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0.xml"/>
  <Override ContentType="application/vnd.openxmlformats-officedocument.wordprocessingml.footer+xml" PartName="/word/footer12.xml"/>
  <Override ContentType="application/vnd.openxmlformats-officedocument.wordprocessingml.footer+xml" PartName="/word/footer2.xml"/>
  <Override ContentType="application/vnd.openxmlformats-officedocument.wordprocessingml.footer+xml" PartName="/word/footer5.xml"/>
  <Override ContentType="application/vnd.openxmlformats-officedocument.wordprocessingml.footer+xml" PartName="/word/footer7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11.xml"/>
  <Override ContentType="application/vnd.openxmlformats-officedocument.wordprocessingml.header+xml" PartName="/word/header13.xml"/>
  <Override ContentType="application/vnd.openxmlformats-officedocument.wordprocessingml.header+xml" PartName="/word/header14.xml"/>
  <Override ContentType="application/vnd.openxmlformats-officedocument.wordprocessingml.header+xml" PartName="/word/header15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header+xml" PartName="/word/header6.xml"/>
  <Override ContentType="application/vnd.openxmlformats-officedocument.wordprocessingml.header+xml" PartName="/word/header8.xml"/>
  <Override ContentType="application/vnd.openxmlformats-officedocument.wordprocessingml.header+xml" PartName="/word/header9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5000000">
      <w:pPr>
        <w:ind/>
        <w:jc w:val="center"/>
        <w:rPr>
          <w:rFonts w:ascii="Times New Roman" w:hAnsi="Times New Roman"/>
          <w:b w:val="1"/>
          <w:sz w:val="24"/>
        </w:rPr>
      </w:pPr>
      <w:bookmarkStart w:id="1" w:name="_Hlk149666730"/>
      <w:bookmarkEnd w:id="1"/>
      <w:r>
        <w:rPr>
          <w:rFonts w:ascii="Times New Roman" w:hAnsi="Times New Roman"/>
          <w:b w:val="1"/>
          <w:sz w:val="24"/>
        </w:rPr>
        <w:t>ПРИМЕРНАЯ ОБРАЗОВАТЕЛЬНАЯ ПРОГРАММА</w:t>
      </w:r>
    </w:p>
    <w:p w14:paraId="16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«ПРОФЕССИОНАЛИТЕТ»</w:t>
      </w:r>
    </w:p>
    <w:p w14:paraId="17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8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Уровень профессионального образования</w:t>
      </w:r>
    </w:p>
    <w:p w14:paraId="19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1A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B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C000000">
      <w:pPr>
        <w:rPr>
          <w:rFonts w:ascii="Times New Roman" w:hAnsi="Times New Roman"/>
          <w:b w:val="1"/>
          <w:sz w:val="24"/>
        </w:rPr>
      </w:pPr>
    </w:p>
    <w:p w14:paraId="1D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Образовательная программа</w:t>
      </w:r>
    </w:p>
    <w:p w14:paraId="1E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подготовки квалифицированных рабочих, служащих</w:t>
      </w:r>
    </w:p>
    <w:p w14:paraId="1F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20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Профессия</w:t>
      </w:r>
    </w:p>
    <w:p w14:paraId="21000000">
      <w:pPr>
        <w:ind/>
        <w:jc w:val="center"/>
        <w:rPr>
          <w:rFonts w:ascii="Times New Roman" w:hAnsi="Times New Roman"/>
          <w:i w:val="1"/>
        </w:rPr>
      </w:pPr>
      <w:r>
        <w:rPr>
          <w:rFonts w:ascii="Times New Roman" w:hAnsi="Times New Roman"/>
          <w:sz w:val="24"/>
        </w:rPr>
        <w:t>09.01.03 Оператор информационных систем и ресурсов</w:t>
      </w:r>
    </w:p>
    <w:p w14:paraId="22000000">
      <w:pPr>
        <w:ind/>
        <w:jc w:val="center"/>
        <w:rPr>
          <w:rFonts w:ascii="Times New Roman" w:hAnsi="Times New Roman"/>
          <w:i w:val="1"/>
        </w:rPr>
      </w:pPr>
    </w:p>
    <w:p w14:paraId="23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4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2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2"/>
    </w:p>
    <w:p w14:paraId="25000000">
      <w:pPr>
        <w:ind/>
        <w:jc w:val="center"/>
        <w:rPr>
          <w:rFonts w:ascii="Times New Roman" w:hAnsi="Times New Roman"/>
          <w:sz w:val="24"/>
        </w:rPr>
      </w:pPr>
    </w:p>
    <w:p w14:paraId="26000000">
      <w:pPr>
        <w:ind/>
        <w:jc w:val="center"/>
        <w:rPr>
          <w:rFonts w:ascii="Times New Roman" w:hAnsi="Times New Roman"/>
          <w:sz w:val="24"/>
        </w:rPr>
      </w:pPr>
    </w:p>
    <w:p w14:paraId="27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Квалификация выпускника</w:t>
      </w:r>
    </w:p>
    <w:p w14:paraId="28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оператор информационных систем и ресурсов</w:t>
      </w:r>
    </w:p>
    <w:p w14:paraId="29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A000000">
      <w:pPr>
        <w:rPr>
          <w:rFonts w:ascii="Times New Roman" w:hAnsi="Times New Roman"/>
          <w:sz w:val="24"/>
        </w:rPr>
      </w:pPr>
    </w:p>
    <w:p w14:paraId="2B000000">
      <w:pPr>
        <w:rPr>
          <w:rFonts w:ascii="Times New Roman" w:hAnsi="Times New Roman"/>
          <w:sz w:val="24"/>
        </w:rPr>
      </w:pPr>
    </w:p>
    <w:p w14:paraId="2C000000">
      <w:pPr>
        <w:rPr>
          <w:rFonts w:ascii="Times New Roman" w:hAnsi="Times New Roman"/>
          <w:sz w:val="24"/>
        </w:rPr>
      </w:pPr>
    </w:p>
    <w:p w14:paraId="2D000000">
      <w:pPr>
        <w:rPr>
          <w:rFonts w:ascii="Times New Roman" w:hAnsi="Times New Roman"/>
          <w:sz w:val="24"/>
        </w:rPr>
      </w:pPr>
    </w:p>
    <w:p w14:paraId="2E000000">
      <w:pPr>
        <w:rPr>
          <w:rFonts w:ascii="Times New Roman" w:hAnsi="Times New Roman"/>
          <w:sz w:val="24"/>
        </w:rPr>
      </w:pPr>
    </w:p>
    <w:p w14:paraId="2F000000">
      <w:pPr>
        <w:rPr>
          <w:rFonts w:ascii="Times New Roman" w:hAnsi="Times New Roman"/>
          <w:sz w:val="24"/>
        </w:rPr>
      </w:pPr>
    </w:p>
    <w:p w14:paraId="30000000">
      <w:pPr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Layout w:type="fixed"/>
      </w:tblPr>
      <w:tblGrid>
        <w:gridCol w:w="4253"/>
        <w:gridCol w:w="5090"/>
      </w:tblGrid>
      <w:tr>
        <w:trPr>
          <w:trHeight w:hRule="atLeast" w:val="762"/>
        </w:trPr>
        <w:tc>
          <w:tcPr>
            <w:tcW w:type="dxa" w:w="4253"/>
            <w:vMerge w:val="restart"/>
            <w:shd w:fill="auto" w:val="clear"/>
          </w:tcPr>
          <w:p w14:paraId="31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Утверждено протоколом федерального учебно-методического объединения в системе среднего профессионального образования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>по УГПС 09.00.00 Информатика и информационные технологии</w:t>
            </w:r>
          </w:p>
          <w:p w14:paraId="32000000">
            <w:pPr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3000000">
            <w:pPr>
              <w:rPr>
                <w:rFonts w:ascii="Times New Roman" w:hAnsi="Times New Roman"/>
                <w:sz w:val="24"/>
              </w:rPr>
            </w:pPr>
          </w:p>
          <w:p w14:paraId="34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3500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 10.10.2024 №12/2024</w:t>
            </w:r>
          </w:p>
        </w:tc>
      </w:tr>
      <w:tr>
        <w:trPr>
          <w:trHeight w:hRule="atLeast" w:val="62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  <w:tr>
        <w:trPr>
          <w:trHeight w:hRule="atLeast" w:val="686"/>
        </w:trPr>
        <w:tc>
          <w:tcPr>
            <w:tcW w:type="dxa" w:w="4253"/>
            <w:vMerge w:val="restart"/>
            <w:shd w:fill="auto" w:val="clear"/>
          </w:tcPr>
          <w:p w14:paraId="37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38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 xml:space="preserve">в государственном реестре </w:t>
            </w:r>
          </w:p>
          <w:p w14:paraId="3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примерных образовательных программ: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18/2024</w:t>
            </w:r>
          </w:p>
        </w:tc>
      </w:tr>
      <w:tr>
        <w:trPr>
          <w:trHeight w:hRule="atLeast" w:val="43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3B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(регистрационный номер)</w:t>
            </w:r>
          </w:p>
          <w:p w14:paraId="3C000000">
            <w:pPr>
              <w:rPr>
                <w:rFonts w:ascii="Times New Roman" w:hAnsi="Times New Roman"/>
              </w:rPr>
            </w:pPr>
          </w:p>
          <w:p w14:paraId="3D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Приказ ФГБОУ ДПО ИРПО </w:t>
            </w:r>
            <w:r>
              <w:rPr>
                <w:rFonts w:ascii="Times New Roman" w:hAnsi="Times New Roman"/>
                <w:sz w:val="22"/>
              </w:rPr>
              <w:t>от 16.12.2024 № 01-09-1329/2024</w:t>
            </w:r>
          </w:p>
        </w:tc>
      </w:tr>
      <w:tr>
        <w:trPr>
          <w:trHeight w:hRule="atLeast" w:val="434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E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</w:tbl>
    <w:p w14:paraId="3F000000">
      <w:pPr>
        <w:rPr>
          <w:rFonts w:ascii="Times New Roman" w:hAnsi="Times New Roman"/>
          <w:sz w:val="24"/>
        </w:rPr>
      </w:pPr>
    </w:p>
    <w:p w14:paraId="40000000">
      <w:pPr>
        <w:rPr>
          <w:rFonts w:ascii="Times New Roman" w:hAnsi="Times New Roman"/>
          <w:sz w:val="24"/>
        </w:rPr>
      </w:pPr>
    </w:p>
    <w:p w14:paraId="41000000">
      <w:pPr>
        <w:rPr>
          <w:rFonts w:ascii="Times New Roman" w:hAnsi="Times New Roman"/>
          <w:sz w:val="24"/>
        </w:rPr>
      </w:pPr>
    </w:p>
    <w:p w14:paraId="42000000">
      <w:pPr>
        <w:rPr>
          <w:rFonts w:ascii="Times New Roman" w:hAnsi="Times New Roman"/>
          <w:sz w:val="24"/>
        </w:rPr>
      </w:pPr>
    </w:p>
    <w:p w14:paraId="43000000">
      <w:pPr>
        <w:rPr>
          <w:rFonts w:ascii="Times New Roman" w:hAnsi="Times New Roman"/>
          <w:sz w:val="24"/>
        </w:rPr>
      </w:pPr>
    </w:p>
    <w:p w14:paraId="44000000">
      <w:pPr>
        <w:rPr>
          <w:rFonts w:ascii="Times New Roman" w:hAnsi="Times New Roman"/>
          <w:sz w:val="24"/>
        </w:rPr>
      </w:pPr>
    </w:p>
    <w:p w14:paraId="45000000">
      <w:pPr>
        <w:rPr>
          <w:rFonts w:ascii="Times New Roman" w:hAnsi="Times New Roman"/>
          <w:sz w:val="24"/>
        </w:rPr>
      </w:pPr>
    </w:p>
    <w:p w14:paraId="46000000">
      <w:pPr>
        <w:ind/>
        <w:jc w:val="center"/>
        <w:rPr>
          <w:rFonts w:ascii="Times New Roman" w:hAnsi="Times New Roman"/>
          <w:b w:val="1"/>
          <w:sz w:val="24"/>
          <w:highlight w:val="lightGray"/>
          <w:u w:val="single"/>
        </w:rPr>
      </w:pPr>
      <w:r>
        <w:rPr>
          <w:rFonts w:ascii="Times New Roman" w:hAnsi="Times New Roman"/>
          <w:b w:val="1"/>
          <w:sz w:val="24"/>
        </w:rPr>
        <w:t>2024 год</w:t>
      </w:r>
    </w:p>
    <w:p w14:paraId="47000000">
      <w:pPr>
        <w:sectPr>
          <w:headerReference r:id="rId6" w:type="default"/>
          <w:headerReference r:id="rId14" w:type="first"/>
          <w:footerReference r:id="rId7" w:type="default"/>
          <w:pgSz w:h="16838" w:orient="portrait" w:w="11906"/>
          <w:pgMar w:bottom="1134" w:footer="709" w:gutter="0" w:header="709" w:left="1134" w:right="567" w:top="1134"/>
          <w:pgNumType w:start="1"/>
          <w:titlePg/>
        </w:sectPr>
      </w:pPr>
    </w:p>
    <w:p w14:paraId="48000000">
      <w:pPr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Разработчики примерной образовательной программы «Профессионалитет»</w:t>
      </w:r>
    </w:p>
    <w:p w14:paraId="49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322"/>
        <w:gridCol w:w="6520"/>
      </w:tblGrid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00000">
            <w:pPr>
              <w:ind w:firstLine="0" w:left="2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Бедов Александр Николаевич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00000">
            <w:pPr>
              <w:ind w:firstLine="0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ОГБПОУ «Костромской машиностроительный техникум», к.п.н., преподаватель, руководитель регионального методического объединения преподавателей Информатики и ИКТ профессиональных образовательных организаций Костромской области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Демкина Надежда Ибрагимовна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00000">
            <w:pPr>
              <w:ind w:firstLine="0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ФГОБУ ВО «Финансовый университет при Правительстве Российской Федерации», Колледж информатики и программирования, директор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Дорожкина Людмила Васильевна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00000">
            <w:pPr>
              <w:ind w:firstLine="0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ГАПОУ «Международный центр компетенций - Казанский техникум информационных технологий и связи», методист учебного центра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Кириллов Алексей Иванович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00000">
            <w:pPr>
              <w:ind w:firstLine="0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ГАПОУ Московской области «ПК «Энергия»», заместитель директора по учебно-методической работе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Кузора Игорь Вячеславович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00000">
            <w:pPr>
              <w:ind w:firstLine="0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Представитель Совета по профессиональным квалификациям в области информационных технологий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Рамазанова Дамира Акмаловна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00000">
            <w:pPr>
              <w:ind w:firstLine="0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ГАПОУ «Международный центр компетенций - Казанский техникум информационных технологий и связи», заместитель директора по научно-производственной и инновационной работе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Софинская  Ольга Всеволодовна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00000">
            <w:pPr>
              <w:ind w:firstLine="0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ГАПОУ «Международный центр компетенций - Казанский техникум информационных технологий и связи», методист учебного центра</w:t>
            </w:r>
          </w:p>
        </w:tc>
      </w:tr>
    </w:tbl>
    <w:p w14:paraId="5A000000">
      <w:pPr>
        <w:ind w:firstLine="567" w:left="-142"/>
        <w:rPr>
          <w:rFonts w:ascii="Times New Roman" w:hAnsi="Times New Roman"/>
          <w:sz w:val="24"/>
        </w:rPr>
      </w:pPr>
    </w:p>
    <w:p w14:paraId="5B000000">
      <w:pPr>
        <w:ind w:firstLine="567" w:left="-142"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404"/>
        <w:gridCol w:w="6521"/>
      </w:tblGrid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00000">
            <w:pPr>
              <w:ind w:firstLine="0" w:left="17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Экспертные организации: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00000">
            <w:pPr>
              <w:ind w:firstLine="0" w:left="17"/>
              <w:rPr>
                <w:rFonts w:ascii="Times New Roman" w:hAnsi="Times New Roman"/>
                <w:sz w:val="24"/>
              </w:rPr>
            </w:pPr>
          </w:p>
        </w:tc>
      </w:tr>
    </w:tbl>
    <w:p w14:paraId="60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1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2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3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4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5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6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7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8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9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A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B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C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D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E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F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0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1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2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3000000">
      <w:pPr>
        <w:sectPr>
          <w:headerReference r:id="rId1" w:type="default"/>
          <w:headerReference r:id="rId3" w:type="first"/>
          <w:footerReference r:id="rId2" w:type="default"/>
          <w:pgSz w:h="16838" w:orient="portrait" w:w="11906"/>
          <w:pgMar w:bottom="1134" w:footer="709" w:gutter="0" w:header="709" w:left="1134" w:right="567" w:top="1134"/>
          <w:pgNumType w:start="2"/>
          <w:titlePg/>
        </w:sectPr>
      </w:pPr>
    </w:p>
    <w:p w14:paraId="74000000">
      <w:pPr>
        <w:ind/>
        <w:jc w:val="center"/>
        <w:rPr>
          <w:rFonts w:ascii="Times New Roman" w:hAnsi="Times New Roman"/>
          <w:b w:val="1"/>
          <w:sz w:val="28"/>
        </w:rPr>
      </w:pPr>
      <w:bookmarkStart w:id="3" w:name="_Hlk68082010"/>
      <w:r>
        <w:rPr>
          <w:rFonts w:ascii="Times New Roman" w:hAnsi="Times New Roman"/>
          <w:b w:val="1"/>
          <w:sz w:val="28"/>
        </w:rPr>
        <w:t>Содержание</w:t>
      </w:r>
    </w:p>
    <w:p w14:paraId="75000000">
      <w:pPr>
        <w:pStyle w:val="Style_4"/>
        <w:spacing w:before="0"/>
        <w:ind/>
        <w:rPr>
          <w:rStyle w:val="Style_5_ch"/>
          <w:rFonts w:ascii="Times New Roman" w:hAnsi="Times New Roman"/>
          <w:b w:val="1"/>
        </w:rPr>
      </w:pPr>
    </w:p>
    <w:p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Раздел 1. Общие положения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77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1.1. Назначение примерной образовательной программы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78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1.2. Нормативные документы.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79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1.3. Перечень сокращений.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7A000000"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Раздел 2. Основные характеристики образовательной программы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7B000000"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Раздел 3. Характеристика профессиональной деятельности выпускника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C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3.1. Области профессиональной деятельности выпускников: 06 Связь, информационные и коммуникационные технологии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D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3.2. Профессиональные стандарты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E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3.3. Осваиваемые виды деятельности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7F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Направленность: Оператор информационных систем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80000000"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Раздел 4. Планируемые результаты освоения образовательной программы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11</w:t>
      </w:r>
      <w:r>
        <w:fldChar w:fldCharType="end"/>
      </w:r>
      <w:r>
        <w:fldChar w:fldCharType="end"/>
      </w:r>
    </w:p>
    <w:p w14:paraId="81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4.1. Общие компетенции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11</w:t>
      </w:r>
      <w:r>
        <w:fldChar w:fldCharType="end"/>
      </w:r>
      <w:r>
        <w:fldChar w:fldCharType="end"/>
      </w:r>
    </w:p>
    <w:p w14:paraId="82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4.2. Профессиональные компетенции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13</w:t>
      </w:r>
      <w:r>
        <w:fldChar w:fldCharType="end"/>
      </w:r>
      <w:r>
        <w:fldChar w:fldCharType="end"/>
      </w:r>
    </w:p>
    <w:p w14:paraId="83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4.3. Матрица компетенций выпускника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15</w:t>
      </w:r>
      <w:r>
        <w:fldChar w:fldCharType="end"/>
      </w:r>
      <w:r>
        <w:fldChar w:fldCharType="end"/>
      </w:r>
    </w:p>
    <w:p w14:paraId="84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Оператор интерфейсной графики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15</w:t>
      </w:r>
      <w:r>
        <w:fldChar w:fldCharType="end"/>
      </w:r>
      <w:r>
        <w:fldChar w:fldCharType="end"/>
      </w:r>
    </w:p>
    <w:p w14:paraId="85000000"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Раздел 5. Примерная структура и содержание образовательной программы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27</w:t>
      </w:r>
      <w:r>
        <w:fldChar w:fldCharType="end"/>
      </w:r>
      <w:r>
        <w:fldChar w:fldCharType="end"/>
      </w:r>
    </w:p>
    <w:p w14:paraId="86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5.2. Примерный календарный учебный график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30</w:t>
      </w:r>
      <w:r>
        <w:fldChar w:fldCharType="end"/>
      </w:r>
      <w:r>
        <w:fldChar w:fldCharType="end"/>
      </w:r>
    </w:p>
    <w:p w14:paraId="87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5.3. Примерные рабочие программы учебных дисциплин и профессиональных модулей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31</w:t>
      </w:r>
      <w:r>
        <w:fldChar w:fldCharType="end"/>
      </w:r>
      <w:r>
        <w:fldChar w:fldCharType="end"/>
      </w:r>
    </w:p>
    <w:p w14:paraId="88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5.4. Примерная рабочая программа воспитания и примерный календарный план воспитательной работы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31</w:t>
      </w:r>
      <w:r>
        <w:fldChar w:fldCharType="end"/>
      </w:r>
      <w:r>
        <w:fldChar w:fldCharType="end"/>
      </w:r>
    </w:p>
    <w:p w14:paraId="89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5.5. Практическая подготовка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31</w:t>
      </w:r>
      <w:r>
        <w:fldChar w:fldCharType="end"/>
      </w:r>
      <w:r>
        <w:fldChar w:fldCharType="end"/>
      </w:r>
    </w:p>
    <w:p w14:paraId="8A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"__RefHeading___21"</w:instrText>
      </w:r>
      <w:r>
        <w:fldChar w:fldCharType="separate"/>
      </w:r>
      <w:r>
        <w:t>5.6. Государственная итоговая аттестация</w:t>
      </w:r>
      <w:r>
        <w:tab/>
      </w:r>
      <w:r>
        <w:fldChar w:fldCharType="begin"/>
      </w:r>
      <w:r>
        <w:instrText>PAGEREF __RefHeading___21 \h</w:instrText>
      </w:r>
      <w:r>
        <w:fldChar w:fldCharType="separate"/>
      </w:r>
      <w:r>
        <w:t>31</w:t>
      </w:r>
      <w:r>
        <w:fldChar w:fldCharType="end"/>
      </w:r>
      <w:r>
        <w:fldChar w:fldCharType="end"/>
      </w:r>
    </w:p>
    <w:p w14:paraId="8B000000"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"__RefHeading___22"</w:instrText>
      </w:r>
      <w:r>
        <w:fldChar w:fldCharType="separate"/>
      </w:r>
      <w:r>
        <w:t>Раздел 6. Примерные условия реализации образовательной программы</w:t>
      </w:r>
      <w:r>
        <w:tab/>
      </w:r>
      <w:r>
        <w:fldChar w:fldCharType="begin"/>
      </w:r>
      <w:r>
        <w:instrText>PAGEREF __RefHeading___22 \h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8C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"__RefHeading___23"</w:instrText>
      </w:r>
      <w:r>
        <w:fldChar w:fldCharType="separate"/>
      </w:r>
      <w:r>
        <w:t>6.1. Материально-техническое и учебно-методическое обеспечение образовательной программы</w:t>
      </w:r>
      <w:r>
        <w:tab/>
      </w:r>
      <w:r>
        <w:fldChar w:fldCharType="begin"/>
      </w:r>
      <w:r>
        <w:instrText>PAGEREF __RefHeading___23 \h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8D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"__RefHeading___24"</w:instrText>
      </w:r>
      <w:r>
        <w:fldChar w:fldCharType="separate"/>
      </w:r>
      <w:r>
        <w:t>6.2. Применение электронного обучения и дистанционных образовательных технологий</w:t>
      </w:r>
      <w:r>
        <w:tab/>
      </w:r>
      <w:r>
        <w:fldChar w:fldCharType="begin"/>
      </w:r>
      <w:r>
        <w:instrText>PAGEREF __RefHeading___24 \h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8E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"__RefHeading___25"</w:instrText>
      </w:r>
      <w:r>
        <w:fldChar w:fldCharType="separate"/>
      </w:r>
      <w:r>
        <w:t>6.3. Кадровые условия реализации образовательной программы</w:t>
      </w:r>
      <w:r>
        <w:tab/>
      </w:r>
      <w:r>
        <w:fldChar w:fldCharType="begin"/>
      </w:r>
      <w:r>
        <w:instrText>PAGEREF __RefHeading___25 \h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8F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"__RefHeading___26"</w:instrText>
      </w:r>
      <w:r>
        <w:fldChar w:fldCharType="separate"/>
      </w:r>
      <w:r>
        <w:t>6.4. Примерные расчеты финансового обеспечения реализации образовательной программы</w:t>
      </w:r>
      <w:r>
        <w:tab/>
      </w:r>
      <w:r>
        <w:fldChar w:fldCharType="begin"/>
      </w:r>
      <w:r>
        <w:instrText>PAGEREF __RefHeading___26 \h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>
      <w:r>
        <w:fldChar w:fldCharType="end"/>
      </w:r>
    </w:p>
    <w:p w14:paraId="91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92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93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94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95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  <w:bookmarkEnd w:id="3"/>
    </w:p>
    <w:p w14:paraId="96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97000000">
      <w:bookmarkStart w:id="4" w:name="__RefHeading___1"/>
      <w:bookmarkEnd w:id="4"/>
      <w:pPr>
        <w:pStyle w:val="Style_8"/>
        <w:spacing w:after="0" w:before="0"/>
        <w:ind/>
      </w:pPr>
      <w:bookmarkStart w:id="5" w:name="_Hlk156486035"/>
      <w:r>
        <w:t>Раздел 1. Общие положения</w:t>
      </w:r>
    </w:p>
    <w:p w14:paraId="98000000">
      <w:pPr>
        <w:pStyle w:val="Style_8"/>
        <w:spacing w:after="0" w:before="0"/>
        <w:ind/>
      </w:pPr>
    </w:p>
    <w:p w14:paraId="99000000">
      <w:bookmarkStart w:id="6" w:name="__RefHeading___2"/>
      <w:bookmarkEnd w:id="6"/>
      <w:pPr>
        <w:pStyle w:val="Style_9"/>
        <w:spacing w:after="0" w:line="240" w:lineRule="auto"/>
        <w:ind/>
        <w:rPr>
          <w:color w:themeColor="text1" w:val="000000"/>
        </w:rPr>
      </w:pPr>
      <w:r>
        <w:rPr>
          <w:color w:themeColor="text1" w:val="000000"/>
        </w:rPr>
        <w:t>1.1. Назначение примерной образовательной программы</w:t>
      </w:r>
    </w:p>
    <w:p w14:paraId="9A000000">
      <w:pPr>
        <w:pStyle w:val="Style_10"/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Настоящая примерная образовательная программа «Профессионалитет» (далее – ПОП-П) по специальности разработана в соответствии с федеральным государственным образовательным стандартом среднего профессионального образования по</w:t>
      </w:r>
      <w:r>
        <w:rPr>
          <w:rFonts w:ascii="Times New Roman" w:hAnsi="Times New Roman"/>
          <w:sz w:val="24"/>
        </w:rPr>
        <w:t xml:space="preserve"> профессии 09.01.03 Оператор информационных систем и ресурсов, утвержденного Приказом Минпросвещения России от 11 ноября 2022 года № 974 </w:t>
      </w:r>
      <w:r>
        <w:rPr>
          <w:rFonts w:ascii="Times New Roman" w:hAnsi="Times New Roman"/>
          <w:color w:themeColor="text1" w:val="000000"/>
          <w:sz w:val="24"/>
        </w:rPr>
        <w:t xml:space="preserve">(далее – ФГОС, ФГОС СПО). </w:t>
      </w:r>
    </w:p>
    <w:p w14:paraId="9B00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9C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ПОП-П определяет рекомендованный объем и содержание среднего профессионального образования по </w:t>
      </w:r>
      <w:r>
        <w:rPr>
          <w:rFonts w:ascii="Times New Roman" w:hAnsi="Times New Roman"/>
          <w:sz w:val="24"/>
        </w:rPr>
        <w:t>профессии 09.01.03 Оператор информационных систем и ресурсов</w:t>
      </w:r>
      <w:r>
        <w:rPr>
          <w:rFonts w:ascii="Times New Roman" w:hAnsi="Times New Roman"/>
          <w:color w:themeColor="text1" w:val="000000"/>
          <w:sz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9D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9E000000">
      <w:pPr>
        <w:pStyle w:val="Style_11"/>
        <w:rPr>
          <w:color w:themeColor="text1" w:val="000000"/>
        </w:rPr>
      </w:pPr>
    </w:p>
    <w:p w14:paraId="9F000000">
      <w:bookmarkStart w:id="7" w:name="__RefHeading___3"/>
      <w:bookmarkEnd w:id="7"/>
      <w:pPr>
        <w:pStyle w:val="Style_9"/>
        <w:spacing w:after="0" w:line="240" w:lineRule="auto"/>
        <w:ind/>
        <w:rPr>
          <w:color w:themeColor="text1" w:val="000000"/>
        </w:rPr>
      </w:pPr>
      <w:r>
        <w:rPr>
          <w:color w:themeColor="text1" w:val="000000"/>
        </w:rPr>
        <w:t>1.2. Нормативные документы.</w:t>
      </w:r>
    </w:p>
    <w:p w14:paraId="A0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Федеральный закон от 29.12.2012 № 273-ФЗ «Об образовании в Российской Федерации»;</w:t>
      </w:r>
    </w:p>
    <w:p w14:paraId="A1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A2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Федеральный государственный образовательный стандарт среднего профессионального образования по </w:t>
      </w:r>
      <w:r>
        <w:rPr>
          <w:rFonts w:ascii="Times New Roman" w:hAnsi="Times New Roman"/>
          <w:sz w:val="24"/>
        </w:rPr>
        <w:t>профессии 09.01.03 Оператор информационных систем и ресурсов</w:t>
      </w:r>
      <w:r>
        <w:rPr>
          <w:rFonts w:ascii="Times New Roman" w:hAnsi="Times New Roman"/>
          <w:color w:themeColor="text1" w:val="000000"/>
          <w:sz w:val="24"/>
        </w:rPr>
        <w:t xml:space="preserve"> (Приказ </w:t>
      </w:r>
      <w:r>
        <w:rPr>
          <w:rFonts w:ascii="Times New Roman" w:hAnsi="Times New Roman"/>
          <w:sz w:val="24"/>
        </w:rPr>
        <w:t>Минпросвещения России от 11 ноября 2022 года № 974).</w:t>
      </w:r>
    </w:p>
    <w:p w14:paraId="A3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A4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A5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A6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A7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Министерства Просвещения Российской Федерации от 13 декабря 2023 г. № 932);</w:t>
      </w:r>
    </w:p>
    <w:p w14:paraId="A8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A900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от 19 июля 2022 г. № 420н «Об утверждении профессионального стандарта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06.013 «Специалист по информационным ресурсам»;</w:t>
      </w:r>
    </w:p>
    <w:p w14:paraId="AA00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03 октября 2022 г. № 609н «Об утверждении профессионального стандарта 06.019 Технический писатель (специалист по технической документации в области информационных технологий)»;</w:t>
      </w:r>
    </w:p>
    <w:p w14:paraId="AB00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29 сентября 2020 г. № 671н «Об утверждении профессионального стандарта 06.025 Специалист по дизайну графических и пользовательских интерфейсов».</w:t>
      </w:r>
    </w:p>
    <w:p w14:paraId="AC000000">
      <w:bookmarkStart w:id="8" w:name="__RefHeading___4"/>
      <w:bookmarkEnd w:id="8"/>
      <w:pPr>
        <w:pStyle w:val="Style_9"/>
        <w:spacing w:after="0" w:line="240" w:lineRule="auto"/>
        <w:ind w:firstLine="0" w:left="709"/>
      </w:pPr>
      <w:r>
        <w:t>1.3. Перечень сокращений.</w:t>
      </w:r>
    </w:p>
    <w:p w14:paraId="AD000000">
      <w:pPr>
        <w:pStyle w:val="Style_9"/>
        <w:spacing w:after="0" w:line="240" w:lineRule="auto"/>
        <w:ind w:firstLine="0" w:left="709"/>
      </w:pPr>
    </w:p>
    <w:p w14:paraId="A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A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B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B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B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 – общие компетенции;</w:t>
      </w:r>
    </w:p>
    <w:p w14:paraId="B3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B4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B5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B6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 – промежуточная аттестация;</w:t>
      </w:r>
    </w:p>
    <w:p w14:paraId="B7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ПК – профессиональные компетенции;</w:t>
      </w:r>
    </w:p>
    <w:p w14:paraId="B8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 – профессиональный модуль;</w:t>
      </w:r>
    </w:p>
    <w:p w14:paraId="B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ПМн – профессиональный модуль</w:t>
      </w:r>
      <w:r>
        <w:t xml:space="preserve"> </w:t>
      </w:r>
      <w:r>
        <w:rPr>
          <w:rFonts w:ascii="Times New Roman" w:hAnsi="Times New Roman"/>
          <w:sz w:val="24"/>
        </w:rPr>
        <w:t>по направленности;</w:t>
      </w:r>
    </w:p>
    <w:p w14:paraId="BA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– примерная образовательная программа «Профессионалитет»;</w:t>
      </w:r>
    </w:p>
    <w:p w14:paraId="BB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ПП – профессиональный цикл;</w:t>
      </w:r>
    </w:p>
    <w:p w14:paraId="B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ПС – профессиональный стандарт,</w:t>
      </w:r>
    </w:p>
    <w:p w14:paraId="BD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СГ – социально-гуманитарный цикл;</w:t>
      </w:r>
    </w:p>
    <w:p w14:paraId="B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ТФ – трудовая функция;</w:t>
      </w:r>
    </w:p>
    <w:p w14:paraId="B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C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</w:p>
    <w:p w14:paraId="C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</w:p>
    <w:p w14:paraId="C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</w:p>
    <w:p w14:paraId="C3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</w:p>
    <w:p w14:paraId="C4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</w:p>
    <w:p w14:paraId="C5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</w:p>
    <w:p w14:paraId="C6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</w:p>
    <w:p w14:paraId="C7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</w:p>
    <w:p w14:paraId="C8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</w:p>
    <w:p w14:paraId="C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</w:p>
    <w:p w14:paraId="CA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</w:p>
    <w:p w14:paraId="CB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</w:p>
    <w:p w14:paraId="C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</w:p>
    <w:p w14:paraId="CD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</w:p>
    <w:p w14:paraId="C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</w:p>
    <w:p w14:paraId="C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</w:p>
    <w:p w14:paraId="D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</w:p>
    <w:p w14:paraId="D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</w:p>
    <w:p w14:paraId="D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</w:p>
    <w:p w14:paraId="D3000000">
      <w:pPr>
        <w:ind w:firstLine="709" w:left="0"/>
        <w:jc w:val="both"/>
        <w:rPr>
          <w:rFonts w:ascii="Times New Roman" w:hAnsi="Times New Roman"/>
          <w:i w:val="1"/>
        </w:rPr>
      </w:pPr>
    </w:p>
    <w:p w14:paraId="D4000000">
      <w:bookmarkStart w:id="9" w:name="__RefHeading___5"/>
      <w:bookmarkEnd w:id="9"/>
      <w:pPr>
        <w:pStyle w:val="Style_8"/>
        <w:spacing w:after="0" w:before="0"/>
        <w:ind/>
        <w:jc w:val="both"/>
      </w:pPr>
      <w:r>
        <w:t xml:space="preserve">Раздел 2. Основные характеристики образовательной программы </w:t>
      </w:r>
    </w:p>
    <w:p w14:paraId="D5000000">
      <w:pPr>
        <w:pStyle w:val="Style_8"/>
        <w:spacing w:after="0" w:before="0"/>
        <w:ind/>
        <w:jc w:val="both"/>
      </w:pPr>
    </w:p>
    <w:tbl>
      <w:tblPr>
        <w:tblStyle w:val="Style_3"/>
        <w:tblW w:type="auto" w:w="0"/>
        <w:tblInd w:type="dxa" w:w="-99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962"/>
        <w:gridCol w:w="2268"/>
        <w:gridCol w:w="524"/>
        <w:gridCol w:w="43"/>
        <w:gridCol w:w="142"/>
        <w:gridCol w:w="2693"/>
      </w:tblGrid>
      <w:t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0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Параметр</w:t>
            </w:r>
          </w:p>
        </w:tc>
        <w:tc>
          <w:tcPr>
            <w:tcW w:type="dxa" w:w="567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0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Данные</w:t>
            </w:r>
          </w:p>
        </w:tc>
      </w:tr>
      <w:t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0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Отрасли, для которых разработана образовательная программа</w:t>
            </w:r>
          </w:p>
        </w:tc>
        <w:tc>
          <w:tcPr>
            <w:tcW w:type="dxa" w:w="567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Средства массовой информации и коммуникационные технологии, </w:t>
            </w:r>
            <w:r>
              <w:rPr>
                <w:rFonts w:ascii="Times New Roman" w:hAnsi="Times New Roman"/>
                <w:sz w:val="20"/>
              </w:rPr>
              <w:t>Радиоэлектроника</w:t>
            </w:r>
            <w:r>
              <w:rPr>
                <w:rFonts w:ascii="Times New Roman" w:hAnsi="Times New Roman"/>
                <w:sz w:val="20"/>
              </w:rPr>
              <w:t>,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Искусство и креативная индустрия, Клиническая и профилактическая медицина, Строительная отрасль, Педагогика</w:t>
            </w:r>
            <w:r>
              <w:rPr>
                <w:rFonts w:ascii="Times New Roman" w:hAnsi="Times New Roman"/>
                <w:sz w:val="20"/>
              </w:rPr>
              <w:t>,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</w:rPr>
              <w:t>Сельское хозяйство</w:t>
            </w:r>
          </w:p>
        </w:tc>
      </w:tr>
      <w:t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0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Перечень профессиональных стандартов, соответствующих профессиональной деятельности выпускников (при наличии)</w:t>
            </w:r>
          </w:p>
        </w:tc>
        <w:tc>
          <w:tcPr>
            <w:tcW w:type="dxa" w:w="567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0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06.013 Специалист по информационным ресурсам (</w:t>
            </w:r>
          </w:p>
          <w:p w14:paraId="DC00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06.019 Технический писатель </w:t>
            </w:r>
          </w:p>
          <w:p w14:paraId="DD00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06.025 Специалист по дизайну графических и пользовательских интерфейсов» </w:t>
            </w:r>
          </w:p>
        </w:tc>
      </w:tr>
      <w:tr>
        <w:trPr>
          <w:trHeight w:hRule="atLeast" w:val="98"/>
        </w:trPr>
        <w:tc>
          <w:tcPr>
            <w:tcW w:type="dxa" w:w="496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type="dxa" w:w="283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Средства массовой информации и коммуникационные технологии</w:t>
            </w:r>
          </w:p>
        </w:tc>
        <w:tc>
          <w:tcPr>
            <w:tcW w:type="dxa" w:w="283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Радиоэлектроника</w:t>
            </w:r>
          </w:p>
          <w:p w14:paraId="E1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Искусство и креативная индустрия</w:t>
            </w:r>
          </w:p>
          <w:p w14:paraId="E2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Строительная отрасль</w:t>
            </w:r>
          </w:p>
          <w:p w14:paraId="E3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Сельское хозяйство</w:t>
            </w:r>
          </w:p>
          <w:p w14:paraId="E4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Клиническая и профилактическая медицина</w:t>
            </w:r>
          </w:p>
          <w:p w14:paraId="E5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Педагогика</w:t>
            </w:r>
          </w:p>
        </w:tc>
      </w:tr>
      <w:tr>
        <w:trPr>
          <w:trHeight w:hRule="atLeast" w:val="180"/>
        </w:trPr>
        <w:tc>
          <w:tcPr>
            <w:tcW w:type="dxa" w:w="49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06.044 Консультант в области развития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цифровой грамотности населения (цифровой куратор)</w:t>
            </w:r>
          </w:p>
          <w:p w14:paraId="E7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(Приказ Министерства труда и социальной защиты Российской Федерации от 31 октября 2018 года N 682н)                                                                   06.027 Специалист по администрированию сетевых устройств информационно-коммуникационных систем                                                       (Приказ Министерства труда и социальной защиты Российской Федерации от 5 октября 2015 года N 686н)</w:t>
            </w:r>
          </w:p>
        </w:tc>
        <w:tc>
          <w:tcPr>
            <w:tcW w:type="dxa" w:w="283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0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              -</w:t>
            </w:r>
          </w:p>
        </w:tc>
      </w:tr>
      <w:t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type="dxa" w:w="567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Реквизиты ФГОС СПО </w:t>
            </w:r>
          </w:p>
        </w:tc>
        <w:tc>
          <w:tcPr>
            <w:tcW w:type="dxa" w:w="567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Приказ Минпросвещения России от 11 ноября 2022 года № 974 «Об утверждении федерального государственного образовательного стандарта среднего профессионального образования по профессии 09.01.03 Оператор информационных систем и ресурсов»</w:t>
            </w:r>
          </w:p>
        </w:tc>
      </w:tr>
      <w:tr>
        <w:trPr>
          <w:trHeight w:hRule="atLeast" w:val="373"/>
        </w:trP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Квалификация выпускника </w:t>
            </w:r>
          </w:p>
        </w:tc>
        <w:tc>
          <w:tcPr>
            <w:tcW w:type="dxa" w:w="567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оператор информационных систем и ресурсов</w:t>
            </w:r>
          </w:p>
          <w:p w14:paraId="EF00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Направленности (при наличии): </w:t>
            </w:r>
          </w:p>
        </w:tc>
        <w:tc>
          <w:tcPr>
            <w:tcW w:type="dxa" w:w="567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оператор информационных систем;</w:t>
            </w:r>
          </w:p>
          <w:p w14:paraId="F2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оператор электронного документооборота;</w:t>
            </w:r>
          </w:p>
          <w:p w14:paraId="F3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оператор интерфейсной графики</w:t>
            </w:r>
          </w:p>
        </w:tc>
      </w:tr>
      <w:tr>
        <w:trPr>
          <w:trHeight w:hRule="atLeast" w:val="185"/>
        </w:trPr>
        <w:tc>
          <w:tcPr>
            <w:tcW w:type="dxa" w:w="496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type="dxa" w:w="297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Средства массовой информации и коммуникационные технологии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0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Радиоэлектроника</w:t>
            </w:r>
          </w:p>
          <w:p w14:paraId="F700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Искусство и креативная индустрия</w:t>
            </w:r>
          </w:p>
          <w:p w14:paraId="F800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Строительная отрасль</w:t>
            </w:r>
          </w:p>
          <w:p w14:paraId="F900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Сельское хозяйство</w:t>
            </w:r>
          </w:p>
          <w:p w14:paraId="FA00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Клиническая и профилактическая медицина</w:t>
            </w:r>
          </w:p>
          <w:p w14:paraId="FB00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Педагогика</w:t>
            </w:r>
          </w:p>
        </w:tc>
      </w:tr>
      <w:tr>
        <w:trPr>
          <w:trHeight w:hRule="atLeast" w:val="197"/>
        </w:trPr>
        <w:tc>
          <w:tcPr>
            <w:tcW w:type="dxa" w:w="49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Консультант в области развития цифровой грамотности населения (цифровой </w:t>
            </w:r>
          </w:p>
          <w:p w14:paraId="FD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куратор) </w:t>
            </w:r>
          </w:p>
          <w:p w14:paraId="FE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Наладчик технологического оборудования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Нормативный срок и объем реализации образовательной программы</w:t>
            </w:r>
          </w:p>
          <w:p w14:paraId="01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базе СОО</w:t>
            </w:r>
          </w:p>
          <w:p w14:paraId="02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базе ООО</w:t>
            </w:r>
          </w:p>
        </w:tc>
        <w:tc>
          <w:tcPr>
            <w:tcW w:type="dxa" w:w="567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10000">
            <w:pPr>
              <w:rPr>
                <w:rFonts w:ascii="Times New Roman" w:hAnsi="Times New Roman"/>
                <w:sz w:val="20"/>
              </w:rPr>
            </w:pPr>
          </w:p>
          <w:p w14:paraId="04010000">
            <w:pPr>
              <w:rPr>
                <w:rFonts w:ascii="Times New Roman" w:hAnsi="Times New Roman"/>
                <w:sz w:val="20"/>
              </w:rPr>
            </w:pPr>
          </w:p>
          <w:p w14:paraId="05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 год 10 месяцев</w:t>
            </w:r>
            <w:r>
              <w:rPr>
                <w:rFonts w:ascii="Times New Roman" w:hAnsi="Times New Roman"/>
                <w:sz w:val="20"/>
              </w:rPr>
              <w:t>/</w:t>
            </w:r>
            <w:r>
              <w:rPr>
                <w:rFonts w:ascii="Times New Roman" w:hAnsi="Times New Roman"/>
                <w:sz w:val="20"/>
              </w:rPr>
              <w:t>2952 ак.ч.</w:t>
            </w:r>
          </w:p>
          <w:p w14:paraId="06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 месяцев</w:t>
            </w:r>
            <w:r>
              <w:rPr>
                <w:rFonts w:ascii="Times New Roman" w:hAnsi="Times New Roman"/>
                <w:sz w:val="20"/>
              </w:rPr>
              <w:t>/</w:t>
            </w:r>
            <w:r>
              <w:rPr>
                <w:rFonts w:ascii="Times New Roman" w:hAnsi="Times New Roman"/>
                <w:sz w:val="20"/>
              </w:rPr>
              <w:t>1476 ак.ч.</w:t>
            </w:r>
          </w:p>
        </w:tc>
      </w:tr>
      <w:tr>
        <w:trPr>
          <w:trHeight w:hRule="atLeast" w:val="228"/>
        </w:trPr>
        <w:tc>
          <w:tcPr>
            <w:tcW w:type="dxa" w:w="496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08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базе ООО</w:t>
            </w:r>
          </w:p>
        </w:tc>
        <w:tc>
          <w:tcPr>
            <w:tcW w:type="dxa" w:w="279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10000">
            <w:pPr>
              <w:rPr>
                <w:rFonts w:ascii="Times New Roman" w:hAnsi="Times New Roman"/>
                <w:i w:val="1"/>
                <w:color w:val="FF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Средства массовой информации и коммуникационные технологии</w:t>
            </w:r>
          </w:p>
        </w:tc>
        <w:tc>
          <w:tcPr>
            <w:tcW w:type="dxa" w:w="287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Радиоэлектроника</w:t>
            </w:r>
          </w:p>
          <w:p w14:paraId="0B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Искусство и креативная индустрия</w:t>
            </w:r>
          </w:p>
          <w:p w14:paraId="0C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Строительная отрасль</w:t>
            </w:r>
          </w:p>
          <w:p w14:paraId="0D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Сельское хозяйство</w:t>
            </w:r>
          </w:p>
          <w:p w14:paraId="0E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Клиническая и профилактическая медицина</w:t>
            </w:r>
          </w:p>
          <w:p w14:paraId="0F010000">
            <w:pPr>
              <w:rPr>
                <w:rFonts w:ascii="Times New Roman" w:hAnsi="Times New Roman"/>
                <w:i w:val="1"/>
                <w:color w:val="FF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Педагогика</w:t>
            </w:r>
          </w:p>
        </w:tc>
      </w:tr>
      <w:tr>
        <w:trPr>
          <w:trHeight w:hRule="atLeast" w:val="457"/>
        </w:trPr>
        <w:tc>
          <w:tcPr>
            <w:tcW w:type="dxa" w:w="49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79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1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1 год 10 месяцев/2952 ак.ч.</w:t>
            </w:r>
          </w:p>
        </w:tc>
        <w:tc>
          <w:tcPr>
            <w:tcW w:type="dxa" w:w="287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rPr>
          <w:trHeight w:hRule="atLeast" w:val="287"/>
        </w:trP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Объем практики (всего/из них производственной практики)</w:t>
            </w:r>
          </w:p>
        </w:tc>
        <w:tc>
          <w:tcPr>
            <w:tcW w:type="dxa" w:w="567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540/324</w:t>
            </w:r>
          </w:p>
        </w:tc>
      </w:tr>
      <w:tr>
        <w:trPr>
          <w:trHeight w:hRule="atLeast" w:val="238"/>
        </w:trP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10000">
            <w:pPr>
              <w:rPr>
                <w:rFonts w:ascii="Times New Roman" w:hAnsi="Times New Roman"/>
                <w:b w:val="1"/>
                <w:sz w:val="20"/>
              </w:rPr>
            </w:pPr>
            <w:bookmarkStart w:id="10" w:name="_Hlk156306819"/>
            <w:r>
              <w:rPr>
                <w:rFonts w:ascii="Times New Roman" w:hAnsi="Times New Roman"/>
                <w:b w:val="1"/>
                <w:sz w:val="20"/>
              </w:rPr>
              <w:t>Структура образовательной программы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Объем, в ак.ч.</w:t>
            </w:r>
          </w:p>
        </w:tc>
        <w:tc>
          <w:tcPr>
            <w:tcW w:type="dxa" w:w="340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 т.ч. в форме практической подготовки</w:t>
            </w:r>
          </w:p>
        </w:tc>
      </w:tr>
      <w:tr>
        <w:trPr>
          <w:trHeight w:hRule="atLeast" w:val="238"/>
        </w:trP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1152</w:t>
            </w:r>
          </w:p>
        </w:tc>
        <w:tc>
          <w:tcPr>
            <w:tcW w:type="dxa" w:w="340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1044</w:t>
            </w:r>
          </w:p>
        </w:tc>
      </w:tr>
      <w:tr>
        <w:trPr>
          <w:trHeight w:hRule="atLeast" w:val="366"/>
        </w:trP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10000">
            <w:pPr>
              <w:ind w:firstLine="0" w:left="4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социально-гуманитарный цикл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204</w:t>
            </w:r>
          </w:p>
        </w:tc>
        <w:tc>
          <w:tcPr>
            <w:tcW w:type="dxa" w:w="340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153</w:t>
            </w:r>
          </w:p>
        </w:tc>
      </w:tr>
      <w:tr>
        <w:trPr>
          <w:trHeight w:hRule="atLeast" w:val="374"/>
        </w:trP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10000">
            <w:pPr>
              <w:ind w:firstLine="0" w:left="4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общепрофессиональный цикл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type="dxa" w:w="340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51</w:t>
            </w:r>
          </w:p>
        </w:tc>
      </w:tr>
      <w:tr>
        <w:trPr>
          <w:trHeight w:hRule="atLeast" w:val="407"/>
        </w:trP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10000">
            <w:pPr>
              <w:ind w:firstLine="0" w:left="4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профессиональный цикл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840</w:t>
            </w:r>
          </w:p>
        </w:tc>
        <w:tc>
          <w:tcPr>
            <w:tcW w:type="dxa" w:w="340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840</w:t>
            </w:r>
          </w:p>
        </w:tc>
      </w:tr>
      <w:tr>
        <w:trPr>
          <w:trHeight w:hRule="atLeast" w:val="859"/>
        </w:trP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10000">
            <w:pPr>
              <w:ind w:firstLine="0" w:left="4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т.ч. практика:</w:t>
            </w:r>
          </w:p>
          <w:p w14:paraId="24010000">
            <w:pPr>
              <w:ind w:firstLine="0" w:left="7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учебная</w:t>
            </w:r>
          </w:p>
          <w:p w14:paraId="25010000">
            <w:pPr>
              <w:ind w:firstLine="0" w:left="7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производственная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540</w:t>
            </w:r>
          </w:p>
          <w:p w14:paraId="27010000">
            <w:pPr>
              <w:ind w:firstLine="0" w:left="15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- 216</w:t>
            </w:r>
          </w:p>
          <w:p w14:paraId="28010000">
            <w:pPr>
              <w:ind w:firstLine="0" w:left="15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- 324</w:t>
            </w:r>
          </w:p>
        </w:tc>
        <w:tc>
          <w:tcPr>
            <w:tcW w:type="dxa" w:w="340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540</w:t>
            </w:r>
          </w:p>
          <w:p w14:paraId="2A010000">
            <w:pPr>
              <w:ind w:firstLine="0" w:left="15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- 216</w:t>
            </w:r>
          </w:p>
          <w:p w14:paraId="2B010000">
            <w:pPr>
              <w:ind w:firstLine="0" w:left="15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- 324</w:t>
            </w:r>
          </w:p>
          <w:p w14:paraId="2C010000">
            <w:pPr>
              <w:ind w:firstLine="0" w:left="15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90"/>
        </w:trP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Вариативная часть образовательной программы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288</w:t>
            </w:r>
          </w:p>
        </w:tc>
        <w:tc>
          <w:tcPr>
            <w:tcW w:type="dxa" w:w="340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10000">
            <w:pPr>
              <w:ind/>
              <w:jc w:val="center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288</w:t>
            </w:r>
          </w:p>
        </w:tc>
      </w:tr>
      <w:tr>
        <w:trPr>
          <w:trHeight w:hRule="atLeast" w:val="190"/>
        </w:trP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модуль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type="dxa" w:w="340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</w:tr>
      <w:tr>
        <w:trPr>
          <w:trHeight w:hRule="atLeast" w:val="190"/>
        </w:trP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10000">
            <w:pPr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ГИА в форме демонстрационного экзамена 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36</w:t>
            </w:r>
          </w:p>
        </w:tc>
        <w:tc>
          <w:tcPr>
            <w:tcW w:type="dxa" w:w="340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</w:tr>
      <w:tr>
        <w:trPr>
          <w:trHeight w:hRule="atLeast" w:val="190"/>
        </w:trP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1476</w:t>
            </w:r>
          </w:p>
        </w:tc>
        <w:tc>
          <w:tcPr>
            <w:tcW w:type="dxa" w:w="340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1368</w:t>
            </w:r>
            <w:bookmarkEnd w:id="10"/>
          </w:p>
        </w:tc>
      </w:tr>
    </w:tbl>
    <w:p w14:paraId="39010000">
      <w:pPr>
        <w:pStyle w:val="Style_11"/>
      </w:pPr>
    </w:p>
    <w:p w14:paraId="3A010000">
      <w:bookmarkStart w:id="11" w:name="__RefHeading___6"/>
      <w:bookmarkEnd w:id="11"/>
      <w:pPr>
        <w:pStyle w:val="Style_8"/>
        <w:spacing w:after="0" w:before="0"/>
        <w:ind/>
      </w:pPr>
      <w:r>
        <w:t>Раздел 3. Характеристика профессиональной деятельности выпускника</w:t>
      </w:r>
    </w:p>
    <w:p w14:paraId="3B010000">
      <w:pPr>
        <w:pStyle w:val="Style_8"/>
        <w:spacing w:after="0" w:before="0"/>
        <w:ind/>
      </w:pPr>
    </w:p>
    <w:p w14:paraId="3C010000"/>
    <w:p w14:paraId="3D010000">
      <w:bookmarkStart w:id="12" w:name="__RefHeading___7"/>
      <w:bookmarkEnd w:id="12"/>
      <w:pPr>
        <w:pStyle w:val="Style_9"/>
        <w:spacing w:after="0" w:line="240" w:lineRule="auto"/>
        <w:ind/>
      </w:pPr>
      <w:r>
        <w:t xml:space="preserve">3.1. Области профессиональной деятельности выпускников: </w:t>
      </w:r>
      <w:r>
        <w:br/>
      </w:r>
      <w:r>
        <w:t>06 Связь, информационные и коммуникационные технологии</w:t>
      </w:r>
    </w:p>
    <w:p w14:paraId="3E010000">
      <w:bookmarkStart w:id="13" w:name="__RefHeading___8"/>
      <w:bookmarkEnd w:id="13"/>
      <w:pPr>
        <w:pStyle w:val="Style_9"/>
        <w:spacing w:after="0" w:line="240" w:lineRule="auto"/>
        <w:ind/>
      </w:pPr>
      <w:r>
        <w:t>3.2. Профессиональные стандарты</w:t>
      </w:r>
    </w:p>
    <w:p w14:paraId="3F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p w14:paraId="40010000">
      <w:pPr>
        <w:ind w:firstLine="709" w:left="0"/>
        <w:jc w:val="both"/>
        <w:rPr>
          <w:rFonts w:ascii="Times New Roman" w:hAnsi="Times New Roman"/>
          <w:sz w:val="24"/>
        </w:rPr>
      </w:pPr>
    </w:p>
    <w:tbl>
      <w:tblPr>
        <w:tblStyle w:val="Style_12"/>
        <w:tblW w:type="auto" w:w="0"/>
        <w:tblLayout w:type="fixed"/>
      </w:tblPr>
      <w:tblGrid>
        <w:gridCol w:w="445"/>
        <w:gridCol w:w="2232"/>
        <w:gridCol w:w="1707"/>
        <w:gridCol w:w="2552"/>
        <w:gridCol w:w="2557"/>
      </w:tblGrid>
      <w:tr>
        <w:trPr>
          <w:trHeight w:hRule="atLeast" w:val="20"/>
        </w:trPr>
        <w:tc>
          <w:tcPr>
            <w:tcW w:type="dxa" w:w="445"/>
          </w:tcPr>
          <w:p w14:paraId="41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type="dxa" w:w="2232"/>
          </w:tcPr>
          <w:p w14:paraId="42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ПС</w:t>
            </w:r>
          </w:p>
        </w:tc>
        <w:tc>
          <w:tcPr>
            <w:tcW w:type="dxa" w:w="1707"/>
          </w:tcPr>
          <w:p w14:paraId="43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Реквизиты утверждения</w:t>
            </w:r>
          </w:p>
        </w:tc>
        <w:tc>
          <w:tcPr>
            <w:tcW w:type="dxa" w:w="2552"/>
          </w:tcPr>
          <w:p w14:paraId="44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ОТФ</w:t>
            </w:r>
          </w:p>
        </w:tc>
        <w:tc>
          <w:tcPr>
            <w:tcW w:type="dxa" w:w="2557"/>
          </w:tcPr>
          <w:p w14:paraId="45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ТФ</w:t>
            </w:r>
          </w:p>
        </w:tc>
      </w:tr>
      <w:tr>
        <w:trPr>
          <w:trHeight w:hRule="atLeast" w:val="20"/>
        </w:trPr>
        <w:tc>
          <w:tcPr>
            <w:tcW w:type="dxa" w:w="445"/>
            <w:vMerge w:val="restart"/>
          </w:tcPr>
          <w:p w14:paraId="46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232"/>
            <w:vMerge w:val="restart"/>
          </w:tcPr>
          <w:p w14:paraId="47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06.013 Специалист по информационным ресурсам</w:t>
            </w:r>
          </w:p>
        </w:tc>
        <w:tc>
          <w:tcPr>
            <w:tcW w:type="dxa" w:w="1707"/>
            <w:vMerge w:val="restart"/>
          </w:tcPr>
          <w:p w14:paraId="48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Министерства труда и социальной защиты Российской Федерации от 19 июля 2022 г. № 420н</w:t>
            </w:r>
          </w:p>
        </w:tc>
        <w:tc>
          <w:tcPr>
            <w:tcW w:type="dxa" w:w="2552"/>
            <w:vMerge w:val="restart"/>
          </w:tcPr>
          <w:p w14:paraId="49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Техническая обработка и размещение информационных ресурсов на сайте</w:t>
            </w:r>
          </w:p>
        </w:tc>
        <w:tc>
          <w:tcPr>
            <w:tcW w:type="dxa" w:w="2557"/>
          </w:tcPr>
          <w:p w14:paraId="4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А/01.4 Ввод и обработка текстовых данных для сайтов</w:t>
            </w:r>
          </w:p>
        </w:tc>
      </w:tr>
      <w:tr>
        <w:trPr>
          <w:trHeight w:hRule="atLeast" w:val="20"/>
        </w:trP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32"/>
            <w:gridSpan w:val="1"/>
            <w:vMerge w:val="continue"/>
          </w:tcPr>
          <w:p/>
        </w:tc>
        <w:tc>
          <w:tcPr>
            <w:tcW w:type="dxa" w:w="1707"/>
            <w:gridSpan w:val="1"/>
            <w:vMerge w:val="continue"/>
          </w:tcPr>
          <w:p/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2557"/>
          </w:tcPr>
          <w:p w14:paraId="4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А/02.4 Сканирование и обработка графической информации</w:t>
            </w:r>
          </w:p>
        </w:tc>
      </w:tr>
      <w:tr>
        <w:trPr>
          <w:trHeight w:hRule="atLeast" w:val="421"/>
        </w:trP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32"/>
            <w:gridSpan w:val="1"/>
            <w:vMerge w:val="continue"/>
          </w:tcPr>
          <w:p/>
        </w:tc>
        <w:tc>
          <w:tcPr>
            <w:tcW w:type="dxa" w:w="1707"/>
            <w:gridSpan w:val="1"/>
            <w:vMerge w:val="continue"/>
          </w:tcPr>
          <w:p/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2557"/>
          </w:tcPr>
          <w:p w14:paraId="4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А/03.4 Ведение информационных баз данных</w:t>
            </w:r>
          </w:p>
        </w:tc>
      </w:tr>
      <w:tr>
        <w:trPr>
          <w:trHeight w:hRule="atLeast" w:val="20"/>
        </w:trP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32"/>
            <w:gridSpan w:val="1"/>
            <w:vMerge w:val="continue"/>
          </w:tcPr>
          <w:p/>
        </w:tc>
        <w:tc>
          <w:tcPr>
            <w:tcW w:type="dxa" w:w="1707"/>
            <w:gridSpan w:val="1"/>
            <w:vMerge w:val="continue"/>
          </w:tcPr>
          <w:p/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2557"/>
          </w:tcPr>
          <w:p w14:paraId="4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А/04.4 Размещение информации на сайте</w:t>
            </w:r>
          </w:p>
        </w:tc>
      </w:tr>
      <w:tr>
        <w:trPr>
          <w:trHeight w:hRule="atLeast" w:val="1141"/>
        </w:trP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32"/>
            <w:gridSpan w:val="1"/>
            <w:vMerge w:val="continue"/>
          </w:tcPr>
          <w:p/>
        </w:tc>
        <w:tc>
          <w:tcPr>
            <w:tcW w:type="dxa" w:w="1707"/>
            <w:gridSpan w:val="1"/>
            <w:vMerge w:val="continue"/>
          </w:tcPr>
          <w:p/>
        </w:tc>
        <w:tc>
          <w:tcPr>
            <w:tcW w:type="dxa" w:w="2552"/>
            <w:vMerge w:val="restart"/>
          </w:tcPr>
          <w:p w14:paraId="4E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</w:t>
            </w:r>
          </w:p>
          <w:p w14:paraId="4F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и редактирование информационных ресурсов</w:t>
            </w:r>
          </w:p>
        </w:tc>
        <w:tc>
          <w:tcPr>
            <w:tcW w:type="dxa" w:w="2557"/>
          </w:tcPr>
          <w:p w14:paraId="50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В/01.5 Подбор информации по тематике сайта</w:t>
            </w:r>
          </w:p>
        </w:tc>
      </w:tr>
      <w:tr>
        <w:trPr>
          <w:trHeight w:hRule="atLeast" w:val="20"/>
        </w:trP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32"/>
            <w:gridSpan w:val="1"/>
            <w:vMerge w:val="continue"/>
          </w:tcPr>
          <w:p/>
        </w:tc>
        <w:tc>
          <w:tcPr>
            <w:tcW w:type="dxa" w:w="1707"/>
            <w:gridSpan w:val="1"/>
            <w:vMerge w:val="continue"/>
          </w:tcPr>
          <w:p/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2557"/>
            <w:vAlign w:val="center"/>
          </w:tcPr>
          <w:p w14:paraId="51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В/02.5 Создание информационных материалов для сайта</w:t>
            </w:r>
          </w:p>
        </w:tc>
      </w:tr>
      <w:tr>
        <w:trPr>
          <w:trHeight w:hRule="atLeast" w:val="20"/>
        </w:trP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32"/>
            <w:gridSpan w:val="1"/>
            <w:vMerge w:val="continue"/>
          </w:tcPr>
          <w:p/>
        </w:tc>
        <w:tc>
          <w:tcPr>
            <w:tcW w:type="dxa" w:w="1707"/>
            <w:gridSpan w:val="1"/>
            <w:vMerge w:val="continue"/>
          </w:tcPr>
          <w:p/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2557"/>
            <w:vAlign w:val="center"/>
          </w:tcPr>
          <w:p w14:paraId="52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В/03.5 Редактирование информации на сайте</w:t>
            </w:r>
          </w:p>
        </w:tc>
      </w:tr>
      <w:tr>
        <w:trPr>
          <w:trHeight w:hRule="atLeast" w:val="20"/>
        </w:trP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32"/>
            <w:gridSpan w:val="1"/>
            <w:vMerge w:val="continue"/>
          </w:tcPr>
          <w:p/>
        </w:tc>
        <w:tc>
          <w:tcPr>
            <w:tcW w:type="dxa" w:w="1707"/>
            <w:gridSpan w:val="1"/>
            <w:vMerge w:val="continue"/>
          </w:tcPr>
          <w:p/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2557"/>
            <w:vAlign w:val="center"/>
          </w:tcPr>
          <w:p w14:paraId="53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В/04.5 Ведение новостных лент и представительств в социальных сетях</w:t>
            </w:r>
          </w:p>
        </w:tc>
      </w:tr>
      <w:tr>
        <w:trPr>
          <w:trHeight w:hRule="atLeast" w:val="20"/>
        </w:trP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32"/>
            <w:gridSpan w:val="1"/>
            <w:vMerge w:val="continue"/>
          </w:tcPr>
          <w:p/>
        </w:tc>
        <w:tc>
          <w:tcPr>
            <w:tcW w:type="dxa" w:w="1707"/>
            <w:gridSpan w:val="1"/>
            <w:vMerge w:val="continue"/>
          </w:tcPr>
          <w:p/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2557"/>
            <w:vAlign w:val="center"/>
          </w:tcPr>
          <w:p w14:paraId="54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В/05.5 Модерирование обсуждений на сайте, форуме и в социальных сетях</w:t>
            </w:r>
          </w:p>
        </w:tc>
      </w:tr>
      <w:tr>
        <w:trPr>
          <w:trHeight w:hRule="atLeast" w:val="20"/>
        </w:trP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32"/>
            <w:gridSpan w:val="1"/>
            <w:vMerge w:val="continue"/>
          </w:tcPr>
          <w:p/>
        </w:tc>
        <w:tc>
          <w:tcPr>
            <w:tcW w:type="dxa" w:w="1707"/>
            <w:gridSpan w:val="1"/>
            <w:vMerge w:val="continue"/>
          </w:tcPr>
          <w:p/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2557"/>
            <w:vAlign w:val="center"/>
          </w:tcPr>
          <w:p w14:paraId="55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В/06.5 Нормативный контроль содержания сайта</w:t>
            </w:r>
          </w:p>
        </w:tc>
      </w:tr>
      <w:tr>
        <w:trPr>
          <w:trHeight w:hRule="atLeast" w:val="20"/>
        </w:trPr>
        <w:tc>
          <w:tcPr>
            <w:tcW w:type="dxa" w:w="445"/>
            <w:vMerge w:val="restart"/>
          </w:tcPr>
          <w:p w14:paraId="56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2232"/>
            <w:vMerge w:val="restart"/>
          </w:tcPr>
          <w:p w14:paraId="57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06.019 Технический писатель (специалист по технической документации в области информационных технологий</w:t>
            </w:r>
          </w:p>
        </w:tc>
        <w:tc>
          <w:tcPr>
            <w:tcW w:type="dxa" w:w="1707"/>
            <w:vMerge w:val="restart"/>
          </w:tcPr>
          <w:p w14:paraId="58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Министерства труда и социальной защиты Российской Федерации от 03 октября 2022 г. № 609н</w:t>
            </w:r>
          </w:p>
        </w:tc>
        <w:tc>
          <w:tcPr>
            <w:tcW w:type="dxa" w:w="2552"/>
            <w:vMerge w:val="restart"/>
          </w:tcPr>
          <w:p w14:paraId="59010000">
            <w:pPr>
              <w:widowControl w:val="0"/>
              <w:ind/>
              <w:contextualSpacing w:val="1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ОТФ А Оформление и компоновка технической документации на продукцию в сфере информационно-коммуникационных технологий</w:t>
            </w:r>
          </w:p>
        </w:tc>
        <w:tc>
          <w:tcPr>
            <w:tcW w:type="dxa" w:w="2557"/>
          </w:tcPr>
          <w:p w14:paraId="5A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A/01.4 Компоновка технического документа на основе предоставленных источников и материалов</w:t>
            </w:r>
          </w:p>
        </w:tc>
      </w:tr>
      <w:tr>
        <w:trPr>
          <w:trHeight w:hRule="atLeast" w:val="20"/>
        </w:trP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32"/>
            <w:gridSpan w:val="1"/>
            <w:vMerge w:val="continue"/>
          </w:tcPr>
          <w:p/>
        </w:tc>
        <w:tc>
          <w:tcPr>
            <w:tcW w:type="dxa" w:w="1707"/>
            <w:gridSpan w:val="1"/>
            <w:vMerge w:val="continue"/>
          </w:tcPr>
          <w:p/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2557"/>
          </w:tcPr>
          <w:p w14:paraId="5B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A/02.4 Оформление технического документа в текстовом процессоре по заданному стандарту или шаблону</w:t>
            </w:r>
          </w:p>
        </w:tc>
      </w:tr>
      <w:tr>
        <w:trPr>
          <w:trHeight w:hRule="atLeast" w:val="20"/>
        </w:trP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32"/>
            <w:gridSpan w:val="1"/>
            <w:vMerge w:val="continue"/>
          </w:tcPr>
          <w:p/>
        </w:tc>
        <w:tc>
          <w:tcPr>
            <w:tcW w:type="dxa" w:w="1707"/>
            <w:gridSpan w:val="1"/>
            <w:vMerge w:val="continue"/>
          </w:tcPr>
          <w:p/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2557"/>
          </w:tcPr>
          <w:p w14:paraId="5C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A/03.4 Перенос контента технической документации из технических документов в систему управления контентом или в базу знаний</w:t>
            </w:r>
          </w:p>
        </w:tc>
      </w:tr>
      <w:tr>
        <w:trPr>
          <w:trHeight w:hRule="atLeast" w:val="20"/>
        </w:trP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32"/>
            <w:gridSpan w:val="1"/>
            <w:vMerge w:val="continue"/>
          </w:tcPr>
          <w:p/>
        </w:tc>
        <w:tc>
          <w:tcPr>
            <w:tcW w:type="dxa" w:w="1707"/>
            <w:gridSpan w:val="1"/>
            <w:vMerge w:val="continue"/>
          </w:tcPr>
          <w:p/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2557"/>
          </w:tcPr>
          <w:p w14:paraId="5D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A/04.4 Разметка контента технической документации с помощью заданного языка разметки в целях публикации</w:t>
            </w:r>
          </w:p>
        </w:tc>
      </w:tr>
      <w:tr>
        <w:trPr>
          <w:trHeight w:hRule="atLeast" w:val="20"/>
        </w:trP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32"/>
            <w:gridSpan w:val="1"/>
            <w:vMerge w:val="continue"/>
          </w:tcPr>
          <w:p/>
        </w:tc>
        <w:tc>
          <w:tcPr>
            <w:tcW w:type="dxa" w:w="1707"/>
            <w:gridSpan w:val="1"/>
            <w:vMerge w:val="continue"/>
          </w:tcPr>
          <w:p/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2557"/>
          </w:tcPr>
          <w:p w14:paraId="5E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A/05.4 Разметка контента технической документации с помощью заданного языка разметки в целях локализации</w:t>
            </w:r>
          </w:p>
        </w:tc>
      </w:tr>
      <w:tr>
        <w:trPr>
          <w:trHeight w:hRule="atLeast" w:val="20"/>
        </w:trP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32"/>
            <w:gridSpan w:val="1"/>
            <w:vMerge w:val="continue"/>
          </w:tcPr>
          <w:p/>
        </w:tc>
        <w:tc>
          <w:tcPr>
            <w:tcW w:type="dxa" w:w="1707"/>
            <w:gridSpan w:val="1"/>
            <w:vMerge w:val="continue"/>
          </w:tcPr>
          <w:p/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2557"/>
          </w:tcPr>
          <w:p w14:paraId="5F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A/06.4 Подготовка списка изменений, отличающих новую модель или версию </w:t>
            </w:r>
            <w:r>
              <w:rPr>
                <w:rFonts w:ascii="Times New Roman" w:hAnsi="Times New Roman"/>
              </w:rPr>
              <w:t>продукта в сфере информационно-коммуникационных технологий (далее - продукт) от предшествующей</w:t>
            </w:r>
          </w:p>
        </w:tc>
      </w:tr>
      <w:tr>
        <w:trPr>
          <w:trHeight w:hRule="atLeast" w:val="20"/>
        </w:trP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32"/>
            <w:gridSpan w:val="1"/>
            <w:vMerge w:val="continue"/>
          </w:tcPr>
          <w:p/>
        </w:tc>
        <w:tc>
          <w:tcPr>
            <w:tcW w:type="dxa" w:w="1707"/>
            <w:gridSpan w:val="1"/>
            <w:vMerge w:val="continue"/>
          </w:tcPr>
          <w:p/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2557"/>
          </w:tcPr>
          <w:p w14:paraId="60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A/07.4 Публикация информационных продуктов на основе заданного контента с использованием заданного сценария</w:t>
            </w:r>
          </w:p>
        </w:tc>
      </w:tr>
      <w:tr>
        <w:trPr>
          <w:trHeight w:hRule="atLeast" w:val="20"/>
        </w:trPr>
        <w:tc>
          <w:tcPr>
            <w:tcW w:type="dxa" w:w="445"/>
            <w:vMerge w:val="restart"/>
          </w:tcPr>
          <w:p w14:paraId="61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type="dxa" w:w="2232"/>
            <w:vMerge w:val="restart"/>
          </w:tcPr>
          <w:p w14:paraId="62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06.025 Специалист по дизайну графических и пользовательских интерфейсов</w:t>
            </w:r>
          </w:p>
        </w:tc>
        <w:tc>
          <w:tcPr>
            <w:tcW w:type="dxa" w:w="1707"/>
            <w:vMerge w:val="restart"/>
          </w:tcPr>
          <w:p w14:paraId="63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Министерства труда и социальной защиты Российской Федерации от 29 сентября 2020 г. № 671н</w:t>
            </w:r>
          </w:p>
        </w:tc>
        <w:tc>
          <w:tcPr>
            <w:tcW w:type="dxa" w:w="2552"/>
            <w:vMerge w:val="restart"/>
          </w:tcPr>
          <w:p w14:paraId="64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А </w:t>
            </w:r>
          </w:p>
          <w:p w14:paraId="65010000">
            <w:pPr>
              <w:widowControl w:val="0"/>
              <w:ind/>
              <w:contextualSpacing w:val="1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Подготовка интерфейсной графики</w:t>
            </w:r>
          </w:p>
        </w:tc>
        <w:tc>
          <w:tcPr>
            <w:tcW w:type="dxa" w:w="2557"/>
          </w:tcPr>
          <w:p w14:paraId="66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A/01.3 Создание визуального дизайна элементов графического пользовательского интерфейса</w:t>
            </w:r>
          </w:p>
        </w:tc>
      </w:tr>
      <w:tr>
        <w:trPr>
          <w:trHeight w:hRule="atLeast" w:val="20"/>
        </w:trP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32"/>
            <w:gridSpan w:val="1"/>
            <w:vMerge w:val="continue"/>
          </w:tcPr>
          <w:p/>
        </w:tc>
        <w:tc>
          <w:tcPr>
            <w:tcW w:type="dxa" w:w="1707"/>
            <w:gridSpan w:val="1"/>
            <w:vMerge w:val="continue"/>
          </w:tcPr>
          <w:p/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2557"/>
          </w:tcPr>
          <w:p w14:paraId="67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A/02.3 Подготовка графических материалов для включения в графический пользовательский интерфейс</w:t>
            </w:r>
          </w:p>
        </w:tc>
      </w:tr>
    </w:tbl>
    <w:p w14:paraId="68010000">
      <w:pPr>
        <w:pStyle w:val="Style_9"/>
        <w:spacing w:after="0" w:line="240" w:lineRule="auto"/>
        <w:ind/>
        <w:rPr>
          <w:sz w:val="22"/>
        </w:rPr>
      </w:pPr>
    </w:p>
    <w:p w14:paraId="69010000">
      <w:bookmarkStart w:id="14" w:name="__RefHeading___9"/>
      <w:bookmarkEnd w:id="14"/>
      <w:pPr>
        <w:pStyle w:val="Style_9"/>
        <w:spacing w:after="0" w:line="240" w:lineRule="auto"/>
        <w:ind/>
      </w:pPr>
      <w:r>
        <w:t>3.3. Осваиваемые виды деятельности</w:t>
      </w:r>
    </w:p>
    <w:p w14:paraId="6A010000">
      <w:pPr>
        <w:pStyle w:val="Style_9"/>
        <w:spacing w:after="0" w:line="240" w:lineRule="auto"/>
        <w:ind/>
      </w:pPr>
    </w:p>
    <w:p w14:paraId="6B010000">
      <w:bookmarkStart w:id="15" w:name="__RefHeading___10"/>
      <w:bookmarkEnd w:id="15"/>
      <w:pPr>
        <w:pStyle w:val="Style_9"/>
        <w:spacing w:after="0" w:line="240" w:lineRule="auto"/>
        <w:ind w:firstLine="0" w:left="0"/>
        <w:rPr>
          <w:b w:val="1"/>
        </w:rPr>
      </w:pPr>
      <w:r>
        <w:rPr>
          <w:b w:val="1"/>
        </w:rPr>
        <w:t xml:space="preserve">Направленность: </w:t>
      </w:r>
      <w:r>
        <w:rPr>
          <w:b w:val="1"/>
        </w:rPr>
        <w:t>Оператор информационных систем</w:t>
      </w:r>
    </w:p>
    <w:p w14:paraId="6C010000">
      <w:pPr>
        <w:pStyle w:val="Style_9"/>
        <w:spacing w:after="0" w:line="240" w:lineRule="auto"/>
        <w:ind/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361"/>
        <w:gridCol w:w="5103"/>
      </w:tblGrid>
      <w:tr>
        <w:trPr>
          <w:trHeight w:hRule="atLeast" w:val="347"/>
        </w:trP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ПМ</w:t>
            </w:r>
          </w:p>
        </w:tc>
      </w:tr>
      <w:tr>
        <w:tc>
          <w:tcPr>
            <w:tcW w:type="dxa" w:w="94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деятельности (общий)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10000">
            <w:pPr>
              <w:rPr>
                <w:rFonts w:ascii="Times New Roman" w:hAnsi="Times New Roman"/>
              </w:rPr>
            </w:pPr>
            <w:bookmarkStart w:id="16" w:name="_Hlk157691736"/>
            <w:r>
              <w:rPr>
                <w:rFonts w:ascii="Times New Roman" w:hAnsi="Times New Roman"/>
              </w:rPr>
              <w:t>Оформление и компоновка технической документации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ПМ.01 Оформление и компоновка технической документации</w:t>
            </w:r>
          </w:p>
        </w:tc>
      </w:tr>
      <w:tr>
        <w:trPr>
          <w:trHeight w:hRule="atLeast" w:val="641"/>
        </w:trP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деятельности по выбору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10000">
            <w:pPr>
              <w:rPr>
                <w:rFonts w:ascii="Times New Roman" w:hAnsi="Times New Roman"/>
              </w:rPr>
            </w:pPr>
          </w:p>
          <w:p w14:paraId="74010000">
            <w:pPr>
              <w:rPr>
                <w:rFonts w:ascii="Times New Roman" w:hAnsi="Times New Roman"/>
              </w:rPr>
            </w:pP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Техническая обработка и размещение информационных ресурсов на сайте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10000">
            <w:pPr>
              <w:tabs>
                <w:tab w:leader="none" w:pos="3588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ПМн.02 Техническая обработка и размещение информационных ресурсов на сайте</w:t>
            </w:r>
            <w:bookmarkEnd w:id="16"/>
          </w:p>
        </w:tc>
      </w:tr>
    </w:tbl>
    <w:p w14:paraId="77010000">
      <w:pPr>
        <w:ind w:firstLine="709" w:left="0"/>
        <w:jc w:val="both"/>
        <w:rPr>
          <w:rFonts w:ascii="Times New Roman" w:hAnsi="Times New Roman"/>
          <w:b w:val="1"/>
        </w:rPr>
      </w:pPr>
    </w:p>
    <w:p w14:paraId="78010000">
      <w:pPr>
        <w:ind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Направленность: </w:t>
      </w:r>
      <w:r>
        <w:rPr>
          <w:rFonts w:ascii="Times New Roman" w:hAnsi="Times New Roman"/>
          <w:b w:val="1"/>
          <w:sz w:val="24"/>
        </w:rPr>
        <w:t>Оператор электронного документооборота</w:t>
      </w:r>
    </w:p>
    <w:p w14:paraId="79010000">
      <w:pPr>
        <w:rPr>
          <w:sz w:val="24"/>
        </w:rPr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361"/>
        <w:gridCol w:w="5103"/>
      </w:tblGrid>
      <w:tr>
        <w:trPr>
          <w:trHeight w:hRule="atLeast" w:val="347"/>
        </w:trP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ПМ</w:t>
            </w:r>
          </w:p>
        </w:tc>
      </w:tr>
      <w:tr>
        <w:tc>
          <w:tcPr>
            <w:tcW w:type="dxa" w:w="94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деятельности (общий)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Оформление и компоновка технической документации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ПМ.01 Оформление и компоновка технической документации</w:t>
            </w:r>
          </w:p>
        </w:tc>
      </w:tr>
      <w:tr>
        <w:trPr>
          <w:trHeight w:hRule="atLeast" w:val="641"/>
        </w:trP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деятельности по выбору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10000">
            <w:pPr>
              <w:rPr>
                <w:rFonts w:ascii="Times New Roman" w:hAnsi="Times New Roman"/>
              </w:rPr>
            </w:pPr>
          </w:p>
          <w:p w14:paraId="81010000">
            <w:pPr>
              <w:rPr>
                <w:rFonts w:ascii="Times New Roman" w:hAnsi="Times New Roman"/>
              </w:rPr>
            </w:pP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Подготовка, техническая обработка и размещение контента в системе электронного документооборота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10000">
            <w:pPr>
              <w:tabs>
                <w:tab w:leader="none" w:pos="3588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ПМн.02 Подготовка, техническая обработка и размещение контента в системе электронного документооборота</w:t>
            </w:r>
          </w:p>
        </w:tc>
      </w:tr>
    </w:tbl>
    <w:p w14:paraId="84010000">
      <w:pPr>
        <w:ind w:firstLine="709" w:left="0"/>
        <w:jc w:val="both"/>
        <w:rPr>
          <w:rFonts w:ascii="Times New Roman" w:hAnsi="Times New Roman"/>
          <w:sz w:val="24"/>
        </w:rPr>
      </w:pPr>
    </w:p>
    <w:p w14:paraId="85010000">
      <w:pPr>
        <w:ind w:firstLine="709" w:left="0"/>
        <w:jc w:val="both"/>
        <w:rPr>
          <w:rFonts w:ascii="Times New Roman" w:hAnsi="Times New Roman"/>
          <w:sz w:val="24"/>
        </w:rPr>
      </w:pPr>
    </w:p>
    <w:p w14:paraId="86010000">
      <w:pPr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Направленность: </w:t>
      </w:r>
      <w:r>
        <w:rPr>
          <w:rFonts w:ascii="Times New Roman" w:hAnsi="Times New Roman"/>
          <w:b w:val="1"/>
          <w:sz w:val="24"/>
        </w:rPr>
        <w:t>Оператор интерфейсной графики</w:t>
      </w:r>
    </w:p>
    <w:p w14:paraId="87010000">
      <w:pPr>
        <w:ind/>
        <w:jc w:val="both"/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361"/>
        <w:gridCol w:w="5103"/>
      </w:tblGrid>
      <w:tr>
        <w:trPr>
          <w:trHeight w:hRule="atLeast" w:val="347"/>
        </w:trP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ПМ</w:t>
            </w:r>
          </w:p>
        </w:tc>
      </w:tr>
      <w:tr>
        <w:tc>
          <w:tcPr>
            <w:tcW w:type="dxa" w:w="94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деятельности (общий)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Оформление и компоновка технической документации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ПМ.01 Оформление и компоновка технической документации</w:t>
            </w:r>
          </w:p>
        </w:tc>
      </w:tr>
      <w:tr>
        <w:trPr>
          <w:trHeight w:hRule="atLeast" w:val="641"/>
        </w:trP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деятельности по выбору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10000">
            <w:pPr>
              <w:rPr>
                <w:rFonts w:ascii="Times New Roman" w:hAnsi="Times New Roman"/>
              </w:rPr>
            </w:pPr>
          </w:p>
          <w:p w14:paraId="8F010000">
            <w:pPr>
              <w:rPr>
                <w:rFonts w:ascii="Times New Roman" w:hAnsi="Times New Roman"/>
              </w:rPr>
            </w:pP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интерфейсной графики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10000">
            <w:pPr>
              <w:tabs>
                <w:tab w:leader="none" w:pos="3588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ПМн.02 Подготовка интерфейсной графики</w:t>
            </w:r>
          </w:p>
          <w:p w14:paraId="92010000">
            <w:pPr>
              <w:tabs>
                <w:tab w:leader="none" w:pos="3588" w:val="left"/>
              </w:tabs>
              <w:ind/>
              <w:rPr>
                <w:rFonts w:ascii="Times New Roman" w:hAnsi="Times New Roman"/>
              </w:rPr>
            </w:pPr>
          </w:p>
        </w:tc>
      </w:tr>
    </w:tbl>
    <w:p w14:paraId="93010000">
      <w:pPr>
        <w:sectPr>
          <w:headerReference r:id="rId9" w:type="default"/>
          <w:headerReference r:id="rId8" w:type="first"/>
          <w:footerReference r:id="rId10" w:type="default"/>
          <w:pgSz w:h="16838" w:orient="portrait" w:w="11906"/>
          <w:pgMar w:bottom="1134" w:footer="708" w:gutter="0" w:header="708" w:left="1701" w:right="850" w:top="1134"/>
        </w:sectPr>
      </w:pPr>
    </w:p>
    <w:p w14:paraId="94010000">
      <w:bookmarkStart w:id="17" w:name="__RefHeading___11"/>
      <w:bookmarkEnd w:id="17"/>
      <w:pPr>
        <w:pStyle w:val="Style_8"/>
        <w:spacing w:after="0" w:before="0"/>
        <w:ind/>
      </w:pPr>
      <w:r>
        <w:t>Раздел 4. Планируемые результаты освоения образовательной программы</w:t>
      </w:r>
    </w:p>
    <w:p w14:paraId="95010000">
      <w:pPr>
        <w:rPr>
          <w:rFonts w:ascii="Times New Roman" w:hAnsi="Times New Roman"/>
          <w:sz w:val="24"/>
        </w:rPr>
      </w:pPr>
    </w:p>
    <w:p w14:paraId="96010000">
      <w:bookmarkStart w:id="18" w:name="__RefHeading___12"/>
      <w:bookmarkEnd w:id="18"/>
      <w:pPr>
        <w:pStyle w:val="Style_9"/>
        <w:spacing w:after="0" w:line="240" w:lineRule="auto"/>
        <w:ind/>
      </w:pPr>
      <w:r>
        <w:t xml:space="preserve">4.1. Общие компетенции </w:t>
      </w:r>
    </w:p>
    <w:p w14:paraId="97010000"/>
    <w:tbl>
      <w:tblPr>
        <w:tblStyle w:val="Style_3"/>
        <w:tblpPr w:bottomFromText="0" w:horzAnchor="text" w:leftFromText="180" w:rightFromText="180" w:tblpX="113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661"/>
        <w:gridCol w:w="4277"/>
        <w:gridCol w:w="8622"/>
      </w:tblGrid>
      <w:tr>
        <w:trPr>
          <w:trHeight w:hRule="atLeast" w:val="20"/>
        </w:trPr>
        <w:tc>
          <w:tcPr>
            <w:tcW w:type="dxa" w:w="16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компетенции</w:t>
            </w:r>
          </w:p>
        </w:tc>
        <w:tc>
          <w:tcPr>
            <w:tcW w:type="dxa" w:w="4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Формулировка компетенции</w:t>
            </w:r>
          </w:p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Знания, умения</w:t>
            </w:r>
          </w:p>
        </w:tc>
      </w:tr>
      <w:tr>
        <w:trPr>
          <w:trHeight w:hRule="atLeast" w:val="20"/>
        </w:trPr>
        <w:tc>
          <w:tcPr>
            <w:tcW w:type="dxa" w:w="166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</w:tc>
        <w:tc>
          <w:tcPr>
            <w:tcW w:type="dxa" w:w="42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и/или проблему в профессиональном и/или социальном контексте;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анализировать задачу и/или проблему и выделять её составные части;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этапы решения задачи;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выявлять и эффективно искать информацию, необходимую для решения задачи и/или проблемы;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составлять план действия;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необходимые ресурсы;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актуальными методами работы в профессиональной и смежных сферах;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реализовывать составленный план;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актуальный профессиональный и социальный контекст, в котором приходится работать и жить;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источники информации и ресурсы для решения задач и проблем в профессиональном и/или социальном контексте;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алгоритмы выполнения работ в профессиональной и смежных областях;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методы работы в профессиональной и смежных сферах;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структуру плана для решения задач;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66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</w:tc>
        <w:tc>
          <w:tcPr>
            <w:tcW w:type="dxa" w:w="42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задачи для поиска информации;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необходимые источники информации;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планировать процесс поиска;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структурировать получаемую информацию;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выделять наиболее значимое в перечне информации;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оценивать практическую значимость результатов поиска;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оформлять результаты поиска, применять средства информационных технологий для решения профессиональных задач;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современное программное обеспечение;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различные цифровые средства для решения профессиональных задач.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номенклатура информационных источников, применяемых в профессиональной деятельности;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приемы структурирования информации;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формат оформления результатов поиска информации, современные средства и устройства информатизации;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</w:tr>
      <w:tr>
        <w:trPr>
          <w:trHeight w:hRule="atLeast" w:val="20"/>
        </w:trPr>
        <w:tc>
          <w:tcPr>
            <w:tcW w:type="dxa" w:w="166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</w:tc>
        <w:tc>
          <w:tcPr>
            <w:tcW w:type="dxa" w:w="42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      </w:r>
          </w:p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актуальность нормативно-правовой документации в профессиональной деятельности;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применять современную научную профессиональную терминологию;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и выстраивать траектории профессионального развития и самообразования;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выявлять достоинства и недостатки коммерческой идеи; презентовать идеи открытия собственного дела в профессиональной деятельности; оформлять бизнес-план;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рассчитывать размеры выплат по процентным ставкам кредитования;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инвестиционную привлекательность коммерческих идей в рамках профессиональной деятельности;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презентовать бизнес-идею;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источники финансирования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содержание актуальной нормативно-правовой документации;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современная научная и профессиональная терминология;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возможные траектории профессионального развития и самообразования;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предпринимательской деятельности;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финансовой грамотности;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разработки бизнес-планов;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порядок выстраивания презентации;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кредитные банковские продукты</w:t>
            </w:r>
          </w:p>
        </w:tc>
      </w:tr>
      <w:tr>
        <w:trPr>
          <w:trHeight w:hRule="atLeast" w:val="20"/>
        </w:trPr>
        <w:tc>
          <w:tcPr>
            <w:tcW w:type="dxa" w:w="166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</w:tc>
        <w:tc>
          <w:tcPr>
            <w:tcW w:type="dxa" w:w="42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работу коллектива и команды;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психологические основы деятельности коллектива, психологические особенности личности;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проектной деятельности</w:t>
            </w:r>
          </w:p>
        </w:tc>
      </w:tr>
      <w:tr>
        <w:trPr>
          <w:trHeight w:hRule="atLeast" w:val="20"/>
        </w:trPr>
        <w:tc>
          <w:tcPr>
            <w:tcW w:type="dxa" w:w="166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</w:tc>
        <w:tc>
          <w:tcPr>
            <w:tcW w:type="dxa" w:w="42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особенности социального и культурного контекста;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оформления документов и построения устных сообщений</w:t>
            </w:r>
          </w:p>
        </w:tc>
      </w:tr>
      <w:tr>
        <w:trPr>
          <w:trHeight w:hRule="atLeast" w:val="20"/>
        </w:trPr>
        <w:tc>
          <w:tcPr>
            <w:tcW w:type="dxa" w:w="166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</w:tc>
        <w:tc>
          <w:tcPr>
            <w:tcW w:type="dxa" w:w="42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Проявлять гражданско-патриотическую позицию, демонстрировать осознанное поведение на основе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описывать значимость своей профессии;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стандарты антикоррупционного поведения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сущность гражданско-патриотической позиции, общечеловеческих ценностей;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значимость профессиональной деятельности по профессии;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стандарты антикоррупционного поведения и последствия его нарушения</w:t>
            </w:r>
          </w:p>
        </w:tc>
      </w:tr>
      <w:tr>
        <w:trPr>
          <w:trHeight w:hRule="atLeast" w:val="20"/>
        </w:trPr>
        <w:tc>
          <w:tcPr>
            <w:tcW w:type="dxa" w:w="166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</w:tc>
        <w:tc>
          <w:tcPr>
            <w:tcW w:type="dxa" w:w="42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Содействовать сохранению окружающей среды, ресурсосбережению, применять знания об изменении климата, принципы </w:t>
            </w:r>
            <w:r>
              <w:rPr>
                <w:rFonts w:ascii="Times New Roman" w:hAnsi="Times New Roman"/>
                <w:sz w:val="24"/>
              </w:rPr>
              <w:t>бережливого производства, эффективно действовать в чрезвычайных ситуациях</w:t>
            </w:r>
          </w:p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нормы экологической безопасности;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направления ресурсосбережения в рамках профессиональной деятельности по профессии;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осуществлять работу с соблюдением принципов бережливого производства;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профессиональную деятельность с учетом знаний об изменении климатических условий региона.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экологической безопасности при ведении профессиональной деятельности;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ресурсы, задействованные в профессиональной деятельности;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пути обеспечения ресурсосбережения;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принципы бережливого производства;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направления изменения климатических условий региона.</w:t>
            </w:r>
          </w:p>
        </w:tc>
      </w:tr>
      <w:tr>
        <w:trPr>
          <w:trHeight w:hRule="atLeast" w:val="20"/>
        </w:trPr>
        <w:tc>
          <w:tcPr>
            <w:tcW w:type="dxa" w:w="166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</w:t>
            </w:r>
          </w:p>
        </w:tc>
        <w:tc>
          <w:tcPr>
            <w:tcW w:type="dxa" w:w="42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физкультурно-оздоровительную деятельность для укрепления здоровья, достижения жизненных и профессиональных целей;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применять рациональные приемы двигательных функций в профессиональной деятельности;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профилактики перенапряжения, характерными для данной профессии.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роль физической культуры в общекультурном, профессиональном и социальном развитии человека;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здорового образа жизни;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условия профессиональной деятельности и зоны риска физического здоровья для профессии;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профилактики перенапряжения</w:t>
            </w:r>
          </w:p>
        </w:tc>
      </w:tr>
      <w:tr>
        <w:trPr>
          <w:trHeight w:hRule="atLeast" w:val="20"/>
        </w:trPr>
        <w:tc>
          <w:tcPr>
            <w:tcW w:type="dxa" w:w="166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type="dxa" w:w="42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участвовать в диалогах на знакомые общие и профессиональные темы;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строить простые высказывания о себе и о своей профессиональной деятельности;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кратко обосновывать и объяснять свои действия (текущие и планируемые);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построения простых и сложных предложений на профессиональные темы;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общеупотребительные глаголы (бытовая и профессиональная лексика);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лексический минимум, относящийся к описанию предметов, средств и процессов профессиональной деятельности;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особенности произношения; </w:t>
            </w:r>
          </w:p>
        </w:tc>
      </w:tr>
      <w:tr>
        <w:trPr>
          <w:trHeight w:hRule="atLeast" w:val="20"/>
        </w:trPr>
        <w:tc>
          <w:tcPr>
            <w:tcW w:type="dxa" w:w="16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чтения текстов профессиональной направленности</w:t>
            </w:r>
          </w:p>
        </w:tc>
      </w:tr>
    </w:tbl>
    <w:p w14:paraId="11020000"/>
    <w:p w14:paraId="12020000"/>
    <w:p w14:paraId="13020000">
      <w:bookmarkStart w:id="19" w:name="__RefHeading___13"/>
      <w:bookmarkEnd w:id="19"/>
      <w:pPr>
        <w:pStyle w:val="Style_9"/>
        <w:spacing w:after="0" w:line="240" w:lineRule="auto"/>
        <w:ind/>
      </w:pPr>
      <w:r>
        <w:t xml:space="preserve">4.2. Профессиональные компетенции </w:t>
      </w:r>
    </w:p>
    <w:p w14:paraId="14020000">
      <w:pPr>
        <w:pStyle w:val="Style_9"/>
        <w:spacing w:after="0" w:line="240" w:lineRule="auto"/>
        <w:ind/>
      </w:pPr>
    </w:p>
    <w:tbl>
      <w:tblPr>
        <w:tblStyle w:val="Style_3"/>
        <w:tblpPr w:bottomFromText="0" w:horzAnchor="text" w:leftFromText="180" w:rightFromText="180" w:tblpX="113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351"/>
        <w:gridCol w:w="4709"/>
        <w:gridCol w:w="6500"/>
      </w:tblGrid>
      <w:tr>
        <w:trPr>
          <w:trHeight w:hRule="atLeast" w:val="20"/>
        </w:trPr>
        <w:tc>
          <w:tcPr>
            <w:tcW w:type="dxa" w:w="33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2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bookmarkStart w:id="20" w:name="_Hlk156463833"/>
            <w:bookmarkEnd w:id="20"/>
            <w:r>
              <w:rPr>
                <w:rFonts w:ascii="Times New Roman" w:hAnsi="Times New Roman"/>
                <w:b w:val="1"/>
                <w:sz w:val="24"/>
              </w:rPr>
              <w:t>Виды деятельности</w:t>
            </w:r>
          </w:p>
        </w:tc>
        <w:tc>
          <w:tcPr>
            <w:tcW w:type="dxa" w:w="4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2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компетенции</w:t>
            </w:r>
          </w:p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2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Показатели освоения компетенции</w:t>
            </w:r>
          </w:p>
        </w:tc>
      </w:tr>
      <w:tr>
        <w:trPr>
          <w:trHeight w:hRule="atLeast" w:val="20"/>
        </w:trPr>
        <w:tc>
          <w:tcPr>
            <w:tcW w:type="dxa" w:w="335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Оформление и компоновка технической документации</w:t>
            </w:r>
          </w:p>
        </w:tc>
        <w:tc>
          <w:tcPr>
            <w:tcW w:type="dxa" w:w="470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Выполнять ввод и обработку текстовых данных.</w:t>
            </w:r>
          </w:p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набор и редактирование текста;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операций с фрагментами текста;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создание сложного многостраничного документа; 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создание и редактирование документов в облачных сервисах;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оформление документов таблицами;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работы в табличных процессорах;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сохранение документов в различных цифровых форматах;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совместной работы в группе редакторов;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применение к тексту документа стилей и других средств оформления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современные текстовые редакторы и процессоры;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сохранять документы в различных форматах;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применять средства совместного редактирования; 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создавать, настраивать, применять стили в документе с помощью текстового процессора; 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создавать сложные многостраничные документы с применением импортирования и внедрения текстовых, </w:t>
            </w:r>
            <w:r>
              <w:rPr>
                <w:rFonts w:ascii="Times New Roman" w:hAnsi="Times New Roman"/>
                <w:sz w:val="24"/>
              </w:rPr>
              <w:t>табличных и графических объектов из разных программных приложений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ввода, набора и редактирования текстовой информации;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инструментарий и особенности современных текстовых редакторов и процессоров;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возможности настольных издательских систем;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совместного редактирования;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стандарты форматов представления текстовых и табличных документов;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понятия публичных и приватных документов;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работы с документами в облачных хранилищах;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стандарты оформления текстовых документов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Выполнять преобразование данных, связанных с изменениями структуры документов</w:t>
            </w:r>
          </w:p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создание новых и использование стандартных шаблонов документов;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сохранении документов в различных цифровых форматах;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преобразование и перекомпоновка данных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структурированные документы и документы слияния;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документы на основе шаблонов;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изменять структуру и форму текстовых документов;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преобразовывать форматы и осуществлять перекомпоновку данных в текстовых документах;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сложные многостраничные документы с применением импортирования и внедрения текстовых, табличных и графических объектов из разных программных приложений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стандарты форматов представления текстовых и табличных документов;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структурные элементы текстовых документов;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правила и требования к структуре документов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Выполнять разметку и форматирование документов различных форматов.</w:t>
            </w:r>
          </w:p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создание списков рисунков, литературных источников и оглавлений;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разметка и форматирование документов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сочетания клавиш для редактирования и форматирования документов;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форматирования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форматирования документов;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версий и совместимости форматов;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структурные элементы текстовых документов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Конвертировать аналоговые данные в цифровые.</w:t>
            </w:r>
          </w:p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сканирование, распознавание и сохранение изображений и текста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ввода графической и текстовой информации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назначения периферийных устройств, их устройство и принцип действия, интерфейсы подключения и правила эксплуатации;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сканирования и распознавания текста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1.5. Выполнять подготовку цифровых данных для дальнейшей обработки и архивирования.</w:t>
            </w:r>
          </w:p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сохранения документов в облачных хранилищах;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сохранения, копирования и создания резервных копий документов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работать с программами архивирования;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встроенные функции резервирования в современных текстовых процессорах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работы с документами в облачных хранилищах;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методы осуществления процесса резервирования данных;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форматы средств архивирования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1.6. Формировать запросы для получения информации в базах данных</w:t>
            </w:r>
          </w:p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формирования запросов к базам данных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отчеты с помощью запросов к базам данных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организации информационных и архитектуру баз данных;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положения теории баз знаний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1.7. Выполнять операции с объектами базы данных</w:t>
            </w:r>
          </w:p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ведения и актуализации информационных баз данных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обновление информации в базах данных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правила построения запросов к базам данных</w:t>
            </w:r>
          </w:p>
        </w:tc>
      </w:tr>
      <w:tr>
        <w:trPr>
          <w:trHeight w:hRule="atLeast" w:val="20"/>
        </w:trPr>
        <w:tc>
          <w:tcPr>
            <w:tcW w:type="dxa" w:w="335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Техническая обработка и размещение информационных ресурсов на сайте (по выбору)</w:t>
            </w:r>
          </w:p>
        </w:tc>
        <w:tc>
          <w:tcPr>
            <w:tcW w:type="dxa" w:w="470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Структурировать цифровые данные для публикации.</w:t>
            </w:r>
          </w:p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фото- или видео-захвата с экрана компьютера;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сохранения медиафайлов в различных форматах и их оптимизация для публикации в сети Интернет</w:t>
            </w:r>
          </w:p>
        </w:tc>
      </w:tr>
      <w:tr>
        <w:trPr>
          <w:trHeight w:hRule="atLeast" w:val="388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подготавливать цифровой контент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общее представление о структуре, кодировке и языках разметки веб-страниц; 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принципы отображения статических и динамических веб-страниц, ключевые веб-технологии, используемые на веб-ресурсах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Размещать и обновлять информационный материал через систему управления контентом.</w:t>
            </w:r>
          </w:p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размещения и обновления информационных материалов через систему управления контентом (CMS); 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преобразования и перекомпоновки контента, связанная с изменением структуры контента, форм и требований к оформлению;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заполнения служебной информации (названий и идентификаторов страниц, ключевых слов, мета-тегов); настройки внутренних связей между информационными блоками/страницами в системе управления контентом; 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размещения новостей на веб-ресурсе и в социальных сетях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заполнять веб-формы; 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размещать мультимедийные объекты на веб-страницах; владеть функциональными особенностями популярных социальных сетей и форумов; 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и обмениваться письмами электронной почты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технологии организации и ведения новостных лент, рассылок по электронной почте; 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нормы общения в социальных сетях, чатах и форумах (веб-этикета); 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работы CMS и систем хранения файлов, информационных блоков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 Устанавливать и разграничивать права доступа к разделам веб-ресурса</w:t>
            </w:r>
          </w:p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установки прав доступа и других характеристик веб-страниц, информационных ресурсов для просмотра и скачивания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устанавливать права доступа к разделам веб-страниц; выполнять регламенты по обеспечению информационной безопасности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нормативная документация об информации, информационных технологиях и о защите информации;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работы CMS и систем хранения файлов, информационных блоков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Собирать статистику по результатам работы веб-ресурса</w:t>
            </w:r>
          </w:p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сбора статистических данных по результатам работы веб-ресурса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популярными сервисами для сбора статистики посещаемости и характеристик аудитории веб-ресурса; владеть функциями CMS и социальных сетей для сбора статистики посещаемости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терминология и ключевые параметры веб-статистики; основные принципы и методы сбора статистики посещаемости веб-ресурсов; 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популярные сервисы для сбора веб-статистики</w:t>
            </w:r>
          </w:p>
        </w:tc>
      </w:tr>
      <w:tr>
        <w:trPr>
          <w:trHeight w:hRule="atLeast" w:val="20"/>
        </w:trPr>
        <w:tc>
          <w:tcPr>
            <w:tcW w:type="dxa" w:w="335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интерфейсной графики (по выбору)</w:t>
            </w:r>
          </w:p>
        </w:tc>
        <w:tc>
          <w:tcPr>
            <w:tcW w:type="dxa" w:w="470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Создавать визуальный дизайн элементов графического пользовательского интерфейса.</w:t>
            </w:r>
          </w:p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разработки графического пользовательского интерфейса в целом или отдельных элементов управления по определенному ранее визуальному стилю;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создания раскадровок анимации интерфейсных объектов;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рисование пиктограмм, включая разработку их метафор;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рисования графических подсказок и другой интерфейсной графики;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подготовки графических материалов для включения в верстку или программный код в требуемых разрешениях;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оптимизации интерфейсной графики под различные разрешения экрана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рисовать анимационные последовательности и раскадровку;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подбирать графические метафоры, максимально точно соответствующие назначению разрабатываемого элемента управления;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оптимизировать интерфейсную графику под различные разрешения экрана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требований целевых операционных систем и платформ к пиктограммам и элементам управления;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верстки с использованием языков разметки;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верстки с использованием языков описания стилей;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технических требований к интерфейсной графике;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техники и методики подготовки графических материалов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Подготавливать графические материалы для включения в графический пользовательский интерфейс</w:t>
            </w:r>
          </w:p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подбора технических параметров интерфейсной графики для заданного стиля и требований к графическому пользовательскому интерфейсу;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обработки графических материалов для включения в верстку или программный код в требуемых разрешениях;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оценки совокупности графических элементов оформления графического пользовательского интерфейса на соответствие техническим требованиям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графические документы в программах подготовки векторных изображений;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подбирать графические метафоры, максимально точно соответствующие назначению разрабатываемого элемента управления;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подготавливать графические материалы в программах подготовки векторных изображений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перспективы, колористики, композиции, светотени и изображения объема;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общих принципов анимации;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типографского набора текста и верстки</w:t>
            </w:r>
          </w:p>
        </w:tc>
      </w:tr>
      <w:tr>
        <w:trPr>
          <w:trHeight w:hRule="atLeast" w:val="20"/>
        </w:trPr>
        <w:tc>
          <w:tcPr>
            <w:tcW w:type="dxa" w:w="335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Подготовка, техническая обработка и размещение контента в системе электронного документооборота (по выбору)</w:t>
            </w:r>
          </w:p>
        </w:tc>
        <w:tc>
          <w:tcPr>
            <w:tcW w:type="dxa" w:w="470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Использовать систему электронного документооборота.</w:t>
            </w:r>
          </w:p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работы с автоматизированными информационными системами электронного документооборота; 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 поиска, обработки и вывода документов из системы ЭД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электронные документы в системах производственного документооборота;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управлять версиями электронных документов;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электронный документ с использованием шаблона на бланке организации;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вести журналы, классификаторы и справочники в системе электронного документооборота;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отчеты о движении и исполнении документов;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регистрировать и классифицировать документы, регистрируемые в программе;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рассылку напоминаний и уведомлений;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поиск документов по реквизитам и контексту;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согласование документов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виды и понятия электронного документооборота;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понятия делопроизводства;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автоматизированных информационных систем электронного документооборота;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системе электронного документооборота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Сопровождать документы с электронно-цифровой подписью.</w:t>
            </w:r>
          </w:p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применения электронной цифровой подписи при ведении электронного документооборота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электронную цифровую подпись для подписания документов различных форматов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виды и понятия электронной цифровой подписи;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нормативно-правовые аспекты электронной цифровой подписи;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области применения электронной цифровой подписи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 Осуществлять резервное копирование информации.</w:t>
            </w:r>
          </w:p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систематизации и учет документов в системе ЭД;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резервное копирование документов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переводить документы в архив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принципы хранения и защиты информации</w:t>
            </w:r>
          </w:p>
        </w:tc>
      </w:tr>
    </w:tbl>
    <w:p w14:paraId="DC020000">
      <w:pPr>
        <w:pStyle w:val="Style_9"/>
      </w:pPr>
    </w:p>
    <w:p w14:paraId="DD020000">
      <w:bookmarkStart w:id="21" w:name="__RefHeading___14"/>
      <w:bookmarkEnd w:id="21"/>
      <w:pPr>
        <w:pStyle w:val="Style_9"/>
      </w:pPr>
      <w:r>
        <w:t>4.3. Матрица компетенций выпускника</w:t>
      </w:r>
    </w:p>
    <w:p w14:paraId="DE02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DF02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E0020000">
      <w:bookmarkStart w:id="22" w:name="__RefHeading___15"/>
      <w:bookmarkEnd w:id="22"/>
      <w:pPr>
        <w:pStyle w:val="Style_9"/>
        <w:spacing w:after="0" w:line="240" w:lineRule="auto"/>
        <w:ind w:firstLine="0" w:left="0"/>
        <w:rPr>
          <w:b w:val="1"/>
          <w:sz w:val="28"/>
        </w:rPr>
      </w:pPr>
      <w:r>
        <w:rPr>
          <w:b w:val="1"/>
          <w:sz w:val="28"/>
        </w:rPr>
        <w:t>Оператор интерфейсной графики</w:t>
      </w:r>
    </w:p>
    <w:p w14:paraId="E1020000">
      <w:pPr>
        <w:pStyle w:val="Style_9"/>
        <w:spacing w:after="0" w:line="240" w:lineRule="auto"/>
        <w:ind/>
      </w:pPr>
    </w:p>
    <w:tbl>
      <w:tblPr>
        <w:tblStyle w:val="Style_12"/>
        <w:tblW w:type="auto" w:w="0"/>
        <w:tblInd w:type="dxa" w:w="-34"/>
        <w:tblLayout w:type="fixed"/>
      </w:tblPr>
      <w:tblGrid>
        <w:gridCol w:w="2507"/>
        <w:gridCol w:w="3855"/>
        <w:gridCol w:w="2240"/>
        <w:gridCol w:w="3193"/>
        <w:gridCol w:w="3118"/>
      </w:tblGrid>
      <w:tr>
        <w:tc>
          <w:tcPr>
            <w:tcW w:type="dxa" w:w="2507"/>
          </w:tcPr>
          <w:p w14:paraId="E2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вида деятельности</w:t>
            </w:r>
          </w:p>
        </w:tc>
        <w:tc>
          <w:tcPr>
            <w:tcW w:type="dxa" w:w="3855"/>
          </w:tcPr>
          <w:p w14:paraId="E3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профессиональной компетенции</w:t>
            </w:r>
          </w:p>
        </w:tc>
        <w:tc>
          <w:tcPr>
            <w:tcW w:type="dxa" w:w="2240"/>
          </w:tcPr>
          <w:p w14:paraId="E402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профессионального стандарта</w:t>
            </w:r>
          </w:p>
        </w:tc>
        <w:tc>
          <w:tcPr>
            <w:tcW w:type="dxa" w:w="3193"/>
          </w:tcPr>
          <w:p w14:paraId="E502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обобщенной трудовой функции</w:t>
            </w:r>
          </w:p>
        </w:tc>
        <w:tc>
          <w:tcPr>
            <w:tcW w:type="dxa" w:w="3118"/>
          </w:tcPr>
          <w:p w14:paraId="E602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трудовой функции</w:t>
            </w:r>
          </w:p>
        </w:tc>
      </w:tr>
      <w:tr>
        <w:tc>
          <w:tcPr>
            <w:tcW w:type="dxa" w:w="2507"/>
            <w:vMerge w:val="restart"/>
          </w:tcPr>
          <w:p w14:paraId="E7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 1 Оформление и компоновка технической документации</w:t>
            </w:r>
          </w:p>
        </w:tc>
        <w:tc>
          <w:tcPr>
            <w:tcW w:type="dxa" w:w="3855"/>
          </w:tcPr>
          <w:p w14:paraId="E8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 Выполнять ввод и обработку текстовых данных.</w:t>
            </w:r>
          </w:p>
        </w:tc>
        <w:tc>
          <w:tcPr>
            <w:tcW w:type="dxa" w:w="2240"/>
            <w:vMerge w:val="restart"/>
          </w:tcPr>
          <w:p w14:paraId="E9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06.013</w:t>
            </w:r>
          </w:p>
          <w:p w14:paraId="EA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3193"/>
            <w:vMerge w:val="restart"/>
          </w:tcPr>
          <w:p w14:paraId="EB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Техническая обработка и размещение информационных ресурсов на сайте</w:t>
            </w:r>
          </w:p>
          <w:p w14:paraId="EC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3118"/>
          </w:tcPr>
          <w:p w14:paraId="ED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А/01.4 Ввод и обработка текстовых данных для сайтов</w:t>
            </w:r>
          </w:p>
        </w:tc>
      </w:tr>
      <w:t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</w:tcPr>
          <w:p w14:paraId="EE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 Выполнять преобразование данных, связанных с изменениями структуры документов</w:t>
            </w:r>
          </w:p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</w:tcPr>
          <w:p w14:paraId="EF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А/02.4 Сканирование и обработка графической информации</w:t>
            </w:r>
          </w:p>
        </w:tc>
      </w:tr>
      <w:t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</w:tcPr>
          <w:p w14:paraId="F0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1.3 Выполнять разметку и форматирование документов различных форматов.</w:t>
            </w:r>
          </w:p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</w:tcPr>
          <w:p w14:paraId="F1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А/03.4 Ведение информационных баз данных</w:t>
            </w:r>
          </w:p>
        </w:tc>
      </w:tr>
      <w:t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</w:tcPr>
          <w:p w14:paraId="F2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1.4. Конвертировать аналоговые данные в цифровые.</w:t>
            </w:r>
          </w:p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</w:tcPr>
          <w:p w14:paraId="F3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А/04.4 Размещение информации на сайте</w:t>
            </w:r>
          </w:p>
        </w:tc>
      </w:tr>
      <w:t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</w:tcPr>
          <w:p w14:paraId="F4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1.5. Выполнять подготовку </w:t>
            </w:r>
            <w:r>
              <w:rPr>
                <w:rFonts w:ascii="Times New Roman" w:hAnsi="Times New Roman"/>
              </w:rPr>
              <w:t>цифровых данных для дальнейшей обработки и архивирования</w:t>
            </w:r>
          </w:p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vMerge w:val="restart"/>
          </w:tcPr>
          <w:p w14:paraId="F502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</w:t>
            </w:r>
          </w:p>
          <w:p w14:paraId="F6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и редактирование информационных ресурсов</w:t>
            </w:r>
          </w:p>
        </w:tc>
        <w:tc>
          <w:tcPr>
            <w:tcW w:type="dxa" w:w="3118"/>
          </w:tcPr>
          <w:p w14:paraId="F7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В/01.5 Подбор </w:t>
            </w:r>
            <w:r>
              <w:rPr>
                <w:rFonts w:ascii="Times New Roman" w:hAnsi="Times New Roman"/>
              </w:rPr>
              <w:t>информации по тематике сайта</w:t>
            </w:r>
          </w:p>
        </w:tc>
      </w:tr>
      <w:t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</w:tcPr>
          <w:p w14:paraId="F8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1.6. Формировать запросы для получения информации в базах данных</w:t>
            </w:r>
          </w:p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  <w:vAlign w:val="center"/>
          </w:tcPr>
          <w:p w14:paraId="F9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В/02.5 Создание информационных материалов для сайта</w:t>
            </w:r>
          </w:p>
        </w:tc>
      </w:tr>
      <w:t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</w:tcPr>
          <w:p w14:paraId="FA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1.7. Выполнять операции с объектами базы данных</w:t>
            </w:r>
          </w:p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  <w:vAlign w:val="center"/>
          </w:tcPr>
          <w:p w14:paraId="FB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В/03.5 Редактирование информации на сайте</w:t>
            </w:r>
          </w:p>
        </w:tc>
      </w:tr>
      <w:t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</w:tcPr>
          <w:p w14:paraId="FC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 Выполнять ввод и обработку текстовых данных.</w:t>
            </w:r>
          </w:p>
        </w:tc>
        <w:tc>
          <w:tcPr>
            <w:tcW w:type="dxa" w:w="2240"/>
            <w:vMerge w:val="restart"/>
          </w:tcPr>
          <w:p w14:paraId="FD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06.019</w:t>
            </w:r>
          </w:p>
        </w:tc>
        <w:tc>
          <w:tcPr>
            <w:tcW w:type="dxa" w:w="3193"/>
            <w:vMerge w:val="restart"/>
          </w:tcPr>
          <w:p w14:paraId="FE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Оформление и компоновка технической документации на продукцию в сфере информационно-коммуникационных технологий</w:t>
            </w:r>
          </w:p>
        </w:tc>
        <w:tc>
          <w:tcPr>
            <w:tcW w:type="dxa" w:w="3118"/>
          </w:tcPr>
          <w:p w14:paraId="FF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A/01.4 Компоновка технического документа на основе предоставленных источников и материалов</w:t>
            </w:r>
          </w:p>
        </w:tc>
      </w:tr>
      <w:t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</w:tcPr>
          <w:p w14:paraId="00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 Выполнять преобразование данных, связанных с изменениями структуры документов</w:t>
            </w:r>
          </w:p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</w:tcPr>
          <w:p w14:paraId="01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A/02.4 Оформление технического документа в текстовом процессоре по заданному стандарту или шаблону</w:t>
            </w:r>
          </w:p>
        </w:tc>
      </w:tr>
      <w:t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</w:tcPr>
          <w:p w14:paraId="02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1.3 Выполнять разметку и форматирование документов различных форматов.</w:t>
            </w:r>
          </w:p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</w:tcPr>
          <w:p w14:paraId="03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A/03.4 Перенос контента технической документации из технических документов в систему управления контентом или в базу знаний</w:t>
            </w:r>
          </w:p>
        </w:tc>
      </w:tr>
      <w:t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</w:tcPr>
          <w:p w14:paraId="04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1.4. Конвертировать аналоговые данные в цифровые.</w:t>
            </w:r>
          </w:p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</w:tcPr>
          <w:p w14:paraId="05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A/04.4 Разметка контента технической документации с помощью заданного языка разметки в целях публикации</w:t>
            </w:r>
          </w:p>
        </w:tc>
      </w:tr>
      <w:t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</w:tcPr>
          <w:p w14:paraId="06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1.5. Выполнять подготовку цифровых данных для дальнейшей обработки и архивирования</w:t>
            </w:r>
          </w:p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</w:tcPr>
          <w:p w14:paraId="07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A/05.4 Разметка контента технической документации с помощью заданного языка разметки в целях локализации</w:t>
            </w:r>
          </w:p>
        </w:tc>
      </w:tr>
      <w:t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</w:tcPr>
          <w:p w14:paraId="08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1.6. Формировать запросы для получения информации в базах </w:t>
            </w:r>
            <w:r>
              <w:rPr>
                <w:rFonts w:ascii="Times New Roman" w:hAnsi="Times New Roman"/>
              </w:rPr>
              <w:t>данных</w:t>
            </w:r>
          </w:p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</w:tcPr>
          <w:p w14:paraId="09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A/06.4 Подготовка списка изменений, отличающих </w:t>
            </w:r>
            <w:r>
              <w:rPr>
                <w:rFonts w:ascii="Times New Roman" w:hAnsi="Times New Roman"/>
              </w:rPr>
              <w:t>новую модель или версию продукта в сфере информационно-коммуникационных технологий (далее - продукт) от предшествующей</w:t>
            </w:r>
          </w:p>
        </w:tc>
      </w:tr>
      <w:t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</w:tcPr>
          <w:p w14:paraId="0A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1.7. Выполнять операции с объектами базы данных</w:t>
            </w:r>
          </w:p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</w:tcPr>
          <w:p w14:paraId="0B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A/07.4 Публикация информационных продуктов на основе заданного контента с использованием заданного сценария</w:t>
            </w:r>
          </w:p>
        </w:tc>
      </w:tr>
      <w:tr>
        <w:tc>
          <w:tcPr>
            <w:tcW w:type="dxa" w:w="2507"/>
            <w:vMerge w:val="restart"/>
          </w:tcPr>
          <w:p w14:paraId="0C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 2 Подготовка интерфейсной графики (по выбору)</w:t>
            </w:r>
          </w:p>
        </w:tc>
        <w:tc>
          <w:tcPr>
            <w:tcW w:type="dxa" w:w="3855"/>
          </w:tcPr>
          <w:p w14:paraId="0D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ПК 2.1. Создавать визуальный дизайн элементов графического пользовательского интерфейса. </w:t>
            </w:r>
          </w:p>
        </w:tc>
        <w:tc>
          <w:tcPr>
            <w:tcW w:type="dxa" w:w="2240"/>
            <w:vMerge w:val="restart"/>
          </w:tcPr>
          <w:p w14:paraId="0E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06.013</w:t>
            </w:r>
          </w:p>
          <w:p w14:paraId="0F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193"/>
            <w:vMerge w:val="restart"/>
          </w:tcPr>
          <w:p w14:paraId="10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Техническая обработка и размещение информационных ресурсов на сайте</w:t>
            </w:r>
          </w:p>
          <w:p w14:paraId="11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3118"/>
          </w:tcPr>
          <w:p w14:paraId="12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ТФ А/01.4 Ввод и обработка текстовых данных для сайтов</w:t>
            </w:r>
          </w:p>
        </w:tc>
      </w:tr>
      <w:tr>
        <w:trPr>
          <w:trHeight w:hRule="atLeast" w:val="61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</w:tcPr>
          <w:p w14:paraId="13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ПК 2.2 Подготавливать графические материалы для включения в графический пользовательский интерфейс</w:t>
            </w:r>
          </w:p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</w:tcPr>
          <w:p w14:paraId="14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ТФ А/02.4 Сканирование и обработка графической информации</w:t>
            </w:r>
          </w:p>
        </w:tc>
      </w:tr>
      <w:t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</w:tcPr>
          <w:p w14:paraId="15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2.1. Создавать визуальный дизайн элементов графического пользовательского интерфейса. </w:t>
            </w:r>
          </w:p>
          <w:p w14:paraId="16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2240"/>
            <w:vMerge w:val="restart"/>
          </w:tcPr>
          <w:p w14:paraId="17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06.025</w:t>
            </w:r>
          </w:p>
        </w:tc>
        <w:tc>
          <w:tcPr>
            <w:tcW w:type="dxa" w:w="3193"/>
            <w:vMerge w:val="restart"/>
          </w:tcPr>
          <w:p w14:paraId="18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А </w:t>
            </w:r>
          </w:p>
          <w:p w14:paraId="19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Подготовка интерфейсной графики</w:t>
            </w:r>
          </w:p>
        </w:tc>
        <w:tc>
          <w:tcPr>
            <w:tcW w:type="dxa" w:w="3118"/>
          </w:tcPr>
          <w:p w14:paraId="1A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А/01.3 Создание визуального дизайна элементов графического пользовательского интерфейса</w:t>
            </w:r>
          </w:p>
        </w:tc>
      </w:tr>
      <w:t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</w:tcPr>
          <w:p w14:paraId="1B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 Подготавливать графические материалы для включения в графический пользовательский интерфейс</w:t>
            </w:r>
          </w:p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</w:tcPr>
          <w:p w14:paraId="1C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А/02.3 Подготовка графических материалов для включения в графический пользовательский интерфейс</w:t>
            </w:r>
          </w:p>
        </w:tc>
      </w:tr>
    </w:tbl>
    <w:p w14:paraId="1D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b w:val="1"/>
          <w:sz w:val="28"/>
          <w:highlight w:val="cyan"/>
        </w:rPr>
      </w:pPr>
    </w:p>
    <w:p w14:paraId="1E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b w:val="1"/>
          <w:sz w:val="28"/>
          <w:highlight w:val="cyan"/>
        </w:rPr>
      </w:pPr>
    </w:p>
    <w:p w14:paraId="1F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b w:val="1"/>
          <w:sz w:val="28"/>
          <w:highlight w:val="cyan"/>
        </w:rPr>
      </w:pPr>
    </w:p>
    <w:p w14:paraId="20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b w:val="1"/>
          <w:sz w:val="28"/>
          <w:highlight w:val="cyan"/>
        </w:rPr>
      </w:pPr>
    </w:p>
    <w:p w14:paraId="21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Оператор информационных систем</w:t>
      </w:r>
    </w:p>
    <w:p w14:paraId="22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b w:val="1"/>
          <w:sz w:val="28"/>
        </w:rPr>
      </w:pPr>
    </w:p>
    <w:tbl>
      <w:tblPr>
        <w:tblStyle w:val="Style_12"/>
        <w:tblW w:type="auto" w:w="0"/>
        <w:tblInd w:type="dxa" w:w="-34"/>
        <w:tblLayout w:type="fixed"/>
      </w:tblPr>
      <w:tblGrid>
        <w:gridCol w:w="2507"/>
        <w:gridCol w:w="3476"/>
        <w:gridCol w:w="2268"/>
        <w:gridCol w:w="3544"/>
        <w:gridCol w:w="3118"/>
      </w:tblGrid>
      <w:tr>
        <w:tc>
          <w:tcPr>
            <w:tcW w:type="dxa" w:w="2507"/>
          </w:tcPr>
          <w:p w14:paraId="23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вида деятельности</w:t>
            </w:r>
          </w:p>
        </w:tc>
        <w:tc>
          <w:tcPr>
            <w:tcW w:type="dxa" w:w="3476"/>
          </w:tcPr>
          <w:p w14:paraId="24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профессиональной компетенции</w:t>
            </w:r>
          </w:p>
        </w:tc>
        <w:tc>
          <w:tcPr>
            <w:tcW w:type="dxa" w:w="2268"/>
          </w:tcPr>
          <w:p w14:paraId="25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профессионального стандарта</w:t>
            </w:r>
          </w:p>
        </w:tc>
        <w:tc>
          <w:tcPr>
            <w:tcW w:type="dxa" w:w="3544"/>
          </w:tcPr>
          <w:p w14:paraId="26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обобщенной трудовой функции</w:t>
            </w:r>
          </w:p>
        </w:tc>
        <w:tc>
          <w:tcPr>
            <w:tcW w:type="dxa" w:w="3118"/>
          </w:tcPr>
          <w:p w14:paraId="27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трудовой функции</w:t>
            </w:r>
          </w:p>
        </w:tc>
      </w:tr>
      <w:tr>
        <w:tc>
          <w:tcPr>
            <w:tcW w:type="dxa" w:w="2507"/>
            <w:vMerge w:val="restart"/>
          </w:tcPr>
          <w:p w14:paraId="28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 1 Оформление и компоновка технической документации</w:t>
            </w:r>
          </w:p>
        </w:tc>
        <w:tc>
          <w:tcPr>
            <w:tcW w:type="dxa" w:w="3476"/>
            <w:vMerge w:val="restart"/>
          </w:tcPr>
          <w:p w14:paraId="29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 Выполнять ввод и обработку текстовых данных.</w:t>
            </w:r>
          </w:p>
        </w:tc>
        <w:tc>
          <w:tcPr>
            <w:tcW w:type="dxa" w:w="2268"/>
          </w:tcPr>
          <w:p w14:paraId="2A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06.013</w:t>
            </w:r>
          </w:p>
          <w:p w14:paraId="2B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3544"/>
          </w:tcPr>
          <w:p w14:paraId="2C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Техническая обработка и размещение информационных ресурсов на сайте</w:t>
            </w:r>
          </w:p>
          <w:p w14:paraId="2D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3118"/>
          </w:tcPr>
          <w:p w14:paraId="2E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А/01.4 Ввод и обработка текстовых данных для сайтов</w:t>
            </w:r>
          </w:p>
        </w:tc>
      </w:tr>
      <w:t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476"/>
            <w:gridSpan w:val="1"/>
            <w:vMerge w:val="continue"/>
          </w:tcPr>
          <w:p/>
        </w:tc>
        <w:tc>
          <w:tcPr>
            <w:tcW w:type="dxa" w:w="2268"/>
          </w:tcPr>
          <w:p w14:paraId="2F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06.019</w:t>
            </w:r>
          </w:p>
        </w:tc>
        <w:tc>
          <w:tcPr>
            <w:tcW w:type="dxa" w:w="3544"/>
          </w:tcPr>
          <w:p w14:paraId="30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Оформление и компоновка технической документации на продукцию в сфере информационно-коммуникационных технологий</w:t>
            </w:r>
          </w:p>
        </w:tc>
        <w:tc>
          <w:tcPr>
            <w:tcW w:type="dxa" w:w="3118"/>
          </w:tcPr>
          <w:p w14:paraId="31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A/01.4 Компоновка технического документа на основе предоставленных источников и материалов</w:t>
            </w:r>
          </w:p>
        </w:tc>
      </w:tr>
      <w:t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476"/>
            <w:vMerge w:val="restart"/>
          </w:tcPr>
          <w:p w14:paraId="32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 Выполнять преобразование данных, связанных с изменениями структуры документов</w:t>
            </w:r>
          </w:p>
        </w:tc>
        <w:tc>
          <w:tcPr>
            <w:tcW w:type="dxa" w:w="2268"/>
          </w:tcPr>
          <w:p w14:paraId="33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06.013</w:t>
            </w:r>
          </w:p>
          <w:p w14:paraId="34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3544"/>
          </w:tcPr>
          <w:p w14:paraId="35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Техническая обработка и размещение информационных ресурсов на сайте</w:t>
            </w:r>
          </w:p>
          <w:p w14:paraId="36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3118"/>
          </w:tcPr>
          <w:p w14:paraId="37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А/02.4 Сканирование и обработка графической информации</w:t>
            </w:r>
          </w:p>
        </w:tc>
      </w:tr>
      <w:t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476"/>
            <w:gridSpan w:val="1"/>
            <w:vMerge w:val="continue"/>
          </w:tcPr>
          <w:p/>
        </w:tc>
        <w:tc>
          <w:tcPr>
            <w:tcW w:type="dxa" w:w="2268"/>
          </w:tcPr>
          <w:p w14:paraId="38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06.019</w:t>
            </w:r>
          </w:p>
        </w:tc>
        <w:tc>
          <w:tcPr>
            <w:tcW w:type="dxa" w:w="3544"/>
          </w:tcPr>
          <w:p w14:paraId="39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Оформление и компоновка технической документации на продукцию в сфере информационно-коммуникационных технологий</w:t>
            </w:r>
          </w:p>
        </w:tc>
        <w:tc>
          <w:tcPr>
            <w:tcW w:type="dxa" w:w="3118"/>
          </w:tcPr>
          <w:p w14:paraId="3A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A/02.4 Оформление технического документа в текстовом процессоре по заданному стандарту или шаблону</w:t>
            </w:r>
          </w:p>
        </w:tc>
      </w:tr>
      <w:t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476"/>
            <w:vMerge w:val="restart"/>
          </w:tcPr>
          <w:p w14:paraId="3B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1.3 Выполнять разметку и форматирование документов различных форматов.</w:t>
            </w:r>
          </w:p>
        </w:tc>
        <w:tc>
          <w:tcPr>
            <w:tcW w:type="dxa" w:w="2268"/>
          </w:tcPr>
          <w:p w14:paraId="3C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06.013</w:t>
            </w:r>
          </w:p>
        </w:tc>
        <w:tc>
          <w:tcPr>
            <w:tcW w:type="dxa" w:w="3544"/>
          </w:tcPr>
          <w:p w14:paraId="3D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Техническая обработка и размещение информационных ресурсов на сайте</w:t>
            </w:r>
          </w:p>
        </w:tc>
        <w:tc>
          <w:tcPr>
            <w:tcW w:type="dxa" w:w="3118"/>
          </w:tcPr>
          <w:p w14:paraId="3E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А/03.4 Ведение информационных баз данных</w:t>
            </w:r>
          </w:p>
        </w:tc>
      </w:tr>
      <w:t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476"/>
            <w:gridSpan w:val="1"/>
            <w:vMerge w:val="continue"/>
          </w:tcPr>
          <w:p/>
        </w:tc>
        <w:tc>
          <w:tcPr>
            <w:tcW w:type="dxa" w:w="2268"/>
          </w:tcPr>
          <w:p w14:paraId="3F030000">
            <w:pPr>
              <w:widowControl w:val="0"/>
              <w:spacing w:line="276" w:lineRule="auto"/>
              <w:ind/>
            </w:pPr>
            <w:r>
              <w:rPr>
                <w:rFonts w:ascii="Times New Roman" w:hAnsi="Times New Roman"/>
              </w:rPr>
              <w:t>06.019</w:t>
            </w:r>
          </w:p>
        </w:tc>
        <w:tc>
          <w:tcPr>
            <w:tcW w:type="dxa" w:w="3544"/>
          </w:tcPr>
          <w:p w14:paraId="40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Оформление и компоновка технической документации на продукцию в сфере информационно-коммуникационных технологий</w:t>
            </w:r>
          </w:p>
        </w:tc>
        <w:tc>
          <w:tcPr>
            <w:tcW w:type="dxa" w:w="3118"/>
          </w:tcPr>
          <w:p w14:paraId="41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A/03.4 Перенос контента технической документации из технических документов в систему управления контентом или в базу знаний</w:t>
            </w:r>
          </w:p>
        </w:tc>
      </w:tr>
      <w:t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476"/>
            <w:vMerge w:val="restart"/>
          </w:tcPr>
          <w:p w14:paraId="42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1.4. Конвертировать аналоговые данные в цифровые.</w:t>
            </w:r>
          </w:p>
        </w:tc>
        <w:tc>
          <w:tcPr>
            <w:tcW w:type="dxa" w:w="2268"/>
          </w:tcPr>
          <w:p w14:paraId="43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06.013</w:t>
            </w:r>
          </w:p>
          <w:p w14:paraId="44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3544"/>
          </w:tcPr>
          <w:p w14:paraId="45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Техническая обработка и размещение информационных ресурсов на сайте</w:t>
            </w:r>
          </w:p>
          <w:p w14:paraId="46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3118"/>
          </w:tcPr>
          <w:p w14:paraId="47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А/04.4 Размещение информации на сайте</w:t>
            </w:r>
          </w:p>
        </w:tc>
      </w:tr>
      <w:t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476"/>
            <w:gridSpan w:val="1"/>
            <w:vMerge w:val="continue"/>
          </w:tcPr>
          <w:p/>
        </w:tc>
        <w:tc>
          <w:tcPr>
            <w:tcW w:type="dxa" w:w="2268"/>
          </w:tcPr>
          <w:p w14:paraId="48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06.019</w:t>
            </w:r>
          </w:p>
        </w:tc>
        <w:tc>
          <w:tcPr>
            <w:tcW w:type="dxa" w:w="3544"/>
          </w:tcPr>
          <w:p w14:paraId="49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Оформление и компоновка технической документации на продукцию в сфере информационно-коммуникационных технологий</w:t>
            </w:r>
          </w:p>
        </w:tc>
        <w:tc>
          <w:tcPr>
            <w:tcW w:type="dxa" w:w="3118"/>
          </w:tcPr>
          <w:p w14:paraId="4A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A/04.4 Разметка контента технической документации с помощью заданного языка</w:t>
            </w:r>
          </w:p>
        </w:tc>
      </w:tr>
      <w:t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476"/>
            <w:vMerge w:val="restart"/>
          </w:tcPr>
          <w:p w14:paraId="4B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1.5. Выполнять подготовку цифровых данных для дальнейшей обработки и архивирования</w:t>
            </w:r>
          </w:p>
        </w:tc>
        <w:tc>
          <w:tcPr>
            <w:tcW w:type="dxa" w:w="2268"/>
          </w:tcPr>
          <w:p w14:paraId="4C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06.013</w:t>
            </w:r>
          </w:p>
        </w:tc>
        <w:tc>
          <w:tcPr>
            <w:tcW w:type="dxa" w:w="3544"/>
          </w:tcPr>
          <w:p w14:paraId="4D03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</w:t>
            </w:r>
          </w:p>
          <w:p w14:paraId="4E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и редактирование информационных ресурсов</w:t>
            </w:r>
          </w:p>
        </w:tc>
        <w:tc>
          <w:tcPr>
            <w:tcW w:type="dxa" w:w="3118"/>
          </w:tcPr>
          <w:p w14:paraId="4F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В/01.5 Подбор информации по тематике сайта</w:t>
            </w:r>
          </w:p>
        </w:tc>
      </w:tr>
      <w:t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476"/>
            <w:gridSpan w:val="1"/>
            <w:vMerge w:val="continue"/>
          </w:tcPr>
          <w:p/>
        </w:tc>
        <w:tc>
          <w:tcPr>
            <w:tcW w:type="dxa" w:w="2268"/>
          </w:tcPr>
          <w:p w14:paraId="50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06.019</w:t>
            </w:r>
          </w:p>
        </w:tc>
        <w:tc>
          <w:tcPr>
            <w:tcW w:type="dxa" w:w="3544"/>
          </w:tcPr>
          <w:p w14:paraId="5103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Оформление и компоновка технической документации на продукцию в сфере информационно-коммуникационных технологий</w:t>
            </w:r>
          </w:p>
        </w:tc>
        <w:tc>
          <w:tcPr>
            <w:tcW w:type="dxa" w:w="3118"/>
          </w:tcPr>
          <w:p w14:paraId="52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A/05.4 Разметка контента технической документации с помощью заданного языка разметки в целях локализации</w:t>
            </w:r>
          </w:p>
        </w:tc>
      </w:tr>
      <w:t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476"/>
            <w:vMerge w:val="restart"/>
          </w:tcPr>
          <w:p w14:paraId="53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1.6. Формировать запросы для получения информации в базах данных</w:t>
            </w:r>
          </w:p>
        </w:tc>
        <w:tc>
          <w:tcPr>
            <w:tcW w:type="dxa" w:w="2268"/>
          </w:tcPr>
          <w:p w14:paraId="54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06.013</w:t>
            </w:r>
          </w:p>
        </w:tc>
        <w:tc>
          <w:tcPr>
            <w:tcW w:type="dxa" w:w="3544"/>
          </w:tcPr>
          <w:p w14:paraId="55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</w:t>
            </w:r>
          </w:p>
          <w:p w14:paraId="56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и редактирование информационных ресурсов</w:t>
            </w:r>
          </w:p>
        </w:tc>
        <w:tc>
          <w:tcPr>
            <w:tcW w:type="dxa" w:w="3118"/>
            <w:vAlign w:val="center"/>
          </w:tcPr>
          <w:p w14:paraId="57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В/02.5 Создание информационных материалов для сайта</w:t>
            </w:r>
          </w:p>
        </w:tc>
      </w:tr>
      <w:t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476"/>
            <w:gridSpan w:val="1"/>
            <w:vMerge w:val="continue"/>
          </w:tcPr>
          <w:p/>
        </w:tc>
        <w:tc>
          <w:tcPr>
            <w:tcW w:type="dxa" w:w="2268"/>
          </w:tcPr>
          <w:p w14:paraId="58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06.019</w:t>
            </w:r>
          </w:p>
        </w:tc>
        <w:tc>
          <w:tcPr>
            <w:tcW w:type="dxa" w:w="3544"/>
          </w:tcPr>
          <w:p w14:paraId="59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Оформление и компоновка технической документации на продукцию в сфере информационно-коммуникационных технологий</w:t>
            </w:r>
          </w:p>
        </w:tc>
        <w:tc>
          <w:tcPr>
            <w:tcW w:type="dxa" w:w="3118"/>
          </w:tcPr>
          <w:p w14:paraId="5A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A/06.4 Подготовка списка изменений, отличающих новую модель или версию продукта в сфере информационно-коммуникационных технологий (далее - продукт) от предшествующей</w:t>
            </w:r>
          </w:p>
        </w:tc>
      </w:tr>
      <w:t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476"/>
            <w:vMerge w:val="restart"/>
          </w:tcPr>
          <w:p w14:paraId="5B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1.7. Выполнять операции с объектами базы данных</w:t>
            </w:r>
          </w:p>
        </w:tc>
        <w:tc>
          <w:tcPr>
            <w:tcW w:type="dxa" w:w="2268"/>
          </w:tcPr>
          <w:p w14:paraId="5C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06.013</w:t>
            </w:r>
            <w:r>
              <w:rPr>
                <w:rFonts w:ascii="Times New Roman" w:hAnsi="Times New Roman"/>
              </w:rPr>
              <w:tab/>
            </w:r>
          </w:p>
          <w:p w14:paraId="5D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3544"/>
          </w:tcPr>
          <w:p w14:paraId="5E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</w:t>
            </w:r>
          </w:p>
          <w:p w14:paraId="5F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и редактирование информационных ресурсов</w:t>
            </w:r>
          </w:p>
        </w:tc>
        <w:tc>
          <w:tcPr>
            <w:tcW w:type="dxa" w:w="3118"/>
            <w:vAlign w:val="center"/>
          </w:tcPr>
          <w:p w14:paraId="60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В/03.5 Редактирование информации на сайте</w:t>
            </w:r>
          </w:p>
        </w:tc>
      </w:tr>
      <w:t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476"/>
            <w:gridSpan w:val="1"/>
            <w:vMerge w:val="continue"/>
          </w:tcPr>
          <w:p/>
        </w:tc>
        <w:tc>
          <w:tcPr>
            <w:tcW w:type="dxa" w:w="2268"/>
          </w:tcPr>
          <w:p w14:paraId="61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06.019</w:t>
            </w:r>
          </w:p>
        </w:tc>
        <w:tc>
          <w:tcPr>
            <w:tcW w:type="dxa" w:w="3544"/>
          </w:tcPr>
          <w:p w14:paraId="62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А Оформление и компоновка </w:t>
            </w:r>
            <w:r>
              <w:rPr>
                <w:rFonts w:ascii="Times New Roman" w:hAnsi="Times New Roman"/>
              </w:rPr>
              <w:t>технической документации на продукцию в сфере информационно-коммуникационных технологий</w:t>
            </w:r>
          </w:p>
        </w:tc>
        <w:tc>
          <w:tcPr>
            <w:tcW w:type="dxa" w:w="3118"/>
            <w:vAlign w:val="center"/>
          </w:tcPr>
          <w:p w14:paraId="63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A/07.4 Публикация </w:t>
            </w:r>
            <w:r>
              <w:rPr>
                <w:rFonts w:ascii="Times New Roman" w:hAnsi="Times New Roman"/>
              </w:rPr>
              <w:t>информационных продуктов на основе заданного контента с использованием заданного сценария</w:t>
            </w:r>
          </w:p>
        </w:tc>
      </w:tr>
      <w:tr>
        <w:tc>
          <w:tcPr>
            <w:tcW w:type="dxa" w:w="2507"/>
            <w:vMerge w:val="restart"/>
          </w:tcPr>
          <w:p w14:paraId="64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ВД 2 Техническая обработка и размещение информационных ресурсов на сайте </w:t>
            </w:r>
          </w:p>
        </w:tc>
        <w:tc>
          <w:tcPr>
            <w:tcW w:type="dxa" w:w="3476"/>
            <w:vMerge w:val="restart"/>
          </w:tcPr>
          <w:p w14:paraId="65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ПК 2.1. Структурировать цифровые данные для публикации.</w:t>
            </w:r>
          </w:p>
        </w:tc>
        <w:tc>
          <w:tcPr>
            <w:tcW w:type="dxa" w:w="2268"/>
            <w:vMerge w:val="restart"/>
          </w:tcPr>
          <w:p w14:paraId="66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06.013</w:t>
            </w:r>
          </w:p>
          <w:p w14:paraId="67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544"/>
          </w:tcPr>
          <w:p w14:paraId="6803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А </w:t>
            </w:r>
          </w:p>
          <w:p w14:paraId="69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Техническая обработка и размещение информационных ресурсов на сайте</w:t>
            </w:r>
          </w:p>
        </w:tc>
        <w:tc>
          <w:tcPr>
            <w:tcW w:type="dxa" w:w="3118"/>
          </w:tcPr>
          <w:p w14:paraId="6A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ТФ A/04.4 Разметка контента технической документации с помощью заданного языка разметки в целях публикации</w:t>
            </w:r>
          </w:p>
        </w:tc>
      </w:tr>
      <w:t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476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544"/>
          </w:tcPr>
          <w:p w14:paraId="6B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</w:t>
            </w:r>
          </w:p>
          <w:p w14:paraId="6C03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и редактирование информационных ресурсов</w:t>
            </w:r>
          </w:p>
        </w:tc>
        <w:tc>
          <w:tcPr>
            <w:tcW w:type="dxa" w:w="3118"/>
          </w:tcPr>
          <w:p w14:paraId="6D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В/04.5 Ведение новостных лент и представительств в социальных сетях</w:t>
            </w:r>
          </w:p>
        </w:tc>
      </w:tr>
      <w:t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476"/>
            <w:gridSpan w:val="1"/>
            <w:vMerge w:val="continue"/>
          </w:tcPr>
          <w:p/>
        </w:tc>
        <w:tc>
          <w:tcPr>
            <w:tcW w:type="dxa" w:w="2268"/>
          </w:tcPr>
          <w:p w14:paraId="6E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06.019</w:t>
            </w:r>
          </w:p>
        </w:tc>
        <w:tc>
          <w:tcPr>
            <w:tcW w:type="dxa" w:w="3544"/>
          </w:tcPr>
          <w:p w14:paraId="6F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Оформление и компоновка технической документации на продукцию в сфере информационно-коммуникационных технологий</w:t>
            </w:r>
          </w:p>
        </w:tc>
        <w:tc>
          <w:tcPr>
            <w:tcW w:type="dxa" w:w="3118"/>
            <w:vAlign w:val="center"/>
          </w:tcPr>
          <w:p w14:paraId="70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A/01.4 Компоновка технического документа на основе предоставленных источников и материалов</w:t>
            </w:r>
          </w:p>
        </w:tc>
      </w:tr>
      <w:t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476"/>
            <w:vMerge w:val="restart"/>
          </w:tcPr>
          <w:p w14:paraId="71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ПК 2.2 Размещать и обновлять информационный материал через систему управления контентом</w:t>
            </w:r>
          </w:p>
        </w:tc>
        <w:tc>
          <w:tcPr>
            <w:tcW w:type="dxa" w:w="2268"/>
            <w:vMerge w:val="restart"/>
          </w:tcPr>
          <w:p w14:paraId="72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06.013</w:t>
            </w:r>
          </w:p>
          <w:p w14:paraId="73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3544"/>
            <w:vMerge w:val="restart"/>
          </w:tcPr>
          <w:p w14:paraId="74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</w:t>
            </w:r>
          </w:p>
          <w:p w14:paraId="75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и редактирование информационных ресурсов</w:t>
            </w:r>
          </w:p>
        </w:tc>
        <w:tc>
          <w:tcPr>
            <w:tcW w:type="dxa" w:w="3118"/>
            <w:vAlign w:val="center"/>
          </w:tcPr>
          <w:p w14:paraId="76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В/01.5 Подбор информации по тематике сайта</w:t>
            </w:r>
          </w:p>
        </w:tc>
      </w:tr>
      <w:t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476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544"/>
            <w:gridSpan w:val="1"/>
            <w:vMerge w:val="continue"/>
          </w:tcPr>
          <w:p/>
        </w:tc>
        <w:tc>
          <w:tcPr>
            <w:tcW w:type="dxa" w:w="3118"/>
            <w:vAlign w:val="center"/>
          </w:tcPr>
          <w:p w14:paraId="77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В/05.5 Модерирование обсуждений на сайте, форуме и в социальных сетях</w:t>
            </w:r>
          </w:p>
        </w:tc>
      </w:tr>
      <w:t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476"/>
            <w:gridSpan w:val="1"/>
            <w:vMerge w:val="continue"/>
          </w:tcPr>
          <w:p/>
        </w:tc>
        <w:tc>
          <w:tcPr>
            <w:tcW w:type="dxa" w:w="2268"/>
          </w:tcPr>
          <w:p w14:paraId="78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06.019</w:t>
            </w:r>
          </w:p>
        </w:tc>
        <w:tc>
          <w:tcPr>
            <w:tcW w:type="dxa" w:w="3544"/>
          </w:tcPr>
          <w:p w14:paraId="79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Оформление и компоновка технической документации на продукцию в сфере информационно-коммуникационных технологий</w:t>
            </w:r>
          </w:p>
        </w:tc>
        <w:tc>
          <w:tcPr>
            <w:tcW w:type="dxa" w:w="3118"/>
            <w:vAlign w:val="center"/>
          </w:tcPr>
          <w:p w14:paraId="7A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A/07.4 Публикация информационных продуктов на основе заданного контента с использованием заданного сценария</w:t>
            </w:r>
          </w:p>
        </w:tc>
      </w:tr>
      <w:t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476"/>
            <w:vMerge w:val="restart"/>
          </w:tcPr>
          <w:p w14:paraId="7B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ПК 2.3. Устанавливать и разграничивать права доступа к разделам веб-ресурса</w:t>
            </w:r>
          </w:p>
        </w:tc>
        <w:tc>
          <w:tcPr>
            <w:tcW w:type="dxa" w:w="2268"/>
            <w:vMerge w:val="restart"/>
          </w:tcPr>
          <w:p w14:paraId="7C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06.013</w:t>
            </w:r>
          </w:p>
          <w:p w14:paraId="7D030000">
            <w:pPr>
              <w:rPr>
                <w:rFonts w:ascii="Times New Roman" w:hAnsi="Times New Roman"/>
              </w:rPr>
            </w:pPr>
          </w:p>
        </w:tc>
        <w:tc>
          <w:tcPr>
            <w:tcW w:type="dxa" w:w="3544"/>
            <w:vMerge w:val="restart"/>
          </w:tcPr>
          <w:p w14:paraId="7E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</w:t>
            </w:r>
          </w:p>
          <w:p w14:paraId="7F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и редактирование информационных ресурсов</w:t>
            </w:r>
          </w:p>
        </w:tc>
        <w:tc>
          <w:tcPr>
            <w:tcW w:type="dxa" w:w="3118"/>
            <w:vAlign w:val="center"/>
          </w:tcPr>
          <w:p w14:paraId="80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В/02.5 Создание информационных материалов для сайта</w:t>
            </w:r>
          </w:p>
        </w:tc>
      </w:tr>
      <w:tr>
        <w:trPr>
          <w:trHeight w:hRule="atLeast" w:val="144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476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544"/>
            <w:gridSpan w:val="1"/>
            <w:vMerge w:val="continue"/>
          </w:tcPr>
          <w:p/>
        </w:tc>
        <w:tc>
          <w:tcPr>
            <w:tcW w:type="dxa" w:w="3118"/>
            <w:vAlign w:val="center"/>
          </w:tcPr>
          <w:p w14:paraId="81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В/06.5 Нормативный </w:t>
            </w:r>
            <w:r>
              <w:rPr>
                <w:rFonts w:ascii="Times New Roman" w:hAnsi="Times New Roman"/>
              </w:rPr>
              <w:t>контроль содержания сайта</w:t>
            </w:r>
          </w:p>
        </w:tc>
      </w:tr>
      <w:t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476"/>
          </w:tcPr>
          <w:p w14:paraId="82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ПК 2.4. Собирать статистику по результатам работы веб-ресурса.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544"/>
            <w:gridSpan w:val="1"/>
            <w:vMerge w:val="continue"/>
          </w:tcPr>
          <w:p/>
        </w:tc>
        <w:tc>
          <w:tcPr>
            <w:tcW w:type="dxa" w:w="3118"/>
            <w:vAlign w:val="center"/>
          </w:tcPr>
          <w:p w14:paraId="83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В/03.5 Редактирование информации на сайте</w:t>
            </w:r>
          </w:p>
        </w:tc>
      </w:tr>
    </w:tbl>
    <w:p w14:paraId="84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  <w:highlight w:val="cyan"/>
        </w:rPr>
      </w:pPr>
    </w:p>
    <w:p w14:paraId="85030000">
      <w:pPr>
        <w:ind/>
        <w:jc w:val="both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b w:val="1"/>
          <w:sz w:val="28"/>
        </w:rPr>
        <w:t>Оператор электронного документооборота</w:t>
      </w:r>
    </w:p>
    <w:p w14:paraId="86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  <w:highlight w:val="cyan"/>
        </w:rPr>
      </w:pPr>
    </w:p>
    <w:tbl>
      <w:tblPr>
        <w:tblStyle w:val="Style_12"/>
        <w:tblW w:type="auto" w:w="0"/>
        <w:tblInd w:type="dxa" w:w="-34"/>
        <w:tblLayout w:type="fixed"/>
      </w:tblPr>
      <w:tblGrid>
        <w:gridCol w:w="2507"/>
        <w:gridCol w:w="3476"/>
        <w:gridCol w:w="2268"/>
        <w:gridCol w:w="3544"/>
        <w:gridCol w:w="3118"/>
      </w:tblGrid>
      <w:tr>
        <w:tc>
          <w:tcPr>
            <w:tcW w:type="dxa" w:w="2507"/>
          </w:tcPr>
          <w:p w14:paraId="87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вида деятельности</w:t>
            </w:r>
          </w:p>
        </w:tc>
        <w:tc>
          <w:tcPr>
            <w:tcW w:type="dxa" w:w="3476"/>
          </w:tcPr>
          <w:p w14:paraId="88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профессиональной компетенции</w:t>
            </w:r>
          </w:p>
        </w:tc>
        <w:tc>
          <w:tcPr>
            <w:tcW w:type="dxa" w:w="2268"/>
          </w:tcPr>
          <w:p w14:paraId="89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профессионального стандарта</w:t>
            </w:r>
          </w:p>
        </w:tc>
        <w:tc>
          <w:tcPr>
            <w:tcW w:type="dxa" w:w="3544"/>
          </w:tcPr>
          <w:p w14:paraId="8A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type="dxa" w:w="3118"/>
          </w:tcPr>
          <w:p w14:paraId="8B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>
        <w:tc>
          <w:tcPr>
            <w:tcW w:type="dxa" w:w="2507"/>
            <w:vMerge w:val="restart"/>
          </w:tcPr>
          <w:p w14:paraId="8C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 1 Оформление и компоновка технической документации</w:t>
            </w:r>
          </w:p>
        </w:tc>
        <w:tc>
          <w:tcPr>
            <w:tcW w:type="dxa" w:w="3476"/>
            <w:vMerge w:val="restart"/>
          </w:tcPr>
          <w:p w14:paraId="8D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 Выполнять ввод и обработку текстовых данных.</w:t>
            </w:r>
          </w:p>
        </w:tc>
        <w:tc>
          <w:tcPr>
            <w:tcW w:type="dxa" w:w="2268"/>
          </w:tcPr>
          <w:p w14:paraId="8E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06.013</w:t>
            </w:r>
          </w:p>
          <w:p w14:paraId="8F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3544"/>
          </w:tcPr>
          <w:p w14:paraId="90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Техническая обработка и размещение информационных ресурсов на сайте</w:t>
            </w:r>
          </w:p>
          <w:p w14:paraId="91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3118"/>
          </w:tcPr>
          <w:p w14:paraId="92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А/01.4 Ввод и обработка текстовых данных для сайтов</w:t>
            </w:r>
          </w:p>
        </w:tc>
      </w:tr>
      <w:t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476"/>
            <w:gridSpan w:val="1"/>
            <w:vMerge w:val="continue"/>
          </w:tcPr>
          <w:p/>
        </w:tc>
        <w:tc>
          <w:tcPr>
            <w:tcW w:type="dxa" w:w="2268"/>
          </w:tcPr>
          <w:p w14:paraId="93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06.019</w:t>
            </w:r>
          </w:p>
        </w:tc>
        <w:tc>
          <w:tcPr>
            <w:tcW w:type="dxa" w:w="3544"/>
          </w:tcPr>
          <w:p w14:paraId="94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Оформление и компоновка технической документации на продукцию в сфере информационно-коммуникационных технологий</w:t>
            </w:r>
          </w:p>
        </w:tc>
        <w:tc>
          <w:tcPr>
            <w:tcW w:type="dxa" w:w="3118"/>
          </w:tcPr>
          <w:p w14:paraId="95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A/01.4 Компоновка технического документа на основе предоставленных источников и материалов</w:t>
            </w:r>
          </w:p>
        </w:tc>
      </w:tr>
      <w:t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476"/>
            <w:vMerge w:val="restart"/>
          </w:tcPr>
          <w:p w14:paraId="96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 Выполнять преобразование данных, связанных с изменениями структуры документов</w:t>
            </w:r>
          </w:p>
        </w:tc>
        <w:tc>
          <w:tcPr>
            <w:tcW w:type="dxa" w:w="2268"/>
          </w:tcPr>
          <w:p w14:paraId="97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06.013</w:t>
            </w:r>
          </w:p>
          <w:p w14:paraId="98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3544"/>
          </w:tcPr>
          <w:p w14:paraId="99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Техническая обработка и размещение информационных ресурсов на сайте</w:t>
            </w:r>
          </w:p>
          <w:p w14:paraId="9A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3118"/>
          </w:tcPr>
          <w:p w14:paraId="9B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А/02.4 Сканирование и обработка графической информации</w:t>
            </w:r>
          </w:p>
        </w:tc>
      </w:tr>
      <w:tr>
        <w:trPr>
          <w:trHeight w:hRule="atLeast" w:val="1436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476"/>
            <w:gridSpan w:val="1"/>
            <w:vMerge w:val="continue"/>
          </w:tcPr>
          <w:p/>
        </w:tc>
        <w:tc>
          <w:tcPr>
            <w:tcW w:type="dxa" w:w="2268"/>
          </w:tcPr>
          <w:p w14:paraId="9C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06.019</w:t>
            </w:r>
          </w:p>
        </w:tc>
        <w:tc>
          <w:tcPr>
            <w:tcW w:type="dxa" w:w="3544"/>
          </w:tcPr>
          <w:p w14:paraId="9D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Оформление и компоновка технической документации на продукцию в сфере информационно-коммуникационных технологий</w:t>
            </w:r>
          </w:p>
        </w:tc>
        <w:tc>
          <w:tcPr>
            <w:tcW w:type="dxa" w:w="3118"/>
          </w:tcPr>
          <w:p w14:paraId="9E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A/02.4 Оформление технического документа в текстовом процессоре по заданному стандарту или шаблону</w:t>
            </w:r>
          </w:p>
        </w:tc>
      </w:tr>
      <w:t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476"/>
            <w:vMerge w:val="restart"/>
          </w:tcPr>
          <w:p w14:paraId="9F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1.3 Выполнять разметку и форматирование документов различных форматов.</w:t>
            </w:r>
          </w:p>
        </w:tc>
        <w:tc>
          <w:tcPr>
            <w:tcW w:type="dxa" w:w="2268"/>
          </w:tcPr>
          <w:p w14:paraId="A0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06.013</w:t>
            </w:r>
          </w:p>
        </w:tc>
        <w:tc>
          <w:tcPr>
            <w:tcW w:type="dxa" w:w="3544"/>
          </w:tcPr>
          <w:p w14:paraId="A1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Техническая обработка и размещение информационных ресурсов на сайте</w:t>
            </w:r>
          </w:p>
        </w:tc>
        <w:tc>
          <w:tcPr>
            <w:tcW w:type="dxa" w:w="3118"/>
          </w:tcPr>
          <w:p w14:paraId="A2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А/03.4 Ведение информационных баз данных</w:t>
            </w:r>
          </w:p>
        </w:tc>
      </w:tr>
      <w:t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476"/>
            <w:gridSpan w:val="1"/>
            <w:vMerge w:val="continue"/>
          </w:tcPr>
          <w:p/>
        </w:tc>
        <w:tc>
          <w:tcPr>
            <w:tcW w:type="dxa" w:w="2268"/>
          </w:tcPr>
          <w:p w14:paraId="A3030000">
            <w:pPr>
              <w:widowControl w:val="0"/>
              <w:spacing w:line="276" w:lineRule="auto"/>
              <w:ind/>
            </w:pPr>
            <w:r>
              <w:rPr>
                <w:rFonts w:ascii="Times New Roman" w:hAnsi="Times New Roman"/>
              </w:rPr>
              <w:t>06.019</w:t>
            </w:r>
          </w:p>
        </w:tc>
        <w:tc>
          <w:tcPr>
            <w:tcW w:type="dxa" w:w="3544"/>
          </w:tcPr>
          <w:p w14:paraId="A4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А Оформление и компоновка </w:t>
            </w:r>
            <w:r>
              <w:rPr>
                <w:rFonts w:ascii="Times New Roman" w:hAnsi="Times New Roman"/>
              </w:rPr>
              <w:t>технической документации на продукцию в сфере информационно-коммуникационных технологий</w:t>
            </w:r>
          </w:p>
        </w:tc>
        <w:tc>
          <w:tcPr>
            <w:tcW w:type="dxa" w:w="3118"/>
          </w:tcPr>
          <w:p w14:paraId="A5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A/03.4 Перенос контента </w:t>
            </w:r>
            <w:r>
              <w:rPr>
                <w:rFonts w:ascii="Times New Roman" w:hAnsi="Times New Roman"/>
              </w:rPr>
              <w:t>технической документации из технических документов в систему управления контентом или в базу знаний</w:t>
            </w:r>
          </w:p>
        </w:tc>
      </w:tr>
      <w:t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476"/>
            <w:vMerge w:val="restart"/>
          </w:tcPr>
          <w:p w14:paraId="A6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1.4. Конвертировать аналоговые данные в цифровые.</w:t>
            </w:r>
          </w:p>
        </w:tc>
        <w:tc>
          <w:tcPr>
            <w:tcW w:type="dxa" w:w="2268"/>
          </w:tcPr>
          <w:p w14:paraId="A7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06.013</w:t>
            </w:r>
          </w:p>
          <w:p w14:paraId="A8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3544"/>
          </w:tcPr>
          <w:p w14:paraId="A9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Техническая обработка и размещение информационных ресурсов на сайте</w:t>
            </w:r>
          </w:p>
          <w:p w14:paraId="AA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3118"/>
          </w:tcPr>
          <w:p w14:paraId="AB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А/04.4 Размещение информации на сайте</w:t>
            </w:r>
          </w:p>
        </w:tc>
      </w:tr>
      <w:t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476"/>
            <w:gridSpan w:val="1"/>
            <w:vMerge w:val="continue"/>
          </w:tcPr>
          <w:p/>
        </w:tc>
        <w:tc>
          <w:tcPr>
            <w:tcW w:type="dxa" w:w="2268"/>
          </w:tcPr>
          <w:p w14:paraId="AC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06.019</w:t>
            </w:r>
          </w:p>
        </w:tc>
        <w:tc>
          <w:tcPr>
            <w:tcW w:type="dxa" w:w="3544"/>
          </w:tcPr>
          <w:p w14:paraId="AD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Оформление и компоновка технической документации на продукцию в сфере информационно-коммуникационных технологий</w:t>
            </w:r>
          </w:p>
        </w:tc>
        <w:tc>
          <w:tcPr>
            <w:tcW w:type="dxa" w:w="3118"/>
          </w:tcPr>
          <w:p w14:paraId="AE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A/04.4 Разметка контента технической документации с помощью заданного языка</w:t>
            </w:r>
          </w:p>
        </w:tc>
      </w:tr>
      <w:t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476"/>
            <w:vMerge w:val="restart"/>
          </w:tcPr>
          <w:p w14:paraId="AF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1.5. Выполнять подготовку цифровых данных для дальнейшей обработки и архивирования</w:t>
            </w:r>
          </w:p>
        </w:tc>
        <w:tc>
          <w:tcPr>
            <w:tcW w:type="dxa" w:w="2268"/>
          </w:tcPr>
          <w:p w14:paraId="B0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06.013</w:t>
            </w:r>
          </w:p>
        </w:tc>
        <w:tc>
          <w:tcPr>
            <w:tcW w:type="dxa" w:w="3544"/>
          </w:tcPr>
          <w:p w14:paraId="B103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</w:t>
            </w:r>
          </w:p>
          <w:p w14:paraId="B2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и редактирование информационных ресурсов</w:t>
            </w:r>
          </w:p>
        </w:tc>
        <w:tc>
          <w:tcPr>
            <w:tcW w:type="dxa" w:w="3118"/>
          </w:tcPr>
          <w:p w14:paraId="B3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В/01.5 Подбор информации по тематике сайта</w:t>
            </w:r>
          </w:p>
        </w:tc>
      </w:tr>
      <w:t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476"/>
            <w:gridSpan w:val="1"/>
            <w:vMerge w:val="continue"/>
          </w:tcPr>
          <w:p/>
        </w:tc>
        <w:tc>
          <w:tcPr>
            <w:tcW w:type="dxa" w:w="2268"/>
          </w:tcPr>
          <w:p w14:paraId="B4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06.019</w:t>
            </w:r>
          </w:p>
        </w:tc>
        <w:tc>
          <w:tcPr>
            <w:tcW w:type="dxa" w:w="3544"/>
          </w:tcPr>
          <w:p w14:paraId="B503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Оформление и компоновка технической документации на продукцию в сфере информационно-коммуникационных технологий</w:t>
            </w:r>
          </w:p>
        </w:tc>
        <w:tc>
          <w:tcPr>
            <w:tcW w:type="dxa" w:w="3118"/>
          </w:tcPr>
          <w:p w14:paraId="B6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A/05.4 Разметка контента технической документации с помощью заданного языка разметки в целях локализации</w:t>
            </w:r>
          </w:p>
        </w:tc>
      </w:tr>
      <w:t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476"/>
            <w:vMerge w:val="restart"/>
          </w:tcPr>
          <w:p w14:paraId="B7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1.6. Формировать запросы для получения информации в базах данных</w:t>
            </w:r>
          </w:p>
        </w:tc>
        <w:tc>
          <w:tcPr>
            <w:tcW w:type="dxa" w:w="2268"/>
          </w:tcPr>
          <w:p w14:paraId="B8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06.013</w:t>
            </w:r>
          </w:p>
        </w:tc>
        <w:tc>
          <w:tcPr>
            <w:tcW w:type="dxa" w:w="3544"/>
          </w:tcPr>
          <w:p w14:paraId="B9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</w:t>
            </w:r>
          </w:p>
          <w:p w14:paraId="BA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и редактирование информационных ресурсов</w:t>
            </w:r>
          </w:p>
        </w:tc>
        <w:tc>
          <w:tcPr>
            <w:tcW w:type="dxa" w:w="3118"/>
            <w:vAlign w:val="center"/>
          </w:tcPr>
          <w:p w14:paraId="BB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В/02.5 Создание информационных материалов для сайта</w:t>
            </w:r>
          </w:p>
        </w:tc>
      </w:tr>
      <w:t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476"/>
            <w:gridSpan w:val="1"/>
            <w:vMerge w:val="continue"/>
          </w:tcPr>
          <w:p/>
        </w:tc>
        <w:tc>
          <w:tcPr>
            <w:tcW w:type="dxa" w:w="2268"/>
          </w:tcPr>
          <w:p w14:paraId="BC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06.019</w:t>
            </w:r>
          </w:p>
        </w:tc>
        <w:tc>
          <w:tcPr>
            <w:tcW w:type="dxa" w:w="3544"/>
          </w:tcPr>
          <w:p w14:paraId="BD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Оформление и компоновка технической документации на продукцию в сфере информационно-коммуникационных технологий</w:t>
            </w:r>
          </w:p>
        </w:tc>
        <w:tc>
          <w:tcPr>
            <w:tcW w:type="dxa" w:w="3118"/>
          </w:tcPr>
          <w:p w14:paraId="BE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A/06.4 Подготовка списка изменений, отличающих новую модель или версию продукта в сфере информационно-коммуникационных технологий (далее - продукт) от предшествующей</w:t>
            </w:r>
          </w:p>
        </w:tc>
      </w:tr>
      <w:t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476"/>
            <w:vMerge w:val="restart"/>
          </w:tcPr>
          <w:p w14:paraId="BF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1.7. Выполнять операции с объектами базы данных</w:t>
            </w:r>
          </w:p>
        </w:tc>
        <w:tc>
          <w:tcPr>
            <w:tcW w:type="dxa" w:w="2268"/>
          </w:tcPr>
          <w:p w14:paraId="C0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06.013</w:t>
            </w:r>
            <w:r>
              <w:rPr>
                <w:rFonts w:ascii="Times New Roman" w:hAnsi="Times New Roman"/>
              </w:rPr>
              <w:tab/>
            </w:r>
          </w:p>
          <w:p w14:paraId="C1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3544"/>
          </w:tcPr>
          <w:p w14:paraId="C2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</w:t>
            </w:r>
          </w:p>
          <w:p w14:paraId="C3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и редактирование информационных ресурсов</w:t>
            </w:r>
          </w:p>
        </w:tc>
        <w:tc>
          <w:tcPr>
            <w:tcW w:type="dxa" w:w="3118"/>
            <w:vAlign w:val="center"/>
          </w:tcPr>
          <w:p w14:paraId="C4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В/03.5 Редактирование информации на сайте</w:t>
            </w:r>
          </w:p>
        </w:tc>
      </w:tr>
      <w:t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476"/>
            <w:gridSpan w:val="1"/>
            <w:vMerge w:val="continue"/>
          </w:tcPr>
          <w:p/>
        </w:tc>
        <w:tc>
          <w:tcPr>
            <w:tcW w:type="dxa" w:w="2268"/>
          </w:tcPr>
          <w:p w14:paraId="C5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06.019</w:t>
            </w:r>
          </w:p>
        </w:tc>
        <w:tc>
          <w:tcPr>
            <w:tcW w:type="dxa" w:w="3544"/>
          </w:tcPr>
          <w:p w14:paraId="C6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Оформление и компоновка технической документации на продукцию в сфере информационно-коммуникационных технологий</w:t>
            </w:r>
          </w:p>
        </w:tc>
        <w:tc>
          <w:tcPr>
            <w:tcW w:type="dxa" w:w="3118"/>
            <w:vAlign w:val="center"/>
          </w:tcPr>
          <w:p w14:paraId="C7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A/07.4 Публикация информационных продуктов на основе заданного контента с использованием заданного сценария</w:t>
            </w:r>
          </w:p>
        </w:tc>
      </w:tr>
      <w:tr>
        <w:tc>
          <w:tcPr>
            <w:tcW w:type="dxa" w:w="2507"/>
            <w:vMerge w:val="restart"/>
          </w:tcPr>
          <w:p w14:paraId="C8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 2 Подготовка, техническая обработка и размещение контента в системе электронного документооборота</w:t>
            </w:r>
          </w:p>
        </w:tc>
        <w:tc>
          <w:tcPr>
            <w:tcW w:type="dxa" w:w="3476"/>
          </w:tcPr>
          <w:p w14:paraId="C9030000">
            <w:pPr>
              <w:widowControl w:val="0"/>
              <w:spacing w:line="276" w:lineRule="auto"/>
              <w:ind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ПК 2.1. Использовать систему электронного документооборота</w:t>
            </w:r>
          </w:p>
        </w:tc>
        <w:tc>
          <w:tcPr>
            <w:tcW w:type="dxa" w:w="2268"/>
            <w:vMerge w:val="restart"/>
          </w:tcPr>
          <w:p w14:paraId="CA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06.019</w:t>
            </w:r>
          </w:p>
          <w:p w14:paraId="CB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544"/>
            <w:vMerge w:val="restart"/>
          </w:tcPr>
          <w:p w14:paraId="CC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</w:t>
            </w:r>
          </w:p>
          <w:p w14:paraId="C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Оформление и компоновка технических документов</w:t>
            </w:r>
          </w:p>
          <w:p w14:paraId="CE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3118"/>
          </w:tcPr>
          <w:p w14:paraId="CF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A/01.4 Оформление технического документа в соответствии с заданным стандартом</w:t>
            </w:r>
          </w:p>
        </w:tc>
      </w:tr>
      <w:t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476"/>
          </w:tcPr>
          <w:p w14:paraId="D0030000">
            <w:pPr>
              <w:widowControl w:val="0"/>
              <w:spacing w:line="276" w:lineRule="auto"/>
              <w:ind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ПК 2.2. Сопровождать документы с электронно-цифровой подписью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544"/>
            <w:gridSpan w:val="1"/>
            <w:vMerge w:val="continue"/>
          </w:tcPr>
          <w:p/>
        </w:tc>
        <w:tc>
          <w:tcPr>
            <w:tcW w:type="dxa" w:w="3118"/>
            <w:vAlign w:val="center"/>
          </w:tcPr>
          <w:p w14:paraId="D1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A/02.4 Компоновка технического документа на основе предоставленных источников</w:t>
            </w:r>
          </w:p>
        </w:tc>
      </w:tr>
      <w:t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476"/>
          </w:tcPr>
          <w:p w14:paraId="D2030000">
            <w:pPr>
              <w:widowControl w:val="0"/>
              <w:spacing w:line="276" w:lineRule="auto"/>
              <w:ind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ПК 2.3. Осуществлять резервное копирование информации.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544"/>
            <w:gridSpan w:val="1"/>
            <w:vMerge w:val="continue"/>
          </w:tcPr>
          <w:p/>
        </w:tc>
        <w:tc>
          <w:tcPr>
            <w:tcW w:type="dxa" w:w="3118"/>
            <w:vAlign w:val="center"/>
          </w:tcPr>
          <w:p w14:paraId="D3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A/05.4 Подготовка снимков экрана компьютерной системы для включения в технический документ в качестве иллюстраций</w:t>
            </w:r>
          </w:p>
        </w:tc>
      </w:tr>
    </w:tbl>
    <w:p w14:paraId="D4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  <w:highlight w:val="cyan"/>
        </w:rPr>
      </w:pPr>
    </w:p>
    <w:p w14:paraId="D5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  <w:highlight w:val="cyan"/>
        </w:rPr>
      </w:pPr>
    </w:p>
    <w:p w14:paraId="D6030000">
      <w:pPr>
        <w:widowControl w:val="0"/>
        <w:spacing w:after="160" w:line="276" w:lineRule="auto"/>
        <w:ind w:firstLine="708" w:left="0"/>
        <w:jc w:val="both"/>
        <w:rPr>
          <w:rFonts w:ascii="Times New Roman" w:hAnsi="Times New Roman"/>
          <w:sz w:val="24"/>
          <w:shd w:fill="F67600" w:val="clear"/>
        </w:rPr>
      </w:pPr>
      <w:r>
        <w:rPr>
          <w:rFonts w:ascii="Times New Roman" w:hAnsi="Times New Roman"/>
          <w:sz w:val="24"/>
        </w:rPr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Fonts w:ascii="Times New Roman" w:hAnsi="Times New Roman"/>
          <w:sz w:val="24"/>
          <w:shd w:fill="F67600" w:val="clear"/>
        </w:rPr>
        <w:t xml:space="preserve"> </w:t>
      </w:r>
    </w:p>
    <w:p w14:paraId="D7030000"/>
    <w:tbl>
      <w:tblPr>
        <w:tblStyle w:val="Style_13"/>
        <w:tblpPr w:bottomFromText="0" w:horzAnchor="margin" w:leftFromText="180" w:rightFromText="180" w:tblpX="-125" w:tblpY="158" w:topFromText="0" w:vertAnchor="text"/>
        <w:tblW w:type="auto" w:w="0"/>
        <w:tblLayout w:type="fixed"/>
      </w:tblPr>
      <w:tblGrid>
        <w:gridCol w:w="2547"/>
        <w:gridCol w:w="3118"/>
        <w:gridCol w:w="2977"/>
        <w:gridCol w:w="2835"/>
        <w:gridCol w:w="2835"/>
      </w:tblGrid>
      <w:tr>
        <w:trPr>
          <w:trHeight w:hRule="atLeast" w:val="699"/>
        </w:trPr>
        <w:tc>
          <w:tcPr>
            <w:tcW w:type="dxa" w:w="2547"/>
            <w:vMerge w:val="restart"/>
            <w:shd w:fill="auto" w:val="clear"/>
          </w:tcPr>
          <w:p w14:paraId="D80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Дополнительные квалификации, компетенции, востребованные работодателем</w:t>
            </w:r>
            <w:r>
              <w:t xml:space="preserve"> (</w:t>
            </w:r>
            <w:r>
              <w:rPr>
                <w:rFonts w:ascii="Times New Roman" w:hAnsi="Times New Roman"/>
                <w:b w:val="1"/>
                <w:i w:val="1"/>
                <w:sz w:val="20"/>
              </w:rPr>
              <w:t xml:space="preserve">Средства </w:t>
            </w:r>
            <w:r>
              <w:rPr>
                <w:rFonts w:ascii="Times New Roman" w:hAnsi="Times New Roman"/>
                <w:b w:val="1"/>
                <w:i w:val="1"/>
                <w:sz w:val="20"/>
              </w:rPr>
              <w:t>массовой информации и коммуникационные технологии</w:t>
            </w:r>
            <w:r>
              <w:rPr>
                <w:rFonts w:ascii="Times New Roman" w:hAnsi="Times New Roman"/>
                <w:b w:val="1"/>
                <w:sz w:val="20"/>
              </w:rPr>
              <w:t>)</w:t>
            </w:r>
          </w:p>
        </w:tc>
        <w:tc>
          <w:tcPr>
            <w:tcW w:type="dxa" w:w="6095"/>
            <w:gridSpan w:val="2"/>
            <w:shd w:fill="auto" w:val="clear"/>
          </w:tcPr>
          <w:p w14:paraId="D90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Соответствие ПС</w:t>
            </w:r>
          </w:p>
          <w:p w14:paraId="DA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06.044 Консультант в области развития цифровой грамотности населения (цифровой куратор)</w:t>
            </w:r>
          </w:p>
        </w:tc>
        <w:tc>
          <w:tcPr>
            <w:tcW w:type="dxa" w:w="5670"/>
            <w:gridSpan w:val="2"/>
            <w:shd w:fill="auto" w:val="clear"/>
          </w:tcPr>
          <w:p w14:paraId="DB0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Виды деятельности по запросу работодателя  </w:t>
            </w:r>
          </w:p>
        </w:tc>
      </w:tr>
      <w:tr>
        <w:tc>
          <w:tcPr>
            <w:tcW w:type="dxa" w:w="2547"/>
            <w:gridSpan w:val="1"/>
            <w:vMerge w:val="continue"/>
            <w:shd w:fill="auto" w:val="clear"/>
          </w:tcPr>
          <w:p/>
        </w:tc>
        <w:tc>
          <w:tcPr>
            <w:tcW w:type="dxa" w:w="3118"/>
            <w:shd w:fill="auto" w:val="clear"/>
          </w:tcPr>
          <w:p w14:paraId="DC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Код и наименование ОТФ</w:t>
            </w:r>
          </w:p>
        </w:tc>
        <w:tc>
          <w:tcPr>
            <w:tcW w:type="dxa" w:w="2977"/>
            <w:shd w:fill="auto" w:val="clear"/>
          </w:tcPr>
          <w:p w14:paraId="DD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Код и наименование ТФ</w:t>
            </w:r>
          </w:p>
        </w:tc>
        <w:tc>
          <w:tcPr>
            <w:tcW w:type="dxa" w:w="2835"/>
            <w:shd w:fill="auto" w:val="clear"/>
            <w:vAlign w:val="center"/>
          </w:tcPr>
          <w:p w14:paraId="DE0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Наименование ВД</w:t>
            </w:r>
          </w:p>
        </w:tc>
        <w:tc>
          <w:tcPr>
            <w:tcW w:type="dxa" w:w="2835"/>
            <w:shd w:fill="auto" w:val="clear"/>
            <w:vAlign w:val="center"/>
          </w:tcPr>
          <w:p w14:paraId="DF0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Код и наименование ПК</w:t>
            </w:r>
          </w:p>
        </w:tc>
      </w:tr>
      <w:tr>
        <w:trPr>
          <w:trHeight w:hRule="atLeast" w:val="1414"/>
        </w:trPr>
        <w:tc>
          <w:tcPr>
            <w:tcW w:type="dxa" w:w="2547"/>
            <w:shd w:fill="auto" w:val="clear"/>
          </w:tcPr>
          <w:p w14:paraId="E003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Консультант в области развития цифровой грамотности населения (цифровой </w:t>
            </w:r>
          </w:p>
          <w:p w14:paraId="E1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куратор) (</w:t>
            </w:r>
            <w:r>
              <w:rPr>
                <w:rFonts w:ascii="Times New Roman" w:hAnsi="Times New Roman"/>
                <w:b w:val="1"/>
                <w:sz w:val="20"/>
              </w:rPr>
              <w:t>дополнительная</w:t>
            </w:r>
            <w:r>
              <w:rPr>
                <w:rFonts w:ascii="Times New Roman" w:hAnsi="Times New Roman"/>
                <w:b w:val="1"/>
                <w:sz w:val="20"/>
              </w:rPr>
              <w:br/>
            </w:r>
            <w:r>
              <w:rPr>
                <w:rFonts w:ascii="Times New Roman" w:hAnsi="Times New Roman"/>
                <w:b w:val="1"/>
                <w:sz w:val="20"/>
              </w:rPr>
              <w:t>квалификация)</w:t>
            </w:r>
          </w:p>
        </w:tc>
        <w:tc>
          <w:tcPr>
            <w:tcW w:type="dxa" w:w="3118"/>
            <w:shd w:fill="auto" w:val="clear"/>
          </w:tcPr>
          <w:p w14:paraId="E2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 – Консультирование граждан в области развития цифровой грамотности</w:t>
            </w:r>
          </w:p>
        </w:tc>
        <w:tc>
          <w:tcPr>
            <w:tcW w:type="dxa" w:w="2977"/>
            <w:shd w:fill="auto" w:val="clear"/>
          </w:tcPr>
          <w:p w14:paraId="E3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A/01.3 Выполнение подготовительных работ по консультированию граждан в области применения информационно-коммуникационных технологий</w:t>
            </w:r>
          </w:p>
        </w:tc>
        <w:tc>
          <w:tcPr>
            <w:tcW w:type="dxa" w:w="2835"/>
            <w:shd w:fill="auto" w:val="clear"/>
          </w:tcPr>
          <w:p w14:paraId="E4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Выполнение работ по профессии Консультант в области развития цифровой грамотности населения (цифровой </w:t>
            </w:r>
          </w:p>
          <w:p w14:paraId="E5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куратор)</w:t>
            </w:r>
          </w:p>
        </w:tc>
        <w:tc>
          <w:tcPr>
            <w:tcW w:type="dxa" w:w="2835"/>
            <w:shd w:fill="auto" w:val="clear"/>
          </w:tcPr>
          <w:p w14:paraId="E6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ПК Х.1 Подготавливать графические материалы для включения в графический пользовательский интерфейс компьютерных сетей.</w:t>
            </w:r>
          </w:p>
        </w:tc>
      </w:tr>
      <w:tr>
        <w:trPr>
          <w:trHeight w:hRule="atLeast" w:val="321"/>
        </w:trPr>
        <w:tc>
          <w:tcPr>
            <w:tcW w:type="dxa" w:w="14312"/>
            <w:gridSpan w:val="5"/>
            <w:shd w:fill="auto" w:val="clear"/>
          </w:tcPr>
          <w:p w14:paraId="E703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Требования к результатам освоения дополнительных компетенций, квалификаций</w:t>
            </w:r>
          </w:p>
          <w:p w14:paraId="E8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Владеть навыками</w:t>
            </w:r>
            <w:r>
              <w:rPr>
                <w:rFonts w:ascii="Times New Roman" w:hAnsi="Times New Roman"/>
                <w:sz w:val="20"/>
              </w:rPr>
              <w:t>:</w:t>
            </w:r>
          </w:p>
          <w:p w14:paraId="E9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Ведение непосредственного приема обращений граждан</w:t>
            </w:r>
          </w:p>
          <w:p w14:paraId="EA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Электронная коммуникация по обращениям граждан</w:t>
            </w:r>
          </w:p>
          <w:p w14:paraId="EB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Ведение базы данных граждан, обратившихся за консультацией</w:t>
            </w:r>
          </w:p>
          <w:p w14:paraId="EC03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Знать:</w:t>
            </w:r>
          </w:p>
          <w:p w14:paraId="ED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Правила деловой переписки и письменного этикета</w:t>
            </w:r>
          </w:p>
          <w:p w14:paraId="EE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Правила делового общения и речевого этикета</w:t>
            </w:r>
          </w:p>
          <w:p w14:paraId="EF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Сведения об организациях и специалистах, содействующих в коммуникации с людьми с ограниченными возможностями</w:t>
            </w:r>
          </w:p>
          <w:p w14:paraId="F0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Требования к оформлению документации</w:t>
            </w:r>
          </w:p>
          <w:p w14:paraId="F1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Принципы и механизмы работы поисковых систем, функциональные возможности популярных сервисов поиска</w:t>
            </w:r>
          </w:p>
          <w:p w14:paraId="F2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Критерии отбора и методы структурирования информации</w:t>
            </w:r>
          </w:p>
          <w:p w14:paraId="F3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Средства информационно-коммуникационных технологий для передачи информации</w:t>
            </w:r>
          </w:p>
          <w:p w14:paraId="F4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Прикладные программы ведения баз данных</w:t>
            </w:r>
          </w:p>
          <w:p w14:paraId="F503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Уметь:</w:t>
            </w:r>
          </w:p>
          <w:p w14:paraId="F6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Уточнять и формализовать проблему, с которой столкнулся гражданин, в ходе диалога с ним</w:t>
            </w:r>
          </w:p>
          <w:p w14:paraId="F7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Организовывать консультирование граждан с ограниченными возможностями с привлечением специалистов</w:t>
            </w:r>
          </w:p>
          <w:p w14:paraId="F8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Оформлять заявки на предоставление консультационных услуг в соответствии с установленными формами</w:t>
            </w:r>
          </w:p>
          <w:p w14:paraId="F9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Обрабатывать персональные данные с соблюдением требований, установленных законодательством Российской Федерации</w:t>
            </w:r>
          </w:p>
          <w:p w14:paraId="FA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Оказывать консультативную помощь, связанную с оперированием персональными данными самими пользователями (и их защитой) при работе с интернет-сервисами</w:t>
            </w:r>
          </w:p>
        </w:tc>
      </w:tr>
      <w:tr>
        <w:trPr>
          <w:trHeight w:hRule="atLeast" w:val="254"/>
        </w:trPr>
        <w:tc>
          <w:tcPr>
            <w:tcW w:type="dxa" w:w="2547"/>
            <w:shd w:fill="auto" w:val="clear"/>
          </w:tcPr>
          <w:p w14:paraId="FB03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118"/>
            <w:shd w:fill="auto" w:val="clear"/>
          </w:tcPr>
          <w:p w14:paraId="FC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77"/>
            <w:shd w:fill="auto" w:val="clear"/>
          </w:tcPr>
          <w:p w14:paraId="FD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A/03.3 Организационно-техническое обеспечение проведения информационно-просветительских мероприятий, направленных на развитие цифровой грамотности граждан</w:t>
            </w:r>
          </w:p>
        </w:tc>
        <w:tc>
          <w:tcPr>
            <w:tcW w:type="dxa" w:w="2835"/>
            <w:shd w:fill="auto" w:val="clear"/>
          </w:tcPr>
          <w:p w14:paraId="FE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835"/>
            <w:shd w:fill="auto" w:val="clear"/>
          </w:tcPr>
          <w:p w14:paraId="FF03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31"/>
        </w:trPr>
        <w:tc>
          <w:tcPr>
            <w:tcW w:type="dxa" w:w="14312"/>
            <w:gridSpan w:val="5"/>
            <w:shd w:fill="auto" w:val="clear"/>
          </w:tcPr>
          <w:p w14:paraId="0004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Владеть навыками:</w:t>
            </w:r>
          </w:p>
          <w:p w14:paraId="01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Организация групповых и массовых мероприятий по развитию цифровой грамотности</w:t>
            </w:r>
          </w:p>
          <w:p w14:paraId="02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технических работ для проведения групповых и массовых мероприятий по развитию цифровой грамотности</w:t>
            </w:r>
          </w:p>
          <w:p w14:paraId="03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Проведение опросов и анкетирования по результатам мероприятий, направленных на развитие цифровой грамотности</w:t>
            </w:r>
          </w:p>
          <w:p w14:paraId="0404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Уметь:</w:t>
            </w:r>
          </w:p>
          <w:p w14:paraId="0504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Собирать, анализировать и обобщать информацию по вопросам развития компетенций в сфере информационно-коммуникационных технологий</w:t>
            </w:r>
          </w:p>
          <w:p w14:paraId="06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Знать</w:t>
            </w:r>
            <w:r>
              <w:rPr>
                <w:rFonts w:ascii="Times New Roman" w:hAnsi="Times New Roman"/>
                <w:sz w:val="20"/>
              </w:rPr>
              <w:t>:</w:t>
            </w:r>
          </w:p>
          <w:p w14:paraId="07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Правила оформления информационно-презентационных материалов</w:t>
            </w:r>
          </w:p>
          <w:p w14:paraId="08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знания</w:t>
            </w:r>
          </w:p>
          <w:p w14:paraId="09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Программное обеспечение для создания презентаций</w:t>
            </w:r>
          </w:p>
          <w:p w14:paraId="0A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Порядок организации и проведения групповых и массовых мероприятий</w:t>
            </w:r>
          </w:p>
          <w:p w14:paraId="0B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Наиболее востребованные информационно-коммуникационные технологии</w:t>
            </w:r>
          </w:p>
          <w:p w14:paraId="0C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Порядок работы с оргтехникой и правила технической безопасности</w:t>
            </w:r>
          </w:p>
          <w:p w14:paraId="0D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Правила деловой переписки и письменного этикета</w:t>
            </w:r>
          </w:p>
          <w:p w14:paraId="0E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Правила делового общения и речевого этикета</w:t>
            </w:r>
          </w:p>
        </w:tc>
      </w:tr>
      <w:tr>
        <w:trPr>
          <w:trHeight w:hRule="atLeast" w:val="75"/>
        </w:trPr>
        <w:tc>
          <w:tcPr>
            <w:tcW w:type="dxa" w:w="2547"/>
            <w:shd w:fill="auto" w:val="clear"/>
          </w:tcPr>
          <w:p w14:paraId="0F04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118"/>
            <w:shd w:fill="auto" w:val="clear"/>
          </w:tcPr>
          <w:p w14:paraId="10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Организация и проведение мероприятий по консультированию граждан в области развития цифровой грамотности</w:t>
            </w:r>
          </w:p>
        </w:tc>
        <w:tc>
          <w:tcPr>
            <w:tcW w:type="dxa" w:w="2977"/>
            <w:shd w:fill="auto" w:val="clear"/>
          </w:tcPr>
          <w:p w14:paraId="11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B/01.5 Проведение информационно-просветительских мероприятий, направленных на развитие цифровой грамотности граждан</w:t>
            </w:r>
          </w:p>
        </w:tc>
        <w:tc>
          <w:tcPr>
            <w:tcW w:type="dxa" w:w="2835"/>
            <w:shd w:fill="auto" w:val="clear"/>
          </w:tcPr>
          <w:p w14:paraId="1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835"/>
            <w:shd w:fill="auto" w:val="clear"/>
          </w:tcPr>
          <w:p w14:paraId="13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75"/>
        </w:trPr>
        <w:tc>
          <w:tcPr>
            <w:tcW w:type="dxa" w:w="14312"/>
            <w:gridSpan w:val="5"/>
            <w:shd w:fill="auto" w:val="clear"/>
          </w:tcPr>
          <w:p w14:paraId="1404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Владеть навыками:</w:t>
            </w:r>
          </w:p>
          <w:p w14:paraId="15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Планирование комплекса информационно-просветительских мероприятий, направленных на развитие цифровой грамотности различных групп граждан и на продвижение услуг консультирования</w:t>
            </w:r>
          </w:p>
          <w:p w14:paraId="16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Подготовка информационных и презентационных материалов для различных групп граждан о цифровой грамотности, перечне консультационных услуг и возможности их получения, в том числе для средств массовой информации</w:t>
            </w:r>
          </w:p>
          <w:p w14:paraId="17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Разработка программ информационно-просветительских мероприятий по развитию цифровой грамотности различных групп граждан и продвижению услуг консультирования</w:t>
            </w:r>
          </w:p>
          <w:p w14:paraId="18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Проведение групповых и массовых мероприятий информационно-просветительского характера, направленных на формирование потребности в развитии и развитие цифровой грамотности, продвижение услуг консультирования по соответствующим вопросам</w:t>
            </w:r>
          </w:p>
          <w:p w14:paraId="1904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Уметь:</w:t>
            </w:r>
          </w:p>
          <w:p w14:paraId="1A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Оценивать </w:t>
            </w:r>
          </w:p>
          <w:p w14:paraId="1B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Планировать систему информационно-просветительских мероприятий, направленных на развитие цифровой грамотности различных групп граждан и на продвижение услуг консультирования, на основании результатов анализа тенденций в развитии информационно-коммуникационных технологий</w:t>
            </w:r>
          </w:p>
          <w:p w14:paraId="1C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Определять состав и содержание, организовывать подготовку информационных и презентационных материалов для различных возрастных категорий граждан</w:t>
            </w:r>
          </w:p>
          <w:p w14:paraId="1D04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Знать:</w:t>
            </w:r>
          </w:p>
          <w:p w14:paraId="1E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Тенденции развития информационно-коммуникационных технологий</w:t>
            </w:r>
          </w:p>
          <w:p w14:paraId="1F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знания</w:t>
            </w:r>
          </w:p>
          <w:p w14:paraId="20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Требования к информационным ресурсам по вопросам развития цифровой грамотности, применения информационно-коммуникационных технологий, ориентированных на различные группы граждан</w:t>
            </w:r>
          </w:p>
        </w:tc>
      </w:tr>
      <w:tr>
        <w:trPr>
          <w:trHeight w:hRule="atLeast" w:val="720"/>
        </w:trPr>
        <w:tc>
          <w:tcPr>
            <w:tcW w:type="dxa" w:w="2547"/>
            <w:vMerge w:val="restart"/>
            <w:shd w:fill="auto" w:val="clear"/>
          </w:tcPr>
          <w:p w14:paraId="2104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Дополнительные квалификации, компетенции, </w:t>
            </w:r>
            <w:r>
              <w:rPr>
                <w:rFonts w:ascii="Times New Roman" w:hAnsi="Times New Roman"/>
                <w:b w:val="1"/>
                <w:sz w:val="20"/>
              </w:rPr>
              <w:t>востребованные работодателем</w:t>
            </w:r>
            <w:r>
              <w:t xml:space="preserve"> (</w:t>
            </w:r>
            <w:r>
              <w:rPr>
                <w:rFonts w:ascii="Times New Roman" w:hAnsi="Times New Roman"/>
                <w:b w:val="1"/>
                <w:i w:val="1"/>
                <w:sz w:val="20"/>
              </w:rPr>
              <w:t>Средства массовой информации и коммуникационные технологии</w:t>
            </w:r>
            <w:r>
              <w:rPr>
                <w:rFonts w:ascii="Times New Roman" w:hAnsi="Times New Roman"/>
                <w:b w:val="1"/>
                <w:sz w:val="20"/>
              </w:rPr>
              <w:t>)</w:t>
            </w:r>
          </w:p>
          <w:p w14:paraId="2204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6095"/>
            <w:gridSpan w:val="2"/>
            <w:shd w:fill="auto" w:val="clear"/>
          </w:tcPr>
          <w:p w14:paraId="2304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Соответствие ПС</w:t>
            </w:r>
          </w:p>
          <w:p w14:paraId="24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06.027 Специалист по администрированию сетевых устройств информационно-коммуникационных систем</w:t>
            </w:r>
          </w:p>
        </w:tc>
        <w:tc>
          <w:tcPr>
            <w:tcW w:type="dxa" w:w="5670"/>
            <w:gridSpan w:val="2"/>
            <w:shd w:fill="auto" w:val="clear"/>
          </w:tcPr>
          <w:p w14:paraId="25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803"/>
        </w:trPr>
        <w:tc>
          <w:tcPr>
            <w:tcW w:type="dxa" w:w="2547"/>
            <w:gridSpan w:val="1"/>
            <w:vMerge w:val="continue"/>
            <w:shd w:fill="auto" w:val="clear"/>
          </w:tcPr>
          <w:p/>
        </w:tc>
        <w:tc>
          <w:tcPr>
            <w:tcW w:type="dxa" w:w="3118"/>
            <w:shd w:fill="auto" w:val="clear"/>
          </w:tcPr>
          <w:p w14:paraId="26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Код и наименование ОТФ</w:t>
            </w:r>
          </w:p>
        </w:tc>
        <w:tc>
          <w:tcPr>
            <w:tcW w:type="dxa" w:w="2977"/>
            <w:shd w:fill="auto" w:val="clear"/>
          </w:tcPr>
          <w:p w14:paraId="27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Код и наименование ТФ</w:t>
            </w:r>
          </w:p>
        </w:tc>
        <w:tc>
          <w:tcPr>
            <w:tcW w:type="dxa" w:w="2835"/>
            <w:shd w:fill="auto" w:val="clear"/>
            <w:vAlign w:val="center"/>
          </w:tcPr>
          <w:p w14:paraId="28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Наименование ВД</w:t>
            </w:r>
          </w:p>
        </w:tc>
        <w:tc>
          <w:tcPr>
            <w:tcW w:type="dxa" w:w="2835"/>
            <w:shd w:fill="auto" w:val="clear"/>
            <w:vAlign w:val="center"/>
          </w:tcPr>
          <w:p w14:paraId="29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Код и наименование ПК</w:t>
            </w:r>
          </w:p>
        </w:tc>
      </w:tr>
      <w:tr>
        <w:trPr>
          <w:trHeight w:hRule="atLeast" w:val="1262"/>
        </w:trPr>
        <w:tc>
          <w:tcPr>
            <w:tcW w:type="dxa" w:w="2547"/>
            <w:shd w:fill="auto" w:val="clear"/>
          </w:tcPr>
          <w:p w14:paraId="2A04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Наладчик технологического оборудования (дополнительная квалификация)14996</w:t>
            </w:r>
          </w:p>
        </w:tc>
        <w:tc>
          <w:tcPr>
            <w:tcW w:type="dxa" w:w="3118"/>
            <w:shd w:fill="auto" w:val="clear"/>
          </w:tcPr>
          <w:p w14:paraId="2B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А. Администрирование процесса установки сетевых устройств инфокоммуникационных систем</w:t>
            </w:r>
          </w:p>
          <w:p w14:paraId="2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77"/>
            <w:shd w:fill="auto" w:val="clear"/>
          </w:tcPr>
          <w:p w14:paraId="2D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A/01.4 </w:t>
            </w:r>
            <w:r>
              <w:rPr>
                <w:rFonts w:ascii="Times New Roman" w:hAnsi="Times New Roman"/>
                <w:sz w:val="20"/>
              </w:rPr>
              <w:t>Установка активных сетевых устройств</w:t>
            </w:r>
          </w:p>
        </w:tc>
        <w:tc>
          <w:tcPr>
            <w:tcW w:type="dxa" w:w="2835"/>
            <w:shd w:fill="auto" w:val="clear"/>
          </w:tcPr>
          <w:p w14:paraId="2E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Наладчик технологического оборудования14996</w:t>
            </w:r>
          </w:p>
        </w:tc>
        <w:tc>
          <w:tcPr>
            <w:tcW w:type="dxa" w:w="2835"/>
            <w:shd w:fill="auto" w:val="clear"/>
          </w:tcPr>
          <w:p w14:paraId="2F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ПК Х.1 Осуществлять монтаж кабельной сети и оборудования локальных сетей различной топологии;</w:t>
            </w:r>
          </w:p>
        </w:tc>
      </w:tr>
      <w:tr>
        <w:trPr>
          <w:trHeight w:hRule="atLeast" w:val="75"/>
        </w:trPr>
        <w:tc>
          <w:tcPr>
            <w:tcW w:type="dxa" w:w="14312"/>
            <w:gridSpan w:val="5"/>
            <w:shd w:fill="auto" w:val="clear"/>
          </w:tcPr>
          <w:p w14:paraId="3004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Владеть навыками:</w:t>
            </w:r>
          </w:p>
          <w:p w14:paraId="31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Установка сетевых устройств (концентраторов, мостов, маршрутизаторов, шлюзов, модемов, мультиплексоров, конвертеров, коммутаторов)</w:t>
            </w:r>
          </w:p>
          <w:p w14:paraId="32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Подключение сетевых устройств (концентраторов, мостов, маршрутизаторов, шлюзов, модемов, мультиплексоров, конвертеров, коммутаторов)</w:t>
            </w:r>
          </w:p>
          <w:p w14:paraId="33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Проверка работоспособности администрируемых сетевых устройств</w:t>
            </w:r>
          </w:p>
          <w:p w14:paraId="34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Протоколирование событий, возникающих в процессе установки администрируемых сетевых устройств</w:t>
            </w:r>
          </w:p>
          <w:p w14:paraId="35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Документирование первоначальных и измененных параметров установки администрируемых сетевых устройств</w:t>
            </w:r>
          </w:p>
          <w:p w14:paraId="3604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Знать:</w:t>
            </w:r>
          </w:p>
          <w:p w14:paraId="37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Принципы функционирования сетевых аппаратных средств</w:t>
            </w:r>
          </w:p>
          <w:p w14:paraId="38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Архитектура сетевых аппаратных средств</w:t>
            </w:r>
          </w:p>
          <w:p w14:paraId="39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Принципы работы операционных систем</w:t>
            </w:r>
          </w:p>
          <w:p w14:paraId="3A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Архитектура операционных систем</w:t>
            </w:r>
          </w:p>
          <w:p w14:paraId="3B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Протоколы канального, сетевого, транспортного и прикладного уровней модели взаимодействия открытых систем</w:t>
            </w:r>
          </w:p>
          <w:p w14:paraId="3C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Протоколы управления сетевых систем</w:t>
            </w:r>
          </w:p>
          <w:p w14:paraId="3D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Техническая документация по операционной системе конфигурируемого сетевого устройства</w:t>
            </w:r>
          </w:p>
          <w:p w14:paraId="3E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Инструкции по установке администрируемых сетевых устройств</w:t>
            </w:r>
          </w:p>
          <w:p w14:paraId="3F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Инструкции по эксплуатации администрируемых сетевых устройств</w:t>
            </w:r>
          </w:p>
          <w:p w14:paraId="40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Инструкции по установке администрируемого программного обеспечения</w:t>
            </w:r>
          </w:p>
          <w:p w14:paraId="41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Инструкции по эксплуатации администрируемого программного обеспечения</w:t>
            </w:r>
          </w:p>
          <w:p w14:paraId="42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Регламенты проведения профилактических работ на администрируемой инфокоммуникационной системе</w:t>
            </w:r>
          </w:p>
          <w:p w14:paraId="43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Требования охраны труда при работе с сетевой аппаратурой администрируемой сети</w:t>
            </w:r>
          </w:p>
          <w:p w14:paraId="4404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Уметь:</w:t>
            </w:r>
          </w:p>
          <w:p w14:paraId="45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Применять методы управления сетевыми устройствами</w:t>
            </w:r>
          </w:p>
          <w:p w14:paraId="46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Применять методы задания базовых параметров и параметров защиты от несанкционированного доступа к операционным системам</w:t>
            </w:r>
          </w:p>
          <w:p w14:paraId="47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Применять методы статической и динамической конфигурации параметров операционных систем</w:t>
            </w:r>
          </w:p>
          <w:p w14:paraId="48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Пользоваться нормативно-технической документацией в области инфокоммуникационных технологий</w:t>
            </w:r>
          </w:p>
        </w:tc>
      </w:tr>
      <w:tr>
        <w:trPr>
          <w:trHeight w:hRule="atLeast" w:val="75"/>
        </w:trPr>
        <w:tc>
          <w:tcPr>
            <w:tcW w:type="dxa" w:w="2547"/>
            <w:shd w:fill="auto" w:val="clear"/>
          </w:tcPr>
          <w:p w14:paraId="4904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118"/>
            <w:shd w:fill="auto" w:val="clear"/>
          </w:tcPr>
          <w:p w14:paraId="4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77"/>
            <w:shd w:fill="auto" w:val="clear"/>
          </w:tcPr>
          <w:p w14:paraId="4B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A/02.4 Настройка программного обеспечения сетевых устройств</w:t>
            </w:r>
          </w:p>
        </w:tc>
        <w:tc>
          <w:tcPr>
            <w:tcW w:type="dxa" w:w="2835"/>
            <w:shd w:fill="auto" w:val="clear"/>
          </w:tcPr>
          <w:p w14:paraId="4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835"/>
            <w:shd w:fill="auto" w:val="clear"/>
          </w:tcPr>
          <w:p w14:paraId="4D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ПК Х.2 Осуществлять настройку сетевых </w:t>
            </w:r>
            <w:r>
              <w:rPr>
                <w:rFonts w:ascii="Times New Roman" w:hAnsi="Times New Roman"/>
                <w:sz w:val="20"/>
              </w:rPr>
              <w:t>протоколов серверов и рабочих станций</w:t>
            </w:r>
          </w:p>
        </w:tc>
      </w:tr>
      <w:tr>
        <w:trPr>
          <w:trHeight w:hRule="atLeast" w:val="75"/>
        </w:trPr>
        <w:tc>
          <w:tcPr>
            <w:tcW w:type="dxa" w:w="14312"/>
            <w:gridSpan w:val="5"/>
            <w:shd w:fill="auto" w:val="clear"/>
          </w:tcPr>
          <w:p w14:paraId="4E04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Владеть навыками:</w:t>
            </w:r>
          </w:p>
          <w:p w14:paraId="4F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Подключение средств управления сетевыми устройствами</w:t>
            </w:r>
          </w:p>
          <w:p w14:paraId="50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Инсталляция сетевого программного обеспечения</w:t>
            </w:r>
          </w:p>
          <w:p w14:paraId="51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Конфигурирование базовых параметров операционных систем сетевых устройств и сетевых интерфейсов</w:t>
            </w:r>
          </w:p>
          <w:p w14:paraId="52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Проверка правильности установки базовой конфигурации сетевых устройств и программного обеспечения в соответствии с руководством инженера</w:t>
            </w:r>
          </w:p>
          <w:p w14:paraId="53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Конфигурирование протоколов сетевого, канального и транспортного уровня</w:t>
            </w:r>
          </w:p>
          <w:p w14:paraId="54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Проверка функционирования сетевых устройств после установки и настройки программного обеспечения</w:t>
            </w:r>
          </w:p>
          <w:p w14:paraId="55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Документирование базовой конфигурации сетевых устройств и программного обеспечения для последующего контроля непротиворечивости, целостности, проверяемости и повторяемости конфигурации сетевых устройств и программного обеспечения в ходе эксплуатации</w:t>
            </w:r>
          </w:p>
          <w:p w14:paraId="5604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Уметь:</w:t>
            </w:r>
          </w:p>
          <w:p w14:paraId="57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Применять специальные процедуры управления сетевыми устройствами</w:t>
            </w:r>
          </w:p>
          <w:p w14:paraId="58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Параметризировать протоколы канального, сетевого и транспортного уровня модели взаимодействия открытых систем</w:t>
            </w:r>
          </w:p>
          <w:p w14:paraId="59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Применять средства контроля и оценки конфигураций операционных систем</w:t>
            </w:r>
          </w:p>
          <w:p w14:paraId="5A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Пользоваться нормативно-технической документацией в области инфокоммуникационных технологий</w:t>
            </w:r>
          </w:p>
          <w:p w14:paraId="5B04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Знать:</w:t>
            </w:r>
          </w:p>
          <w:p w14:paraId="5C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Принципы функционирования вычислительной техники</w:t>
            </w:r>
          </w:p>
          <w:p w14:paraId="5D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Принципы работы операционных систем</w:t>
            </w:r>
          </w:p>
          <w:p w14:paraId="5E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Инструкции по установке администрируемых аппаратных сетевых устройств</w:t>
            </w:r>
          </w:p>
          <w:p w14:paraId="5F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Инструкции по эксплуатации администрируемых аппаратных сетевых устройств</w:t>
            </w:r>
          </w:p>
          <w:p w14:paraId="60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Модель взаимодействия открытых систем (OSI) Международной организации по стандартизации (ISO)</w:t>
            </w:r>
          </w:p>
          <w:p w14:paraId="61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Протоколы канального, сетевого, транспортного и прикладного уровней модели взаимодействия открытых систем</w:t>
            </w:r>
          </w:p>
          <w:p w14:paraId="62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Модель ISO для управления сетевым трафиком</w:t>
            </w:r>
          </w:p>
          <w:p w14:paraId="63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Инструкции по установке администрируемого программного обеспечения</w:t>
            </w:r>
          </w:p>
          <w:p w14:paraId="64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Инструкции по эксплуатации администрируемого программного обеспечения</w:t>
            </w:r>
          </w:p>
          <w:p w14:paraId="65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Регламенты проведения профилактических работ на администрируемой инфокоммуникационной системе</w:t>
            </w:r>
          </w:p>
          <w:p w14:paraId="66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Требования охраны труда при работе с сетевой аппаратурой администрируемой сети</w:t>
            </w:r>
          </w:p>
          <w:p w14:paraId="67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75"/>
        </w:trPr>
        <w:tc>
          <w:tcPr>
            <w:tcW w:type="dxa" w:w="2547"/>
            <w:shd w:fill="auto" w:val="clear"/>
          </w:tcPr>
          <w:p w14:paraId="6804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118"/>
            <w:shd w:fill="auto" w:val="clear"/>
          </w:tcPr>
          <w:p w14:paraId="6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77"/>
            <w:shd w:fill="auto" w:val="clear"/>
          </w:tcPr>
          <w:p w14:paraId="6A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А/03.4 </w:t>
            </w:r>
          </w:p>
          <w:p w14:paraId="6B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Установка специальных средств управления сетевыми устройствами</w:t>
            </w:r>
          </w:p>
        </w:tc>
        <w:tc>
          <w:tcPr>
            <w:tcW w:type="dxa" w:w="2835"/>
            <w:shd w:fill="auto" w:val="clear"/>
          </w:tcPr>
          <w:p w14:paraId="6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835"/>
            <w:shd w:fill="auto" w:val="clear"/>
          </w:tcPr>
          <w:p w14:paraId="6D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ПК Х.3 Выполнять работы по эксплуатации и обслуживанию сетевого оборудования</w:t>
            </w:r>
          </w:p>
        </w:tc>
      </w:tr>
      <w:tr>
        <w:trPr>
          <w:trHeight w:hRule="atLeast" w:val="75"/>
        </w:trPr>
        <w:tc>
          <w:tcPr>
            <w:tcW w:type="dxa" w:w="14312"/>
            <w:gridSpan w:val="5"/>
            <w:shd w:fill="auto" w:val="clear"/>
          </w:tcPr>
          <w:p w14:paraId="6E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Владеть навыками</w:t>
            </w:r>
            <w:r>
              <w:rPr>
                <w:rFonts w:ascii="Times New Roman" w:hAnsi="Times New Roman"/>
                <w:sz w:val="20"/>
              </w:rPr>
              <w:t>:</w:t>
            </w:r>
          </w:p>
          <w:p w14:paraId="6F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Инсталляция специального программного обеспечения для учета конфигураций, слежения за производительностью сетевых устройств и защиты их от несанкционированного доступа</w:t>
            </w:r>
          </w:p>
          <w:p w14:paraId="70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Настройка базовых параметров специального программного обеспечения для учета конфигураций, слежения за производительностью сетевых устройств и защиты их от несанкционированного доступа</w:t>
            </w:r>
          </w:p>
          <w:p w14:paraId="71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Документирование базовых параметров специального программного обеспечения для учета конфигураций, слежения за производительностью сетевых устройств и защиты их от несанкционированного доступа</w:t>
            </w:r>
          </w:p>
          <w:p w14:paraId="72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Обновление специального программного обеспечения для учета конфигураций, слежения за производительностью сетевых устройств и защиты их от несанкционированного доступа</w:t>
            </w:r>
          </w:p>
          <w:p w14:paraId="7304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Уметь:</w:t>
            </w:r>
          </w:p>
          <w:p w14:paraId="74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Применять специальные процедуры установки средств управления сетью</w:t>
            </w:r>
          </w:p>
          <w:p w14:paraId="75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Настраивать специальные средства управления сетевыми устройствами</w:t>
            </w:r>
          </w:p>
          <w:p w14:paraId="76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Пользоваться нормативно-технической документацией в области инфокоммуникационных технологий</w:t>
            </w:r>
          </w:p>
          <w:p w14:paraId="7704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Знать:</w:t>
            </w:r>
          </w:p>
          <w:p w14:paraId="78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Принципы функционирования аппаратных средств</w:t>
            </w:r>
          </w:p>
          <w:p w14:paraId="79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Архитектура аппаратных средств</w:t>
            </w:r>
          </w:p>
          <w:p w14:paraId="7A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Принципы работы операционных систем</w:t>
            </w:r>
          </w:p>
          <w:p w14:paraId="7B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Протоколы управления и типы протоколов маршрутизации</w:t>
            </w:r>
          </w:p>
          <w:p w14:paraId="7C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Модель OSI/ISO</w:t>
            </w:r>
          </w:p>
          <w:p w14:paraId="7D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Модель ISO для управления сетевым трафиком</w:t>
            </w:r>
          </w:p>
          <w:p w14:paraId="7E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Инструкции по установке операционных систем</w:t>
            </w:r>
          </w:p>
          <w:p w14:paraId="7F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Инструкции по установке администрируемых сетевых устройств</w:t>
            </w:r>
          </w:p>
          <w:p w14:paraId="80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Инструкции по установке администрируемого программного обеспечения</w:t>
            </w:r>
          </w:p>
          <w:p w14:paraId="81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Инструкции по эксплуатации операционных систем</w:t>
            </w:r>
          </w:p>
          <w:p w14:paraId="82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Инструкции по эксплуатации администрируемых сетевых устройств</w:t>
            </w:r>
          </w:p>
          <w:p w14:paraId="83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Инструкции по эксплуатации администрируемого программного обеспечения</w:t>
            </w:r>
          </w:p>
          <w:p w14:paraId="84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Регламенты проведения профилактических работ на администрируемой инфокоммуникационной системе</w:t>
            </w:r>
          </w:p>
          <w:p w14:paraId="85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Требования охраны труда при работе с сетевой аппаратурой администрируемой сети</w:t>
            </w:r>
          </w:p>
        </w:tc>
      </w:tr>
    </w:tbl>
    <w:p w14:paraId="86040000"/>
    <w:p w14:paraId="87040000"/>
    <w:p w14:paraId="88040000"/>
    <w:p w14:paraId="89040000"/>
    <w:p w14:paraId="8A040000"/>
    <w:p w14:paraId="8B04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bookmarkStart w:id="23" w:name="_Hlk156306792"/>
      <w:r>
        <w:rPr>
          <w:rFonts w:ascii="Times New Roman" w:hAnsi="Times New Roman"/>
          <w:sz w:val="24"/>
        </w:rPr>
        <w:t>4.3.3. Матрица соответствия компетенций и составных частей ПОП – П СПО профессии: 09.01.03 Оператор информационных систем и ресурсов</w:t>
      </w:r>
    </w:p>
    <w:p w14:paraId="8C04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tbl>
      <w:tblPr>
        <w:tblStyle w:val="Style_12"/>
        <w:tblW w:type="auto" w:w="0"/>
        <w:tblLayout w:type="fixed"/>
      </w:tblPr>
      <w:tblGrid>
        <w:gridCol w:w="1101"/>
        <w:gridCol w:w="1935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640"/>
        <w:gridCol w:w="579"/>
      </w:tblGrid>
      <w:tr>
        <w:tc>
          <w:tcPr>
            <w:tcW w:type="dxa" w:w="1101"/>
            <w:vMerge w:val="restart"/>
            <w:tcMar>
              <w:left w:type="dxa" w:w="28"/>
              <w:right w:type="dxa" w:w="28"/>
            </w:tcMar>
            <w:vAlign w:val="center"/>
          </w:tcPr>
          <w:p w14:paraId="8D04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Индекс</w:t>
            </w:r>
          </w:p>
        </w:tc>
        <w:tc>
          <w:tcPr>
            <w:tcW w:type="dxa" w:w="1935"/>
            <w:vMerge w:val="restart"/>
            <w:tcMar>
              <w:left w:type="dxa" w:w="28"/>
              <w:right w:type="dxa" w:w="28"/>
            </w:tcMar>
            <w:vAlign w:val="center"/>
          </w:tcPr>
          <w:p w14:paraId="8E04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Наименование</w:t>
            </w:r>
          </w:p>
        </w:tc>
        <w:tc>
          <w:tcPr>
            <w:tcW w:type="dxa" w:w="11524"/>
            <w:gridSpan w:val="20"/>
          </w:tcPr>
          <w:p w14:paraId="8F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>
        <w:tc>
          <w:tcPr>
            <w:tcW w:type="dxa" w:w="1101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1935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5094"/>
            <w:gridSpan w:val="9"/>
            <w:tcMar>
              <w:left w:type="dxa" w:w="28"/>
              <w:right w:type="dxa" w:w="28"/>
            </w:tcMar>
            <w:vAlign w:val="center"/>
          </w:tcPr>
          <w:p w14:paraId="90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Общие компетенции (ОК)</w:t>
            </w:r>
          </w:p>
        </w:tc>
        <w:tc>
          <w:tcPr>
            <w:tcW w:type="dxa" w:w="1158"/>
            <w:gridSpan w:val="2"/>
          </w:tcPr>
          <w:p w14:paraId="91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272"/>
            <w:gridSpan w:val="9"/>
            <w:tcMar>
              <w:left w:type="dxa" w:w="28"/>
              <w:right w:type="dxa" w:w="28"/>
            </w:tcMar>
            <w:vAlign w:val="center"/>
          </w:tcPr>
          <w:p w14:paraId="92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Профессиональные компетенции (ПК)</w:t>
            </w:r>
          </w:p>
        </w:tc>
      </w:tr>
      <w:tr>
        <w:trPr>
          <w:trHeight w:hRule="atLeast" w:val="473"/>
        </w:trPr>
        <w:tc>
          <w:tcPr>
            <w:tcW w:type="dxa" w:w="1101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1935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566"/>
            <w:tcMar>
              <w:left w:type="dxa" w:w="28"/>
              <w:right w:type="dxa" w:w="28"/>
            </w:tcMar>
          </w:tcPr>
          <w:p w14:paraId="93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01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</w:tcPr>
          <w:p w14:paraId="94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02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</w:tcPr>
          <w:p w14:paraId="95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03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</w:tcPr>
          <w:p w14:paraId="96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04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</w:tcPr>
          <w:p w14:paraId="97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05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</w:tcPr>
          <w:p w14:paraId="98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06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</w:tcPr>
          <w:p w14:paraId="99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07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</w:tcPr>
          <w:p w14:paraId="9A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08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</w:tcPr>
          <w:p w14:paraId="9B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09</w:t>
            </w: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9C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1.1</w:t>
            </w: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9D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1.2</w:t>
            </w: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9E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1.3</w:t>
            </w: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9F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1.4</w:t>
            </w: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A0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1.5</w:t>
            </w: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A1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1.6</w:t>
            </w: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A2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1.7</w:t>
            </w: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A3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2.1</w:t>
            </w: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A4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2.2</w:t>
            </w:r>
          </w:p>
        </w:tc>
        <w:tc>
          <w:tcPr>
            <w:tcW w:type="dxa" w:w="640"/>
          </w:tcPr>
          <w:p w14:paraId="A5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2.3</w:t>
            </w: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A6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2.4</w:t>
            </w:r>
          </w:p>
        </w:tc>
      </w:tr>
      <w:tr>
        <w:tc>
          <w:tcPr>
            <w:tcW w:type="dxa" w:w="3036"/>
            <w:gridSpan w:val="2"/>
            <w:tcMar>
              <w:left w:type="dxa" w:w="28"/>
              <w:right w:type="dxa" w:w="28"/>
            </w:tcMar>
          </w:tcPr>
          <w:p w14:paraId="A7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Обязательная часть образовательной программы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A8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</w:tcPr>
          <w:p w14:paraId="A9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</w:tcPr>
          <w:p w14:paraId="AA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</w:tcPr>
          <w:p w14:paraId="AB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</w:tcPr>
          <w:p w14:paraId="AC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</w:tcPr>
          <w:p w14:paraId="AD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</w:tcPr>
          <w:p w14:paraId="AE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</w:tcPr>
          <w:p w14:paraId="AF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</w:tcPr>
          <w:p w14:paraId="B0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B1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B2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B3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B4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B5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B6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B7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B8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B9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640"/>
          </w:tcPr>
          <w:p w14:paraId="BA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BB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1101"/>
            <w:tcMar>
              <w:left w:type="dxa" w:w="28"/>
              <w:right w:type="dxa" w:w="28"/>
            </w:tcMar>
            <w:vAlign w:val="center"/>
          </w:tcPr>
          <w:p w14:paraId="BC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СГ.00</w:t>
            </w:r>
          </w:p>
        </w:tc>
        <w:tc>
          <w:tcPr>
            <w:tcW w:type="dxa" w:w="1935"/>
            <w:tcMar>
              <w:left w:type="dxa" w:w="28"/>
              <w:right w:type="dxa" w:w="28"/>
            </w:tcMar>
            <w:vAlign w:val="center"/>
          </w:tcPr>
          <w:p w14:paraId="BD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 xml:space="preserve">Социально-гуманитарный цикл 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</w:tcPr>
          <w:p w14:paraId="BE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</w:tcPr>
          <w:p w14:paraId="BF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</w:tcPr>
          <w:p w14:paraId="C0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</w:tcPr>
          <w:p w14:paraId="C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</w:tcPr>
          <w:p w14:paraId="C2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</w:tcPr>
          <w:p w14:paraId="C3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</w:tcPr>
          <w:p w14:paraId="C4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</w:tcPr>
          <w:p w14:paraId="C5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</w:tcPr>
          <w:p w14:paraId="C6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C7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C8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C9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CA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CB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CC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CD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CE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CF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640"/>
          </w:tcPr>
          <w:p w14:paraId="D0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D1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1101"/>
            <w:tcMar>
              <w:left w:type="dxa" w:w="28"/>
              <w:right w:type="dxa" w:w="28"/>
            </w:tcMar>
          </w:tcPr>
          <w:p w14:paraId="D2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СГ.01</w:t>
            </w:r>
          </w:p>
        </w:tc>
        <w:tc>
          <w:tcPr>
            <w:tcW w:type="dxa" w:w="1935"/>
            <w:tcMar>
              <w:left w:type="dxa" w:w="28"/>
              <w:right w:type="dxa" w:w="28"/>
            </w:tcMar>
          </w:tcPr>
          <w:p w14:paraId="D3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История России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</w:tcPr>
          <w:p w14:paraId="D4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</w:tcPr>
          <w:p w14:paraId="D5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</w:tcPr>
          <w:p w14:paraId="D6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</w:tcPr>
          <w:p w14:paraId="D7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</w:tcPr>
          <w:p w14:paraId="D8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</w:tcPr>
          <w:p w14:paraId="D9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</w:tcPr>
          <w:p w14:paraId="DA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</w:tcPr>
          <w:p w14:paraId="DB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</w:tcPr>
          <w:p w14:paraId="DC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DD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DE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DF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E0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E1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E2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E3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E4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E5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640"/>
          </w:tcPr>
          <w:p w14:paraId="E6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E7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1101"/>
            <w:tcMar>
              <w:left w:type="dxa" w:w="28"/>
              <w:right w:type="dxa" w:w="28"/>
            </w:tcMar>
          </w:tcPr>
          <w:p w14:paraId="E8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СГ.02</w:t>
            </w:r>
          </w:p>
        </w:tc>
        <w:tc>
          <w:tcPr>
            <w:tcW w:type="dxa" w:w="1935"/>
            <w:tcMar>
              <w:left w:type="dxa" w:w="28"/>
              <w:right w:type="dxa" w:w="28"/>
            </w:tcMar>
          </w:tcPr>
          <w:p w14:paraId="E9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Иностранный язык в профессиональной деятельности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</w:tcPr>
          <w:p w14:paraId="EA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</w:tcPr>
          <w:p w14:paraId="EB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</w:tcPr>
          <w:p w14:paraId="EC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</w:tcPr>
          <w:p w14:paraId="ED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</w:tcPr>
          <w:p w14:paraId="EE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</w:tcPr>
          <w:p w14:paraId="EF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</w:tcPr>
          <w:p w14:paraId="F0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</w:tcPr>
          <w:p w14:paraId="F1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</w:tcPr>
          <w:p w14:paraId="F2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F3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F4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F5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F6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F7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F8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F9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FA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FB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640"/>
          </w:tcPr>
          <w:p w14:paraId="FC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FD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1101"/>
            <w:tcMar>
              <w:left w:type="dxa" w:w="28"/>
              <w:right w:type="dxa" w:w="28"/>
            </w:tcMar>
          </w:tcPr>
          <w:p w14:paraId="FE040000">
            <w:pPr>
              <w:rPr>
                <w:rFonts w:ascii="Times New Roman" w:hAnsi="Times New Roman"/>
                <w:sz w:val="16"/>
              </w:rPr>
            </w:pPr>
            <w:bookmarkStart w:id="24" w:name="_Hlk158386276"/>
            <w:r>
              <w:rPr>
                <w:rFonts w:ascii="Times New Roman" w:hAnsi="Times New Roman"/>
                <w:sz w:val="16"/>
              </w:rPr>
              <w:t>СГ.03</w:t>
            </w:r>
          </w:p>
        </w:tc>
        <w:tc>
          <w:tcPr>
            <w:tcW w:type="dxa" w:w="1935"/>
            <w:tcMar>
              <w:left w:type="dxa" w:w="28"/>
              <w:right w:type="dxa" w:w="28"/>
            </w:tcMar>
          </w:tcPr>
          <w:p w14:paraId="FF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Безопасность жизнедеятельности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</w:tcPr>
          <w:p w14:paraId="00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</w:tcPr>
          <w:p w14:paraId="01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</w:tcPr>
          <w:p w14:paraId="02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</w:tcPr>
          <w:p w14:paraId="03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</w:tcPr>
          <w:p w14:paraId="04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</w:tcPr>
          <w:p w14:paraId="05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</w:tcPr>
          <w:p w14:paraId="06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</w:tcPr>
          <w:p w14:paraId="07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</w:tcPr>
          <w:p w14:paraId="08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09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0A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0B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0C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0D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0E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0F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10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11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640"/>
          </w:tcPr>
          <w:p w14:paraId="12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bookmarkEnd w:id="24"/>
          </w:p>
        </w:tc>
        <w:tc>
          <w:tcPr>
            <w:tcW w:type="dxa" w:w="579"/>
            <w:tcMar>
              <w:left w:type="dxa" w:w="28"/>
              <w:right w:type="dxa" w:w="28"/>
            </w:tcMar>
          </w:tcPr>
          <w:p w14:paraId="13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1101"/>
            <w:tcMar>
              <w:left w:type="dxa" w:w="28"/>
              <w:right w:type="dxa" w:w="28"/>
            </w:tcMar>
          </w:tcPr>
          <w:p w14:paraId="14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СГ.04</w:t>
            </w:r>
          </w:p>
        </w:tc>
        <w:tc>
          <w:tcPr>
            <w:tcW w:type="dxa" w:w="1935"/>
            <w:tcMar>
              <w:left w:type="dxa" w:w="28"/>
              <w:right w:type="dxa" w:w="28"/>
            </w:tcMar>
          </w:tcPr>
          <w:p w14:paraId="15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Физическая культура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16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17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18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19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1A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1B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1C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1D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1E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1F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20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21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22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23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24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25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26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27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640"/>
          </w:tcPr>
          <w:p w14:paraId="28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29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1101"/>
            <w:tcMar>
              <w:left w:type="dxa" w:w="28"/>
              <w:right w:type="dxa" w:w="28"/>
            </w:tcMar>
          </w:tcPr>
          <w:p w14:paraId="2A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СГ.05</w:t>
            </w:r>
          </w:p>
        </w:tc>
        <w:tc>
          <w:tcPr>
            <w:tcW w:type="dxa" w:w="1935"/>
            <w:tcMar>
              <w:left w:type="dxa" w:w="28"/>
              <w:right w:type="dxa" w:w="28"/>
            </w:tcMar>
          </w:tcPr>
          <w:p w14:paraId="2B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Основы финансовой грамотности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2C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2D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2E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2F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30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31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32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33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34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35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36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37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38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39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3A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3B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3C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3D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640"/>
          </w:tcPr>
          <w:p w14:paraId="3E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3F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1101"/>
            <w:tcMar>
              <w:left w:type="dxa" w:w="28"/>
              <w:right w:type="dxa" w:w="28"/>
            </w:tcMar>
          </w:tcPr>
          <w:p w14:paraId="40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ОП.00</w:t>
            </w:r>
          </w:p>
        </w:tc>
        <w:tc>
          <w:tcPr>
            <w:tcW w:type="dxa" w:w="1935"/>
            <w:tcMar>
              <w:left w:type="dxa" w:w="28"/>
              <w:right w:type="dxa" w:w="28"/>
            </w:tcMar>
          </w:tcPr>
          <w:p w14:paraId="41050000">
            <w:pPr>
              <w:rPr>
                <w:rFonts w:ascii="Times New Roman" w:hAnsi="Times New Roman"/>
                <w:sz w:val="16"/>
              </w:rPr>
            </w:pPr>
            <w:bookmarkStart w:id="25" w:name="_Hlk158640347"/>
            <w:r>
              <w:rPr>
                <w:rFonts w:ascii="Times New Roman" w:hAnsi="Times New Roman"/>
                <w:b w:val="1"/>
                <w:sz w:val="16"/>
              </w:rPr>
              <w:t>Общепрофессиональный</w:t>
            </w:r>
            <w:bookmarkEnd w:id="25"/>
            <w:r>
              <w:rPr>
                <w:rFonts w:ascii="Times New Roman" w:hAnsi="Times New Roman"/>
                <w:b w:val="1"/>
                <w:sz w:val="16"/>
              </w:rPr>
              <w:t xml:space="preserve"> цикл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42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43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44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45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46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47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48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49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4A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4B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4C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4D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4E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4F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50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51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52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53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640"/>
          </w:tcPr>
          <w:p w14:paraId="54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55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1101"/>
            <w:tcMar>
              <w:left w:type="dxa" w:w="28"/>
              <w:right w:type="dxa" w:w="28"/>
            </w:tcMar>
          </w:tcPr>
          <w:p w14:paraId="56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ОП.01</w:t>
            </w:r>
          </w:p>
        </w:tc>
        <w:tc>
          <w:tcPr>
            <w:tcW w:type="dxa" w:w="1935"/>
            <w:tcMar>
              <w:left w:type="dxa" w:w="28"/>
              <w:right w:type="dxa" w:w="28"/>
            </w:tcMar>
            <w:vAlign w:val="center"/>
          </w:tcPr>
          <w:p w14:paraId="57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Основы информационных технологий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58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59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5A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5B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5C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5D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5E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5F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60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61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62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63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64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65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66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67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68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69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640"/>
          </w:tcPr>
          <w:p w14:paraId="6A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6B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1101"/>
            <w:tcMar>
              <w:left w:type="dxa" w:w="28"/>
              <w:right w:type="dxa" w:w="28"/>
            </w:tcMar>
          </w:tcPr>
          <w:p w14:paraId="6C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ОП.02</w:t>
            </w:r>
          </w:p>
        </w:tc>
        <w:tc>
          <w:tcPr>
            <w:tcW w:type="dxa" w:w="1935"/>
            <w:tcMar>
              <w:left w:type="dxa" w:w="28"/>
              <w:right w:type="dxa" w:w="28"/>
            </w:tcMar>
            <w:vAlign w:val="center"/>
          </w:tcPr>
          <w:p w14:paraId="6D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Документационное и правовое обеспечение управления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6E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6F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70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71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72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73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74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75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76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77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78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79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7A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7B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7C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7D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7E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7F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640"/>
          </w:tcPr>
          <w:p w14:paraId="80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81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1101"/>
            <w:tcMar>
              <w:left w:type="dxa" w:w="28"/>
              <w:right w:type="dxa" w:w="28"/>
            </w:tcMar>
          </w:tcPr>
          <w:p w14:paraId="82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ОП.03</w:t>
            </w:r>
          </w:p>
        </w:tc>
        <w:tc>
          <w:tcPr>
            <w:tcW w:type="dxa" w:w="1935"/>
            <w:tcMar>
              <w:left w:type="dxa" w:w="28"/>
              <w:right w:type="dxa" w:w="28"/>
            </w:tcMar>
            <w:vAlign w:val="center"/>
          </w:tcPr>
          <w:p w14:paraId="83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Базы данных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84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85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86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87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88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89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8A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8B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8C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8D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8E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8F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90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91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92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93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94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95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640"/>
          </w:tcPr>
          <w:p w14:paraId="96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97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1101"/>
            <w:tcMar>
              <w:left w:type="dxa" w:w="28"/>
              <w:right w:type="dxa" w:w="28"/>
            </w:tcMar>
            <w:vAlign w:val="center"/>
          </w:tcPr>
          <w:p w14:paraId="98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П.00</w:t>
            </w:r>
          </w:p>
        </w:tc>
        <w:tc>
          <w:tcPr>
            <w:tcW w:type="dxa" w:w="1935"/>
            <w:tcMar>
              <w:left w:type="dxa" w:w="28"/>
              <w:right w:type="dxa" w:w="28"/>
            </w:tcMar>
            <w:vAlign w:val="center"/>
          </w:tcPr>
          <w:p w14:paraId="99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Профессиональный цикл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9A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9B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9C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9D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9E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9F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A0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A1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A2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A3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A4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A5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A6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A7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A8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A9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AA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AB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640"/>
          </w:tcPr>
          <w:p w14:paraId="AC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AD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1101"/>
            <w:tcMar>
              <w:left w:type="dxa" w:w="28"/>
              <w:right w:type="dxa" w:w="28"/>
            </w:tcMar>
          </w:tcPr>
          <w:p w14:paraId="AE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ПМ.01</w:t>
            </w:r>
          </w:p>
        </w:tc>
        <w:tc>
          <w:tcPr>
            <w:tcW w:type="dxa" w:w="1935"/>
            <w:tcMar>
              <w:left w:type="dxa" w:w="28"/>
              <w:right w:type="dxa" w:w="28"/>
            </w:tcMar>
          </w:tcPr>
          <w:p w14:paraId="AF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Оформление и компоновка технической документации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B0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B1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B2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B3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B4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B5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B6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B7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B8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B9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BA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BB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BC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BD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BE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BF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C0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C1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640"/>
          </w:tcPr>
          <w:p w14:paraId="C2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C3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1101"/>
            <w:tcMar>
              <w:left w:type="dxa" w:w="28"/>
              <w:right w:type="dxa" w:w="28"/>
            </w:tcMar>
          </w:tcPr>
          <w:p w14:paraId="C4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МДК.01.01</w:t>
            </w:r>
          </w:p>
        </w:tc>
        <w:tc>
          <w:tcPr>
            <w:tcW w:type="dxa" w:w="1935"/>
            <w:tcMar>
              <w:left w:type="dxa" w:w="28"/>
              <w:right w:type="dxa" w:w="28"/>
            </w:tcMar>
          </w:tcPr>
          <w:p w14:paraId="C5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Выполнение работы по подготовке и обработке данных различных форматов.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C6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C7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C8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C9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CA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CB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CC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CD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CE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CF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D0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D1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D2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D3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D4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D5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D6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D7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640"/>
          </w:tcPr>
          <w:p w14:paraId="D8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D9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1101"/>
            <w:tcMar>
              <w:left w:type="dxa" w:w="28"/>
              <w:right w:type="dxa" w:w="28"/>
            </w:tcMar>
          </w:tcPr>
          <w:p w14:paraId="DA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МДК.01.02</w:t>
            </w:r>
          </w:p>
        </w:tc>
        <w:tc>
          <w:tcPr>
            <w:tcW w:type="dxa" w:w="1935"/>
            <w:tcMar>
              <w:left w:type="dxa" w:w="28"/>
              <w:right w:type="dxa" w:w="28"/>
            </w:tcMar>
          </w:tcPr>
          <w:p w14:paraId="DB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Манипулирование данными и формирование запросов к базе данных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DC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DD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DE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DF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E0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E1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E2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E3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E4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E5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E6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E7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E8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E9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EA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EB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EC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ED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640"/>
          </w:tcPr>
          <w:p w14:paraId="EE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EF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446"/>
        </w:trPr>
        <w:tc>
          <w:tcPr>
            <w:tcW w:type="dxa" w:w="1101"/>
            <w:tcMar>
              <w:left w:type="dxa" w:w="28"/>
              <w:right w:type="dxa" w:w="28"/>
            </w:tcMar>
          </w:tcPr>
          <w:p w14:paraId="F0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УП.01</w:t>
            </w:r>
          </w:p>
        </w:tc>
        <w:tc>
          <w:tcPr>
            <w:tcW w:type="dxa" w:w="1935"/>
            <w:tcMar>
              <w:left w:type="dxa" w:w="28"/>
              <w:right w:type="dxa" w:w="28"/>
            </w:tcMar>
            <w:vAlign w:val="center"/>
          </w:tcPr>
          <w:p w14:paraId="F1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Учебная практика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F2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F3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F4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F5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F6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F7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F8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F9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FA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FB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FC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FD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FE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FF05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00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01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02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03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640"/>
          </w:tcPr>
          <w:p w14:paraId="04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05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1101"/>
            <w:tcMar>
              <w:left w:type="dxa" w:w="28"/>
              <w:right w:type="dxa" w:w="28"/>
            </w:tcMar>
          </w:tcPr>
          <w:p w14:paraId="06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ПП.01</w:t>
            </w:r>
          </w:p>
        </w:tc>
        <w:tc>
          <w:tcPr>
            <w:tcW w:type="dxa" w:w="1935"/>
            <w:tcMar>
              <w:left w:type="dxa" w:w="28"/>
              <w:right w:type="dxa" w:w="28"/>
            </w:tcMar>
            <w:vAlign w:val="center"/>
          </w:tcPr>
          <w:p w14:paraId="07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Производственная практика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08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09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0A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0B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0C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0D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0E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0F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10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11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12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13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14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15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16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17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18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19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640"/>
          </w:tcPr>
          <w:p w14:paraId="1A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1B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1101"/>
            <w:tcMar>
              <w:left w:type="dxa" w:w="28"/>
              <w:right w:type="dxa" w:w="28"/>
            </w:tcMar>
          </w:tcPr>
          <w:p w14:paraId="1C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ПМ</w:t>
            </w:r>
            <w:r>
              <w:rPr>
                <w:rFonts w:ascii="Times New Roman" w:hAnsi="Times New Roman"/>
                <w:b w:val="1"/>
                <w:sz w:val="16"/>
                <w:vertAlign w:val="subscript"/>
              </w:rPr>
              <w:t>н</w:t>
            </w:r>
            <w:r>
              <w:rPr>
                <w:rFonts w:ascii="Times New Roman" w:hAnsi="Times New Roman"/>
                <w:b w:val="1"/>
                <w:sz w:val="16"/>
              </w:rPr>
              <w:t>. 02</w:t>
            </w:r>
          </w:p>
        </w:tc>
        <w:tc>
          <w:tcPr>
            <w:tcW w:type="dxa" w:w="1935"/>
            <w:tcMar>
              <w:left w:type="dxa" w:w="28"/>
              <w:right w:type="dxa" w:w="28"/>
            </w:tcMar>
          </w:tcPr>
          <w:p w14:paraId="1D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Техническая обработка и размещение информационных ресурсов на сайте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1E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1F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20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21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22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23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24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25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26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27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28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29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2A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2B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2C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2D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2E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2F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640"/>
          </w:tcPr>
          <w:p w14:paraId="30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31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1101"/>
            <w:tcMar>
              <w:left w:type="dxa" w:w="28"/>
              <w:right w:type="dxa" w:w="28"/>
            </w:tcMar>
          </w:tcPr>
          <w:p w14:paraId="32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</w:t>
            </w:r>
            <w:r>
              <w:rPr>
                <w:rFonts w:ascii="Times New Roman" w:hAnsi="Times New Roman"/>
                <w:sz w:val="16"/>
                <w:vertAlign w:val="subscript"/>
              </w:rPr>
              <w:t>н</w:t>
            </w:r>
            <w:r>
              <w:rPr>
                <w:rFonts w:ascii="Times New Roman" w:hAnsi="Times New Roman"/>
                <w:sz w:val="16"/>
              </w:rPr>
              <w:t>.02.01</w:t>
            </w:r>
          </w:p>
        </w:tc>
        <w:tc>
          <w:tcPr>
            <w:tcW w:type="dxa" w:w="1935"/>
            <w:tcMar>
              <w:left w:type="dxa" w:w="28"/>
              <w:right w:type="dxa" w:w="28"/>
            </w:tcMar>
          </w:tcPr>
          <w:p w14:paraId="33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Работа в системе управления контентом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34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35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36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37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38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39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3A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3B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3C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3D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3E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3F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40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41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42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43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44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45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640"/>
          </w:tcPr>
          <w:p w14:paraId="46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47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1101"/>
            <w:tcMar>
              <w:left w:type="dxa" w:w="28"/>
              <w:right w:type="dxa" w:w="28"/>
            </w:tcMar>
          </w:tcPr>
          <w:p w14:paraId="48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МДКн.02.02</w:t>
            </w:r>
          </w:p>
        </w:tc>
        <w:tc>
          <w:tcPr>
            <w:tcW w:type="dxa" w:w="1935"/>
            <w:tcMar>
              <w:left w:type="dxa" w:w="28"/>
              <w:right w:type="dxa" w:w="28"/>
            </w:tcMar>
          </w:tcPr>
          <w:p w14:paraId="49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Основы управления работой веб-ресурсов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4A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4B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4C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4D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4E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4F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50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51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52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53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54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55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56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57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58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59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5A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5B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640"/>
          </w:tcPr>
          <w:p w14:paraId="5C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5D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</w:tr>
      <w:tr>
        <w:tc>
          <w:tcPr>
            <w:tcW w:type="dxa" w:w="1101"/>
            <w:tcMar>
              <w:left w:type="dxa" w:w="28"/>
              <w:right w:type="dxa" w:w="28"/>
            </w:tcMar>
            <w:vAlign w:val="center"/>
          </w:tcPr>
          <w:p w14:paraId="5E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УП</w:t>
            </w:r>
            <w:r>
              <w:rPr>
                <w:rFonts w:ascii="Times New Roman" w:hAnsi="Times New Roman"/>
                <w:b w:val="1"/>
                <w:sz w:val="16"/>
                <w:vertAlign w:val="subscript"/>
              </w:rPr>
              <w:t>н</w:t>
            </w:r>
            <w:r>
              <w:rPr>
                <w:rFonts w:ascii="Times New Roman" w:hAnsi="Times New Roman"/>
                <w:b w:val="1"/>
                <w:sz w:val="16"/>
              </w:rPr>
              <w:t>. 02</w:t>
            </w:r>
          </w:p>
        </w:tc>
        <w:tc>
          <w:tcPr>
            <w:tcW w:type="dxa" w:w="1935"/>
            <w:tcMar>
              <w:left w:type="dxa" w:w="28"/>
              <w:right w:type="dxa" w:w="28"/>
            </w:tcMar>
            <w:vAlign w:val="center"/>
          </w:tcPr>
          <w:p w14:paraId="5F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Учебная практика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60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61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62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63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64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65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66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67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68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69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6A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6B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6C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6D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6E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6F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70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71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640"/>
          </w:tcPr>
          <w:p w14:paraId="72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73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</w:tr>
      <w:tr>
        <w:tc>
          <w:tcPr>
            <w:tcW w:type="dxa" w:w="1101"/>
            <w:tcMar>
              <w:left w:type="dxa" w:w="28"/>
              <w:right w:type="dxa" w:w="28"/>
            </w:tcMar>
            <w:vAlign w:val="center"/>
          </w:tcPr>
          <w:p w14:paraId="74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ПП</w:t>
            </w:r>
            <w:r>
              <w:rPr>
                <w:rFonts w:ascii="Times New Roman" w:hAnsi="Times New Roman"/>
                <w:b w:val="1"/>
                <w:sz w:val="16"/>
                <w:vertAlign w:val="subscript"/>
              </w:rPr>
              <w:t>н</w:t>
            </w:r>
            <w:r>
              <w:rPr>
                <w:rFonts w:ascii="Times New Roman" w:hAnsi="Times New Roman"/>
                <w:b w:val="1"/>
                <w:sz w:val="16"/>
              </w:rPr>
              <w:t>. 02</w:t>
            </w:r>
          </w:p>
        </w:tc>
        <w:tc>
          <w:tcPr>
            <w:tcW w:type="dxa" w:w="1935"/>
            <w:tcMar>
              <w:left w:type="dxa" w:w="28"/>
              <w:right w:type="dxa" w:w="28"/>
            </w:tcMar>
            <w:vAlign w:val="center"/>
          </w:tcPr>
          <w:p w14:paraId="75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Производственная практика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76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77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78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79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7A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7B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7C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7D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7E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7F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80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81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82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83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84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85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86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87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640"/>
          </w:tcPr>
          <w:p w14:paraId="88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89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</w:tr>
      <w:tr>
        <w:tc>
          <w:tcPr>
            <w:tcW w:type="dxa" w:w="1101"/>
            <w:tcMar>
              <w:left w:type="dxa" w:w="28"/>
              <w:right w:type="dxa" w:w="28"/>
            </w:tcMar>
          </w:tcPr>
          <w:p w14:paraId="8A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ПМ</w:t>
            </w:r>
            <w:r>
              <w:rPr>
                <w:rFonts w:ascii="Times New Roman" w:hAnsi="Times New Roman"/>
                <w:b w:val="1"/>
                <w:sz w:val="16"/>
                <w:vertAlign w:val="subscript"/>
              </w:rPr>
              <w:t>н</w:t>
            </w:r>
            <w:r>
              <w:rPr>
                <w:rFonts w:ascii="Times New Roman" w:hAnsi="Times New Roman"/>
                <w:b w:val="1"/>
                <w:sz w:val="16"/>
              </w:rPr>
              <w:t>. 02</w:t>
            </w:r>
          </w:p>
        </w:tc>
        <w:tc>
          <w:tcPr>
            <w:tcW w:type="dxa" w:w="1935"/>
            <w:tcMar>
              <w:left w:type="dxa" w:w="28"/>
              <w:right w:type="dxa" w:w="28"/>
            </w:tcMar>
            <w:vAlign w:val="center"/>
          </w:tcPr>
          <w:p w14:paraId="8B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Подготовка интерфейсной графики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8C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8D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8E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8F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90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91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92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93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94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95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96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97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98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99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9A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9B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9C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9D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640"/>
          </w:tcPr>
          <w:p w14:paraId="9E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9F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1101"/>
            <w:tcMar>
              <w:left w:type="dxa" w:w="28"/>
              <w:right w:type="dxa" w:w="28"/>
            </w:tcMar>
          </w:tcPr>
          <w:p w14:paraId="A0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</w:t>
            </w:r>
            <w:r>
              <w:rPr>
                <w:rFonts w:ascii="Times New Roman" w:hAnsi="Times New Roman"/>
                <w:sz w:val="16"/>
                <w:vertAlign w:val="subscript"/>
              </w:rPr>
              <w:t>н</w:t>
            </w:r>
            <w:r>
              <w:rPr>
                <w:rFonts w:ascii="Times New Roman" w:hAnsi="Times New Roman"/>
                <w:sz w:val="16"/>
              </w:rPr>
              <w:t>. 02.01</w:t>
            </w:r>
          </w:p>
        </w:tc>
        <w:tc>
          <w:tcPr>
            <w:tcW w:type="dxa" w:w="1935"/>
            <w:tcMar>
              <w:left w:type="dxa" w:w="28"/>
              <w:right w:type="dxa" w:w="28"/>
            </w:tcMar>
          </w:tcPr>
          <w:p w14:paraId="A1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Создание визуального дизайна элементов графического пользовательского интерфейса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A2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A3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A4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A5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A6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A7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A8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A9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AA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AB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AC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AD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AE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AF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B0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B1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B2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B3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640"/>
          </w:tcPr>
          <w:p w14:paraId="B4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B5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1101"/>
            <w:tcMar>
              <w:left w:type="dxa" w:w="28"/>
              <w:right w:type="dxa" w:w="28"/>
            </w:tcMar>
          </w:tcPr>
          <w:p w14:paraId="B6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</w:t>
            </w:r>
            <w:r>
              <w:rPr>
                <w:rFonts w:ascii="Times New Roman" w:hAnsi="Times New Roman"/>
                <w:sz w:val="16"/>
                <w:vertAlign w:val="subscript"/>
              </w:rPr>
              <w:t>н</w:t>
            </w:r>
            <w:r>
              <w:rPr>
                <w:rFonts w:ascii="Times New Roman" w:hAnsi="Times New Roman"/>
                <w:sz w:val="16"/>
              </w:rPr>
              <w:t>. 02.02</w:t>
            </w:r>
          </w:p>
        </w:tc>
        <w:tc>
          <w:tcPr>
            <w:tcW w:type="dxa" w:w="1935"/>
            <w:tcMar>
              <w:left w:type="dxa" w:w="28"/>
              <w:right w:type="dxa" w:w="28"/>
            </w:tcMar>
          </w:tcPr>
          <w:p w14:paraId="B7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Подготовка графических материалов для включения в графический пользовательский интерфейс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B8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B9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BA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BB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BC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BD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BE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BF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C0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C1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C2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C3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C4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C5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C6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C7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C8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C9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640"/>
          </w:tcPr>
          <w:p w14:paraId="CA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CB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1101"/>
            <w:tcMar>
              <w:left w:type="dxa" w:w="28"/>
              <w:right w:type="dxa" w:w="28"/>
            </w:tcMar>
            <w:vAlign w:val="center"/>
          </w:tcPr>
          <w:p w14:paraId="CC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УП</w:t>
            </w:r>
            <w:r>
              <w:rPr>
                <w:rFonts w:ascii="Times New Roman" w:hAnsi="Times New Roman"/>
                <w:b w:val="1"/>
                <w:sz w:val="16"/>
                <w:vertAlign w:val="subscript"/>
              </w:rPr>
              <w:t>н</w:t>
            </w:r>
            <w:r>
              <w:rPr>
                <w:rFonts w:ascii="Times New Roman" w:hAnsi="Times New Roman"/>
                <w:b w:val="1"/>
                <w:sz w:val="16"/>
              </w:rPr>
              <w:t>. 02</w:t>
            </w:r>
          </w:p>
        </w:tc>
        <w:tc>
          <w:tcPr>
            <w:tcW w:type="dxa" w:w="1935"/>
            <w:tcMar>
              <w:left w:type="dxa" w:w="28"/>
              <w:right w:type="dxa" w:w="28"/>
            </w:tcMar>
            <w:vAlign w:val="center"/>
          </w:tcPr>
          <w:p w14:paraId="CD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Учебная практика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CE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CF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D0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D1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D2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D3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D4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D5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D6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D7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D8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D9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DA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DB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DC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DD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DE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DF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640"/>
          </w:tcPr>
          <w:p w14:paraId="E0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E1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1101"/>
            <w:tcMar>
              <w:left w:type="dxa" w:w="28"/>
              <w:right w:type="dxa" w:w="28"/>
            </w:tcMar>
            <w:vAlign w:val="center"/>
          </w:tcPr>
          <w:p w14:paraId="E2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ПП</w:t>
            </w:r>
            <w:r>
              <w:rPr>
                <w:rFonts w:ascii="Times New Roman" w:hAnsi="Times New Roman"/>
                <w:b w:val="1"/>
                <w:sz w:val="16"/>
                <w:vertAlign w:val="subscript"/>
              </w:rPr>
              <w:t>н</w:t>
            </w:r>
            <w:r>
              <w:rPr>
                <w:rFonts w:ascii="Times New Roman" w:hAnsi="Times New Roman"/>
                <w:b w:val="1"/>
                <w:sz w:val="16"/>
              </w:rPr>
              <w:t>. 02</w:t>
            </w:r>
          </w:p>
        </w:tc>
        <w:tc>
          <w:tcPr>
            <w:tcW w:type="dxa" w:w="1935"/>
            <w:tcMar>
              <w:left w:type="dxa" w:w="28"/>
              <w:right w:type="dxa" w:w="28"/>
            </w:tcMar>
            <w:vAlign w:val="center"/>
          </w:tcPr>
          <w:p w14:paraId="E3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Производственная практика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E4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E5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E6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E7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E8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E9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EA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EB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EC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ED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EE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EF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F0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F1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F2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F3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F4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F5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640"/>
          </w:tcPr>
          <w:p w14:paraId="F6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F7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1101"/>
            <w:tcMar>
              <w:left w:type="dxa" w:w="28"/>
              <w:right w:type="dxa" w:w="28"/>
            </w:tcMar>
          </w:tcPr>
          <w:p w14:paraId="F8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ПМ</w:t>
            </w:r>
            <w:r>
              <w:rPr>
                <w:rFonts w:ascii="Times New Roman" w:hAnsi="Times New Roman"/>
                <w:b w:val="1"/>
                <w:sz w:val="16"/>
                <w:vertAlign w:val="subscript"/>
              </w:rPr>
              <w:t>н</w:t>
            </w:r>
            <w:r>
              <w:rPr>
                <w:rFonts w:ascii="Times New Roman" w:hAnsi="Times New Roman"/>
                <w:b w:val="1"/>
                <w:sz w:val="16"/>
              </w:rPr>
              <w:t>. 02</w:t>
            </w:r>
          </w:p>
        </w:tc>
        <w:tc>
          <w:tcPr>
            <w:tcW w:type="dxa" w:w="1935"/>
            <w:tcMar>
              <w:left w:type="dxa" w:w="28"/>
              <w:right w:type="dxa" w:w="28"/>
            </w:tcMar>
            <w:vAlign w:val="center"/>
          </w:tcPr>
          <w:p w14:paraId="F9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 xml:space="preserve">Подготовка, техническая обработка и размещение контента в системе электронного документооборота 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FA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FB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FC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FD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FE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FF0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00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01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02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03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04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05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06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07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08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09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0A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0B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640"/>
          </w:tcPr>
          <w:p w14:paraId="0C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0D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1101"/>
            <w:tcMar>
              <w:left w:type="dxa" w:w="28"/>
              <w:right w:type="dxa" w:w="28"/>
            </w:tcMar>
          </w:tcPr>
          <w:p w14:paraId="0E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</w:t>
            </w:r>
            <w:r>
              <w:rPr>
                <w:rFonts w:ascii="Times New Roman" w:hAnsi="Times New Roman"/>
                <w:sz w:val="16"/>
                <w:vertAlign w:val="subscript"/>
              </w:rPr>
              <w:t>н</w:t>
            </w:r>
            <w:r>
              <w:rPr>
                <w:rFonts w:ascii="Times New Roman" w:hAnsi="Times New Roman"/>
                <w:sz w:val="16"/>
              </w:rPr>
              <w:t>. 02.01</w:t>
            </w:r>
          </w:p>
        </w:tc>
        <w:tc>
          <w:tcPr>
            <w:tcW w:type="dxa" w:w="1935"/>
            <w:tcMar>
              <w:left w:type="dxa" w:w="28"/>
              <w:right w:type="dxa" w:w="28"/>
            </w:tcMar>
          </w:tcPr>
          <w:p w14:paraId="0F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Структура и элементы управления системы электронного документооборота.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10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11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12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13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14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15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16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17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18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19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1A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1B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1C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1D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1E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1F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20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21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640"/>
          </w:tcPr>
          <w:p w14:paraId="22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23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1101"/>
            <w:tcMar>
              <w:left w:type="dxa" w:w="28"/>
              <w:right w:type="dxa" w:w="28"/>
            </w:tcMar>
          </w:tcPr>
          <w:p w14:paraId="24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</w:t>
            </w:r>
            <w:r>
              <w:rPr>
                <w:rFonts w:ascii="Times New Roman" w:hAnsi="Times New Roman"/>
                <w:sz w:val="16"/>
                <w:vertAlign w:val="subscript"/>
              </w:rPr>
              <w:t>н</w:t>
            </w:r>
            <w:r>
              <w:rPr>
                <w:rFonts w:ascii="Times New Roman" w:hAnsi="Times New Roman"/>
                <w:sz w:val="16"/>
              </w:rPr>
              <w:t>. 02.02</w:t>
            </w:r>
          </w:p>
        </w:tc>
        <w:tc>
          <w:tcPr>
            <w:tcW w:type="dxa" w:w="1935"/>
            <w:tcMar>
              <w:left w:type="dxa" w:w="28"/>
              <w:right w:type="dxa" w:w="28"/>
            </w:tcMar>
          </w:tcPr>
          <w:p w14:paraId="25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Сопровождение документов в системе электронного документооборота.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26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27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28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29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2A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2B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2C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2D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2E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2F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30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31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32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33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34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35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36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37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640"/>
          </w:tcPr>
          <w:p w14:paraId="38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39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1101"/>
            <w:tcMar>
              <w:left w:type="dxa" w:w="28"/>
              <w:right w:type="dxa" w:w="28"/>
            </w:tcMar>
            <w:vAlign w:val="center"/>
          </w:tcPr>
          <w:p w14:paraId="3A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УП</w:t>
            </w:r>
            <w:r>
              <w:rPr>
                <w:rFonts w:ascii="Times New Roman" w:hAnsi="Times New Roman"/>
                <w:b w:val="1"/>
                <w:sz w:val="16"/>
                <w:vertAlign w:val="subscript"/>
              </w:rPr>
              <w:t>н</w:t>
            </w:r>
            <w:r>
              <w:rPr>
                <w:rFonts w:ascii="Times New Roman" w:hAnsi="Times New Roman"/>
                <w:b w:val="1"/>
                <w:sz w:val="16"/>
              </w:rPr>
              <w:t>. 02</w:t>
            </w:r>
          </w:p>
        </w:tc>
        <w:tc>
          <w:tcPr>
            <w:tcW w:type="dxa" w:w="1935"/>
            <w:tcMar>
              <w:left w:type="dxa" w:w="28"/>
              <w:right w:type="dxa" w:w="28"/>
            </w:tcMar>
            <w:vAlign w:val="center"/>
          </w:tcPr>
          <w:p w14:paraId="3B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Учебная практика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3C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3D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3E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3F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40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41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42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43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44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45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46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47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48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49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4A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4B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4C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4D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640"/>
          </w:tcPr>
          <w:p w14:paraId="4E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4F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1101"/>
            <w:tcMar>
              <w:left w:type="dxa" w:w="28"/>
              <w:right w:type="dxa" w:w="28"/>
            </w:tcMar>
            <w:vAlign w:val="center"/>
          </w:tcPr>
          <w:p w14:paraId="50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ПП</w:t>
            </w:r>
            <w:r>
              <w:rPr>
                <w:rFonts w:ascii="Times New Roman" w:hAnsi="Times New Roman"/>
                <w:b w:val="1"/>
                <w:sz w:val="16"/>
                <w:vertAlign w:val="subscript"/>
              </w:rPr>
              <w:t>н</w:t>
            </w:r>
            <w:r>
              <w:rPr>
                <w:rFonts w:ascii="Times New Roman" w:hAnsi="Times New Roman"/>
                <w:b w:val="1"/>
                <w:sz w:val="16"/>
              </w:rPr>
              <w:t>. 02</w:t>
            </w:r>
          </w:p>
        </w:tc>
        <w:tc>
          <w:tcPr>
            <w:tcW w:type="dxa" w:w="1935"/>
            <w:tcMar>
              <w:left w:type="dxa" w:w="28"/>
              <w:right w:type="dxa" w:w="28"/>
            </w:tcMar>
            <w:vAlign w:val="center"/>
          </w:tcPr>
          <w:p w14:paraId="51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Производственная практика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52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53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54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55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56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57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58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59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5A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5B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5C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5D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5E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5F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60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61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62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63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640"/>
          </w:tcPr>
          <w:p w14:paraId="64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65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1101"/>
            <w:shd w:fill="auto" w:val="clear"/>
            <w:tcMar>
              <w:left w:type="dxa" w:w="28"/>
              <w:right w:type="dxa" w:w="28"/>
            </w:tcMar>
            <w:vAlign w:val="center"/>
          </w:tcPr>
          <w:p w14:paraId="66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9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6707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Отрасль- </w:t>
            </w:r>
            <w:r>
              <w:rPr>
                <w:rFonts w:ascii="Times New Roman" w:hAnsi="Times New Roman"/>
                <w:b w:val="1"/>
                <w:sz w:val="20"/>
              </w:rPr>
              <w:t>Средства массовой информации и коммуникационные технологии</w:t>
            </w:r>
          </w:p>
        </w:tc>
        <w:tc>
          <w:tcPr>
            <w:tcW w:type="dxa" w:w="566"/>
            <w:shd w:fill="auto" w:val="clear"/>
            <w:tcMar>
              <w:left w:type="dxa" w:w="28"/>
              <w:right w:type="dxa" w:w="28"/>
            </w:tcMar>
            <w:vAlign w:val="center"/>
          </w:tcPr>
          <w:p w14:paraId="68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shd w:fill="auto" w:val="clear"/>
            <w:tcMar>
              <w:left w:type="dxa" w:w="28"/>
              <w:right w:type="dxa" w:w="28"/>
            </w:tcMar>
            <w:vAlign w:val="center"/>
          </w:tcPr>
          <w:p w14:paraId="69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shd w:fill="auto" w:val="clear"/>
            <w:tcMar>
              <w:left w:type="dxa" w:w="28"/>
              <w:right w:type="dxa" w:w="28"/>
            </w:tcMar>
            <w:vAlign w:val="center"/>
          </w:tcPr>
          <w:p w14:paraId="6A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shd w:fill="auto" w:val="clear"/>
            <w:tcMar>
              <w:left w:type="dxa" w:w="28"/>
              <w:right w:type="dxa" w:w="28"/>
            </w:tcMar>
            <w:vAlign w:val="center"/>
          </w:tcPr>
          <w:p w14:paraId="6B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shd w:fill="auto" w:val="clear"/>
            <w:tcMar>
              <w:left w:type="dxa" w:w="28"/>
              <w:right w:type="dxa" w:w="28"/>
            </w:tcMar>
            <w:vAlign w:val="center"/>
          </w:tcPr>
          <w:p w14:paraId="6C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shd w:fill="auto" w:val="clear"/>
            <w:tcMar>
              <w:left w:type="dxa" w:w="28"/>
              <w:right w:type="dxa" w:w="28"/>
            </w:tcMar>
            <w:vAlign w:val="center"/>
          </w:tcPr>
          <w:p w14:paraId="6D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shd w:fill="auto" w:val="clear"/>
            <w:tcMar>
              <w:left w:type="dxa" w:w="28"/>
              <w:right w:type="dxa" w:w="28"/>
            </w:tcMar>
            <w:vAlign w:val="center"/>
          </w:tcPr>
          <w:p w14:paraId="6E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shd w:fill="auto" w:val="clear"/>
            <w:tcMar>
              <w:left w:type="dxa" w:w="28"/>
              <w:right w:type="dxa" w:w="28"/>
            </w:tcMar>
            <w:vAlign w:val="center"/>
          </w:tcPr>
          <w:p w14:paraId="6F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shd w:fill="auto" w:val="clear"/>
            <w:tcMar>
              <w:left w:type="dxa" w:w="28"/>
              <w:right w:type="dxa" w:w="28"/>
            </w:tcMar>
            <w:vAlign w:val="center"/>
          </w:tcPr>
          <w:p w14:paraId="70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shd w:fill="auto" w:val="clear"/>
            <w:tcMar>
              <w:left w:type="dxa" w:w="28"/>
              <w:right w:type="dxa" w:w="28"/>
            </w:tcMar>
            <w:vAlign w:val="center"/>
          </w:tcPr>
          <w:p w14:paraId="71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shd w:fill="auto" w:val="clear"/>
            <w:tcMar>
              <w:left w:type="dxa" w:w="28"/>
              <w:right w:type="dxa" w:w="28"/>
            </w:tcMar>
            <w:vAlign w:val="center"/>
          </w:tcPr>
          <w:p w14:paraId="72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shd w:fill="auto" w:val="clear"/>
            <w:tcMar>
              <w:left w:type="dxa" w:w="28"/>
              <w:right w:type="dxa" w:w="28"/>
            </w:tcMar>
            <w:vAlign w:val="center"/>
          </w:tcPr>
          <w:p w14:paraId="73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shd w:fill="auto" w:val="clear"/>
            <w:tcMar>
              <w:left w:type="dxa" w:w="28"/>
              <w:right w:type="dxa" w:w="28"/>
            </w:tcMar>
            <w:vAlign w:val="center"/>
          </w:tcPr>
          <w:p w14:paraId="74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shd w:fill="auto" w:val="clear"/>
            <w:tcMar>
              <w:left w:type="dxa" w:w="28"/>
              <w:right w:type="dxa" w:w="28"/>
            </w:tcMar>
            <w:vAlign w:val="center"/>
          </w:tcPr>
          <w:p w14:paraId="75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shd w:fill="auto" w:val="clear"/>
            <w:tcMar>
              <w:left w:type="dxa" w:w="28"/>
              <w:right w:type="dxa" w:w="28"/>
            </w:tcMar>
            <w:vAlign w:val="center"/>
          </w:tcPr>
          <w:p w14:paraId="76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shd w:fill="auto" w:val="clear"/>
            <w:tcMar>
              <w:left w:type="dxa" w:w="28"/>
              <w:right w:type="dxa" w:w="28"/>
            </w:tcMar>
            <w:vAlign w:val="center"/>
          </w:tcPr>
          <w:p w14:paraId="77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shd w:fill="auto" w:val="clear"/>
            <w:tcMar>
              <w:left w:type="dxa" w:w="28"/>
              <w:right w:type="dxa" w:w="28"/>
            </w:tcMar>
            <w:vAlign w:val="center"/>
          </w:tcPr>
          <w:p w14:paraId="78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shd w:fill="auto" w:val="clear"/>
            <w:tcMar>
              <w:left w:type="dxa" w:w="28"/>
              <w:right w:type="dxa" w:w="28"/>
            </w:tcMar>
            <w:vAlign w:val="center"/>
          </w:tcPr>
          <w:p w14:paraId="79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640"/>
            <w:shd w:fill="auto" w:val="clear"/>
          </w:tcPr>
          <w:p w14:paraId="7A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79"/>
            <w:shd w:fill="auto" w:val="clear"/>
            <w:tcMar>
              <w:left w:type="dxa" w:w="28"/>
              <w:right w:type="dxa" w:w="28"/>
            </w:tcMar>
            <w:vAlign w:val="center"/>
          </w:tcPr>
          <w:p w14:paraId="7B07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bookmarkEnd w:id="23"/>
          </w:p>
        </w:tc>
      </w:tr>
      <w:tr>
        <w:tc>
          <w:tcPr>
            <w:tcW w:type="dxa" w:w="1101"/>
            <w:tcMar>
              <w:left w:type="dxa" w:w="28"/>
              <w:right w:type="dxa" w:w="28"/>
            </w:tcMar>
          </w:tcPr>
          <w:p w14:paraId="7C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type="dxa" w:w="19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7D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Выполнение работ по профессии </w:t>
            </w:r>
            <w:r>
              <w:rPr>
                <w:rFonts w:ascii="Times New Roman" w:hAnsi="Times New Roman"/>
                <w:sz w:val="20"/>
              </w:rPr>
              <w:t xml:space="preserve">Консультант в области развития цифровой грамотности населения (цифровой </w:t>
            </w:r>
          </w:p>
          <w:p w14:paraId="7E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куратор) </w:t>
            </w:r>
          </w:p>
          <w:p w14:paraId="7F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20"/>
              </w:rPr>
              <w:t xml:space="preserve">Выполнение работ по профессии </w:t>
            </w:r>
            <w:r>
              <w:rPr>
                <w:rFonts w:ascii="Times New Roman" w:hAnsi="Times New Roman"/>
                <w:sz w:val="20"/>
              </w:rPr>
              <w:t xml:space="preserve">14 996 </w:t>
            </w:r>
            <w:r>
              <w:rPr>
                <w:rFonts w:ascii="Times New Roman" w:hAnsi="Times New Roman"/>
                <w:sz w:val="20"/>
              </w:rPr>
              <w:t>Наладчик технологического оборудования</w:t>
            </w: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80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81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82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83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84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85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86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87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88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89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8A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8B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8C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8D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8E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8F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90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91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640"/>
          </w:tcPr>
          <w:p w14:paraId="92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93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</w:tr>
      <w:tr>
        <w:tc>
          <w:tcPr>
            <w:tcW w:type="dxa" w:w="1101"/>
            <w:tcMar>
              <w:left w:type="dxa" w:w="28"/>
              <w:right w:type="dxa" w:w="28"/>
            </w:tcMar>
          </w:tcPr>
          <w:p w14:paraId="94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type="dxa" w:w="1935"/>
            <w:shd w:fill="auto" w:val="clear"/>
            <w:tcMar>
              <w:left w:type="dxa" w:w="28"/>
              <w:right w:type="dxa" w:w="28"/>
            </w:tcMar>
          </w:tcPr>
          <w:p w14:paraId="95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96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97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98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99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9A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9B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9C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9D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9E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9F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A0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A1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A2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A3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A4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A5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A6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A7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640"/>
          </w:tcPr>
          <w:p w14:paraId="A8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A9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</w:tr>
      <w:tr>
        <w:tc>
          <w:tcPr>
            <w:tcW w:type="dxa" w:w="1101"/>
            <w:tcMar>
              <w:left w:type="dxa" w:w="28"/>
              <w:right w:type="dxa" w:w="28"/>
            </w:tcMar>
          </w:tcPr>
          <w:p w14:paraId="AA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type="dxa" w:w="1935"/>
            <w:shd w:fill="auto" w:val="clear"/>
            <w:tcMar>
              <w:left w:type="dxa" w:w="28"/>
              <w:right w:type="dxa" w:w="28"/>
            </w:tcMar>
            <w:vAlign w:val="center"/>
          </w:tcPr>
          <w:p w14:paraId="AB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AC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AD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AE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AF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B0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B1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B2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B3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B4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B5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B6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B7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B8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B9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BA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BB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BC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BD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640"/>
          </w:tcPr>
          <w:p w14:paraId="BE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BF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</w:tr>
      <w:tr>
        <w:tc>
          <w:tcPr>
            <w:tcW w:type="dxa" w:w="1101"/>
            <w:tcMar>
              <w:left w:type="dxa" w:w="28"/>
              <w:right w:type="dxa" w:w="28"/>
            </w:tcMar>
          </w:tcPr>
          <w:p w14:paraId="C0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type="dxa" w:w="1935"/>
            <w:shd w:fill="auto" w:val="clear"/>
            <w:tcMar>
              <w:left w:type="dxa" w:w="28"/>
              <w:right w:type="dxa" w:w="28"/>
            </w:tcMar>
            <w:vAlign w:val="center"/>
          </w:tcPr>
          <w:p w14:paraId="C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C2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C3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C4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C5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C6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C7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C8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C9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66"/>
            <w:tcMar>
              <w:left w:type="dxa" w:w="28"/>
              <w:right w:type="dxa" w:w="28"/>
            </w:tcMar>
            <w:vAlign w:val="center"/>
          </w:tcPr>
          <w:p w14:paraId="CA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CB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CC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CD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CE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CF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D0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D1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D2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D3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640"/>
          </w:tcPr>
          <w:p w14:paraId="D4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  <w:tc>
          <w:tcPr>
            <w:tcW w:type="dxa" w:w="579"/>
            <w:tcMar>
              <w:left w:type="dxa" w:w="28"/>
              <w:right w:type="dxa" w:w="28"/>
            </w:tcMar>
            <w:vAlign w:val="center"/>
          </w:tcPr>
          <w:p w14:paraId="D5070000">
            <w:pPr>
              <w:ind/>
              <w:jc w:val="center"/>
              <w:rPr>
                <w:rFonts w:ascii="Times New Roman" w:hAnsi="Times New Roman"/>
                <w:sz w:val="14"/>
                <w:highlight w:val="cyan"/>
              </w:rPr>
            </w:pPr>
          </w:p>
        </w:tc>
      </w:tr>
    </w:tbl>
    <w:p w14:paraId="D607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br w:type="page"/>
      </w:r>
    </w:p>
    <w:p w14:paraId="D7070000">
      <w:bookmarkStart w:id="26" w:name="__RefHeading___16"/>
      <w:bookmarkEnd w:id="26"/>
      <w:pPr>
        <w:pStyle w:val="Style_8"/>
        <w:spacing w:after="0" w:before="0"/>
        <w:ind/>
      </w:pPr>
      <w:r>
        <w:t>Раздел 5. Примерная структура и содержание образовательной программы</w:t>
      </w:r>
    </w:p>
    <w:p w14:paraId="D8070000">
      <w:r>
        <w:t xml:space="preserve">5.1. Примерный учебный план </w:t>
      </w:r>
      <w:r>
        <w:rPr>
          <w:rStyle w:val="Style_14_ch"/>
        </w:rPr>
        <w:footnoteReference w:id="1"/>
      </w:r>
    </w:p>
    <w:p w14:paraId="D9070000"/>
    <w:p w14:paraId="DA070000"/>
    <w:tbl>
      <w:tblPr>
        <w:tblStyle w:val="Style_3"/>
        <w:tblW w:type="auto" w:w="0"/>
        <w:tblInd w:type="dxa" w:w="-38"/>
        <w:tblLayout w:type="fixed"/>
      </w:tblPr>
      <w:tblGrid>
        <w:gridCol w:w="1478"/>
        <w:gridCol w:w="3948"/>
        <w:gridCol w:w="1416"/>
        <w:gridCol w:w="1692"/>
        <w:gridCol w:w="1253"/>
        <w:gridCol w:w="1158"/>
        <w:gridCol w:w="848"/>
        <w:gridCol w:w="995"/>
        <w:gridCol w:w="8"/>
        <w:gridCol w:w="984"/>
        <w:gridCol w:w="236"/>
      </w:tblGrid>
      <w:tr>
        <w:trPr>
          <w:trHeight w:hRule="atLeast" w:val="1134"/>
        </w:trPr>
        <w:tc>
          <w:tcPr>
            <w:tcW w:type="dxa" w:w="1478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DB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Индекс</w:t>
            </w:r>
          </w:p>
        </w:tc>
        <w:tc>
          <w:tcPr>
            <w:tcW w:type="dxa" w:w="3948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DC0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type="dxa" w:w="1416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DD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type="dxa" w:w="1692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DE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т.ч. в форме практической подготовки</w:t>
            </w:r>
          </w:p>
        </w:tc>
        <w:tc>
          <w:tcPr>
            <w:tcW w:type="dxa" w:w="4254"/>
            <w:gridSpan w:val="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DF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type="dxa" w:w="992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extDirection w:val="btLr"/>
            <w:vAlign w:val="center"/>
          </w:tcPr>
          <w:p w14:paraId="E0070000">
            <w:pPr>
              <w:ind w:firstLine="0" w:left="113" w:right="113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36"/>
          </w:tcPr>
          <w:p/>
        </w:tc>
      </w:tr>
      <w:tr>
        <w:trPr>
          <w:trHeight w:hRule="atLeast" w:val="2418"/>
        </w:trPr>
        <w:tc>
          <w:tcPr>
            <w:tcW w:type="dxa" w:w="1478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/>
        </w:tc>
        <w:tc>
          <w:tcPr>
            <w:tcW w:type="dxa" w:w="3948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/>
        </w:tc>
        <w:tc>
          <w:tcPr>
            <w:tcW w:type="dxa" w:w="1416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/>
        </w:tc>
        <w:tc>
          <w:tcPr>
            <w:tcW w:type="dxa" w:w="1692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/>
        </w:tc>
        <w:tc>
          <w:tcPr>
            <w:tcW w:type="dxa" w:w="12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extDirection w:val="btLr"/>
            <w:vAlign w:val="center"/>
          </w:tcPr>
          <w:p w14:paraId="E1070000">
            <w:pPr>
              <w:ind w:firstLine="0"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Учебные занятия</w:t>
            </w:r>
          </w:p>
        </w:tc>
        <w:tc>
          <w:tcPr>
            <w:tcW w:type="dxa" w:w="11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extDirection w:val="btLr"/>
            <w:vAlign w:val="center"/>
          </w:tcPr>
          <w:p w14:paraId="E2070000">
            <w:pPr>
              <w:ind w:firstLine="0"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Практики</w:t>
            </w:r>
          </w:p>
        </w:tc>
        <w:tc>
          <w:tcPr>
            <w:tcW w:type="dxa" w:w="8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extDirection w:val="btLr"/>
            <w:vAlign w:val="center"/>
          </w:tcPr>
          <w:p w14:paraId="E3070000">
            <w:pPr>
              <w:ind w:firstLine="0"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Самостоятельная работа</w:t>
            </w:r>
          </w:p>
        </w:tc>
        <w:tc>
          <w:tcPr>
            <w:tcW w:type="dxa" w:w="100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extDirection w:val="btLr"/>
            <w:vAlign w:val="center"/>
          </w:tcPr>
          <w:p w14:paraId="E4070000">
            <w:pPr>
              <w:ind w:firstLine="0"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Промежуточная аттестация</w:t>
            </w:r>
          </w:p>
        </w:tc>
        <w:tc>
          <w:tcPr>
            <w:tcW w:type="dxa" w:w="9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extDirection w:val="btLr"/>
            <w:vAlign w:val="center"/>
          </w:tcPr>
          <w:p w14:paraId="E5070000">
            <w:pPr>
              <w:ind w:firstLine="0"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Рекомендуемый курс</w:t>
            </w:r>
          </w:p>
        </w:tc>
        <w:tc>
          <w:tcPr>
            <w:tcW w:type="dxa" w:w="236"/>
          </w:tcPr>
          <w:p/>
        </w:tc>
      </w:tr>
      <w:tr>
        <w:trPr>
          <w:trHeight w:hRule="atLeast" w:val="290"/>
        </w:trPr>
        <w:tc>
          <w:tcPr>
            <w:tcW w:type="dxa" w:w="14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6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39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7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14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8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1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9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12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A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11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B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8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C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100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D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type="dxa" w:w="9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E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236"/>
          </w:tcPr>
          <w:p/>
        </w:tc>
      </w:tr>
      <w:tr>
        <w:trPr>
          <w:trHeight w:hRule="atLeast" w:val="581"/>
        </w:trPr>
        <w:tc>
          <w:tcPr>
            <w:tcW w:type="dxa" w:w="5426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F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Обязательная часть образовательной программы</w:t>
            </w:r>
          </w:p>
        </w:tc>
        <w:tc>
          <w:tcPr>
            <w:tcW w:type="dxa" w:w="14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00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1152</w:t>
            </w:r>
          </w:p>
        </w:tc>
        <w:tc>
          <w:tcPr>
            <w:tcW w:type="dxa" w:w="1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10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883</w:t>
            </w:r>
          </w:p>
        </w:tc>
        <w:tc>
          <w:tcPr>
            <w:tcW w:type="dxa" w:w="12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20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612</w:t>
            </w:r>
          </w:p>
        </w:tc>
        <w:tc>
          <w:tcPr>
            <w:tcW w:type="dxa" w:w="11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30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540</w:t>
            </w:r>
          </w:p>
        </w:tc>
        <w:tc>
          <w:tcPr>
            <w:tcW w:type="dxa" w:w="8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407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100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507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9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607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236"/>
          </w:tcPr>
          <w:p/>
        </w:tc>
      </w:tr>
      <w:tr>
        <w:trPr>
          <w:trHeight w:hRule="atLeast" w:val="290"/>
        </w:trPr>
        <w:tc>
          <w:tcPr>
            <w:tcW w:type="dxa" w:w="14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707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СГ.00 </w:t>
            </w:r>
          </w:p>
        </w:tc>
        <w:tc>
          <w:tcPr>
            <w:tcW w:type="dxa" w:w="39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8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Социально-гуманитарный цикл</w:t>
            </w:r>
          </w:p>
        </w:tc>
        <w:tc>
          <w:tcPr>
            <w:tcW w:type="dxa" w:w="14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90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204</w:t>
            </w:r>
          </w:p>
        </w:tc>
        <w:tc>
          <w:tcPr>
            <w:tcW w:type="dxa" w:w="1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A0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153</w:t>
            </w:r>
          </w:p>
        </w:tc>
        <w:tc>
          <w:tcPr>
            <w:tcW w:type="dxa" w:w="12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B0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204</w:t>
            </w:r>
          </w:p>
        </w:tc>
        <w:tc>
          <w:tcPr>
            <w:tcW w:type="dxa" w:w="11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C07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8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D07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100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E07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9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F0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236"/>
          </w:tcPr>
          <w:p/>
        </w:tc>
      </w:tr>
      <w:tr>
        <w:trPr>
          <w:trHeight w:hRule="atLeast" w:val="290"/>
        </w:trPr>
        <w:tc>
          <w:tcPr>
            <w:tcW w:type="dxa" w:w="14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0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СГ.01</w:t>
            </w:r>
          </w:p>
        </w:tc>
        <w:tc>
          <w:tcPr>
            <w:tcW w:type="dxa" w:w="39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1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История России</w:t>
            </w:r>
          </w:p>
        </w:tc>
        <w:tc>
          <w:tcPr>
            <w:tcW w:type="dxa" w:w="14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2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3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2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4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1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5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8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6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00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7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8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236"/>
          </w:tcPr>
          <w:p/>
        </w:tc>
      </w:tr>
      <w:tr>
        <w:trPr>
          <w:trHeight w:hRule="atLeast" w:val="530"/>
        </w:trPr>
        <w:tc>
          <w:tcPr>
            <w:tcW w:type="dxa" w:w="14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9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СГ.02</w:t>
            </w:r>
          </w:p>
        </w:tc>
        <w:tc>
          <w:tcPr>
            <w:tcW w:type="dxa" w:w="39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A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Иностранный язык в профессиональной деятельности</w:t>
            </w:r>
          </w:p>
        </w:tc>
        <w:tc>
          <w:tcPr>
            <w:tcW w:type="dxa" w:w="14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B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type="dxa" w:w="1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C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</w:t>
            </w:r>
          </w:p>
        </w:tc>
        <w:tc>
          <w:tcPr>
            <w:tcW w:type="dxa" w:w="12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D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type="dxa" w:w="11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E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8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F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00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0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1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236"/>
          </w:tcPr>
          <w:p/>
        </w:tc>
      </w:tr>
      <w:tr>
        <w:trPr>
          <w:trHeight w:hRule="atLeast" w:val="290"/>
        </w:trPr>
        <w:tc>
          <w:tcPr>
            <w:tcW w:type="dxa" w:w="14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2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СГ.03</w:t>
            </w:r>
          </w:p>
        </w:tc>
        <w:tc>
          <w:tcPr>
            <w:tcW w:type="dxa" w:w="39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3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Безопасность жизнедеятельности</w:t>
            </w:r>
          </w:p>
        </w:tc>
        <w:tc>
          <w:tcPr>
            <w:tcW w:type="dxa" w:w="14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4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5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type="dxa" w:w="12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6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1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7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8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8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00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9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A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236"/>
          </w:tcPr>
          <w:p/>
        </w:tc>
      </w:tr>
      <w:tr>
        <w:trPr>
          <w:trHeight w:hRule="atLeast" w:val="290"/>
        </w:trPr>
        <w:tc>
          <w:tcPr>
            <w:tcW w:type="dxa" w:w="14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B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СГ.04</w:t>
            </w:r>
          </w:p>
        </w:tc>
        <w:tc>
          <w:tcPr>
            <w:tcW w:type="dxa" w:w="39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C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type="dxa" w:w="14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D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type="dxa" w:w="1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E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</w:t>
            </w:r>
          </w:p>
        </w:tc>
        <w:tc>
          <w:tcPr>
            <w:tcW w:type="dxa" w:w="12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F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type="dxa" w:w="11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0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8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1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00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2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3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236"/>
          </w:tcPr>
          <w:p/>
        </w:tc>
      </w:tr>
      <w:tr>
        <w:trPr>
          <w:trHeight w:hRule="atLeast" w:val="290"/>
        </w:trPr>
        <w:tc>
          <w:tcPr>
            <w:tcW w:type="dxa" w:w="14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4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СГ.05</w:t>
            </w:r>
          </w:p>
        </w:tc>
        <w:tc>
          <w:tcPr>
            <w:tcW w:type="dxa" w:w="39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5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финансовой грамотности</w:t>
            </w:r>
          </w:p>
        </w:tc>
        <w:tc>
          <w:tcPr>
            <w:tcW w:type="dxa" w:w="14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6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7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type="dxa" w:w="12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8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1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9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8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A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00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B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C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236"/>
          </w:tcPr>
          <w:p/>
        </w:tc>
      </w:tr>
      <w:tr>
        <w:trPr>
          <w:trHeight w:hRule="atLeast" w:val="290"/>
        </w:trPr>
        <w:tc>
          <w:tcPr>
            <w:tcW w:type="dxa" w:w="14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D08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ОП.00</w:t>
            </w:r>
          </w:p>
        </w:tc>
        <w:tc>
          <w:tcPr>
            <w:tcW w:type="dxa" w:w="39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E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Общепрофессиональный цикл</w:t>
            </w:r>
          </w:p>
        </w:tc>
        <w:tc>
          <w:tcPr>
            <w:tcW w:type="dxa" w:w="14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F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108</w:t>
            </w:r>
          </w:p>
        </w:tc>
        <w:tc>
          <w:tcPr>
            <w:tcW w:type="dxa" w:w="1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0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44</w:t>
            </w:r>
          </w:p>
        </w:tc>
        <w:tc>
          <w:tcPr>
            <w:tcW w:type="dxa" w:w="12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1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108</w:t>
            </w:r>
          </w:p>
        </w:tc>
        <w:tc>
          <w:tcPr>
            <w:tcW w:type="dxa" w:w="11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208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8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308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100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408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9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5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</w:t>
            </w:r>
          </w:p>
        </w:tc>
        <w:tc>
          <w:tcPr>
            <w:tcW w:type="dxa" w:w="236"/>
          </w:tcPr>
          <w:p/>
        </w:tc>
      </w:tr>
      <w:tr>
        <w:trPr>
          <w:trHeight w:hRule="atLeast" w:val="290"/>
        </w:trPr>
        <w:tc>
          <w:tcPr>
            <w:tcW w:type="dxa" w:w="14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6080000">
            <w:pPr>
              <w:rPr>
                <w:rFonts w:ascii="Times New Roman" w:hAnsi="Times New Roman"/>
                <w:sz w:val="20"/>
              </w:rPr>
            </w:pPr>
            <w:bookmarkStart w:id="27" w:name="_Hlk168676692"/>
            <w:r>
              <w:rPr>
                <w:rFonts w:ascii="Times New Roman" w:hAnsi="Times New Roman"/>
              </w:rPr>
              <w:t>ОП.01</w:t>
            </w:r>
          </w:p>
        </w:tc>
        <w:tc>
          <w:tcPr>
            <w:tcW w:type="dxa" w:w="39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7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информационных технологий</w:t>
            </w:r>
          </w:p>
        </w:tc>
        <w:tc>
          <w:tcPr>
            <w:tcW w:type="dxa" w:w="14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8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9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12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A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1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B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8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C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00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D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E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bookmarkEnd w:id="27"/>
          </w:p>
        </w:tc>
        <w:tc>
          <w:tcPr>
            <w:tcW w:type="dxa" w:w="236"/>
          </w:tcPr>
          <w:p/>
        </w:tc>
      </w:tr>
      <w:tr>
        <w:trPr>
          <w:trHeight w:hRule="atLeast" w:val="290"/>
        </w:trPr>
        <w:tc>
          <w:tcPr>
            <w:tcW w:type="dxa" w:w="14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F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ОП.02</w:t>
            </w:r>
          </w:p>
        </w:tc>
        <w:tc>
          <w:tcPr>
            <w:tcW w:type="dxa" w:w="39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0080000">
            <w:pPr>
              <w:rPr>
                <w:rFonts w:ascii="Times New Roman" w:hAnsi="Times New Roman"/>
              </w:rPr>
            </w:pPr>
            <w:bookmarkStart w:id="28" w:name="_Hlk168675460"/>
            <w:r>
              <w:rPr>
                <w:rFonts w:ascii="Times New Roman" w:hAnsi="Times New Roman"/>
              </w:rPr>
              <w:t>Документационное и правовое обеспечение управления</w:t>
            </w:r>
            <w:bookmarkEnd w:id="28"/>
          </w:p>
        </w:tc>
        <w:tc>
          <w:tcPr>
            <w:tcW w:type="dxa" w:w="14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1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2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12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3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1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4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8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5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00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6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7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236"/>
          </w:tcPr>
          <w:p/>
        </w:tc>
      </w:tr>
      <w:tr>
        <w:trPr>
          <w:trHeight w:hRule="atLeast" w:val="290"/>
        </w:trPr>
        <w:tc>
          <w:tcPr>
            <w:tcW w:type="dxa" w:w="14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8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ОП.03</w:t>
            </w:r>
          </w:p>
        </w:tc>
        <w:tc>
          <w:tcPr>
            <w:tcW w:type="dxa" w:w="39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9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Базы данных</w:t>
            </w:r>
          </w:p>
        </w:tc>
        <w:tc>
          <w:tcPr>
            <w:tcW w:type="dxa" w:w="14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A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B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type="dxa" w:w="12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C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1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D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8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E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00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F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0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236"/>
          </w:tcPr>
          <w:p/>
        </w:tc>
      </w:tr>
      <w:tr>
        <w:trPr>
          <w:trHeight w:hRule="atLeast" w:val="290"/>
        </w:trPr>
        <w:tc>
          <w:tcPr>
            <w:tcW w:type="dxa" w:w="14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108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П.00</w:t>
            </w:r>
          </w:p>
        </w:tc>
        <w:tc>
          <w:tcPr>
            <w:tcW w:type="dxa" w:w="39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2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Профессиональный цикл</w:t>
            </w:r>
          </w:p>
        </w:tc>
        <w:tc>
          <w:tcPr>
            <w:tcW w:type="dxa" w:w="14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3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840</w:t>
            </w:r>
          </w:p>
        </w:tc>
        <w:tc>
          <w:tcPr>
            <w:tcW w:type="dxa" w:w="1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4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686</w:t>
            </w:r>
          </w:p>
        </w:tc>
        <w:tc>
          <w:tcPr>
            <w:tcW w:type="dxa" w:w="12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5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300</w:t>
            </w:r>
          </w:p>
        </w:tc>
        <w:tc>
          <w:tcPr>
            <w:tcW w:type="dxa" w:w="11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6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540</w:t>
            </w:r>
          </w:p>
        </w:tc>
        <w:tc>
          <w:tcPr>
            <w:tcW w:type="dxa" w:w="8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708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100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8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36</w:t>
            </w:r>
          </w:p>
        </w:tc>
        <w:tc>
          <w:tcPr>
            <w:tcW w:type="dxa" w:w="9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9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</w:t>
            </w:r>
          </w:p>
        </w:tc>
        <w:tc>
          <w:tcPr>
            <w:tcW w:type="dxa" w:w="236"/>
          </w:tcPr>
          <w:p/>
        </w:tc>
      </w:tr>
      <w:tr>
        <w:trPr>
          <w:trHeight w:hRule="atLeast" w:val="797"/>
        </w:trPr>
        <w:tc>
          <w:tcPr>
            <w:tcW w:type="dxa" w:w="14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A08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</w:rPr>
              <w:t>ПМ.01</w:t>
            </w:r>
          </w:p>
        </w:tc>
        <w:tc>
          <w:tcPr>
            <w:tcW w:type="dxa" w:w="39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B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Оформление и компоновка технической документации</w:t>
            </w:r>
          </w:p>
        </w:tc>
        <w:tc>
          <w:tcPr>
            <w:tcW w:type="dxa" w:w="14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C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288</w:t>
            </w:r>
          </w:p>
        </w:tc>
        <w:tc>
          <w:tcPr>
            <w:tcW w:type="dxa" w:w="1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D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216</w:t>
            </w:r>
          </w:p>
        </w:tc>
        <w:tc>
          <w:tcPr>
            <w:tcW w:type="dxa" w:w="12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E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144</w:t>
            </w:r>
          </w:p>
        </w:tc>
        <w:tc>
          <w:tcPr>
            <w:tcW w:type="dxa" w:w="11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F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144</w:t>
            </w:r>
          </w:p>
        </w:tc>
        <w:tc>
          <w:tcPr>
            <w:tcW w:type="dxa" w:w="8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6008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100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6108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9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62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236"/>
          </w:tcPr>
          <w:p/>
        </w:tc>
      </w:tr>
      <w:tr>
        <w:trPr>
          <w:trHeight w:hRule="atLeast" w:val="797"/>
        </w:trPr>
        <w:tc>
          <w:tcPr>
            <w:tcW w:type="dxa" w:w="14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63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МДК.01.01</w:t>
            </w:r>
          </w:p>
        </w:tc>
        <w:tc>
          <w:tcPr>
            <w:tcW w:type="dxa" w:w="39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64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работы по подготовке и обработке данных различных форматов.</w:t>
            </w:r>
          </w:p>
        </w:tc>
        <w:tc>
          <w:tcPr>
            <w:tcW w:type="dxa" w:w="14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65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1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66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2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67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11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68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8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69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00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6A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6B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236"/>
          </w:tcPr>
          <w:p/>
        </w:tc>
      </w:tr>
      <w:tr>
        <w:trPr>
          <w:trHeight w:hRule="atLeast" w:val="290"/>
        </w:trPr>
        <w:tc>
          <w:tcPr>
            <w:tcW w:type="dxa" w:w="14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6C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МДК.01.02</w:t>
            </w:r>
          </w:p>
        </w:tc>
        <w:tc>
          <w:tcPr>
            <w:tcW w:type="dxa" w:w="39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6D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Манипулирование данными и формирование запросов к базе данных</w:t>
            </w:r>
          </w:p>
        </w:tc>
        <w:tc>
          <w:tcPr>
            <w:tcW w:type="dxa" w:w="14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6E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1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6F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2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70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11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71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8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72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00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73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74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236"/>
          </w:tcPr>
          <w:p/>
        </w:tc>
      </w:tr>
      <w:tr>
        <w:trPr>
          <w:trHeight w:hRule="atLeast" w:val="290"/>
        </w:trPr>
        <w:tc>
          <w:tcPr>
            <w:tcW w:type="dxa" w:w="14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75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УП.01</w:t>
            </w:r>
          </w:p>
        </w:tc>
        <w:tc>
          <w:tcPr>
            <w:tcW w:type="dxa" w:w="39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76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Учебная практика</w:t>
            </w:r>
          </w:p>
        </w:tc>
        <w:tc>
          <w:tcPr>
            <w:tcW w:type="dxa" w:w="14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77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78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2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79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1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7A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8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7B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00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7C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7D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236"/>
          </w:tcPr>
          <w:p/>
        </w:tc>
      </w:tr>
      <w:tr>
        <w:trPr>
          <w:trHeight w:hRule="atLeast" w:val="290"/>
        </w:trPr>
        <w:tc>
          <w:tcPr>
            <w:tcW w:type="dxa" w:w="14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7E08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</w:rPr>
              <w:t>ПП.01</w:t>
            </w:r>
          </w:p>
        </w:tc>
        <w:tc>
          <w:tcPr>
            <w:tcW w:type="dxa" w:w="39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7F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Производственная практика</w:t>
            </w:r>
          </w:p>
        </w:tc>
        <w:tc>
          <w:tcPr>
            <w:tcW w:type="dxa" w:w="14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80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108</w:t>
            </w:r>
          </w:p>
        </w:tc>
        <w:tc>
          <w:tcPr>
            <w:tcW w:type="dxa" w:w="1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81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type="dxa" w:w="12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82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1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83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type="dxa" w:w="8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84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00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85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86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236"/>
          </w:tcPr>
          <w:p/>
        </w:tc>
      </w:tr>
      <w:tr>
        <w:trPr>
          <w:trHeight w:hRule="atLeast" w:val="797"/>
        </w:trPr>
        <w:tc>
          <w:tcPr>
            <w:tcW w:type="dxa" w:w="14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8708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</w:rPr>
              <w:t>ПМ</w:t>
            </w:r>
            <w:r>
              <w:rPr>
                <w:rFonts w:ascii="Times New Roman" w:hAnsi="Times New Roman"/>
                <w:b w:val="1"/>
                <w:vertAlign w:val="subscript"/>
              </w:rPr>
              <w:t>н</w:t>
            </w:r>
            <w:r>
              <w:rPr>
                <w:rFonts w:ascii="Times New Roman" w:hAnsi="Times New Roman"/>
                <w:b w:val="1"/>
              </w:rPr>
              <w:t>. 02</w:t>
            </w:r>
          </w:p>
        </w:tc>
        <w:tc>
          <w:tcPr>
            <w:tcW w:type="dxa" w:w="39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88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Техническая обработка и размещение информационных ресурсов на сайте</w:t>
            </w:r>
          </w:p>
        </w:tc>
        <w:tc>
          <w:tcPr>
            <w:tcW w:type="dxa" w:w="14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89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552</w:t>
            </w:r>
          </w:p>
        </w:tc>
        <w:tc>
          <w:tcPr>
            <w:tcW w:type="dxa" w:w="1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8A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470</w:t>
            </w:r>
          </w:p>
        </w:tc>
        <w:tc>
          <w:tcPr>
            <w:tcW w:type="dxa" w:w="12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8B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156</w:t>
            </w:r>
          </w:p>
        </w:tc>
        <w:tc>
          <w:tcPr>
            <w:tcW w:type="dxa" w:w="11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8C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396</w:t>
            </w:r>
          </w:p>
        </w:tc>
        <w:tc>
          <w:tcPr>
            <w:tcW w:type="dxa" w:w="8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8D08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100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8E08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9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8F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236"/>
          </w:tcPr>
          <w:p/>
        </w:tc>
      </w:tr>
      <w:tr>
        <w:trPr>
          <w:trHeight w:hRule="atLeast" w:val="797"/>
        </w:trPr>
        <w:tc>
          <w:tcPr>
            <w:tcW w:type="dxa" w:w="14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0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МДК.02.01</w:t>
            </w:r>
          </w:p>
        </w:tc>
        <w:tc>
          <w:tcPr>
            <w:tcW w:type="dxa" w:w="39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1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в системе управления контентом</w:t>
            </w:r>
          </w:p>
        </w:tc>
        <w:tc>
          <w:tcPr>
            <w:tcW w:type="dxa" w:w="14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2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</w:t>
            </w:r>
          </w:p>
        </w:tc>
        <w:tc>
          <w:tcPr>
            <w:tcW w:type="dxa" w:w="1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3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2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4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</w:t>
            </w:r>
          </w:p>
        </w:tc>
        <w:tc>
          <w:tcPr>
            <w:tcW w:type="dxa" w:w="11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5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8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6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00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7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8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236"/>
          </w:tcPr>
          <w:p/>
        </w:tc>
      </w:tr>
      <w:tr>
        <w:trPr>
          <w:trHeight w:hRule="atLeast" w:val="530"/>
        </w:trPr>
        <w:tc>
          <w:tcPr>
            <w:tcW w:type="dxa" w:w="14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9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МДК.02.02</w:t>
            </w:r>
          </w:p>
        </w:tc>
        <w:tc>
          <w:tcPr>
            <w:tcW w:type="dxa" w:w="39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A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управления работой веб-ресурсов</w:t>
            </w:r>
          </w:p>
        </w:tc>
        <w:tc>
          <w:tcPr>
            <w:tcW w:type="dxa" w:w="14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B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1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C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type="dxa" w:w="12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D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11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E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8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F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00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0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1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236"/>
          </w:tcPr>
          <w:p/>
        </w:tc>
      </w:tr>
      <w:tr>
        <w:trPr>
          <w:trHeight w:hRule="atLeast" w:val="314"/>
        </w:trPr>
        <w:tc>
          <w:tcPr>
            <w:tcW w:type="dxa" w:w="14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A208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</w:rPr>
              <w:t>УП. 02</w:t>
            </w:r>
          </w:p>
        </w:tc>
        <w:tc>
          <w:tcPr>
            <w:tcW w:type="dxa" w:w="39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A3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Учебная практика</w:t>
            </w:r>
          </w:p>
        </w:tc>
        <w:tc>
          <w:tcPr>
            <w:tcW w:type="dxa" w:w="14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4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</w:t>
            </w:r>
          </w:p>
        </w:tc>
        <w:tc>
          <w:tcPr>
            <w:tcW w:type="dxa" w:w="1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5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</w:t>
            </w:r>
          </w:p>
        </w:tc>
        <w:tc>
          <w:tcPr>
            <w:tcW w:type="dxa" w:w="12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6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1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7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</w:t>
            </w:r>
          </w:p>
        </w:tc>
        <w:tc>
          <w:tcPr>
            <w:tcW w:type="dxa" w:w="8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8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00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9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A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236"/>
          </w:tcPr>
          <w:p/>
        </w:tc>
      </w:tr>
      <w:tr>
        <w:trPr>
          <w:trHeight w:hRule="atLeast" w:val="290"/>
        </w:trPr>
        <w:tc>
          <w:tcPr>
            <w:tcW w:type="dxa" w:w="14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AB08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</w:rPr>
              <w:t>ПП. 02</w:t>
            </w:r>
          </w:p>
        </w:tc>
        <w:tc>
          <w:tcPr>
            <w:tcW w:type="dxa" w:w="39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AC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Производственная практика</w:t>
            </w:r>
          </w:p>
        </w:tc>
        <w:tc>
          <w:tcPr>
            <w:tcW w:type="dxa" w:w="14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D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</w:t>
            </w:r>
          </w:p>
        </w:tc>
        <w:tc>
          <w:tcPr>
            <w:tcW w:type="dxa" w:w="1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E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</w:t>
            </w:r>
          </w:p>
        </w:tc>
        <w:tc>
          <w:tcPr>
            <w:tcW w:type="dxa" w:w="12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F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1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0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</w:t>
            </w:r>
          </w:p>
        </w:tc>
        <w:tc>
          <w:tcPr>
            <w:tcW w:type="dxa" w:w="8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1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00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2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3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236"/>
          </w:tcPr>
          <w:p/>
        </w:tc>
      </w:tr>
      <w:tr>
        <w:trPr>
          <w:trHeight w:hRule="atLeast" w:val="663"/>
        </w:trPr>
        <w:tc>
          <w:tcPr>
            <w:tcW w:type="dxa" w:w="14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408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</w:rPr>
              <w:t>ПМн. 02</w:t>
            </w:r>
          </w:p>
        </w:tc>
        <w:tc>
          <w:tcPr>
            <w:tcW w:type="dxa" w:w="39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B5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Подготовка интерфейсной графики</w:t>
            </w:r>
          </w:p>
        </w:tc>
        <w:tc>
          <w:tcPr>
            <w:tcW w:type="dxa" w:w="14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6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552</w:t>
            </w:r>
          </w:p>
        </w:tc>
        <w:tc>
          <w:tcPr>
            <w:tcW w:type="dxa" w:w="1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7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474</w:t>
            </w:r>
          </w:p>
        </w:tc>
        <w:tc>
          <w:tcPr>
            <w:tcW w:type="dxa" w:w="12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8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156</w:t>
            </w:r>
          </w:p>
        </w:tc>
        <w:tc>
          <w:tcPr>
            <w:tcW w:type="dxa" w:w="11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908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8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A08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100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B08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9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C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236"/>
          </w:tcPr>
          <w:p/>
        </w:tc>
      </w:tr>
      <w:tr>
        <w:trPr>
          <w:trHeight w:hRule="atLeast" w:val="530"/>
        </w:trPr>
        <w:tc>
          <w:tcPr>
            <w:tcW w:type="dxa" w:w="14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D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МДК. 02.01</w:t>
            </w:r>
          </w:p>
        </w:tc>
        <w:tc>
          <w:tcPr>
            <w:tcW w:type="dxa" w:w="39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E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визуального дизайна элементов графического пользовательского интерфейса</w:t>
            </w:r>
          </w:p>
        </w:tc>
        <w:tc>
          <w:tcPr>
            <w:tcW w:type="dxa" w:w="14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F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</w:t>
            </w:r>
          </w:p>
        </w:tc>
        <w:tc>
          <w:tcPr>
            <w:tcW w:type="dxa" w:w="1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C0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type="dxa" w:w="12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C1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</w:t>
            </w:r>
          </w:p>
        </w:tc>
        <w:tc>
          <w:tcPr>
            <w:tcW w:type="dxa" w:w="11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C2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8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C3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00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C4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C5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236"/>
          </w:tcPr>
          <w:p/>
        </w:tc>
      </w:tr>
      <w:tr>
        <w:trPr>
          <w:trHeight w:hRule="atLeast" w:val="797"/>
        </w:trPr>
        <w:tc>
          <w:tcPr>
            <w:tcW w:type="dxa" w:w="14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C6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МДК. 02.02</w:t>
            </w:r>
          </w:p>
        </w:tc>
        <w:tc>
          <w:tcPr>
            <w:tcW w:type="dxa" w:w="39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C7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графических материалов для включения в графический пользовательский интерфейс</w:t>
            </w:r>
          </w:p>
        </w:tc>
        <w:tc>
          <w:tcPr>
            <w:tcW w:type="dxa" w:w="14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C8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1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C9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type="dxa" w:w="12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CA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11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CB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8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CC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00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CD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CE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236"/>
          </w:tcPr>
          <w:p/>
        </w:tc>
      </w:tr>
      <w:tr>
        <w:trPr>
          <w:trHeight w:hRule="atLeast" w:val="290"/>
        </w:trPr>
        <w:tc>
          <w:tcPr>
            <w:tcW w:type="dxa" w:w="14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CF08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</w:rPr>
              <w:t>УП. 02</w:t>
            </w:r>
          </w:p>
        </w:tc>
        <w:tc>
          <w:tcPr>
            <w:tcW w:type="dxa" w:w="39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D0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Учебная практика</w:t>
            </w:r>
          </w:p>
        </w:tc>
        <w:tc>
          <w:tcPr>
            <w:tcW w:type="dxa" w:w="14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1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</w:t>
            </w:r>
          </w:p>
        </w:tc>
        <w:tc>
          <w:tcPr>
            <w:tcW w:type="dxa" w:w="1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2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</w:t>
            </w:r>
          </w:p>
        </w:tc>
        <w:tc>
          <w:tcPr>
            <w:tcW w:type="dxa" w:w="12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3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1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4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</w:t>
            </w:r>
          </w:p>
        </w:tc>
        <w:tc>
          <w:tcPr>
            <w:tcW w:type="dxa" w:w="8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5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00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6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7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236"/>
          </w:tcPr>
          <w:p/>
        </w:tc>
      </w:tr>
      <w:tr>
        <w:trPr>
          <w:trHeight w:hRule="atLeast" w:val="290"/>
        </w:trPr>
        <w:tc>
          <w:tcPr>
            <w:tcW w:type="dxa" w:w="14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D808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</w:rPr>
              <w:t>ПП. 02</w:t>
            </w:r>
          </w:p>
        </w:tc>
        <w:tc>
          <w:tcPr>
            <w:tcW w:type="dxa" w:w="39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D9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Производственная практика</w:t>
            </w:r>
          </w:p>
        </w:tc>
        <w:tc>
          <w:tcPr>
            <w:tcW w:type="dxa" w:w="14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A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</w:t>
            </w:r>
          </w:p>
        </w:tc>
        <w:tc>
          <w:tcPr>
            <w:tcW w:type="dxa" w:w="1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B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</w:t>
            </w:r>
          </w:p>
        </w:tc>
        <w:tc>
          <w:tcPr>
            <w:tcW w:type="dxa" w:w="12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C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1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D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</w:t>
            </w:r>
          </w:p>
        </w:tc>
        <w:tc>
          <w:tcPr>
            <w:tcW w:type="dxa" w:w="8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E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00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F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0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236"/>
          </w:tcPr>
          <w:p/>
        </w:tc>
      </w:tr>
      <w:tr>
        <w:trPr>
          <w:trHeight w:hRule="atLeast" w:val="797"/>
        </w:trPr>
        <w:tc>
          <w:tcPr>
            <w:tcW w:type="dxa" w:w="14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108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</w:rPr>
              <w:t>ПМн. 02</w:t>
            </w:r>
          </w:p>
        </w:tc>
        <w:tc>
          <w:tcPr>
            <w:tcW w:type="dxa" w:w="39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2080000">
            <w:pPr>
              <w:rPr>
                <w:rFonts w:ascii="Times New Roman" w:hAnsi="Times New Roman"/>
                <w:b w:val="1"/>
              </w:rPr>
            </w:pPr>
            <w:bookmarkStart w:id="29" w:name="_Hlk168673805"/>
            <w:r>
              <w:rPr>
                <w:rFonts w:ascii="Times New Roman" w:hAnsi="Times New Roman"/>
                <w:b w:val="1"/>
              </w:rPr>
              <w:t xml:space="preserve">Подготовка, техническая обработка и размещение контента в системе электронного документооборота </w:t>
            </w:r>
            <w:bookmarkEnd w:id="29"/>
          </w:p>
        </w:tc>
        <w:tc>
          <w:tcPr>
            <w:tcW w:type="dxa" w:w="14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3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552</w:t>
            </w:r>
          </w:p>
        </w:tc>
        <w:tc>
          <w:tcPr>
            <w:tcW w:type="dxa" w:w="1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4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470</w:t>
            </w:r>
          </w:p>
        </w:tc>
        <w:tc>
          <w:tcPr>
            <w:tcW w:type="dxa" w:w="12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5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156</w:t>
            </w:r>
          </w:p>
        </w:tc>
        <w:tc>
          <w:tcPr>
            <w:tcW w:type="dxa" w:w="11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6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396</w:t>
            </w:r>
          </w:p>
        </w:tc>
        <w:tc>
          <w:tcPr>
            <w:tcW w:type="dxa" w:w="8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708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100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808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9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9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</w:t>
            </w:r>
          </w:p>
        </w:tc>
        <w:tc>
          <w:tcPr>
            <w:tcW w:type="dxa" w:w="236"/>
          </w:tcPr>
          <w:p/>
        </w:tc>
      </w:tr>
      <w:tr>
        <w:trPr>
          <w:trHeight w:hRule="atLeast" w:val="797"/>
        </w:trPr>
        <w:tc>
          <w:tcPr>
            <w:tcW w:type="dxa" w:w="14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A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МДК. 02.01</w:t>
            </w:r>
          </w:p>
        </w:tc>
        <w:tc>
          <w:tcPr>
            <w:tcW w:type="dxa" w:w="39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B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Структура и элементы управления системы электронного документооборота.</w:t>
            </w:r>
          </w:p>
        </w:tc>
        <w:tc>
          <w:tcPr>
            <w:tcW w:type="dxa" w:w="14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C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</w:t>
            </w:r>
          </w:p>
        </w:tc>
        <w:tc>
          <w:tcPr>
            <w:tcW w:type="dxa" w:w="1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D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type="dxa" w:w="12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E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1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F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8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0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00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1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2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236"/>
          </w:tcPr>
          <w:p/>
        </w:tc>
      </w:tr>
      <w:tr>
        <w:trPr>
          <w:trHeight w:hRule="atLeast" w:val="290"/>
        </w:trPr>
        <w:tc>
          <w:tcPr>
            <w:tcW w:type="dxa" w:w="14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308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</w:rPr>
              <w:t>МДК. 02.02</w:t>
            </w:r>
          </w:p>
        </w:tc>
        <w:tc>
          <w:tcPr>
            <w:tcW w:type="dxa" w:w="39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4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Сопровождение документов в системе электронного документооборота.</w:t>
            </w:r>
          </w:p>
        </w:tc>
        <w:tc>
          <w:tcPr>
            <w:tcW w:type="dxa" w:w="14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5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1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6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type="dxa" w:w="12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7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1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8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8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9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00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A08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B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236"/>
          </w:tcPr>
          <w:p/>
        </w:tc>
      </w:tr>
      <w:tr>
        <w:trPr>
          <w:trHeight w:hRule="atLeast" w:val="290"/>
        </w:trPr>
        <w:tc>
          <w:tcPr>
            <w:tcW w:type="dxa" w:w="14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C08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</w:rPr>
              <w:t>УП. 02</w:t>
            </w:r>
          </w:p>
        </w:tc>
        <w:tc>
          <w:tcPr>
            <w:tcW w:type="dxa" w:w="39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D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Учебная практика</w:t>
            </w:r>
          </w:p>
        </w:tc>
        <w:tc>
          <w:tcPr>
            <w:tcW w:type="dxa" w:w="14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E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</w:t>
            </w:r>
          </w:p>
        </w:tc>
        <w:tc>
          <w:tcPr>
            <w:tcW w:type="dxa" w:w="1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F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</w:t>
            </w:r>
          </w:p>
        </w:tc>
        <w:tc>
          <w:tcPr>
            <w:tcW w:type="dxa" w:w="12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0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1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1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</w:t>
            </w:r>
          </w:p>
        </w:tc>
        <w:tc>
          <w:tcPr>
            <w:tcW w:type="dxa" w:w="8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2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00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3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4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236"/>
          </w:tcPr>
          <w:p/>
        </w:tc>
      </w:tr>
      <w:tr>
        <w:trPr>
          <w:trHeight w:hRule="atLeast" w:val="290"/>
        </w:trPr>
        <w:tc>
          <w:tcPr>
            <w:tcW w:type="dxa" w:w="14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509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ПП. 02</w:t>
            </w:r>
          </w:p>
        </w:tc>
        <w:tc>
          <w:tcPr>
            <w:tcW w:type="dxa" w:w="39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609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Производственная практика</w:t>
            </w:r>
          </w:p>
        </w:tc>
        <w:tc>
          <w:tcPr>
            <w:tcW w:type="dxa" w:w="14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7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</w:t>
            </w:r>
          </w:p>
        </w:tc>
        <w:tc>
          <w:tcPr>
            <w:tcW w:type="dxa" w:w="1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8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</w:t>
            </w:r>
          </w:p>
        </w:tc>
        <w:tc>
          <w:tcPr>
            <w:tcW w:type="dxa" w:w="12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9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1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A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</w:t>
            </w:r>
          </w:p>
        </w:tc>
        <w:tc>
          <w:tcPr>
            <w:tcW w:type="dxa" w:w="8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B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00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C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D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236"/>
          </w:tcPr>
          <w:p/>
        </w:tc>
      </w:tr>
      <w:tr>
        <w:trPr>
          <w:trHeight w:hRule="atLeast" w:val="797"/>
        </w:trPr>
        <w:tc>
          <w:tcPr>
            <w:tcW w:type="dxa" w:w="5426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E09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Вариативная часть образовательной программы</w:t>
            </w:r>
          </w:p>
        </w:tc>
        <w:tc>
          <w:tcPr>
            <w:tcW w:type="dxa" w:w="14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F09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288</w:t>
            </w:r>
          </w:p>
        </w:tc>
        <w:tc>
          <w:tcPr>
            <w:tcW w:type="dxa" w:w="1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009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12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109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11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209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8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3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00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</w:tcPr>
          <w:p w14:paraId="1409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9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5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236"/>
          </w:tcPr>
          <w:p/>
        </w:tc>
      </w:tr>
      <w:tr>
        <w:trPr>
          <w:trHeight w:hRule="atLeast" w:val="530"/>
        </w:trPr>
        <w:tc>
          <w:tcPr>
            <w:tcW w:type="dxa" w:w="14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6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9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7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Дополнительный профессиональный блок, включая цифровой модуль</w:t>
            </w:r>
          </w:p>
          <w:p w14:paraId="18090000">
            <w:pPr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Отрасль- Средства массовой информации и коммуникационные технологии</w:t>
            </w:r>
          </w:p>
          <w:p w14:paraId="19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работ по профессии Консультант в области развития цифровой грамотности населения (цифровой куратор) </w:t>
            </w:r>
          </w:p>
          <w:p w14:paraId="1A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работ по профессии </w:t>
            </w:r>
            <w:r>
              <w:rPr>
                <w:rFonts w:ascii="Times New Roman" w:hAnsi="Times New Roman"/>
              </w:rPr>
              <w:t xml:space="preserve">                 </w:t>
            </w:r>
            <w:r>
              <w:rPr>
                <w:rFonts w:ascii="Times New Roman" w:hAnsi="Times New Roman"/>
              </w:rPr>
              <w:t>14 996 Наладчик технологического оборудования</w:t>
            </w:r>
          </w:p>
        </w:tc>
        <w:tc>
          <w:tcPr>
            <w:tcW w:type="dxa" w:w="14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B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type="dxa" w:w="1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C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2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D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1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E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8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F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00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0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1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236"/>
          </w:tcPr>
          <w:p/>
        </w:tc>
      </w:tr>
      <w:tr>
        <w:trPr>
          <w:trHeight w:hRule="atLeast" w:val="530"/>
        </w:trPr>
        <w:tc>
          <w:tcPr>
            <w:tcW w:type="dxa" w:w="14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2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9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3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Часть, формируемая участниками образовательного процесса</w:t>
            </w:r>
          </w:p>
        </w:tc>
        <w:tc>
          <w:tcPr>
            <w:tcW w:type="dxa" w:w="14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4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type="dxa" w:w="1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5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2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6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1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7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8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8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00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9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A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236"/>
          </w:tcPr>
          <w:p/>
        </w:tc>
      </w:tr>
      <w:tr>
        <w:trPr>
          <w:trHeight w:hRule="atLeast" w:val="518"/>
        </w:trPr>
        <w:tc>
          <w:tcPr>
            <w:tcW w:type="dxa" w:w="14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B09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ГИА.00</w:t>
            </w:r>
          </w:p>
        </w:tc>
        <w:tc>
          <w:tcPr>
            <w:tcW w:type="dxa" w:w="39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C09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Государственная итоговая аттестация</w:t>
            </w:r>
          </w:p>
        </w:tc>
        <w:tc>
          <w:tcPr>
            <w:tcW w:type="dxa" w:w="14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D09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36</w:t>
            </w:r>
          </w:p>
        </w:tc>
        <w:tc>
          <w:tcPr>
            <w:tcW w:type="dxa" w:w="1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E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2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F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1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0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8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1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00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2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3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236"/>
          </w:tcPr>
          <w:p/>
        </w:tc>
      </w:tr>
      <w:tr>
        <w:trPr>
          <w:trHeight w:hRule="atLeast" w:val="290"/>
        </w:trPr>
        <w:tc>
          <w:tcPr>
            <w:tcW w:type="dxa" w:w="14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409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Итого:</w:t>
            </w:r>
          </w:p>
        </w:tc>
        <w:tc>
          <w:tcPr>
            <w:tcW w:type="dxa" w:w="39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5090000">
            <w:pPr>
              <w:ind/>
              <w:jc w:val="right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14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609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1476</w:t>
            </w:r>
          </w:p>
        </w:tc>
        <w:tc>
          <w:tcPr>
            <w:tcW w:type="dxa" w:w="1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709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883</w:t>
            </w:r>
          </w:p>
        </w:tc>
        <w:tc>
          <w:tcPr>
            <w:tcW w:type="dxa" w:w="12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809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612</w:t>
            </w:r>
          </w:p>
        </w:tc>
        <w:tc>
          <w:tcPr>
            <w:tcW w:type="dxa" w:w="11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909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540</w:t>
            </w:r>
          </w:p>
        </w:tc>
        <w:tc>
          <w:tcPr>
            <w:tcW w:type="dxa" w:w="8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A09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100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B09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36</w:t>
            </w:r>
          </w:p>
        </w:tc>
        <w:tc>
          <w:tcPr>
            <w:tcW w:type="dxa" w:w="9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C09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36"/>
          </w:tcPr>
          <w:p/>
        </w:tc>
      </w:tr>
    </w:tbl>
    <w:p w14:paraId="3D090000"/>
    <w:p w14:paraId="3E090000">
      <w:pPr>
        <w:pStyle w:val="Style_9"/>
        <w:spacing w:after="0" w:line="240" w:lineRule="auto"/>
        <w:ind/>
      </w:pPr>
    </w:p>
    <w:p w14:paraId="3F090000">
      <w:pPr>
        <w:pStyle w:val="Style_9"/>
        <w:spacing w:after="0" w:line="240" w:lineRule="auto"/>
        <w:ind/>
      </w:pPr>
    </w:p>
    <w:p w14:paraId="40090000">
      <w:bookmarkStart w:id="30" w:name="__RefHeading___17"/>
      <w:bookmarkEnd w:id="30"/>
      <w:pPr>
        <w:pStyle w:val="Style_9"/>
        <w:spacing w:after="0" w:line="240" w:lineRule="auto"/>
        <w:ind/>
      </w:pPr>
      <w:r>
        <w:t>5.2. Примерный календарный учебный график</w:t>
      </w:r>
      <w:r>
        <w:rPr>
          <w:vertAlign w:val="superscript"/>
        </w:rPr>
        <w:footnoteReference w:id="2"/>
      </w:r>
    </w:p>
    <w:p w14:paraId="41090000">
      <w:pPr>
        <w:pStyle w:val="Style_9"/>
        <w:spacing w:after="0" w:line="240" w:lineRule="auto"/>
        <w:ind/>
      </w:pPr>
    </w:p>
    <w:p w14:paraId="42090000">
      <w:pPr>
        <w:pStyle w:val="Style_9"/>
        <w:spacing w:after="0" w:line="240" w:lineRule="auto"/>
        <w:ind/>
      </w:pPr>
    </w:p>
    <w:tbl>
      <w:tblPr>
        <w:tblStyle w:val="Style_3"/>
        <w:tblW w:type="auto" w:w="0"/>
        <w:tblLayout w:type="fixed"/>
      </w:tblPr>
      <w:tblGrid>
        <w:gridCol w:w="281"/>
        <w:gridCol w:w="285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69"/>
        <w:gridCol w:w="269"/>
        <w:gridCol w:w="269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80"/>
      </w:tblGrid>
      <w:tr>
        <w:trPr>
          <w:trHeight w:hRule="atLeast" w:val="288"/>
        </w:trPr>
        <w:tc>
          <w:tcPr>
            <w:tcW w:type="dxa" w:w="2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43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Курсы</w:t>
            </w:r>
          </w:p>
        </w:tc>
        <w:tc>
          <w:tcPr>
            <w:tcW w:type="dxa" w:w="2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44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ВУП</w:t>
            </w:r>
          </w:p>
        </w:tc>
        <w:tc>
          <w:tcPr>
            <w:tcW w:type="dxa" w:w="1215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9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Сентябрь</w:t>
            </w:r>
          </w:p>
        </w:tc>
        <w:tc>
          <w:tcPr>
            <w:tcW w:type="dxa" w:w="972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9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Октябрь</w:t>
            </w:r>
          </w:p>
        </w:tc>
        <w:tc>
          <w:tcPr>
            <w:tcW w:type="dxa" w:w="1075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9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Ноябрь</w:t>
            </w:r>
          </w:p>
        </w:tc>
        <w:tc>
          <w:tcPr>
            <w:tcW w:type="dxa" w:w="134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9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Декабрь</w:t>
            </w:r>
          </w:p>
        </w:tc>
        <w:tc>
          <w:tcPr>
            <w:tcW w:type="dxa" w:w="1072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9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Январь</w:t>
            </w:r>
          </w:p>
        </w:tc>
        <w:tc>
          <w:tcPr>
            <w:tcW w:type="dxa" w:w="1072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9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Февраль</w:t>
            </w:r>
          </w:p>
        </w:tc>
        <w:tc>
          <w:tcPr>
            <w:tcW w:type="dxa" w:w="134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9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Март</w:t>
            </w:r>
          </w:p>
        </w:tc>
        <w:tc>
          <w:tcPr>
            <w:tcW w:type="dxa" w:w="1072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9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Апрель</w:t>
            </w:r>
          </w:p>
        </w:tc>
        <w:tc>
          <w:tcPr>
            <w:tcW w:type="dxa" w:w="1072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9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Май</w:t>
            </w:r>
          </w:p>
        </w:tc>
        <w:tc>
          <w:tcPr>
            <w:tcW w:type="dxa" w:w="134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9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Июнь</w:t>
            </w:r>
          </w:p>
        </w:tc>
        <w:tc>
          <w:tcPr>
            <w:tcW w:type="dxa" w:w="1072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9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Июль</w:t>
            </w:r>
          </w:p>
        </w:tc>
        <w:tc>
          <w:tcPr>
            <w:tcW w:type="dxa" w:w="1072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9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Август</w:t>
            </w:r>
          </w:p>
        </w:tc>
        <w:tc>
          <w:tcPr>
            <w:tcW w:type="dxa" w:w="28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51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Курсы</w:t>
            </w:r>
          </w:p>
        </w:tc>
      </w:tr>
      <w:tr>
        <w:trPr>
          <w:trHeight w:hRule="atLeast" w:val="288"/>
        </w:trPr>
        <w:tc>
          <w:tcPr>
            <w:tcW w:type="dxa" w:w="2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1215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972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75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4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72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72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4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72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72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4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72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72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</w:tr>
      <w:tr>
        <w:trPr>
          <w:trHeight w:hRule="atLeast" w:val="312"/>
        </w:trPr>
        <w:tc>
          <w:tcPr>
            <w:tcW w:type="dxa" w:w="2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5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6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7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8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9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10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11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12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13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14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15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16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17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18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19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20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21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22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23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24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25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26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27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28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29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30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31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32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33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34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35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36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37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38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39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40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41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42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43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44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45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46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47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48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49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50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51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52</w:t>
            </w:r>
          </w:p>
        </w:tc>
        <w:tc>
          <w:tcPr>
            <w:tcW w:type="dxa" w:w="2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</w:tr>
      <w:tr>
        <w:trPr>
          <w:trHeight w:hRule="atLeast" w:val="288"/>
        </w:trPr>
        <w:tc>
          <w:tcPr>
            <w:tcW w:type="dxa" w:w="28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94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95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96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97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98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9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A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7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8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9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A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B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C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D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E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F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0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B1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::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B2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Г</w:t>
            </w:r>
          </w:p>
        </w:tc>
        <w:tc>
          <w:tcPr>
            <w:tcW w:type="dxa" w:w="2412"/>
            <w:gridSpan w:val="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0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</w:t>
            </w:r>
          </w:p>
        </w:tc>
      </w:tr>
      <w:tr>
        <w:trPr>
          <w:trHeight w:hRule="atLeast" w:val="288"/>
        </w:trPr>
        <w:tc>
          <w:tcPr>
            <w:tcW w:type="dxa" w:w="28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5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6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7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8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9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A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B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C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D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E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F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0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1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2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3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4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5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6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7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8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9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A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B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C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D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E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F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0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1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2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3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4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5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6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7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8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9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A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B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C09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412"/>
            <w:gridSpan w:val="9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0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</w:tbl>
    <w:p w14:paraId="DD090000">
      <w:pPr>
        <w:pStyle w:val="Style_9"/>
        <w:spacing w:after="0" w:line="240" w:lineRule="auto"/>
        <w:ind/>
      </w:pPr>
    </w:p>
    <w:p w14:paraId="DE090000">
      <w:pPr>
        <w:rPr>
          <w:rFonts w:ascii="Times New Roman" w:hAnsi="Times New Roman"/>
          <w:b w:val="1"/>
          <w:sz w:val="24"/>
        </w:rPr>
      </w:pPr>
    </w:p>
    <w:p w14:paraId="DF090000">
      <w:pPr>
        <w:ind w:firstLine="709" w:left="0"/>
        <w:jc w:val="both"/>
        <w:rPr>
          <w:rFonts w:ascii="Times New Roman" w:hAnsi="Times New Roman"/>
          <w:sz w:val="28"/>
          <w:highlight w:val="yellow"/>
        </w:rPr>
      </w:pPr>
    </w:p>
    <w:p w14:paraId="E0090000">
      <w:pPr>
        <w:ind w:firstLine="709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tbl>
      <w:tblPr>
        <w:tblStyle w:val="Style_3"/>
        <w:tblpPr w:bottomFromText="0" w:horzAnchor="margin" w:leftFromText="180" w:rightFromText="180" w:tblpXSpec="left" w:tblpY="150" w:topFromText="0" w:vertAnchor="text"/>
        <w:tblW w:type="auto" w:w="0"/>
        <w:tblLayout w:type="fixed"/>
      </w:tblPr>
      <w:tblGrid>
        <w:gridCol w:w="434"/>
        <w:gridCol w:w="433"/>
        <w:gridCol w:w="437"/>
        <w:gridCol w:w="684"/>
        <w:gridCol w:w="774"/>
        <w:gridCol w:w="865"/>
        <w:gridCol w:w="716"/>
        <w:gridCol w:w="718"/>
        <w:gridCol w:w="486"/>
        <w:gridCol w:w="645"/>
        <w:gridCol w:w="579"/>
        <w:gridCol w:w="486"/>
        <w:gridCol w:w="486"/>
        <w:gridCol w:w="2982"/>
        <w:gridCol w:w="486"/>
        <w:gridCol w:w="326"/>
        <w:gridCol w:w="586"/>
        <w:gridCol w:w="586"/>
        <w:gridCol w:w="590"/>
      </w:tblGrid>
      <w:tr>
        <w:trPr>
          <w:trHeight w:hRule="atLeast" w:val="492"/>
        </w:trPr>
        <w:tc>
          <w:tcPr>
            <w:tcW w:type="dxa" w:w="1304"/>
            <w:gridSpan w:val="3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1090000">
            <w:pPr>
              <w:rPr>
                <w:rFonts w:ascii="Times New Roman" w:hAnsi="Times New Roman"/>
                <w:b w:val="1"/>
                <w:sz w:val="12"/>
              </w:rPr>
            </w:pPr>
            <w:bookmarkStart w:id="31" w:name="_Hlk161062601"/>
            <w:r>
              <w:rPr>
                <w:rFonts w:ascii="Times New Roman" w:hAnsi="Times New Roman"/>
                <w:b w:val="1"/>
                <w:sz w:val="12"/>
              </w:rPr>
              <w:t>Обозначения:</w:t>
            </w:r>
          </w:p>
        </w:tc>
        <w:tc>
          <w:tcPr>
            <w:tcW w:type="dxa" w:w="68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209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77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3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6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4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1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5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1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6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7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8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7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9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A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B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8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C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D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2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E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F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0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9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109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492"/>
        </w:trPr>
        <w:tc>
          <w:tcPr>
            <w:tcW w:type="dxa" w:w="43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2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3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3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7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4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84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5090000">
            <w:pPr>
              <w:ind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type="dxa" w:w="3073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F609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(обязательная часть)</w:t>
            </w:r>
          </w:p>
        </w:tc>
        <w:tc>
          <w:tcPr>
            <w:tcW w:type="dxa" w:w="48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F709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6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F8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7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F9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FA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B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98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FC09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(вариативная часть)</w:t>
            </w:r>
          </w:p>
        </w:tc>
        <w:tc>
          <w:tcPr>
            <w:tcW w:type="dxa" w:w="48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FD09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32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FE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FF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0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9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10A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465"/>
        </w:trPr>
        <w:tc>
          <w:tcPr>
            <w:tcW w:type="dxa" w:w="43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2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3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3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7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4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8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5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7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06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6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07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1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8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1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9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A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B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7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C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D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E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8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F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0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2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1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2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3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9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40A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465"/>
        </w:trPr>
        <w:tc>
          <w:tcPr>
            <w:tcW w:type="dxa" w:w="43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5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3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6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7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7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1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3073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190A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Промежуточная аттестация</w:t>
            </w:r>
          </w:p>
        </w:tc>
        <w:tc>
          <w:tcPr>
            <w:tcW w:type="dxa" w:w="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1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1224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B0A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Каникулы</w:t>
            </w:r>
          </w:p>
        </w:tc>
        <w:tc>
          <w:tcPr>
            <w:tcW w:type="dxa" w:w="48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C0A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1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5556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1E0A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Государственная итоговая аттестация</w:t>
            </w:r>
          </w:p>
        </w:tc>
      </w:tr>
      <w:tr>
        <w:trPr>
          <w:trHeight w:hRule="atLeast" w:val="492"/>
        </w:trPr>
        <w:tc>
          <w:tcPr>
            <w:tcW w:type="dxa" w:w="43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F0A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433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0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7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1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8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2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7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23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6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24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1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5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1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6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7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8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7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9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A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B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8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C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D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2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E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F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0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9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10A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492"/>
        </w:trPr>
        <w:tc>
          <w:tcPr>
            <w:tcW w:type="dxa" w:w="43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2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3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3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7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4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84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00B0F0" w:val="clear"/>
            <w:vAlign w:val="center"/>
          </w:tcPr>
          <w:p w14:paraId="350A0000">
            <w:pPr>
              <w:ind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type="dxa" w:w="1639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360A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Практики</w:t>
            </w:r>
          </w:p>
        </w:tc>
        <w:tc>
          <w:tcPr>
            <w:tcW w:type="dxa" w:w="71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70A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71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8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9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A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7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B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C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D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8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E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F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2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0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1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8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20A0000">
            <w:pPr>
              <w:rPr>
                <w:rFonts w:ascii="Times New Roman" w:hAnsi="Times New Roman"/>
                <w:sz w:val="20"/>
              </w:rPr>
            </w:pPr>
            <w:bookmarkEnd w:id="31"/>
          </w:p>
        </w:tc>
        <w:tc>
          <w:tcPr>
            <w:tcW w:type="dxa" w:w="59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30A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440A0000">
      <w:pPr>
        <w:rPr>
          <w:rFonts w:ascii="Times New Roman" w:hAnsi="Times New Roman"/>
          <w:b w:val="1"/>
          <w:sz w:val="24"/>
        </w:rPr>
      </w:pPr>
    </w:p>
    <w:p w14:paraId="450A0000">
      <w:pPr>
        <w:ind w:firstLine="709" w:left="0"/>
        <w:jc w:val="both"/>
        <w:rPr>
          <w:rFonts w:ascii="Times New Roman" w:hAnsi="Times New Roman"/>
          <w:sz w:val="28"/>
          <w:highlight w:val="yellow"/>
        </w:rPr>
      </w:pPr>
    </w:p>
    <w:p w14:paraId="460A0000">
      <w:pPr>
        <w:sectPr>
          <w:headerReference r:id="rId11" w:type="default"/>
          <w:headerReference r:id="rId15" w:type="first"/>
          <w:footerReference r:id="rId12" w:type="default"/>
          <w:pgSz w:h="11906" w:orient="landscape" w:w="16838"/>
          <w:pgMar w:bottom="850" w:footer="708" w:gutter="0" w:header="708" w:left="1134" w:right="1134" w:top="1560"/>
        </w:sectPr>
      </w:pPr>
    </w:p>
    <w:p w14:paraId="470A0000">
      <w:bookmarkStart w:id="32" w:name="__RefHeading___18"/>
      <w:bookmarkEnd w:id="32"/>
      <w:pPr>
        <w:pStyle w:val="Style_9"/>
        <w:spacing w:after="0" w:line="240" w:lineRule="auto"/>
        <w:ind/>
        <w:rPr>
          <w:b w:val="1"/>
        </w:rPr>
      </w:pPr>
      <w:r>
        <w:t>5.3. Примерные рабочие программы учебных дисциплин и профессиональных модулей</w:t>
      </w:r>
    </w:p>
    <w:p w14:paraId="480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490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4A0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4B0A0000">
      <w:pPr>
        <w:rPr>
          <w:rFonts w:ascii="Times New Roman" w:hAnsi="Times New Roman"/>
        </w:rPr>
      </w:pPr>
    </w:p>
    <w:p w14:paraId="4C0A0000">
      <w:bookmarkStart w:id="33" w:name="__RefHeading___19"/>
      <w:bookmarkEnd w:id="33"/>
      <w:pPr>
        <w:pStyle w:val="Style_9"/>
        <w:spacing w:after="0" w:line="240" w:lineRule="auto"/>
        <w:ind/>
      </w:pPr>
      <w:r>
        <w:t>5.4. Примерная рабочая программа воспитания и примерный календарный план воспитательной работы</w:t>
      </w:r>
    </w:p>
    <w:p w14:paraId="4D0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4E0A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работы по специальности представлены в Приложении 5.</w:t>
      </w:r>
    </w:p>
    <w:p w14:paraId="4F0A0000">
      <w:pPr>
        <w:rPr>
          <w:rFonts w:ascii="Times New Roman" w:hAnsi="Times New Roman"/>
          <w:sz w:val="24"/>
        </w:rPr>
      </w:pPr>
    </w:p>
    <w:p w14:paraId="500A0000">
      <w:bookmarkStart w:id="34" w:name="__RefHeading___20"/>
      <w:bookmarkEnd w:id="34"/>
      <w:pPr>
        <w:pStyle w:val="Style_9"/>
        <w:spacing w:after="0" w:line="240" w:lineRule="auto"/>
        <w:ind/>
      </w:pPr>
      <w:r>
        <w:t>5.5. Практическая подготовка</w:t>
      </w:r>
    </w:p>
    <w:p w14:paraId="510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520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530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540A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 (для специальности), всех видов практики и иных видов учебной деятельности;</w:t>
      </w:r>
    </w:p>
    <w:p w14:paraId="550A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560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570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580A0000">
      <w:pPr>
        <w:ind w:firstLine="709" w:left="0"/>
        <w:rPr>
          <w:rFonts w:ascii="Times New Roman" w:hAnsi="Times New Roman"/>
          <w:sz w:val="24"/>
        </w:rPr>
      </w:pPr>
    </w:p>
    <w:p w14:paraId="590A0000">
      <w:bookmarkStart w:id="35" w:name="__RefHeading___21"/>
      <w:bookmarkEnd w:id="35"/>
      <w:pPr>
        <w:pStyle w:val="Style_9"/>
        <w:spacing w:after="0" w:line="240" w:lineRule="auto"/>
        <w:ind/>
      </w:pPr>
      <w:r>
        <w:t>5.6. Государственная итоговая аттестация</w:t>
      </w:r>
    </w:p>
    <w:p w14:paraId="5A0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5B0A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Государственная итоговая аттестация обучающихся проводится в следующей форме:</w:t>
      </w:r>
    </w:p>
    <w:p w14:paraId="5C0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демонстрационный экзамен.</w:t>
      </w:r>
    </w:p>
    <w:p w14:paraId="5D0A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программа ГИА включает общие сведения;</w:t>
      </w:r>
      <w:bookmarkStart w:id="36" w:name="_Hlk156814783"/>
      <w:r>
        <w:rPr>
          <w:rFonts w:ascii="Times New Roman" w:hAnsi="Times New Roman"/>
          <w:sz w:val="24"/>
        </w:rPr>
        <w:t xml:space="preserve"> примерные требования к проведению демонстрационного экзамена</w:t>
      </w:r>
      <w:bookmarkEnd w:id="36"/>
      <w:r>
        <w:rPr>
          <w:rFonts w:ascii="Times New Roman" w:hAnsi="Times New Roman"/>
          <w:sz w:val="24"/>
        </w:rPr>
        <w:t>. Примерная программа ГИА представлена в приложении 4.</w:t>
      </w:r>
    </w:p>
    <w:p w14:paraId="5E0A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5F0A0000">
      <w:bookmarkStart w:id="37" w:name="__RefHeading___22"/>
      <w:bookmarkEnd w:id="37"/>
      <w:pPr>
        <w:pStyle w:val="Style_8"/>
        <w:spacing w:after="0" w:before="0"/>
        <w:ind/>
      </w:pPr>
      <w:r>
        <w:t>Раздел 6. Примерные условия реализации образовательной программы</w:t>
      </w:r>
    </w:p>
    <w:p w14:paraId="600A0000"/>
    <w:p w14:paraId="610A0000">
      <w:bookmarkStart w:id="38" w:name="__RefHeading___23"/>
      <w:bookmarkEnd w:id="38"/>
      <w:pPr>
        <w:pStyle w:val="Style_9"/>
        <w:spacing w:after="0" w:line="240" w:lineRule="auto"/>
        <w:ind/>
      </w:pPr>
      <w:r>
        <w:t>6.1. Материально-техническое и учебно-методическое обеспечение образовательной программы</w:t>
      </w:r>
    </w:p>
    <w:p w14:paraId="620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630A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640A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650A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Кабинеты:</w:t>
      </w:r>
    </w:p>
    <w:p w14:paraId="660A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Социально-гуманитарных дисциплин</w:t>
      </w:r>
    </w:p>
    <w:p w14:paraId="670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Общепрофессиональных дисциплин и профессиональных модулей</w:t>
      </w:r>
    </w:p>
    <w:p w14:paraId="680A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Безопасности жизнедеятельности; </w:t>
      </w:r>
    </w:p>
    <w:p w14:paraId="690A0000">
      <w:pPr>
        <w:ind w:firstLine="709" w:left="0"/>
        <w:rPr>
          <w:rFonts w:ascii="Times New Roman" w:hAnsi="Times New Roman"/>
          <w:sz w:val="24"/>
        </w:rPr>
      </w:pPr>
      <w:bookmarkStart w:id="39" w:name="_Hlk168671692"/>
      <w:r>
        <w:rPr>
          <w:rFonts w:ascii="Times New Roman" w:hAnsi="Times New Roman"/>
          <w:sz w:val="24"/>
        </w:rPr>
        <w:t>Лаборатории:</w:t>
      </w:r>
    </w:p>
    <w:p w14:paraId="6A0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Информационных технологий;</w:t>
      </w:r>
    </w:p>
    <w:p w14:paraId="6B0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Компьютерной графики;</w:t>
      </w:r>
    </w:p>
    <w:p w14:paraId="6C0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Информационных систем и ресурсов</w:t>
      </w:r>
      <w:bookmarkEnd w:id="39"/>
      <w:r>
        <w:rPr>
          <w:rFonts w:ascii="Times New Roman" w:hAnsi="Times New Roman"/>
          <w:sz w:val="24"/>
        </w:rPr>
        <w:t>.</w:t>
      </w:r>
    </w:p>
    <w:p w14:paraId="6D0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Мастерские/зоны по видам работ</w:t>
      </w:r>
    </w:p>
    <w:p w14:paraId="6E0A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  <w:r>
        <w:rPr>
          <w:rFonts w:ascii="Times New Roman" w:hAnsi="Times New Roman"/>
          <w:sz w:val="24"/>
          <w:vertAlign w:val="superscript"/>
        </w:rPr>
        <w:footnoteReference w:id="3"/>
      </w:r>
    </w:p>
    <w:p w14:paraId="6F0A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700A0000">
      <w:pPr>
        <w:pStyle w:val="Style_10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710A0000">
      <w:pPr>
        <w:pStyle w:val="Style_10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720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6.1.3 Минимально необходимый для реализации ОП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730A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40A0000">
      <w:bookmarkStart w:id="40" w:name="__RefHeading___24"/>
      <w:bookmarkEnd w:id="40"/>
      <w:pPr>
        <w:pStyle w:val="Style_9"/>
        <w:spacing w:after="0" w:line="240" w:lineRule="auto"/>
        <w:ind/>
      </w:pPr>
      <w:r>
        <w:t>6.2. Применение электронного обучения и дистанционных образовательных технологий</w:t>
      </w:r>
    </w:p>
    <w:p w14:paraId="750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760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770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Не допускается реализация образовательной программы с применением исключительно электронного обучения, дистанционных образовательных технологий. </w:t>
      </w:r>
    </w:p>
    <w:p w14:paraId="780A0000">
      <w:bookmarkStart w:id="41" w:name="__RefHeading___25"/>
      <w:bookmarkEnd w:id="41"/>
      <w:pPr>
        <w:pStyle w:val="Style_9"/>
        <w:spacing w:after="0" w:line="240" w:lineRule="auto"/>
        <w:ind/>
      </w:pPr>
      <w:r>
        <w:t xml:space="preserve">6.3. Кадровые условия реализации образовательной программы </w:t>
      </w:r>
    </w:p>
    <w:p w14:paraId="790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7A0A0000">
      <w:pPr>
        <w:pStyle w:val="Style_11"/>
        <w:ind w:firstLine="708" w:left="0"/>
        <w:jc w:val="both"/>
      </w:pPr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областям профессиональной деятельности: 06 Связь, информационные и коммуникационные технологии, и имеющими стаж работы в данной профессиональной области не менее трех лет.</w:t>
      </w:r>
    </w:p>
    <w:p w14:paraId="7B0A0000">
      <w:pPr>
        <w:pStyle w:val="Style_11"/>
        <w:ind w:firstLine="708" w:left="0"/>
        <w:jc w:val="both"/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областям профессиональной деятельности: 06 Связь, информационные и коммуникационные технологии,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7C0A0000">
      <w:pPr>
        <w:pStyle w:val="Style_11"/>
        <w:ind w:firstLine="708" w:left="0"/>
        <w:jc w:val="both"/>
      </w:pPr>
      <w: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7D0A0000">
      <w:pPr>
        <w:pStyle w:val="Style_11"/>
        <w:ind/>
        <w:jc w:val="both"/>
        <w:rPr>
          <w:b w:val="1"/>
        </w:rPr>
      </w:pPr>
    </w:p>
    <w:p w14:paraId="7E0A0000">
      <w:bookmarkStart w:id="42" w:name="__RefHeading___26"/>
      <w:bookmarkEnd w:id="42"/>
      <w:pPr>
        <w:pStyle w:val="Style_9"/>
        <w:spacing w:after="0" w:line="240" w:lineRule="auto"/>
        <w:ind/>
        <w:rPr>
          <w:b w:val="1"/>
        </w:rPr>
      </w:pPr>
      <w:r>
        <w:t>6.4.</w:t>
      </w:r>
      <w:r>
        <w:rPr>
          <w:b w:val="1"/>
        </w:rPr>
        <w:t> </w:t>
      </w:r>
      <w:r>
        <w:t>Примерные расчеты финансового обеспечения реализации образовательной программы</w:t>
      </w:r>
    </w:p>
    <w:p w14:paraId="7F0A0000">
      <w:pPr>
        <w:pStyle w:val="Style_11"/>
        <w:ind w:firstLine="709" w:left="0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800A0000">
      <w:pPr>
        <w:pStyle w:val="Style_11"/>
        <w:ind w:firstLine="709" w:left="0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810A0000">
      <w:pPr>
        <w:pStyle w:val="Style_15"/>
        <w:spacing w:after="0" w:line="240" w:lineRule="auto"/>
        <w:ind w:firstLine="709" w:left="0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5"/>
    </w:p>
    <w:sectPr>
      <w:headerReference r:id="rId4" w:type="default"/>
      <w:headerReference r:id="rId13" w:type="first"/>
      <w:footerReference r:id="rId5" w:type="default"/>
      <w:pgSz w:h="16838" w:orient="portrait" w:w="11906"/>
      <w:pgMar w:bottom="1134" w:footer="709" w:gutter="0" w:header="709" w:left="1134" w:right="567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7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0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E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820A0000">
      <w:pPr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2">
    <w:p w14:paraId="830A0000">
      <w:pPr>
        <w:ind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</w:r>
      <w:r>
        <w:rPr>
          <w:rFonts w:ascii="Times New Roman" w:hAnsi="Times New Roman"/>
          <w:sz w:val="18"/>
        </w:rPr>
        <w:t>и самостоятельную работу, и нагрузку во взаимодействии с преподавателем. Суммарная недельная нагрузка не должна превышать 36 часов.</w:t>
      </w:r>
    </w:p>
  </w:footnote>
  <w:footnote w:id="3">
    <w:p w14:paraId="840A0000">
      <w:pPr>
        <w:pStyle w:val="Style_169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4000000">
    <w:pPr>
      <w:pStyle w:val="Style_1"/>
    </w:pP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A000000">
    <w:pPr>
      <w:pStyle w:val="Style_1"/>
    </w:pPr>
  </w:p>
</w:hdr>
</file>

<file path=word/header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0000000">
    <w:pPr>
      <w:pStyle w:val="Style_1"/>
    </w:pPr>
  </w:p>
</w:hdr>
</file>

<file path=word/header1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1000000">
    <w:pPr>
      <w:pStyle w:val="Style_1"/>
      <w:ind/>
      <w:jc w:val="center"/>
      <w:rPr>
        <w:rFonts w:ascii="Times New Roman" w:hAnsi="Times New Roman"/>
        <w:sz w:val="24"/>
      </w:rPr>
    </w:pPr>
  </w:p>
  <w:p w14:paraId="12000000">
    <w:pPr>
      <w:pStyle w:val="Style_1"/>
    </w:pPr>
  </w:p>
</w:hdr>
</file>

<file path=word/header1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3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4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−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Arial" w:hAnsi="Arial"/>
      </w:rPr>
    </w:lvl>
  </w:abstractNum>
  <w:abstractNum w:abstractNumId="1">
    <w:lvl w:ilvl="0">
      <w:start w:val="1"/>
      <w:numFmt w:val="bullet"/>
      <w:lvlText w:val="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6" w:type="paragraph">
    <w:name w:val="Normal"/>
    <w:link w:val="Style_16_ch"/>
    <w:uiPriority w:val="0"/>
    <w:qFormat/>
  </w:style>
  <w:style w:default="1" w:styleId="Style_16_ch" w:type="character">
    <w:name w:val="Normal"/>
    <w:link w:val="Style_16"/>
  </w:style>
  <w:style w:styleId="Style_17" w:type="paragraph">
    <w:name w:val="Нижний колонтитул Знак1"/>
    <w:basedOn w:val="Style_18"/>
    <w:link w:val="Style_17_ch"/>
    <w:rPr>
      <w:rFonts w:ascii="Calibri" w:hAnsi="Calibri"/>
    </w:rPr>
  </w:style>
  <w:style w:styleId="Style_17_ch" w:type="character">
    <w:name w:val="Нижний колонтитул Знак1"/>
    <w:basedOn w:val="Style_18_ch"/>
    <w:link w:val="Style_17"/>
    <w:rPr>
      <w:rFonts w:ascii="Calibri" w:hAnsi="Calibri"/>
    </w:rPr>
  </w:style>
  <w:style w:styleId="Style_19" w:type="paragraph">
    <w:name w:val="Номер страницы1"/>
    <w:link w:val="Style_19_ch"/>
    <w:rPr>
      <w:rFonts w:ascii="Times New Roman" w:hAnsi="Times New Roman"/>
    </w:rPr>
  </w:style>
  <w:style w:styleId="Style_19_ch" w:type="character">
    <w:name w:val="Номер страницы1"/>
    <w:link w:val="Style_19"/>
    <w:rPr>
      <w:rFonts w:ascii="Times New Roman" w:hAnsi="Times New Roman"/>
    </w:rPr>
  </w:style>
  <w:style w:styleId="Style_20" w:type="paragraph">
    <w:name w:val="annotation subject"/>
    <w:basedOn w:val="Style_21"/>
    <w:next w:val="Style_21"/>
    <w:link w:val="Style_20_ch"/>
    <w:rPr>
      <w:b w:val="1"/>
    </w:rPr>
  </w:style>
  <w:style w:styleId="Style_20_ch" w:type="character">
    <w:name w:val="annotation subject"/>
    <w:basedOn w:val="Style_21_ch"/>
    <w:link w:val="Style_20"/>
    <w:rPr>
      <w:b w:val="1"/>
    </w:rPr>
  </w:style>
  <w:style w:styleId="Style_22" w:type="paragraph">
    <w:name w:val="Default Paragraph Font"/>
    <w:link w:val="Style_22_ch"/>
  </w:style>
  <w:style w:styleId="Style_22_ch" w:type="character">
    <w:name w:val="Default Paragraph Font"/>
    <w:link w:val="Style_22"/>
  </w:style>
  <w:style w:styleId="Style_23" w:type="paragraph">
    <w:name w:val="Balloon Text"/>
    <w:basedOn w:val="Style_16"/>
    <w:link w:val="Style_23_ch"/>
    <w:rPr>
      <w:rFonts w:ascii="Segoe UI" w:hAnsi="Segoe UI"/>
      <w:sz w:val="18"/>
    </w:rPr>
  </w:style>
  <w:style w:styleId="Style_23_ch" w:type="character">
    <w:name w:val="Balloon Text"/>
    <w:basedOn w:val="Style_16_ch"/>
    <w:link w:val="Style_23"/>
    <w:rPr>
      <w:rFonts w:ascii="Segoe UI" w:hAnsi="Segoe UI"/>
      <w:sz w:val="18"/>
    </w:rPr>
  </w:style>
  <w:style w:styleId="Style_7" w:type="paragraph">
    <w:name w:val="toc 2"/>
    <w:basedOn w:val="Style_16"/>
    <w:next w:val="Style_16"/>
    <w:link w:val="Style_7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7_ch" w:type="character">
    <w:name w:val="toc 2"/>
    <w:basedOn w:val="Style_16_ch"/>
    <w:link w:val="Style_7"/>
    <w:rPr>
      <w:rFonts w:ascii="Calibri" w:hAnsi="Calibri"/>
      <w:i w:val="1"/>
      <w:sz w:val="20"/>
    </w:rPr>
  </w:style>
  <w:style w:styleId="Style_24" w:type="paragraph">
    <w:name w:val="Слабое выделение1"/>
    <w:link w:val="Style_24_ch"/>
    <w:rPr>
      <w:i w:val="1"/>
      <w:color w:val="404040"/>
    </w:rPr>
  </w:style>
  <w:style w:styleId="Style_24_ch" w:type="character">
    <w:name w:val="Слабое выделение1"/>
    <w:link w:val="Style_24"/>
    <w:rPr>
      <w:i w:val="1"/>
      <w:color w:val="404040"/>
    </w:rPr>
  </w:style>
  <w:style w:styleId="Style_25" w:type="paragraph">
    <w:name w:val="xl103"/>
    <w:basedOn w:val="Style_16"/>
    <w:link w:val="Style_2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5_ch" w:type="character">
    <w:name w:val="xl103"/>
    <w:basedOn w:val="Style_16_ch"/>
    <w:link w:val="Style_25"/>
    <w:rPr>
      <w:rFonts w:ascii="Times New Roman" w:hAnsi="Times New Roman"/>
      <w:b w:val="1"/>
      <w:sz w:val="16"/>
    </w:rPr>
  </w:style>
  <w:style w:styleId="Style_26" w:type="paragraph">
    <w:name w:val="Информация об изменениях"/>
    <w:basedOn w:val="Style_27"/>
    <w:next w:val="Style_16"/>
    <w:link w:val="Style_26_ch"/>
    <w:pPr>
      <w:spacing w:before="180"/>
      <w:ind w:firstLine="0" w:left="360" w:right="360"/>
    </w:pPr>
  </w:style>
  <w:style w:styleId="Style_26_ch" w:type="character">
    <w:name w:val="Информация об изменениях"/>
    <w:basedOn w:val="Style_27_ch"/>
    <w:link w:val="Style_26"/>
  </w:style>
  <w:style w:styleId="Style_28" w:type="paragraph">
    <w:name w:val="xl89"/>
    <w:basedOn w:val="Style_16"/>
    <w:link w:val="Style_28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28_ch" w:type="character">
    <w:name w:val="xl89"/>
    <w:basedOn w:val="Style_16_ch"/>
    <w:link w:val="Style_28"/>
    <w:rPr>
      <w:rFonts w:ascii="Times New Roman" w:hAnsi="Times New Roman"/>
      <w:i w:val="1"/>
      <w:sz w:val="14"/>
    </w:rPr>
  </w:style>
  <w:style w:styleId="Style_29" w:type="paragraph">
    <w:name w:val="Ссылка на официальную публикацию"/>
    <w:basedOn w:val="Style_16"/>
    <w:next w:val="Style_16"/>
    <w:link w:val="Style_29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29_ch" w:type="character">
    <w:name w:val="Ссылка на официальную публикацию"/>
    <w:basedOn w:val="Style_16_ch"/>
    <w:link w:val="Style_29"/>
    <w:rPr>
      <w:rFonts w:ascii="Times New Roman" w:hAnsi="Times New Roman"/>
      <w:sz w:val="24"/>
    </w:rPr>
  </w:style>
  <w:style w:styleId="Style_30" w:type="paragraph">
    <w:name w:val="Информация об изменениях документа"/>
    <w:basedOn w:val="Style_31"/>
    <w:next w:val="Style_16"/>
    <w:link w:val="Style_30_ch"/>
    <w:rPr>
      <w:i w:val="1"/>
    </w:rPr>
  </w:style>
  <w:style w:styleId="Style_30_ch" w:type="character">
    <w:name w:val="Информация об изменениях документа"/>
    <w:basedOn w:val="Style_31_ch"/>
    <w:link w:val="Style_30"/>
    <w:rPr>
      <w:i w:val="1"/>
    </w:rPr>
  </w:style>
  <w:style w:styleId="Style_32" w:type="paragraph">
    <w:name w:val="toc 4"/>
    <w:basedOn w:val="Style_16"/>
    <w:next w:val="Style_16"/>
    <w:link w:val="Style_32_ch"/>
    <w:uiPriority w:val="39"/>
    <w:pPr>
      <w:ind w:firstLine="0" w:left="720"/>
    </w:pPr>
    <w:rPr>
      <w:rFonts w:ascii="Calibri" w:hAnsi="Calibri"/>
      <w:sz w:val="20"/>
    </w:rPr>
  </w:style>
  <w:style w:styleId="Style_32_ch" w:type="character">
    <w:name w:val="toc 4"/>
    <w:basedOn w:val="Style_16_ch"/>
    <w:link w:val="Style_32"/>
    <w:rPr>
      <w:rFonts w:ascii="Calibri" w:hAnsi="Calibri"/>
      <w:sz w:val="20"/>
    </w:rPr>
  </w:style>
  <w:style w:styleId="Style_33" w:type="paragraph">
    <w:name w:val="xl64"/>
    <w:basedOn w:val="Style_16"/>
    <w:link w:val="Style_33_ch"/>
    <w:pPr>
      <w:spacing w:afterAutospacing="on" w:beforeAutospacing="on"/>
      <w:ind/>
    </w:pPr>
    <w:rPr>
      <w:rFonts w:ascii="Times New Roman" w:hAnsi="Times New Roman"/>
      <w:sz w:val="24"/>
    </w:rPr>
  </w:style>
  <w:style w:styleId="Style_33_ch" w:type="character">
    <w:name w:val="xl64"/>
    <w:basedOn w:val="Style_16_ch"/>
    <w:link w:val="Style_33"/>
    <w:rPr>
      <w:rFonts w:ascii="Times New Roman" w:hAnsi="Times New Roman"/>
      <w:sz w:val="24"/>
    </w:rPr>
  </w:style>
  <w:style w:styleId="Style_34" w:type="paragraph">
    <w:name w:val="Заголовок распахивающейся части диалога"/>
    <w:basedOn w:val="Style_16"/>
    <w:next w:val="Style_16"/>
    <w:link w:val="Style_34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34_ch" w:type="character">
    <w:name w:val="Заголовок распахивающейся части диалога"/>
    <w:basedOn w:val="Style_16_ch"/>
    <w:link w:val="Style_34"/>
    <w:rPr>
      <w:rFonts w:ascii="Times New Roman" w:hAnsi="Times New Roman"/>
      <w:i w:val="1"/>
      <w:color w:val="000080"/>
    </w:rPr>
  </w:style>
  <w:style w:styleId="Style_35" w:type="paragraph">
    <w:name w:val="xl66"/>
    <w:basedOn w:val="Style_16"/>
    <w:link w:val="Style_35_ch"/>
    <w:pPr>
      <w:spacing w:afterAutospacing="on" w:beforeAutospacing="on"/>
      <w:ind/>
    </w:pPr>
    <w:rPr>
      <w:rFonts w:ascii="Times New Roman" w:hAnsi="Times New Roman"/>
      <w:sz w:val="24"/>
    </w:rPr>
  </w:style>
  <w:style w:styleId="Style_35_ch" w:type="character">
    <w:name w:val="xl66"/>
    <w:basedOn w:val="Style_16_ch"/>
    <w:link w:val="Style_35"/>
    <w:rPr>
      <w:rFonts w:ascii="Times New Roman" w:hAnsi="Times New Roman"/>
      <w:sz w:val="24"/>
    </w:rPr>
  </w:style>
  <w:style w:styleId="Style_36" w:type="paragraph">
    <w:name w:val="Знак примечания1"/>
    <w:basedOn w:val="Style_18"/>
    <w:link w:val="Style_36_ch"/>
    <w:rPr>
      <w:sz w:val="16"/>
    </w:rPr>
  </w:style>
  <w:style w:styleId="Style_36_ch" w:type="character">
    <w:name w:val="Знак примечания1"/>
    <w:basedOn w:val="Style_18_ch"/>
    <w:link w:val="Style_36"/>
    <w:rPr>
      <w:sz w:val="16"/>
    </w:rPr>
  </w:style>
  <w:style w:styleId="Style_37" w:type="paragraph">
    <w:name w:val="xl98"/>
    <w:basedOn w:val="Style_16"/>
    <w:link w:val="Style_37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37_ch" w:type="character">
    <w:name w:val="xl98"/>
    <w:basedOn w:val="Style_16_ch"/>
    <w:link w:val="Style_37"/>
    <w:rPr>
      <w:rFonts w:ascii="Times New Roman" w:hAnsi="Times New Roman"/>
      <w:color w:val="FF0000"/>
      <w:sz w:val="14"/>
    </w:rPr>
  </w:style>
  <w:style w:styleId="Style_38" w:type="paragraph">
    <w:name w:val="xl100"/>
    <w:basedOn w:val="Style_16"/>
    <w:link w:val="Style_38_ch"/>
    <w:pPr>
      <w:spacing w:afterAutospacing="on" w:beforeAutospacing="on"/>
      <w:ind/>
    </w:pPr>
    <w:rPr>
      <w:rFonts w:ascii="Times New Roman" w:hAnsi="Times New Roman"/>
      <w:sz w:val="14"/>
    </w:rPr>
  </w:style>
  <w:style w:styleId="Style_38_ch" w:type="character">
    <w:name w:val="xl100"/>
    <w:basedOn w:val="Style_16_ch"/>
    <w:link w:val="Style_38"/>
    <w:rPr>
      <w:rFonts w:ascii="Times New Roman" w:hAnsi="Times New Roman"/>
      <w:sz w:val="14"/>
    </w:rPr>
  </w:style>
  <w:style w:styleId="Style_39" w:type="paragraph">
    <w:name w:val="ConsPlusNonformat"/>
    <w:link w:val="Style_39_ch"/>
    <w:pPr>
      <w:widowControl w:val="0"/>
      <w:ind/>
    </w:pPr>
    <w:rPr>
      <w:rFonts w:ascii="Courier New" w:hAnsi="Courier New"/>
      <w:sz w:val="20"/>
    </w:rPr>
  </w:style>
  <w:style w:styleId="Style_39_ch" w:type="character">
    <w:name w:val="ConsPlusNonformat"/>
    <w:link w:val="Style_39"/>
    <w:rPr>
      <w:rFonts w:ascii="Courier New" w:hAnsi="Courier New"/>
      <w:sz w:val="20"/>
    </w:rPr>
  </w:style>
  <w:style w:styleId="Style_40" w:type="paragraph">
    <w:name w:val="List 2"/>
    <w:basedOn w:val="Style_16"/>
    <w:link w:val="Style_40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40_ch" w:type="character">
    <w:name w:val="List 2"/>
    <w:basedOn w:val="Style_16_ch"/>
    <w:link w:val="Style_40"/>
    <w:rPr>
      <w:rFonts w:ascii="Arial" w:hAnsi="Arial"/>
      <w:sz w:val="20"/>
    </w:rPr>
  </w:style>
  <w:style w:styleId="Style_41" w:type="paragraph">
    <w:name w:val="xl129"/>
    <w:basedOn w:val="Style_16"/>
    <w:link w:val="Style_41_ch"/>
    <w:pPr>
      <w:spacing w:afterAutospacing="on" w:beforeAutospacing="on"/>
      <w:ind/>
    </w:pPr>
    <w:rPr>
      <w:rFonts w:ascii="Times New Roman" w:hAnsi="Times New Roman"/>
      <w:b w:val="1"/>
      <w:i w:val="1"/>
      <w:sz w:val="16"/>
    </w:rPr>
  </w:style>
  <w:style w:styleId="Style_41_ch" w:type="character">
    <w:name w:val="xl129"/>
    <w:basedOn w:val="Style_16_ch"/>
    <w:link w:val="Style_41"/>
    <w:rPr>
      <w:rFonts w:ascii="Times New Roman" w:hAnsi="Times New Roman"/>
      <w:b w:val="1"/>
      <w:i w:val="1"/>
      <w:sz w:val="16"/>
    </w:rPr>
  </w:style>
  <w:style w:styleId="Style_42" w:type="paragraph">
    <w:name w:val="Оглавление"/>
    <w:basedOn w:val="Style_43"/>
    <w:next w:val="Style_16"/>
    <w:link w:val="Style_42_ch"/>
    <w:pPr>
      <w:ind w:firstLine="0" w:left="140"/>
    </w:pPr>
  </w:style>
  <w:style w:styleId="Style_42_ch" w:type="character">
    <w:name w:val="Оглавление"/>
    <w:basedOn w:val="Style_43_ch"/>
    <w:link w:val="Style_42"/>
  </w:style>
  <w:style w:styleId="Style_44" w:type="paragraph">
    <w:name w:val="Просмотренная гиперссылка1"/>
    <w:basedOn w:val="Style_18"/>
    <w:link w:val="Style_44_ch"/>
    <w:rPr>
      <w:color w:val="800080"/>
      <w:u w:val="single"/>
    </w:rPr>
  </w:style>
  <w:style w:styleId="Style_44_ch" w:type="character">
    <w:name w:val="Просмотренная гиперссылка1"/>
    <w:basedOn w:val="Style_18_ch"/>
    <w:link w:val="Style_44"/>
    <w:rPr>
      <w:color w:val="800080"/>
      <w:u w:val="single"/>
    </w:rPr>
  </w:style>
  <w:style w:styleId="Style_45" w:type="paragraph">
    <w:name w:val="toc 6"/>
    <w:basedOn w:val="Style_16"/>
    <w:next w:val="Style_16"/>
    <w:link w:val="Style_45_ch"/>
    <w:uiPriority w:val="39"/>
    <w:pPr>
      <w:ind w:firstLine="0" w:left="1200"/>
    </w:pPr>
    <w:rPr>
      <w:rFonts w:ascii="Calibri" w:hAnsi="Calibri"/>
      <w:sz w:val="20"/>
    </w:rPr>
  </w:style>
  <w:style w:styleId="Style_45_ch" w:type="character">
    <w:name w:val="toc 6"/>
    <w:basedOn w:val="Style_16_ch"/>
    <w:link w:val="Style_45"/>
    <w:rPr>
      <w:rFonts w:ascii="Calibri" w:hAnsi="Calibri"/>
      <w:sz w:val="20"/>
    </w:rPr>
  </w:style>
  <w:style w:styleId="Style_46" w:type="paragraph">
    <w:name w:val="xl74"/>
    <w:basedOn w:val="Style_16"/>
    <w:link w:val="Style_46_ch"/>
    <w:pPr>
      <w:spacing w:afterAutospacing="on" w:beforeAutospacing="on"/>
      <w:ind/>
    </w:pPr>
    <w:rPr>
      <w:rFonts w:ascii="Times New Roman" w:hAnsi="Times New Roman"/>
      <w:sz w:val="16"/>
    </w:rPr>
  </w:style>
  <w:style w:styleId="Style_46_ch" w:type="character">
    <w:name w:val="xl74"/>
    <w:basedOn w:val="Style_16_ch"/>
    <w:link w:val="Style_46"/>
    <w:rPr>
      <w:rFonts w:ascii="Times New Roman" w:hAnsi="Times New Roman"/>
      <w:sz w:val="16"/>
    </w:rPr>
  </w:style>
  <w:style w:styleId="Style_47" w:type="paragraph">
    <w:name w:val="toc 7"/>
    <w:basedOn w:val="Style_16"/>
    <w:next w:val="Style_16"/>
    <w:link w:val="Style_47_ch"/>
    <w:uiPriority w:val="39"/>
    <w:pPr>
      <w:ind w:firstLine="0" w:left="1440"/>
    </w:pPr>
    <w:rPr>
      <w:rFonts w:ascii="Calibri" w:hAnsi="Calibri"/>
      <w:sz w:val="20"/>
    </w:rPr>
  </w:style>
  <w:style w:styleId="Style_47_ch" w:type="character">
    <w:name w:val="toc 7"/>
    <w:basedOn w:val="Style_16_ch"/>
    <w:link w:val="Style_47"/>
    <w:rPr>
      <w:rFonts w:ascii="Calibri" w:hAnsi="Calibri"/>
      <w:sz w:val="20"/>
    </w:rPr>
  </w:style>
  <w:style w:styleId="Style_48" w:type="paragraph">
    <w:name w:val="Font Style11"/>
    <w:link w:val="Style_48_ch"/>
    <w:rPr>
      <w:rFonts w:ascii="Times New Roman" w:hAnsi="Times New Roman"/>
    </w:rPr>
  </w:style>
  <w:style w:styleId="Style_48_ch" w:type="character">
    <w:name w:val="Font Style11"/>
    <w:link w:val="Style_48"/>
    <w:rPr>
      <w:rFonts w:ascii="Times New Roman" w:hAnsi="Times New Roman"/>
    </w:rPr>
  </w:style>
  <w:style w:styleId="Style_49" w:type="paragraph">
    <w:name w:val="xl87"/>
    <w:basedOn w:val="Style_16"/>
    <w:link w:val="Style_4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49_ch" w:type="character">
    <w:name w:val="xl87"/>
    <w:basedOn w:val="Style_16_ch"/>
    <w:link w:val="Style_49"/>
    <w:rPr>
      <w:rFonts w:ascii="Times New Roman" w:hAnsi="Times New Roman"/>
      <w:i w:val="1"/>
      <w:sz w:val="14"/>
    </w:rPr>
  </w:style>
  <w:style w:styleId="Style_50" w:type="paragraph">
    <w:name w:val="Заголовок статьи"/>
    <w:basedOn w:val="Style_16"/>
    <w:next w:val="Style_16"/>
    <w:link w:val="Style_50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50_ch" w:type="character">
    <w:name w:val="Заголовок статьи"/>
    <w:basedOn w:val="Style_16_ch"/>
    <w:link w:val="Style_50"/>
    <w:rPr>
      <w:rFonts w:ascii="Times New Roman" w:hAnsi="Times New Roman"/>
      <w:sz w:val="24"/>
    </w:rPr>
  </w:style>
  <w:style w:styleId="Style_51" w:type="paragraph">
    <w:name w:val="Подчёркнуный текст"/>
    <w:basedOn w:val="Style_16"/>
    <w:next w:val="Style_16"/>
    <w:link w:val="Style_51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51_ch" w:type="character">
    <w:name w:val="Подчёркнуный текст"/>
    <w:basedOn w:val="Style_16_ch"/>
    <w:link w:val="Style_51"/>
    <w:rPr>
      <w:rFonts w:ascii="Times New Roman" w:hAnsi="Times New Roman"/>
      <w:sz w:val="24"/>
    </w:rPr>
  </w:style>
  <w:style w:styleId="Style_52" w:type="paragraph">
    <w:name w:val="Раздел 1"/>
    <w:basedOn w:val="Style_8"/>
    <w:link w:val="Style_52_ch"/>
    <w:pPr>
      <w:keepNext w:val="1"/>
      <w:ind w:firstLine="0" w:left="0"/>
      <w:jc w:val="center"/>
    </w:pPr>
  </w:style>
  <w:style w:styleId="Style_52_ch" w:type="character">
    <w:name w:val="Раздел 1"/>
    <w:basedOn w:val="Style_8_ch"/>
    <w:link w:val="Style_52"/>
  </w:style>
  <w:style w:styleId="Style_53" w:type="paragraph">
    <w:name w:val="xl133"/>
    <w:basedOn w:val="Style_16"/>
    <w:link w:val="Style_53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53_ch" w:type="character">
    <w:name w:val="xl133"/>
    <w:basedOn w:val="Style_16_ch"/>
    <w:link w:val="Style_53"/>
    <w:rPr>
      <w:rFonts w:ascii="Times New Roman" w:hAnsi="Times New Roman"/>
      <w:color w:val="FFFFFF"/>
      <w:sz w:val="24"/>
    </w:rPr>
  </w:style>
  <w:style w:styleId="Style_54" w:type="paragraph">
    <w:name w:val="No Spacing"/>
    <w:link w:val="Style_54_ch"/>
    <w:rPr>
      <w:rFonts w:ascii="Calibri" w:hAnsi="Calibri"/>
    </w:rPr>
  </w:style>
  <w:style w:styleId="Style_54_ch" w:type="character">
    <w:name w:val="No Spacing"/>
    <w:link w:val="Style_54"/>
    <w:rPr>
      <w:rFonts w:ascii="Calibri" w:hAnsi="Calibri"/>
    </w:rPr>
  </w:style>
  <w:style w:styleId="Style_55" w:type="paragraph">
    <w:name w:val="Постоянная часть"/>
    <w:basedOn w:val="Style_56"/>
    <w:next w:val="Style_16"/>
    <w:link w:val="Style_55_ch"/>
    <w:rPr>
      <w:sz w:val="20"/>
    </w:rPr>
  </w:style>
  <w:style w:styleId="Style_55_ch" w:type="character">
    <w:name w:val="Постоянная часть"/>
    <w:basedOn w:val="Style_56_ch"/>
    <w:link w:val="Style_55"/>
    <w:rPr>
      <w:sz w:val="20"/>
    </w:rPr>
  </w:style>
  <w:style w:styleId="Style_57" w:type="paragraph">
    <w:name w:val="xl122"/>
    <w:basedOn w:val="Style_16"/>
    <w:link w:val="Style_57_ch"/>
    <w:pPr>
      <w:spacing w:afterAutospacing="on" w:beforeAutospacing="on"/>
      <w:ind/>
    </w:pPr>
    <w:rPr>
      <w:rFonts w:ascii="Times New Roman" w:hAnsi="Times New Roman"/>
      <w:sz w:val="16"/>
    </w:rPr>
  </w:style>
  <w:style w:styleId="Style_57_ch" w:type="character">
    <w:name w:val="xl122"/>
    <w:basedOn w:val="Style_16_ch"/>
    <w:link w:val="Style_57"/>
    <w:rPr>
      <w:rFonts w:ascii="Times New Roman" w:hAnsi="Times New Roman"/>
      <w:sz w:val="16"/>
    </w:rPr>
  </w:style>
  <w:style w:styleId="Style_58" w:type="paragraph">
    <w:name w:val="xl165"/>
    <w:basedOn w:val="Style_16"/>
    <w:link w:val="Style_58_ch"/>
    <w:pPr>
      <w:spacing w:afterAutospacing="on" w:beforeAutospacing="on"/>
      <w:ind/>
    </w:pPr>
    <w:rPr>
      <w:rFonts w:ascii="Times New Roman" w:hAnsi="Times New Roman"/>
      <w:sz w:val="14"/>
    </w:rPr>
  </w:style>
  <w:style w:styleId="Style_58_ch" w:type="character">
    <w:name w:val="xl165"/>
    <w:basedOn w:val="Style_16_ch"/>
    <w:link w:val="Style_58"/>
    <w:rPr>
      <w:rFonts w:ascii="Times New Roman" w:hAnsi="Times New Roman"/>
      <w:sz w:val="14"/>
    </w:rPr>
  </w:style>
  <w:style w:styleId="Style_59" w:type="paragraph">
    <w:name w:val="Прижатый влево"/>
    <w:basedOn w:val="Style_16"/>
    <w:next w:val="Style_16"/>
    <w:link w:val="Style_59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59_ch" w:type="character">
    <w:name w:val="Прижатый влево"/>
    <w:basedOn w:val="Style_16_ch"/>
    <w:link w:val="Style_59"/>
    <w:rPr>
      <w:rFonts w:ascii="Times New Roman" w:hAnsi="Times New Roman"/>
      <w:sz w:val="24"/>
    </w:rPr>
  </w:style>
  <w:style w:styleId="Style_60" w:type="paragraph">
    <w:name w:val="pTextStyleCenter"/>
    <w:basedOn w:val="Style_16"/>
    <w:link w:val="Style_60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60_ch" w:type="character">
    <w:name w:val="pTextStyleCenter"/>
    <w:basedOn w:val="Style_16_ch"/>
    <w:link w:val="Style_60"/>
    <w:rPr>
      <w:rFonts w:ascii="Times New Roman" w:hAnsi="Times New Roman"/>
      <w:sz w:val="24"/>
    </w:rPr>
  </w:style>
  <w:style w:styleId="Style_61" w:type="paragraph">
    <w:name w:val="Переменная часть"/>
    <w:basedOn w:val="Style_56"/>
    <w:next w:val="Style_16"/>
    <w:link w:val="Style_61_ch"/>
    <w:rPr>
      <w:sz w:val="18"/>
    </w:rPr>
  </w:style>
  <w:style w:styleId="Style_61_ch" w:type="character">
    <w:name w:val="Переменная часть"/>
    <w:basedOn w:val="Style_56_ch"/>
    <w:link w:val="Style_61"/>
    <w:rPr>
      <w:sz w:val="18"/>
    </w:rPr>
  </w:style>
  <w:style w:styleId="Style_62" w:type="paragraph">
    <w:name w:val="xl161"/>
    <w:basedOn w:val="Style_16"/>
    <w:link w:val="Style_6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62_ch" w:type="character">
    <w:name w:val="xl161"/>
    <w:basedOn w:val="Style_16_ch"/>
    <w:link w:val="Style_62"/>
    <w:rPr>
      <w:rFonts w:ascii="Times New Roman" w:hAnsi="Times New Roman"/>
      <w:b w:val="1"/>
      <w:sz w:val="16"/>
    </w:rPr>
  </w:style>
  <w:style w:styleId="Style_63" w:type="paragraph">
    <w:name w:val="xl169"/>
    <w:basedOn w:val="Style_16"/>
    <w:link w:val="Style_6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63_ch" w:type="character">
    <w:name w:val="xl169"/>
    <w:basedOn w:val="Style_16_ch"/>
    <w:link w:val="Style_63"/>
    <w:rPr>
      <w:rFonts w:ascii="Times New Roman" w:hAnsi="Times New Roman"/>
      <w:i w:val="1"/>
      <w:sz w:val="14"/>
    </w:rPr>
  </w:style>
  <w:style w:styleId="Style_64" w:type="paragraph">
    <w:name w:val="Endnote"/>
    <w:basedOn w:val="Style_16"/>
    <w:link w:val="Style_64_ch"/>
    <w:rPr>
      <w:rFonts w:ascii="Calibri" w:hAnsi="Calibri"/>
      <w:sz w:val="20"/>
    </w:rPr>
  </w:style>
  <w:style w:styleId="Style_64_ch" w:type="character">
    <w:name w:val="Endnote"/>
    <w:basedOn w:val="Style_16_ch"/>
    <w:link w:val="Style_64"/>
    <w:rPr>
      <w:rFonts w:ascii="Calibri" w:hAnsi="Calibri"/>
      <w:sz w:val="20"/>
    </w:rPr>
  </w:style>
  <w:style w:styleId="Style_65" w:type="paragraph">
    <w:name w:val="heading 3"/>
    <w:basedOn w:val="Style_16"/>
    <w:next w:val="Style_16"/>
    <w:link w:val="Style_65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65_ch" w:type="character">
    <w:name w:val="heading 3"/>
    <w:basedOn w:val="Style_16_ch"/>
    <w:link w:val="Style_65"/>
    <w:rPr>
      <w:rFonts w:ascii="Arial" w:hAnsi="Arial"/>
      <w:b w:val="1"/>
      <w:sz w:val="26"/>
    </w:rPr>
  </w:style>
  <w:style w:styleId="Style_66" w:type="paragraph">
    <w:name w:val="Выделение для Базового Поиска (курсив)"/>
    <w:link w:val="Style_66_ch"/>
    <w:rPr>
      <w:b w:val="1"/>
      <w:i w:val="1"/>
      <w:color w:val="0058A9"/>
    </w:rPr>
  </w:style>
  <w:style w:styleId="Style_66_ch" w:type="character">
    <w:name w:val="Выделение для Базового Поиска (курсив)"/>
    <w:link w:val="Style_66"/>
    <w:rPr>
      <w:b w:val="1"/>
      <w:i w:val="1"/>
      <w:color w:val="0058A9"/>
    </w:rPr>
  </w:style>
  <w:style w:styleId="Style_67" w:type="paragraph">
    <w:name w:val="xl72"/>
    <w:basedOn w:val="Style_16"/>
    <w:link w:val="Style_6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67_ch" w:type="character">
    <w:name w:val="xl72"/>
    <w:basedOn w:val="Style_16_ch"/>
    <w:link w:val="Style_67"/>
    <w:rPr>
      <w:rFonts w:ascii="Times New Roman" w:hAnsi="Times New Roman"/>
      <w:b w:val="1"/>
      <w:sz w:val="16"/>
    </w:rPr>
  </w:style>
  <w:style w:styleId="Style_68" w:type="paragraph">
    <w:name w:val="Заголовок ЭР (левое окно)"/>
    <w:basedOn w:val="Style_16"/>
    <w:next w:val="Style_16"/>
    <w:link w:val="Style_68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68_ch" w:type="character">
    <w:name w:val="Заголовок ЭР (левое окно)"/>
    <w:basedOn w:val="Style_16_ch"/>
    <w:link w:val="Style_68"/>
    <w:rPr>
      <w:rFonts w:ascii="Times New Roman" w:hAnsi="Times New Roman"/>
      <w:b w:val="1"/>
      <w:color w:val="26282F"/>
      <w:sz w:val="26"/>
    </w:rPr>
  </w:style>
  <w:style w:styleId="Style_69" w:type="paragraph">
    <w:name w:val="Обычный1"/>
    <w:link w:val="Style_69_ch"/>
  </w:style>
  <w:style w:styleId="Style_69_ch" w:type="character">
    <w:name w:val="Обычный1"/>
    <w:link w:val="Style_69"/>
  </w:style>
  <w:style w:styleId="Style_70" w:type="paragraph">
    <w:name w:val="xl160"/>
    <w:basedOn w:val="Style_16"/>
    <w:link w:val="Style_7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70_ch" w:type="character">
    <w:name w:val="xl160"/>
    <w:basedOn w:val="Style_16_ch"/>
    <w:link w:val="Style_70"/>
    <w:rPr>
      <w:rFonts w:ascii="Times New Roman" w:hAnsi="Times New Roman"/>
      <w:b w:val="1"/>
      <w:sz w:val="16"/>
    </w:rPr>
  </w:style>
  <w:style w:styleId="Style_71" w:type="paragraph">
    <w:name w:val="Заголовок своего сообщения"/>
    <w:link w:val="Style_71_ch"/>
    <w:rPr>
      <w:b w:val="1"/>
      <w:color w:val="26282F"/>
    </w:rPr>
  </w:style>
  <w:style w:styleId="Style_71_ch" w:type="character">
    <w:name w:val="Заголовок своего сообщения"/>
    <w:link w:val="Style_71"/>
    <w:rPr>
      <w:b w:val="1"/>
      <w:color w:val="26282F"/>
    </w:rPr>
  </w:style>
  <w:style w:styleId="Style_72" w:type="paragraph">
    <w:name w:val="xl176"/>
    <w:basedOn w:val="Style_16"/>
    <w:link w:val="Style_7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72_ch" w:type="character">
    <w:name w:val="xl176"/>
    <w:basedOn w:val="Style_16_ch"/>
    <w:link w:val="Style_72"/>
    <w:rPr>
      <w:rFonts w:ascii="Times New Roman" w:hAnsi="Times New Roman"/>
      <w:i w:val="1"/>
      <w:sz w:val="14"/>
    </w:rPr>
  </w:style>
  <w:style w:styleId="Style_73" w:type="paragraph">
    <w:name w:val="Текст в таблице"/>
    <w:basedOn w:val="Style_74"/>
    <w:next w:val="Style_16"/>
    <w:link w:val="Style_73_ch"/>
    <w:pPr>
      <w:ind w:firstLine="500" w:left="0"/>
    </w:pPr>
  </w:style>
  <w:style w:styleId="Style_73_ch" w:type="character">
    <w:name w:val="Текст в таблице"/>
    <w:basedOn w:val="Style_74_ch"/>
    <w:link w:val="Style_73"/>
  </w:style>
  <w:style w:styleId="Style_11" w:type="paragraph">
    <w:name w:val="Обычный (веб)1"/>
    <w:basedOn w:val="Style_16"/>
    <w:next w:val="Style_15"/>
    <w:link w:val="Style_11_ch"/>
    <w:pPr>
      <w:widowControl w:val="0"/>
      <w:ind/>
    </w:pPr>
    <w:rPr>
      <w:rFonts w:ascii="Times New Roman" w:hAnsi="Times New Roman"/>
      <w:sz w:val="24"/>
    </w:rPr>
  </w:style>
  <w:style w:styleId="Style_11_ch" w:type="character">
    <w:name w:val="Обычный (веб)1"/>
    <w:basedOn w:val="Style_16_ch"/>
    <w:link w:val="Style_11"/>
    <w:rPr>
      <w:rFonts w:ascii="Times New Roman" w:hAnsi="Times New Roman"/>
      <w:sz w:val="24"/>
    </w:rPr>
  </w:style>
  <w:style w:styleId="Style_75" w:type="paragraph">
    <w:name w:val="xl65"/>
    <w:basedOn w:val="Style_16"/>
    <w:link w:val="Style_75_ch"/>
    <w:pPr>
      <w:spacing w:afterAutospacing="on" w:beforeAutospacing="on"/>
      <w:ind/>
    </w:pPr>
    <w:rPr>
      <w:rFonts w:ascii="Times New Roman" w:hAnsi="Times New Roman"/>
      <w:sz w:val="14"/>
    </w:rPr>
  </w:style>
  <w:style w:styleId="Style_75_ch" w:type="character">
    <w:name w:val="xl65"/>
    <w:basedOn w:val="Style_16_ch"/>
    <w:link w:val="Style_75"/>
    <w:rPr>
      <w:rFonts w:ascii="Times New Roman" w:hAnsi="Times New Roman"/>
      <w:sz w:val="14"/>
    </w:rPr>
  </w:style>
  <w:style w:styleId="Style_76" w:type="paragraph">
    <w:name w:val="Утратил силу"/>
    <w:link w:val="Style_76_ch"/>
    <w:rPr>
      <w:b w:val="1"/>
      <w:strike w:val="1"/>
      <w:color w:val="666600"/>
    </w:rPr>
  </w:style>
  <w:style w:styleId="Style_76_ch" w:type="character">
    <w:name w:val="Утратил силу"/>
    <w:link w:val="Style_76"/>
    <w:rPr>
      <w:b w:val="1"/>
      <w:strike w:val="1"/>
      <w:color w:val="666600"/>
    </w:rPr>
  </w:style>
  <w:style w:styleId="Style_18" w:type="paragraph">
    <w:name w:val="Основной шрифт абзаца1"/>
    <w:link w:val="Style_18_ch"/>
  </w:style>
  <w:style w:styleId="Style_18_ch" w:type="character">
    <w:name w:val="Основной шрифт абзаца1"/>
    <w:link w:val="Style_18"/>
  </w:style>
  <w:style w:styleId="Style_77" w:type="paragraph">
    <w:name w:val="Текст примечания Знак11"/>
    <w:link w:val="Style_77_ch"/>
    <w:rPr>
      <w:rFonts w:ascii="Times New Roman" w:hAnsi="Times New Roman"/>
      <w:sz w:val="20"/>
    </w:rPr>
  </w:style>
  <w:style w:styleId="Style_77_ch" w:type="character">
    <w:name w:val="Текст примечания Знак11"/>
    <w:link w:val="Style_77"/>
    <w:rPr>
      <w:rFonts w:ascii="Times New Roman" w:hAnsi="Times New Roman"/>
      <w:sz w:val="20"/>
    </w:rPr>
  </w:style>
  <w:style w:styleId="Style_78" w:type="paragraph">
    <w:name w:val="xl79"/>
    <w:basedOn w:val="Style_16"/>
    <w:link w:val="Style_78_ch"/>
    <w:pPr>
      <w:spacing w:afterAutospacing="on" w:beforeAutospacing="on"/>
      <w:ind/>
    </w:pPr>
    <w:rPr>
      <w:rFonts w:ascii="Times New Roman" w:hAnsi="Times New Roman"/>
      <w:sz w:val="14"/>
    </w:rPr>
  </w:style>
  <w:style w:styleId="Style_78_ch" w:type="character">
    <w:name w:val="xl79"/>
    <w:basedOn w:val="Style_16_ch"/>
    <w:link w:val="Style_78"/>
    <w:rPr>
      <w:rFonts w:ascii="Times New Roman" w:hAnsi="Times New Roman"/>
      <w:sz w:val="14"/>
    </w:rPr>
  </w:style>
  <w:style w:styleId="Style_79" w:type="paragraph">
    <w:name w:val="xl174"/>
    <w:basedOn w:val="Style_16"/>
    <w:link w:val="Style_7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79_ch" w:type="character">
    <w:name w:val="xl174"/>
    <w:basedOn w:val="Style_16_ch"/>
    <w:link w:val="Style_79"/>
    <w:rPr>
      <w:rFonts w:ascii="Times New Roman" w:hAnsi="Times New Roman"/>
      <w:i w:val="1"/>
      <w:sz w:val="14"/>
    </w:rPr>
  </w:style>
  <w:style w:styleId="Style_80" w:type="paragraph">
    <w:name w:val="xl130"/>
    <w:basedOn w:val="Style_16"/>
    <w:link w:val="Style_8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80_ch" w:type="character">
    <w:name w:val="xl130"/>
    <w:basedOn w:val="Style_16_ch"/>
    <w:link w:val="Style_80"/>
    <w:rPr>
      <w:rFonts w:ascii="Times New Roman" w:hAnsi="Times New Roman"/>
      <w:b w:val="1"/>
      <w:sz w:val="16"/>
    </w:rPr>
  </w:style>
  <w:style w:styleId="Style_81" w:type="paragraph">
    <w:name w:val="xl145"/>
    <w:basedOn w:val="Style_16"/>
    <w:link w:val="Style_8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81_ch" w:type="character">
    <w:name w:val="xl145"/>
    <w:basedOn w:val="Style_16_ch"/>
    <w:link w:val="Style_81"/>
    <w:rPr>
      <w:rFonts w:ascii="Times New Roman" w:hAnsi="Times New Roman"/>
      <w:b w:val="1"/>
      <w:sz w:val="16"/>
    </w:rPr>
  </w:style>
  <w:style w:styleId="Style_82" w:type="paragraph">
    <w:name w:val="xl81"/>
    <w:basedOn w:val="Style_16"/>
    <w:link w:val="Style_82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82_ch" w:type="character">
    <w:name w:val="xl81"/>
    <w:basedOn w:val="Style_16_ch"/>
    <w:link w:val="Style_82"/>
    <w:rPr>
      <w:rFonts w:ascii="Times New Roman" w:hAnsi="Times New Roman"/>
      <w:color w:val="FF0000"/>
      <w:sz w:val="14"/>
    </w:rPr>
  </w:style>
  <w:style w:styleId="Style_83" w:type="paragraph">
    <w:name w:val="Комментарий пользователя"/>
    <w:basedOn w:val="Style_31"/>
    <w:next w:val="Style_16"/>
    <w:link w:val="Style_83_ch"/>
    <w:pPr>
      <w:ind/>
      <w:jc w:val="left"/>
    </w:pPr>
  </w:style>
  <w:style w:styleId="Style_83_ch" w:type="character">
    <w:name w:val="Комментарий пользователя"/>
    <w:basedOn w:val="Style_31_ch"/>
    <w:link w:val="Style_83"/>
  </w:style>
  <w:style w:styleId="Style_84" w:type="paragraph">
    <w:name w:val="xl97"/>
    <w:basedOn w:val="Style_16"/>
    <w:link w:val="Style_84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84_ch" w:type="character">
    <w:name w:val="xl97"/>
    <w:basedOn w:val="Style_16_ch"/>
    <w:link w:val="Style_84"/>
    <w:rPr>
      <w:rFonts w:ascii="Times New Roman" w:hAnsi="Times New Roman"/>
      <w:color w:val="FF0000"/>
      <w:sz w:val="24"/>
    </w:rPr>
  </w:style>
  <w:style w:styleId="Style_85" w:type="paragraph">
    <w:name w:val="Выделение для Базового Поиска"/>
    <w:link w:val="Style_85_ch"/>
    <w:rPr>
      <w:b w:val="1"/>
      <w:color w:val="0058A9"/>
    </w:rPr>
  </w:style>
  <w:style w:styleId="Style_85_ch" w:type="character">
    <w:name w:val="Выделение для Базового Поиска"/>
    <w:link w:val="Style_85"/>
    <w:rPr>
      <w:b w:val="1"/>
      <w:color w:val="0058A9"/>
    </w:rPr>
  </w:style>
  <w:style w:styleId="Style_86" w:type="paragraph">
    <w:name w:val="Обычный (Интернет) Знак"/>
    <w:link w:val="Style_86_ch"/>
    <w:rPr>
      <w:rFonts w:ascii="Times New Roman" w:hAnsi="Times New Roman"/>
      <w:sz w:val="24"/>
    </w:rPr>
  </w:style>
  <w:style w:styleId="Style_86_ch" w:type="character">
    <w:name w:val="Обычный (Интернет) Знак"/>
    <w:link w:val="Style_86"/>
    <w:rPr>
      <w:rFonts w:ascii="Times New Roman" w:hAnsi="Times New Roman"/>
      <w:sz w:val="24"/>
    </w:rPr>
  </w:style>
  <w:style w:styleId="Style_87" w:type="paragraph">
    <w:name w:val="xl73"/>
    <w:basedOn w:val="Style_16"/>
    <w:link w:val="Style_87_ch"/>
    <w:pPr>
      <w:spacing w:afterAutospacing="on" w:beforeAutospacing="on"/>
      <w:ind/>
    </w:pPr>
    <w:rPr>
      <w:rFonts w:ascii="Times New Roman" w:hAnsi="Times New Roman"/>
      <w:sz w:val="16"/>
    </w:rPr>
  </w:style>
  <w:style w:styleId="Style_87_ch" w:type="character">
    <w:name w:val="xl73"/>
    <w:basedOn w:val="Style_16_ch"/>
    <w:link w:val="Style_87"/>
    <w:rPr>
      <w:rFonts w:ascii="Times New Roman" w:hAnsi="Times New Roman"/>
      <w:sz w:val="16"/>
    </w:rPr>
  </w:style>
  <w:style w:styleId="Style_2" w:type="paragraph">
    <w:name w:val="footer"/>
    <w:basedOn w:val="Style_16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16_ch"/>
    <w:link w:val="Style_2"/>
  </w:style>
  <w:style w:styleId="Style_27" w:type="paragraph">
    <w:name w:val="Текст информации об изменениях"/>
    <w:basedOn w:val="Style_16"/>
    <w:next w:val="Style_16"/>
    <w:link w:val="Style_27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27_ch" w:type="character">
    <w:name w:val="Текст информации об изменениях"/>
    <w:basedOn w:val="Style_16_ch"/>
    <w:link w:val="Style_27"/>
    <w:rPr>
      <w:rFonts w:ascii="Times New Roman" w:hAnsi="Times New Roman"/>
      <w:color w:val="353842"/>
      <w:sz w:val="18"/>
    </w:rPr>
  </w:style>
  <w:style w:styleId="Style_88" w:type="paragraph">
    <w:name w:val="Текст примечания Знак1"/>
    <w:link w:val="Style_88_ch"/>
    <w:rPr>
      <w:rFonts w:ascii="Times New Roman" w:hAnsi="Times New Roman"/>
      <w:sz w:val="20"/>
    </w:rPr>
  </w:style>
  <w:style w:styleId="Style_88_ch" w:type="character">
    <w:name w:val="Текст примечания Знак1"/>
    <w:link w:val="Style_88"/>
    <w:rPr>
      <w:rFonts w:ascii="Times New Roman" w:hAnsi="Times New Roman"/>
      <w:sz w:val="20"/>
    </w:rPr>
  </w:style>
  <w:style w:styleId="Style_89" w:type="paragraph">
    <w:name w:val="Необходимые документы"/>
    <w:basedOn w:val="Style_90"/>
    <w:next w:val="Style_16"/>
    <w:link w:val="Style_89_ch"/>
    <w:pPr>
      <w:ind w:firstLine="118" w:left="0"/>
    </w:pPr>
  </w:style>
  <w:style w:styleId="Style_89_ch" w:type="character">
    <w:name w:val="Необходимые документы"/>
    <w:basedOn w:val="Style_90_ch"/>
    <w:link w:val="Style_89"/>
  </w:style>
  <w:style w:styleId="Style_91" w:type="paragraph">
    <w:name w:val="Продолжение ссылки"/>
    <w:link w:val="Style_91_ch"/>
  </w:style>
  <w:style w:styleId="Style_91_ch" w:type="character">
    <w:name w:val="Продолжение ссылки"/>
    <w:link w:val="Style_91"/>
  </w:style>
  <w:style w:styleId="Style_92" w:type="paragraph">
    <w:name w:val="xl116"/>
    <w:basedOn w:val="Style_16"/>
    <w:link w:val="Style_92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92_ch" w:type="character">
    <w:name w:val="xl116"/>
    <w:basedOn w:val="Style_16_ch"/>
    <w:link w:val="Style_92"/>
    <w:rPr>
      <w:rFonts w:ascii="Times New Roman" w:hAnsi="Times New Roman"/>
      <w:b w:val="1"/>
      <w:sz w:val="16"/>
    </w:rPr>
  </w:style>
  <w:style w:styleId="Style_93" w:type="paragraph">
    <w:name w:val="xl71"/>
    <w:basedOn w:val="Style_16"/>
    <w:link w:val="Style_93_ch"/>
    <w:pPr>
      <w:spacing w:afterAutospacing="on" w:beforeAutospacing="on"/>
      <w:ind/>
    </w:pPr>
    <w:rPr>
      <w:rFonts w:ascii="Times New Roman" w:hAnsi="Times New Roman"/>
      <w:sz w:val="14"/>
    </w:rPr>
  </w:style>
  <w:style w:styleId="Style_93_ch" w:type="character">
    <w:name w:val="xl71"/>
    <w:basedOn w:val="Style_16_ch"/>
    <w:link w:val="Style_93"/>
    <w:rPr>
      <w:rFonts w:ascii="Times New Roman" w:hAnsi="Times New Roman"/>
      <w:sz w:val="14"/>
    </w:rPr>
  </w:style>
  <w:style w:styleId="Style_94" w:type="paragraph">
    <w:name w:val="xl102"/>
    <w:basedOn w:val="Style_16"/>
    <w:link w:val="Style_94_ch"/>
    <w:pPr>
      <w:spacing w:afterAutospacing="on" w:beforeAutospacing="on"/>
      <w:ind/>
    </w:pPr>
    <w:rPr>
      <w:rFonts w:ascii="Times New Roman" w:hAnsi="Times New Roman"/>
      <w:sz w:val="16"/>
    </w:rPr>
  </w:style>
  <w:style w:styleId="Style_94_ch" w:type="character">
    <w:name w:val="xl102"/>
    <w:basedOn w:val="Style_16_ch"/>
    <w:link w:val="Style_94"/>
    <w:rPr>
      <w:rFonts w:ascii="Times New Roman" w:hAnsi="Times New Roman"/>
      <w:sz w:val="16"/>
    </w:rPr>
  </w:style>
  <w:style w:styleId="Style_95" w:type="paragraph">
    <w:name w:val="xl157"/>
    <w:basedOn w:val="Style_16"/>
    <w:link w:val="Style_95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95_ch" w:type="character">
    <w:name w:val="xl157"/>
    <w:basedOn w:val="Style_16_ch"/>
    <w:link w:val="Style_95"/>
    <w:rPr>
      <w:rFonts w:ascii="Times New Roman" w:hAnsi="Times New Roman"/>
      <w:b w:val="1"/>
      <w:sz w:val="24"/>
    </w:rPr>
  </w:style>
  <w:style w:styleId="Style_96" w:type="paragraph">
    <w:name w:val="xl68"/>
    <w:basedOn w:val="Style_16"/>
    <w:link w:val="Style_96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96_ch" w:type="character">
    <w:name w:val="xl68"/>
    <w:basedOn w:val="Style_16_ch"/>
    <w:link w:val="Style_96"/>
    <w:rPr>
      <w:rFonts w:ascii="Times New Roman" w:hAnsi="Times New Roman"/>
      <w:sz w:val="16"/>
    </w:rPr>
  </w:style>
  <w:style w:styleId="Style_97" w:type="paragraph">
    <w:name w:val="Цветовое выделение"/>
    <w:link w:val="Style_97_ch"/>
    <w:rPr>
      <w:b w:val="1"/>
      <w:color w:val="26282F"/>
    </w:rPr>
  </w:style>
  <w:style w:styleId="Style_97_ch" w:type="character">
    <w:name w:val="Цветовое выделение"/>
    <w:link w:val="Style_97"/>
    <w:rPr>
      <w:b w:val="1"/>
      <w:color w:val="26282F"/>
    </w:rPr>
  </w:style>
  <w:style w:styleId="Style_98" w:type="paragraph">
    <w:name w:val="Название Знак1"/>
    <w:link w:val="Style_98_ch"/>
    <w:rPr>
      <w:rFonts w:ascii="Times New Roman" w:hAnsi="Times New Roman"/>
      <w:sz w:val="24"/>
    </w:rPr>
  </w:style>
  <w:style w:styleId="Style_98_ch" w:type="character">
    <w:name w:val="Название Знак1"/>
    <w:link w:val="Style_98"/>
    <w:rPr>
      <w:rFonts w:ascii="Times New Roman" w:hAnsi="Times New Roman"/>
      <w:sz w:val="24"/>
    </w:rPr>
  </w:style>
  <w:style w:styleId="Style_99" w:type="paragraph">
    <w:name w:val="xl69"/>
    <w:basedOn w:val="Style_16"/>
    <w:link w:val="Style_99_ch"/>
    <w:pPr>
      <w:spacing w:afterAutospacing="on" w:beforeAutospacing="on"/>
      <w:ind/>
    </w:pPr>
    <w:rPr>
      <w:rFonts w:ascii="Times New Roman" w:hAnsi="Times New Roman"/>
      <w:sz w:val="16"/>
    </w:rPr>
  </w:style>
  <w:style w:styleId="Style_99_ch" w:type="character">
    <w:name w:val="xl69"/>
    <w:basedOn w:val="Style_16_ch"/>
    <w:link w:val="Style_99"/>
    <w:rPr>
      <w:rFonts w:ascii="Times New Roman" w:hAnsi="Times New Roman"/>
      <w:sz w:val="16"/>
    </w:rPr>
  </w:style>
  <w:style w:styleId="Style_100" w:type="paragraph">
    <w:name w:val="xl80"/>
    <w:basedOn w:val="Style_16"/>
    <w:link w:val="Style_100_ch"/>
    <w:pPr>
      <w:spacing w:afterAutospacing="on" w:beforeAutospacing="on"/>
      <w:ind/>
    </w:pPr>
    <w:rPr>
      <w:rFonts w:ascii="Times New Roman" w:hAnsi="Times New Roman"/>
      <w:sz w:val="24"/>
    </w:rPr>
  </w:style>
  <w:style w:styleId="Style_100_ch" w:type="character">
    <w:name w:val="xl80"/>
    <w:basedOn w:val="Style_16_ch"/>
    <w:link w:val="Style_100"/>
    <w:rPr>
      <w:rFonts w:ascii="Times New Roman" w:hAnsi="Times New Roman"/>
      <w:sz w:val="24"/>
    </w:rPr>
  </w:style>
  <w:style w:styleId="Style_101" w:type="paragraph">
    <w:name w:val="xl168"/>
    <w:basedOn w:val="Style_16"/>
    <w:link w:val="Style_101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01_ch" w:type="character">
    <w:name w:val="xl168"/>
    <w:basedOn w:val="Style_16_ch"/>
    <w:link w:val="Style_101"/>
    <w:rPr>
      <w:rFonts w:ascii="Times New Roman" w:hAnsi="Times New Roman"/>
      <w:b w:val="1"/>
      <w:sz w:val="14"/>
    </w:rPr>
  </w:style>
  <w:style w:styleId="Style_102" w:type="paragraph">
    <w:name w:val="xl90"/>
    <w:basedOn w:val="Style_16"/>
    <w:link w:val="Style_102_ch"/>
    <w:pPr>
      <w:spacing w:afterAutospacing="on" w:beforeAutospacing="on"/>
      <w:ind/>
    </w:pPr>
    <w:rPr>
      <w:rFonts w:ascii="Times New Roman" w:hAnsi="Times New Roman"/>
      <w:sz w:val="14"/>
    </w:rPr>
  </w:style>
  <w:style w:styleId="Style_102_ch" w:type="character">
    <w:name w:val="xl90"/>
    <w:basedOn w:val="Style_16_ch"/>
    <w:link w:val="Style_102"/>
    <w:rPr>
      <w:rFonts w:ascii="Times New Roman" w:hAnsi="Times New Roman"/>
      <w:sz w:val="14"/>
    </w:rPr>
  </w:style>
  <w:style w:styleId="Style_103" w:type="paragraph">
    <w:name w:val="Неразрешенное упоминание3"/>
    <w:link w:val="Style_103_ch"/>
    <w:rPr>
      <w:color w:val="605E5C"/>
      <w:shd w:fill="E1DFDD" w:val="clear"/>
    </w:rPr>
  </w:style>
  <w:style w:styleId="Style_103_ch" w:type="character">
    <w:name w:val="Неразрешенное упоминание3"/>
    <w:link w:val="Style_103"/>
    <w:rPr>
      <w:color w:val="605E5C"/>
      <w:shd w:fill="E1DFDD" w:val="clear"/>
    </w:rPr>
  </w:style>
  <w:style w:styleId="Style_104" w:type="paragraph">
    <w:name w:val="xl180"/>
    <w:basedOn w:val="Style_16"/>
    <w:link w:val="Style_104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04_ch" w:type="character">
    <w:name w:val="xl180"/>
    <w:basedOn w:val="Style_16_ch"/>
    <w:link w:val="Style_104"/>
    <w:rPr>
      <w:rFonts w:ascii="Times New Roman" w:hAnsi="Times New Roman"/>
      <w:sz w:val="14"/>
    </w:rPr>
  </w:style>
  <w:style w:styleId="Style_105" w:type="paragraph">
    <w:name w:val="xl127"/>
    <w:basedOn w:val="Style_16"/>
    <w:link w:val="Style_10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05_ch" w:type="character">
    <w:name w:val="xl127"/>
    <w:basedOn w:val="Style_16_ch"/>
    <w:link w:val="Style_105"/>
    <w:rPr>
      <w:rFonts w:ascii="Times New Roman" w:hAnsi="Times New Roman"/>
      <w:b w:val="1"/>
      <w:sz w:val="16"/>
    </w:rPr>
  </w:style>
  <w:style w:styleId="Style_106" w:type="paragraph">
    <w:name w:val="Заголовок группы контролов"/>
    <w:basedOn w:val="Style_16"/>
    <w:next w:val="Style_16"/>
    <w:link w:val="Style_106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sz w:val="24"/>
    </w:rPr>
  </w:style>
  <w:style w:styleId="Style_106_ch" w:type="character">
    <w:name w:val="Заголовок группы контролов"/>
    <w:basedOn w:val="Style_16_ch"/>
    <w:link w:val="Style_106"/>
    <w:rPr>
      <w:rFonts w:ascii="Times New Roman" w:hAnsi="Times New Roman"/>
      <w:b w:val="1"/>
      <w:sz w:val="24"/>
    </w:rPr>
  </w:style>
  <w:style w:styleId="Style_107" w:type="paragraph">
    <w:name w:val="xl114"/>
    <w:basedOn w:val="Style_16"/>
    <w:link w:val="Style_107_ch"/>
    <w:pPr>
      <w:spacing w:afterAutospacing="on" w:beforeAutospacing="on"/>
      <w:ind/>
    </w:pPr>
    <w:rPr>
      <w:rFonts w:ascii="Times New Roman" w:hAnsi="Times New Roman"/>
      <w:b w:val="1"/>
      <w:i w:val="1"/>
      <w:sz w:val="16"/>
    </w:rPr>
  </w:style>
  <w:style w:styleId="Style_107_ch" w:type="character">
    <w:name w:val="xl114"/>
    <w:basedOn w:val="Style_16_ch"/>
    <w:link w:val="Style_107"/>
    <w:rPr>
      <w:rFonts w:ascii="Times New Roman" w:hAnsi="Times New Roman"/>
      <w:b w:val="1"/>
      <w:i w:val="1"/>
      <w:sz w:val="16"/>
    </w:rPr>
  </w:style>
  <w:style w:styleId="Style_108" w:type="paragraph">
    <w:name w:val="xl163"/>
    <w:basedOn w:val="Style_16"/>
    <w:link w:val="Style_10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08_ch" w:type="character">
    <w:name w:val="xl163"/>
    <w:basedOn w:val="Style_16_ch"/>
    <w:link w:val="Style_108"/>
    <w:rPr>
      <w:rFonts w:ascii="Times New Roman" w:hAnsi="Times New Roman"/>
      <w:b w:val="1"/>
      <w:sz w:val="16"/>
    </w:rPr>
  </w:style>
  <w:style w:styleId="Style_109" w:type="paragraph">
    <w:name w:val="blk"/>
    <w:link w:val="Style_109_ch"/>
  </w:style>
  <w:style w:styleId="Style_109_ch" w:type="character">
    <w:name w:val="blk"/>
    <w:link w:val="Style_109"/>
  </w:style>
  <w:style w:styleId="Style_110" w:type="paragraph">
    <w:name w:val="Default"/>
    <w:link w:val="Style_110_ch"/>
    <w:rPr>
      <w:rFonts w:ascii="Times New Roman" w:hAnsi="Times New Roman"/>
      <w:sz w:val="24"/>
    </w:rPr>
  </w:style>
  <w:style w:styleId="Style_110_ch" w:type="character">
    <w:name w:val="Default"/>
    <w:link w:val="Style_110"/>
    <w:rPr>
      <w:rFonts w:ascii="Times New Roman" w:hAnsi="Times New Roman"/>
      <w:sz w:val="24"/>
    </w:rPr>
  </w:style>
  <w:style w:styleId="Style_111" w:type="paragraph">
    <w:name w:val="xl167"/>
    <w:basedOn w:val="Style_16"/>
    <w:link w:val="Style_111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11_ch" w:type="character">
    <w:name w:val="xl167"/>
    <w:basedOn w:val="Style_16_ch"/>
    <w:link w:val="Style_111"/>
    <w:rPr>
      <w:rFonts w:ascii="Times New Roman" w:hAnsi="Times New Roman"/>
      <w:b w:val="1"/>
      <w:sz w:val="14"/>
    </w:rPr>
  </w:style>
  <w:style w:styleId="Style_112" w:type="paragraph">
    <w:name w:val="Гипертекстовая ссылка"/>
    <w:link w:val="Style_112_ch"/>
    <w:rPr>
      <w:b w:val="1"/>
      <w:color w:val="106BBE"/>
    </w:rPr>
  </w:style>
  <w:style w:styleId="Style_112_ch" w:type="character">
    <w:name w:val="Гипертекстовая ссылка"/>
    <w:link w:val="Style_112"/>
    <w:rPr>
      <w:b w:val="1"/>
      <w:color w:val="106BBE"/>
    </w:rPr>
  </w:style>
  <w:style w:styleId="Style_113" w:type="paragraph">
    <w:name w:val="xl106"/>
    <w:basedOn w:val="Style_16"/>
    <w:link w:val="Style_11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13_ch" w:type="character">
    <w:name w:val="xl106"/>
    <w:basedOn w:val="Style_16_ch"/>
    <w:link w:val="Style_113"/>
    <w:rPr>
      <w:rFonts w:ascii="Times New Roman" w:hAnsi="Times New Roman"/>
      <w:b w:val="1"/>
      <w:sz w:val="16"/>
    </w:rPr>
  </w:style>
  <w:style w:styleId="Style_114" w:type="paragraph">
    <w:name w:val="xl152"/>
    <w:basedOn w:val="Style_16"/>
    <w:link w:val="Style_114_ch"/>
    <w:pPr>
      <w:spacing w:afterAutospacing="on" w:beforeAutospacing="on"/>
      <w:ind/>
    </w:pPr>
    <w:rPr>
      <w:rFonts w:ascii="Times New Roman" w:hAnsi="Times New Roman"/>
      <w:sz w:val="24"/>
    </w:rPr>
  </w:style>
  <w:style w:styleId="Style_114_ch" w:type="character">
    <w:name w:val="xl152"/>
    <w:basedOn w:val="Style_16_ch"/>
    <w:link w:val="Style_114"/>
    <w:rPr>
      <w:rFonts w:ascii="Times New Roman" w:hAnsi="Times New Roman"/>
      <w:sz w:val="24"/>
    </w:rPr>
  </w:style>
  <w:style w:styleId="Style_115" w:type="paragraph">
    <w:name w:val="c15"/>
    <w:basedOn w:val="Style_18"/>
    <w:link w:val="Style_115_ch"/>
  </w:style>
  <w:style w:styleId="Style_115_ch" w:type="character">
    <w:name w:val="c15"/>
    <w:basedOn w:val="Style_18_ch"/>
    <w:link w:val="Style_115"/>
  </w:style>
  <w:style w:styleId="Style_116" w:type="paragraph">
    <w:name w:val="xl178"/>
    <w:basedOn w:val="Style_16"/>
    <w:link w:val="Style_116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16_ch" w:type="character">
    <w:name w:val="xl178"/>
    <w:basedOn w:val="Style_16_ch"/>
    <w:link w:val="Style_116"/>
    <w:rPr>
      <w:rFonts w:ascii="Times New Roman" w:hAnsi="Times New Roman"/>
      <w:sz w:val="14"/>
    </w:rPr>
  </w:style>
  <w:style w:styleId="Style_117" w:type="paragraph">
    <w:name w:val="xl138"/>
    <w:basedOn w:val="Style_16"/>
    <w:link w:val="Style_11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17_ch" w:type="character">
    <w:name w:val="xl138"/>
    <w:basedOn w:val="Style_16_ch"/>
    <w:link w:val="Style_117"/>
    <w:rPr>
      <w:rFonts w:ascii="Times New Roman" w:hAnsi="Times New Roman"/>
      <w:b w:val="1"/>
      <w:sz w:val="16"/>
    </w:rPr>
  </w:style>
  <w:style w:styleId="Style_118" w:type="paragraph">
    <w:name w:val="xl159"/>
    <w:basedOn w:val="Style_16"/>
    <w:link w:val="Style_11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18_ch" w:type="character">
    <w:name w:val="xl159"/>
    <w:basedOn w:val="Style_16_ch"/>
    <w:link w:val="Style_118"/>
    <w:rPr>
      <w:rFonts w:ascii="Times New Roman" w:hAnsi="Times New Roman"/>
      <w:b w:val="1"/>
      <w:sz w:val="16"/>
    </w:rPr>
  </w:style>
  <w:style w:styleId="Style_119" w:type="paragraph">
    <w:name w:val="Куда обратиться?"/>
    <w:basedOn w:val="Style_90"/>
    <w:next w:val="Style_16"/>
    <w:link w:val="Style_119_ch"/>
  </w:style>
  <w:style w:styleId="Style_119_ch" w:type="character">
    <w:name w:val="Куда обратиться?"/>
    <w:basedOn w:val="Style_90_ch"/>
    <w:link w:val="Style_119"/>
  </w:style>
  <w:style w:styleId="Style_120" w:type="paragraph">
    <w:name w:val="xl135"/>
    <w:basedOn w:val="Style_16"/>
    <w:link w:val="Style_12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20_ch" w:type="character">
    <w:name w:val="xl135"/>
    <w:basedOn w:val="Style_16_ch"/>
    <w:link w:val="Style_120"/>
    <w:rPr>
      <w:rFonts w:ascii="Times New Roman" w:hAnsi="Times New Roman"/>
      <w:b w:val="1"/>
      <w:sz w:val="16"/>
    </w:rPr>
  </w:style>
  <w:style w:styleId="Style_121" w:type="paragraph">
    <w:name w:val="toc 3"/>
    <w:basedOn w:val="Style_16"/>
    <w:next w:val="Style_16"/>
    <w:link w:val="Style_121_ch"/>
    <w:uiPriority w:val="39"/>
    <w:pPr>
      <w:ind w:firstLine="0" w:left="480"/>
    </w:pPr>
    <w:rPr>
      <w:rFonts w:ascii="Times New Roman" w:hAnsi="Times New Roman"/>
      <w:sz w:val="28"/>
    </w:rPr>
  </w:style>
  <w:style w:styleId="Style_121_ch" w:type="character">
    <w:name w:val="toc 3"/>
    <w:basedOn w:val="Style_16_ch"/>
    <w:link w:val="Style_121"/>
    <w:rPr>
      <w:rFonts w:ascii="Times New Roman" w:hAnsi="Times New Roman"/>
      <w:sz w:val="28"/>
    </w:rPr>
  </w:style>
  <w:style w:styleId="Style_90" w:type="paragraph">
    <w:name w:val="Внимание"/>
    <w:basedOn w:val="Style_16"/>
    <w:next w:val="Style_16"/>
    <w:link w:val="Style_90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90_ch" w:type="character">
    <w:name w:val="Внимание"/>
    <w:basedOn w:val="Style_16_ch"/>
    <w:link w:val="Style_90"/>
    <w:rPr>
      <w:rFonts w:ascii="Times New Roman" w:hAnsi="Times New Roman"/>
      <w:sz w:val="24"/>
    </w:rPr>
  </w:style>
  <w:style w:styleId="Style_122" w:type="paragraph">
    <w:name w:val="Внимание: криминал!!"/>
    <w:basedOn w:val="Style_90"/>
    <w:next w:val="Style_16"/>
    <w:link w:val="Style_122_ch"/>
  </w:style>
  <w:style w:styleId="Style_122_ch" w:type="character">
    <w:name w:val="Внимание: криминал!!"/>
    <w:basedOn w:val="Style_90_ch"/>
    <w:link w:val="Style_122"/>
  </w:style>
  <w:style w:styleId="Style_123" w:type="paragraph">
    <w:name w:val="xl134"/>
    <w:basedOn w:val="Style_16"/>
    <w:link w:val="Style_123_ch"/>
    <w:pPr>
      <w:spacing w:afterAutospacing="on" w:beforeAutospacing="on"/>
      <w:ind/>
    </w:pPr>
    <w:rPr>
      <w:rFonts w:ascii="Times New Roman" w:hAnsi="Times New Roman"/>
      <w:sz w:val="14"/>
    </w:rPr>
  </w:style>
  <w:style w:styleId="Style_123_ch" w:type="character">
    <w:name w:val="xl134"/>
    <w:basedOn w:val="Style_16_ch"/>
    <w:link w:val="Style_123"/>
    <w:rPr>
      <w:rFonts w:ascii="Times New Roman" w:hAnsi="Times New Roman"/>
      <w:sz w:val="14"/>
    </w:rPr>
  </w:style>
  <w:style w:styleId="Style_124" w:type="paragraph">
    <w:name w:val="xl93"/>
    <w:basedOn w:val="Style_16"/>
    <w:link w:val="Style_124_ch"/>
    <w:pPr>
      <w:spacing w:afterAutospacing="on" w:beforeAutospacing="on"/>
      <w:ind/>
    </w:pPr>
    <w:rPr>
      <w:rFonts w:ascii="Times New Roman" w:hAnsi="Times New Roman"/>
      <w:sz w:val="24"/>
    </w:rPr>
  </w:style>
  <w:style w:styleId="Style_124_ch" w:type="character">
    <w:name w:val="xl93"/>
    <w:basedOn w:val="Style_16_ch"/>
    <w:link w:val="Style_124"/>
    <w:rPr>
      <w:rFonts w:ascii="Times New Roman" w:hAnsi="Times New Roman"/>
      <w:sz w:val="24"/>
    </w:rPr>
  </w:style>
  <w:style w:styleId="Style_125" w:type="paragraph">
    <w:name w:val="xl132"/>
    <w:basedOn w:val="Style_16"/>
    <w:link w:val="Style_125_ch"/>
    <w:pPr>
      <w:spacing w:afterAutospacing="on" w:beforeAutospacing="on"/>
      <w:ind/>
    </w:pPr>
    <w:rPr>
      <w:rFonts w:ascii="Times New Roman" w:hAnsi="Times New Roman"/>
      <w:sz w:val="24"/>
    </w:rPr>
  </w:style>
  <w:style w:styleId="Style_125_ch" w:type="character">
    <w:name w:val="xl132"/>
    <w:basedOn w:val="Style_16_ch"/>
    <w:link w:val="Style_125"/>
    <w:rPr>
      <w:rFonts w:ascii="Times New Roman" w:hAnsi="Times New Roman"/>
      <w:sz w:val="24"/>
    </w:rPr>
  </w:style>
  <w:style w:styleId="Style_126" w:type="paragraph">
    <w:name w:val="xl99"/>
    <w:basedOn w:val="Style_16"/>
    <w:link w:val="Style_126_ch"/>
    <w:pPr>
      <w:spacing w:afterAutospacing="on" w:beforeAutospacing="on"/>
      <w:ind/>
    </w:pPr>
    <w:rPr>
      <w:rFonts w:ascii="Times New Roman" w:hAnsi="Times New Roman"/>
      <w:sz w:val="24"/>
    </w:rPr>
  </w:style>
  <w:style w:styleId="Style_126_ch" w:type="character">
    <w:name w:val="xl99"/>
    <w:basedOn w:val="Style_16_ch"/>
    <w:link w:val="Style_126"/>
    <w:rPr>
      <w:rFonts w:ascii="Times New Roman" w:hAnsi="Times New Roman"/>
      <w:sz w:val="24"/>
    </w:rPr>
  </w:style>
  <w:style w:styleId="Style_127" w:type="paragraph">
    <w:name w:val="xl179"/>
    <w:basedOn w:val="Style_16"/>
    <w:link w:val="Style_127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27_ch" w:type="character">
    <w:name w:val="xl179"/>
    <w:basedOn w:val="Style_16_ch"/>
    <w:link w:val="Style_127"/>
    <w:rPr>
      <w:rFonts w:ascii="Times New Roman" w:hAnsi="Times New Roman"/>
      <w:sz w:val="14"/>
    </w:rPr>
  </w:style>
  <w:style w:styleId="Style_128" w:type="paragraph">
    <w:name w:val="Знак концевой сноски1"/>
    <w:link w:val="Style_128_ch"/>
    <w:rPr>
      <w:rFonts w:ascii="Times New Roman" w:hAnsi="Times New Roman"/>
      <w:vertAlign w:val="superscript"/>
    </w:rPr>
  </w:style>
  <w:style w:styleId="Style_128_ch" w:type="character">
    <w:name w:val="Знак концевой сноски1"/>
    <w:link w:val="Style_128"/>
    <w:rPr>
      <w:rFonts w:ascii="Times New Roman" w:hAnsi="Times New Roman"/>
      <w:vertAlign w:val="superscript"/>
    </w:rPr>
  </w:style>
  <w:style w:styleId="Style_129" w:type="paragraph">
    <w:name w:val="xl117"/>
    <w:basedOn w:val="Style_16"/>
    <w:link w:val="Style_129_ch"/>
    <w:pPr>
      <w:spacing w:afterAutospacing="on" w:beforeAutospacing="on"/>
      <w:ind/>
    </w:pPr>
    <w:rPr>
      <w:rFonts w:ascii="Times New Roman" w:hAnsi="Times New Roman"/>
      <w:sz w:val="14"/>
    </w:rPr>
  </w:style>
  <w:style w:styleId="Style_129_ch" w:type="character">
    <w:name w:val="xl117"/>
    <w:basedOn w:val="Style_16_ch"/>
    <w:link w:val="Style_129"/>
    <w:rPr>
      <w:rFonts w:ascii="Times New Roman" w:hAnsi="Times New Roman"/>
      <w:sz w:val="14"/>
    </w:rPr>
  </w:style>
  <w:style w:styleId="Style_130" w:type="paragraph">
    <w:name w:val="Заголовок ЭР (правое окно)"/>
    <w:basedOn w:val="Style_68"/>
    <w:next w:val="Style_16"/>
    <w:link w:val="Style_130_ch"/>
    <w:pPr>
      <w:spacing w:after="0"/>
      <w:ind/>
      <w:jc w:val="left"/>
    </w:pPr>
  </w:style>
  <w:style w:styleId="Style_130_ch" w:type="character">
    <w:name w:val="Заголовок ЭР (правое окно)"/>
    <w:basedOn w:val="Style_68_ch"/>
    <w:link w:val="Style_130"/>
  </w:style>
  <w:style w:styleId="Style_14" w:type="paragraph">
    <w:name w:val="Знак сноски1"/>
    <w:basedOn w:val="Style_16"/>
    <w:link w:val="Style_14_ch"/>
    <w:rPr>
      <w:vertAlign w:val="superscript"/>
    </w:rPr>
  </w:style>
  <w:style w:styleId="Style_14_ch" w:type="character">
    <w:name w:val="Знак сноски1"/>
    <w:basedOn w:val="Style_16_ch"/>
    <w:link w:val="Style_14"/>
    <w:rPr>
      <w:vertAlign w:val="superscript"/>
    </w:rPr>
  </w:style>
  <w:style w:styleId="Style_131" w:type="paragraph">
    <w:name w:val="Текст ЭР (см. также)"/>
    <w:basedOn w:val="Style_16"/>
    <w:next w:val="Style_16"/>
    <w:link w:val="Style_131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131_ch" w:type="character">
    <w:name w:val="Текст ЭР (см. также)"/>
    <w:basedOn w:val="Style_16_ch"/>
    <w:link w:val="Style_131"/>
    <w:rPr>
      <w:rFonts w:ascii="Times New Roman" w:hAnsi="Times New Roman"/>
      <w:sz w:val="20"/>
    </w:rPr>
  </w:style>
  <w:style w:styleId="Style_132" w:type="paragraph">
    <w:name w:val="pTextStyle"/>
    <w:basedOn w:val="Style_16"/>
    <w:link w:val="Style_132_ch"/>
    <w:pPr>
      <w:spacing w:line="252" w:lineRule="auto"/>
      <w:ind/>
    </w:pPr>
    <w:rPr>
      <w:rFonts w:ascii="Times New Roman" w:hAnsi="Times New Roman"/>
      <w:sz w:val="24"/>
    </w:rPr>
  </w:style>
  <w:style w:styleId="Style_132_ch" w:type="character">
    <w:name w:val="pTextStyle"/>
    <w:basedOn w:val="Style_16_ch"/>
    <w:link w:val="Style_132"/>
    <w:rPr>
      <w:rFonts w:ascii="Times New Roman" w:hAnsi="Times New Roman"/>
      <w:sz w:val="24"/>
    </w:rPr>
  </w:style>
  <w:style w:styleId="Style_133" w:type="paragraph">
    <w:name w:val="xl164"/>
    <w:basedOn w:val="Style_16"/>
    <w:link w:val="Style_13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33_ch" w:type="character">
    <w:name w:val="xl164"/>
    <w:basedOn w:val="Style_16_ch"/>
    <w:link w:val="Style_133"/>
    <w:rPr>
      <w:rFonts w:ascii="Times New Roman" w:hAnsi="Times New Roman"/>
      <w:i w:val="1"/>
      <w:sz w:val="14"/>
    </w:rPr>
  </w:style>
  <w:style w:styleId="Style_134" w:type="paragraph">
    <w:name w:val="Тема примечания Знак11"/>
    <w:link w:val="Style_134_ch"/>
    <w:rPr>
      <w:rFonts w:ascii="Times New Roman" w:hAnsi="Times New Roman"/>
      <w:b w:val="1"/>
      <w:sz w:val="20"/>
    </w:rPr>
  </w:style>
  <w:style w:styleId="Style_134_ch" w:type="character">
    <w:name w:val="Тема примечания Знак11"/>
    <w:link w:val="Style_134"/>
    <w:rPr>
      <w:rFonts w:ascii="Times New Roman" w:hAnsi="Times New Roman"/>
      <w:b w:val="1"/>
      <w:sz w:val="20"/>
    </w:rPr>
  </w:style>
  <w:style w:styleId="Style_135" w:type="paragraph">
    <w:name w:val="Выделение1"/>
    <w:link w:val="Style_135_ch"/>
    <w:rPr>
      <w:rFonts w:ascii="Times New Roman" w:hAnsi="Times New Roman"/>
      <w:i w:val="1"/>
    </w:rPr>
  </w:style>
  <w:style w:styleId="Style_135_ch" w:type="character">
    <w:name w:val="Выделение1"/>
    <w:link w:val="Style_135"/>
    <w:rPr>
      <w:rFonts w:ascii="Times New Roman" w:hAnsi="Times New Roman"/>
      <w:i w:val="1"/>
    </w:rPr>
  </w:style>
  <w:style w:styleId="Style_136" w:type="paragraph">
    <w:name w:val="xl111"/>
    <w:basedOn w:val="Style_16"/>
    <w:link w:val="Style_136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36_ch" w:type="character">
    <w:name w:val="xl111"/>
    <w:basedOn w:val="Style_16_ch"/>
    <w:link w:val="Style_136"/>
    <w:rPr>
      <w:rFonts w:ascii="Times New Roman" w:hAnsi="Times New Roman"/>
      <w:sz w:val="16"/>
    </w:rPr>
  </w:style>
  <w:style w:styleId="Style_137" w:type="paragraph">
    <w:name w:val="Основной текст (2)"/>
    <w:basedOn w:val="Style_16"/>
    <w:link w:val="Style_137_ch"/>
    <w:pPr>
      <w:widowControl w:val="0"/>
      <w:spacing w:before="360" w:line="240" w:lineRule="atLeast"/>
      <w:ind/>
      <w:jc w:val="both"/>
    </w:pPr>
    <w:rPr>
      <w:sz w:val="28"/>
    </w:rPr>
  </w:style>
  <w:style w:styleId="Style_137_ch" w:type="character">
    <w:name w:val="Основной текст (2)"/>
    <w:basedOn w:val="Style_16_ch"/>
    <w:link w:val="Style_137"/>
    <w:rPr>
      <w:sz w:val="28"/>
    </w:rPr>
  </w:style>
  <w:style w:styleId="Style_138" w:type="paragraph">
    <w:name w:val="xl94"/>
    <w:basedOn w:val="Style_16"/>
    <w:link w:val="Style_138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38_ch" w:type="character">
    <w:name w:val="xl94"/>
    <w:basedOn w:val="Style_16_ch"/>
    <w:link w:val="Style_138"/>
    <w:rPr>
      <w:rFonts w:ascii="Times New Roman" w:hAnsi="Times New Roman"/>
      <w:color w:val="FFFFFF"/>
      <w:sz w:val="14"/>
    </w:rPr>
  </w:style>
  <w:style w:styleId="Style_139" w:type="paragraph">
    <w:name w:val="Текст (лев. подпись)"/>
    <w:basedOn w:val="Style_16"/>
    <w:next w:val="Style_16"/>
    <w:link w:val="Style_139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139_ch" w:type="character">
    <w:name w:val="Текст (лев. подпись)"/>
    <w:basedOn w:val="Style_16_ch"/>
    <w:link w:val="Style_139"/>
    <w:rPr>
      <w:rFonts w:ascii="Times New Roman" w:hAnsi="Times New Roman"/>
      <w:sz w:val="24"/>
    </w:rPr>
  </w:style>
  <w:style w:styleId="Style_140" w:type="paragraph">
    <w:name w:val="xl171"/>
    <w:basedOn w:val="Style_16"/>
    <w:link w:val="Style_14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40_ch" w:type="character">
    <w:name w:val="xl171"/>
    <w:basedOn w:val="Style_16_ch"/>
    <w:link w:val="Style_140"/>
    <w:rPr>
      <w:rFonts w:ascii="Times New Roman" w:hAnsi="Times New Roman"/>
      <w:i w:val="1"/>
      <w:sz w:val="14"/>
    </w:rPr>
  </w:style>
  <w:style w:styleId="Style_141" w:type="paragraph">
    <w:name w:val="xl83"/>
    <w:basedOn w:val="Style_16"/>
    <w:link w:val="Style_141_ch"/>
    <w:pPr>
      <w:spacing w:afterAutospacing="on" w:beforeAutospacing="on"/>
      <w:ind/>
    </w:pPr>
    <w:rPr>
      <w:rFonts w:ascii="Times New Roman" w:hAnsi="Times New Roman"/>
      <w:sz w:val="14"/>
    </w:rPr>
  </w:style>
  <w:style w:styleId="Style_141_ch" w:type="character">
    <w:name w:val="xl83"/>
    <w:basedOn w:val="Style_16_ch"/>
    <w:link w:val="Style_141"/>
    <w:rPr>
      <w:rFonts w:ascii="Times New Roman" w:hAnsi="Times New Roman"/>
      <w:sz w:val="14"/>
    </w:rPr>
  </w:style>
  <w:style w:styleId="Style_142" w:type="paragraph">
    <w:name w:val="xl105"/>
    <w:basedOn w:val="Style_16"/>
    <w:link w:val="Style_14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42_ch" w:type="character">
    <w:name w:val="xl105"/>
    <w:basedOn w:val="Style_16_ch"/>
    <w:link w:val="Style_142"/>
    <w:rPr>
      <w:rFonts w:ascii="Times New Roman" w:hAnsi="Times New Roman"/>
      <w:b w:val="1"/>
      <w:sz w:val="16"/>
    </w:rPr>
  </w:style>
  <w:style w:styleId="Style_143" w:type="paragraph">
    <w:name w:val="xl76"/>
    <w:basedOn w:val="Style_16"/>
    <w:link w:val="Style_143_ch"/>
    <w:pPr>
      <w:spacing w:afterAutospacing="on" w:beforeAutospacing="on"/>
      <w:ind/>
    </w:pPr>
    <w:rPr>
      <w:rFonts w:ascii="Times New Roman" w:hAnsi="Times New Roman"/>
      <w:sz w:val="16"/>
    </w:rPr>
  </w:style>
  <w:style w:styleId="Style_143_ch" w:type="character">
    <w:name w:val="xl76"/>
    <w:basedOn w:val="Style_16_ch"/>
    <w:link w:val="Style_143"/>
    <w:rPr>
      <w:rFonts w:ascii="Times New Roman" w:hAnsi="Times New Roman"/>
      <w:sz w:val="16"/>
    </w:rPr>
  </w:style>
  <w:style w:styleId="Style_144" w:type="paragraph">
    <w:name w:val="Найденные слова"/>
    <w:link w:val="Style_144_ch"/>
    <w:rPr>
      <w:b w:val="1"/>
      <w:color w:val="26282F"/>
      <w:shd w:fill="FFF580" w:val="clear"/>
    </w:rPr>
  </w:style>
  <w:style w:styleId="Style_144_ch" w:type="character">
    <w:name w:val="Найденные слова"/>
    <w:link w:val="Style_144"/>
    <w:rPr>
      <w:b w:val="1"/>
      <w:color w:val="26282F"/>
      <w:shd w:fill="FFF580" w:val="clear"/>
    </w:rPr>
  </w:style>
  <w:style w:styleId="Style_145" w:type="paragraph">
    <w:name w:val="Сравнение редакций. Добавленный фрагмент"/>
    <w:link w:val="Style_145_ch"/>
    <w:rPr>
      <w:shd w:fill="C1D7FF" w:val="clear"/>
    </w:rPr>
  </w:style>
  <w:style w:styleId="Style_145_ch" w:type="character">
    <w:name w:val="Сравнение редакций. Добавленный фрагмент"/>
    <w:link w:val="Style_145"/>
    <w:rPr>
      <w:shd w:fill="C1D7FF" w:val="clear"/>
    </w:rPr>
  </w:style>
  <w:style w:styleId="Style_9" w:type="paragraph">
    <w:name w:val="Раздел 1.1"/>
    <w:basedOn w:val="Style_146"/>
    <w:link w:val="Style_9_ch"/>
    <w:pPr>
      <w:numPr>
        <w:ilvl w:val="0"/>
      </w:numPr>
      <w:spacing w:after="60" w:line="276" w:lineRule="auto"/>
      <w:ind w:firstLine="709" w:left="0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styleId="Style_9_ch" w:type="character">
    <w:name w:val="Раздел 1.1"/>
    <w:basedOn w:val="Style_146_ch"/>
    <w:link w:val="Style_9"/>
    <w:rPr>
      <w:rFonts w:ascii="Times New Roman" w:hAnsi="Times New Roman"/>
      <w:color w:val="000000"/>
      <w:spacing w:val="0"/>
      <w:sz w:val="24"/>
    </w:rPr>
  </w:style>
  <w:style w:styleId="Style_43" w:type="paragraph">
    <w:name w:val="Таблицы (моноширинный)"/>
    <w:basedOn w:val="Style_16"/>
    <w:next w:val="Style_16"/>
    <w:link w:val="Style_43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43_ch" w:type="character">
    <w:name w:val="Таблицы (моноширинный)"/>
    <w:basedOn w:val="Style_16_ch"/>
    <w:link w:val="Style_43"/>
    <w:rPr>
      <w:rFonts w:ascii="Courier New" w:hAnsi="Courier New"/>
      <w:sz w:val="24"/>
    </w:rPr>
  </w:style>
  <w:style w:styleId="Style_147" w:type="paragraph">
    <w:name w:val="Основной текст (2) + 12 pt"/>
    <w:link w:val="Style_147_ch"/>
    <w:rPr>
      <w:rFonts w:ascii="Times New Roman" w:hAnsi="Times New Roman"/>
      <w:sz w:val="24"/>
      <w:highlight w:val="white"/>
    </w:rPr>
  </w:style>
  <w:style w:styleId="Style_147_ch" w:type="character">
    <w:name w:val="Основной текст (2) + 12 pt"/>
    <w:link w:val="Style_147"/>
    <w:rPr>
      <w:rFonts w:ascii="Times New Roman" w:hAnsi="Times New Roman"/>
      <w:sz w:val="24"/>
      <w:highlight w:val="white"/>
    </w:rPr>
  </w:style>
  <w:style w:styleId="Style_148" w:type="paragraph">
    <w:name w:val="heading 5"/>
    <w:next w:val="Style_16"/>
    <w:link w:val="Style_14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48_ch" w:type="character">
    <w:name w:val="heading 5"/>
    <w:link w:val="Style_148"/>
    <w:rPr>
      <w:rFonts w:ascii="XO Thames" w:hAnsi="XO Thames"/>
      <w:b w:val="1"/>
    </w:rPr>
  </w:style>
  <w:style w:styleId="Style_149" w:type="paragraph">
    <w:name w:val="xl119"/>
    <w:basedOn w:val="Style_16"/>
    <w:link w:val="Style_149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49_ch" w:type="character">
    <w:name w:val="xl119"/>
    <w:basedOn w:val="Style_16_ch"/>
    <w:link w:val="Style_149"/>
    <w:rPr>
      <w:rFonts w:ascii="Times New Roman" w:hAnsi="Times New Roman"/>
      <w:color w:val="FFFFFF"/>
      <w:sz w:val="14"/>
    </w:rPr>
  </w:style>
  <w:style w:styleId="Style_150" w:type="paragraph">
    <w:name w:val="xl91"/>
    <w:basedOn w:val="Style_16"/>
    <w:link w:val="Style_150_ch"/>
    <w:pPr>
      <w:spacing w:afterAutospacing="on" w:beforeAutospacing="on"/>
      <w:ind/>
    </w:pPr>
    <w:rPr>
      <w:rFonts w:ascii="Times New Roman" w:hAnsi="Times New Roman"/>
      <w:sz w:val="14"/>
    </w:rPr>
  </w:style>
  <w:style w:styleId="Style_150_ch" w:type="character">
    <w:name w:val="xl91"/>
    <w:basedOn w:val="Style_16_ch"/>
    <w:link w:val="Style_150"/>
    <w:rPr>
      <w:rFonts w:ascii="Times New Roman" w:hAnsi="Times New Roman"/>
      <w:sz w:val="14"/>
    </w:rPr>
  </w:style>
  <w:style w:styleId="Style_151" w:type="paragraph">
    <w:name w:val="Пример."/>
    <w:basedOn w:val="Style_90"/>
    <w:next w:val="Style_16"/>
    <w:link w:val="Style_151_ch"/>
  </w:style>
  <w:style w:styleId="Style_151_ch" w:type="character">
    <w:name w:val="Пример."/>
    <w:basedOn w:val="Style_90_ch"/>
    <w:link w:val="Style_151"/>
  </w:style>
  <w:style w:styleId="Style_152" w:type="paragraph">
    <w:name w:val="xl75"/>
    <w:basedOn w:val="Style_16"/>
    <w:link w:val="Style_152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52_ch" w:type="character">
    <w:name w:val="xl75"/>
    <w:basedOn w:val="Style_16_ch"/>
    <w:link w:val="Style_152"/>
    <w:rPr>
      <w:rFonts w:ascii="Times New Roman" w:hAnsi="Times New Roman"/>
      <w:sz w:val="16"/>
    </w:rPr>
  </w:style>
  <w:style w:styleId="Style_153" w:type="paragraph">
    <w:name w:val="msonormal"/>
    <w:basedOn w:val="Style_16"/>
    <w:link w:val="Style_153_ch"/>
    <w:pPr>
      <w:spacing w:after="200" w:line="276" w:lineRule="auto"/>
      <w:ind/>
    </w:pPr>
    <w:rPr>
      <w:rFonts w:ascii="Times New Roman" w:hAnsi="Times New Roman"/>
      <w:sz w:val="24"/>
    </w:rPr>
  </w:style>
  <w:style w:styleId="Style_153_ch" w:type="character">
    <w:name w:val="msonormal"/>
    <w:basedOn w:val="Style_16_ch"/>
    <w:link w:val="Style_153"/>
    <w:rPr>
      <w:rFonts w:ascii="Times New Roman" w:hAnsi="Times New Roman"/>
      <w:sz w:val="24"/>
    </w:rPr>
  </w:style>
  <w:style w:styleId="Style_8" w:type="paragraph">
    <w:name w:val="heading 1"/>
    <w:basedOn w:val="Style_16"/>
    <w:link w:val="Style_8_ch"/>
    <w:uiPriority w:val="9"/>
    <w:qFormat/>
    <w:pPr>
      <w:spacing w:after="120" w:before="240"/>
      <w:ind w:firstLine="709" w:left="0"/>
      <w:outlineLvl w:val="0"/>
    </w:pPr>
    <w:rPr>
      <w:rFonts w:ascii="Times New Roman" w:hAnsi="Times New Roman"/>
      <w:b w:val="1"/>
      <w:sz w:val="24"/>
    </w:rPr>
  </w:style>
  <w:style w:styleId="Style_8_ch" w:type="character">
    <w:name w:val="heading 1"/>
    <w:basedOn w:val="Style_16_ch"/>
    <w:link w:val="Style_8"/>
    <w:rPr>
      <w:rFonts w:ascii="Times New Roman" w:hAnsi="Times New Roman"/>
      <w:b w:val="1"/>
      <w:sz w:val="24"/>
    </w:rPr>
  </w:style>
  <w:style w:styleId="Style_154" w:type="paragraph">
    <w:name w:val="Неразрешенное упоминание2"/>
    <w:link w:val="Style_154_ch"/>
    <w:rPr>
      <w:color w:val="605E5C"/>
      <w:shd w:fill="E1DFDD" w:val="clear"/>
    </w:rPr>
  </w:style>
  <w:style w:styleId="Style_154_ch" w:type="character">
    <w:name w:val="Неразрешенное упоминание2"/>
    <w:link w:val="Style_154"/>
    <w:rPr>
      <w:color w:val="605E5C"/>
      <w:shd w:fill="E1DFDD" w:val="clear"/>
    </w:rPr>
  </w:style>
  <w:style w:styleId="Style_155" w:type="paragraph">
    <w:name w:val="xl95"/>
    <w:basedOn w:val="Style_16"/>
    <w:link w:val="Style_155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155_ch" w:type="character">
    <w:name w:val="xl95"/>
    <w:basedOn w:val="Style_16_ch"/>
    <w:link w:val="Style_155"/>
    <w:rPr>
      <w:rFonts w:ascii="Times New Roman" w:hAnsi="Times New Roman"/>
      <w:color w:val="FFFFFF"/>
      <w:sz w:val="24"/>
    </w:rPr>
  </w:style>
  <w:style w:styleId="Style_156" w:type="paragraph">
    <w:name w:val="xl175"/>
    <w:basedOn w:val="Style_16"/>
    <w:link w:val="Style_15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56_ch" w:type="character">
    <w:name w:val="xl175"/>
    <w:basedOn w:val="Style_16_ch"/>
    <w:link w:val="Style_156"/>
    <w:rPr>
      <w:rFonts w:ascii="Times New Roman" w:hAnsi="Times New Roman"/>
      <w:i w:val="1"/>
      <w:sz w:val="14"/>
    </w:rPr>
  </w:style>
  <w:style w:styleId="Style_157" w:type="paragraph">
    <w:name w:val="Внимание: недобросовестность!"/>
    <w:basedOn w:val="Style_90"/>
    <w:next w:val="Style_16"/>
    <w:link w:val="Style_157_ch"/>
  </w:style>
  <w:style w:styleId="Style_157_ch" w:type="character">
    <w:name w:val="Внимание: недобросовестность!"/>
    <w:basedOn w:val="Style_90_ch"/>
    <w:link w:val="Style_157"/>
  </w:style>
  <w:style w:styleId="Style_158" w:type="paragraph">
    <w:name w:val="xl110"/>
    <w:basedOn w:val="Style_16"/>
    <w:link w:val="Style_158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sz w:val="16"/>
    </w:rPr>
  </w:style>
  <w:style w:styleId="Style_158_ch" w:type="character">
    <w:name w:val="xl110"/>
    <w:basedOn w:val="Style_16_ch"/>
    <w:link w:val="Style_158"/>
    <w:rPr>
      <w:rFonts w:ascii="Times New Roman" w:hAnsi="Times New Roman"/>
      <w:b w:val="1"/>
      <w:i w:val="1"/>
      <w:sz w:val="16"/>
    </w:rPr>
  </w:style>
  <w:style w:styleId="Style_159" w:type="paragraph">
    <w:name w:val="Сравнение редакций. Удаленный фрагмент"/>
    <w:link w:val="Style_159_ch"/>
    <w:rPr>
      <w:shd w:fill="C4C413" w:val="clear"/>
    </w:rPr>
  </w:style>
  <w:style w:styleId="Style_159_ch" w:type="character">
    <w:name w:val="Сравнение редакций. Удаленный фрагмент"/>
    <w:link w:val="Style_159"/>
    <w:rPr>
      <w:shd w:fill="C4C413" w:val="clear"/>
    </w:rPr>
  </w:style>
  <w:style w:styleId="Style_160" w:type="paragraph">
    <w:name w:val="xl92"/>
    <w:basedOn w:val="Style_16"/>
    <w:link w:val="Style_160_ch"/>
    <w:pPr>
      <w:spacing w:afterAutospacing="on" w:beforeAutospacing="on"/>
      <w:ind/>
    </w:pPr>
    <w:rPr>
      <w:rFonts w:ascii="Times New Roman" w:hAnsi="Times New Roman"/>
      <w:sz w:val="14"/>
    </w:rPr>
  </w:style>
  <w:style w:styleId="Style_160_ch" w:type="character">
    <w:name w:val="xl92"/>
    <w:basedOn w:val="Style_16_ch"/>
    <w:link w:val="Style_160"/>
    <w:rPr>
      <w:rFonts w:ascii="Times New Roman" w:hAnsi="Times New Roman"/>
      <w:sz w:val="14"/>
    </w:rPr>
  </w:style>
  <w:style w:styleId="Style_161" w:type="paragraph">
    <w:name w:val="Словарная статья"/>
    <w:basedOn w:val="Style_16"/>
    <w:next w:val="Style_16"/>
    <w:link w:val="Style_161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161_ch" w:type="character">
    <w:name w:val="Словарная статья"/>
    <w:basedOn w:val="Style_16_ch"/>
    <w:link w:val="Style_161"/>
    <w:rPr>
      <w:rFonts w:ascii="Times New Roman" w:hAnsi="Times New Roman"/>
      <w:sz w:val="24"/>
    </w:rPr>
  </w:style>
  <w:style w:styleId="Style_162" w:type="paragraph">
    <w:name w:val="xl158"/>
    <w:basedOn w:val="Style_16"/>
    <w:link w:val="Style_16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62_ch" w:type="character">
    <w:name w:val="xl158"/>
    <w:basedOn w:val="Style_16_ch"/>
    <w:link w:val="Style_162"/>
    <w:rPr>
      <w:rFonts w:ascii="Times New Roman" w:hAnsi="Times New Roman"/>
      <w:b w:val="1"/>
      <w:sz w:val="16"/>
    </w:rPr>
  </w:style>
  <w:style w:styleId="Style_163" w:type="paragraph">
    <w:name w:val="Сравнение редакций"/>
    <w:link w:val="Style_163_ch"/>
    <w:rPr>
      <w:b w:val="1"/>
      <w:color w:val="26282F"/>
    </w:rPr>
  </w:style>
  <w:style w:styleId="Style_163_ch" w:type="character">
    <w:name w:val="Сравнение редакций"/>
    <w:link w:val="Style_163"/>
    <w:rPr>
      <w:b w:val="1"/>
      <w:color w:val="26282F"/>
    </w:rPr>
  </w:style>
  <w:style w:styleId="Style_1" w:type="paragraph">
    <w:name w:val="header"/>
    <w:basedOn w:val="Style_16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6_ch"/>
    <w:link w:val="Style_1"/>
  </w:style>
  <w:style w:styleId="Style_164" w:type="paragraph">
    <w:name w:val="xl82"/>
    <w:basedOn w:val="Style_16"/>
    <w:link w:val="Style_164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64_ch" w:type="character">
    <w:name w:val="xl82"/>
    <w:basedOn w:val="Style_16_ch"/>
    <w:link w:val="Style_164"/>
    <w:rPr>
      <w:rFonts w:ascii="Times New Roman" w:hAnsi="Times New Roman"/>
      <w:color w:val="FF0000"/>
      <w:sz w:val="14"/>
    </w:rPr>
  </w:style>
  <w:style w:styleId="Style_165" w:type="paragraph">
    <w:link w:val="Style_165_ch"/>
    <w:semiHidden w:val="1"/>
    <w:unhideWhenUsed w:val="1"/>
  </w:style>
  <w:style w:styleId="Style_165_ch" w:type="character">
    <w:link w:val="Style_165"/>
    <w:semiHidden w:val="1"/>
    <w:unhideWhenUsed w:val="1"/>
  </w:style>
  <w:style w:styleId="Style_166" w:type="paragraph">
    <w:name w:val="xl156"/>
    <w:basedOn w:val="Style_16"/>
    <w:link w:val="Style_166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166_ch" w:type="character">
    <w:name w:val="xl156"/>
    <w:basedOn w:val="Style_16_ch"/>
    <w:link w:val="Style_166"/>
    <w:rPr>
      <w:rFonts w:ascii="Times New Roman" w:hAnsi="Times New Roman"/>
      <w:b w:val="1"/>
      <w:sz w:val="24"/>
    </w:rPr>
  </w:style>
  <w:style w:styleId="Style_167" w:type="paragraph">
    <w:name w:val="xl63"/>
    <w:basedOn w:val="Style_16"/>
    <w:link w:val="Style_167_ch"/>
    <w:pPr>
      <w:spacing w:afterAutospacing="on" w:beforeAutospacing="on"/>
      <w:ind/>
    </w:pPr>
    <w:rPr>
      <w:rFonts w:ascii="Times New Roman" w:hAnsi="Times New Roman"/>
      <w:sz w:val="24"/>
    </w:rPr>
  </w:style>
  <w:style w:styleId="Style_167_ch" w:type="character">
    <w:name w:val="xl63"/>
    <w:basedOn w:val="Style_16_ch"/>
    <w:link w:val="Style_167"/>
    <w:rPr>
      <w:rFonts w:ascii="Times New Roman" w:hAnsi="Times New Roman"/>
      <w:sz w:val="24"/>
    </w:rPr>
  </w:style>
  <w:style w:styleId="Style_168" w:type="paragraph">
    <w:name w:val="Hyperlink"/>
    <w:link w:val="Style_168_ch"/>
    <w:rPr>
      <w:color w:val="0000FF"/>
      <w:u w:val="single"/>
    </w:rPr>
  </w:style>
  <w:style w:styleId="Style_168_ch" w:type="character">
    <w:name w:val="Hyperlink"/>
    <w:link w:val="Style_168"/>
    <w:rPr>
      <w:color w:val="0000FF"/>
      <w:u w:val="single"/>
    </w:rPr>
  </w:style>
  <w:style w:styleId="Style_169" w:type="paragraph">
    <w:name w:val="Footnote"/>
    <w:basedOn w:val="Style_16"/>
    <w:link w:val="Style_169_ch"/>
    <w:rPr>
      <w:rFonts w:ascii="Times New Roman" w:hAnsi="Times New Roman"/>
      <w:sz w:val="20"/>
    </w:rPr>
  </w:style>
  <w:style w:styleId="Style_169_ch" w:type="character">
    <w:name w:val="Footnote"/>
    <w:basedOn w:val="Style_16_ch"/>
    <w:link w:val="Style_169"/>
    <w:rPr>
      <w:rFonts w:ascii="Times New Roman" w:hAnsi="Times New Roman"/>
      <w:sz w:val="20"/>
    </w:rPr>
  </w:style>
  <w:style w:styleId="Style_4" w:type="paragraph">
    <w:name w:val="TOC Heading"/>
    <w:basedOn w:val="Style_8"/>
    <w:next w:val="Style_16"/>
    <w:link w:val="Style_4_ch"/>
    <w:pPr>
      <w:keepNext w:val="1"/>
      <w:keepLines w:val="1"/>
      <w:spacing w:after="0" w:line="264" w:lineRule="auto"/>
      <w:ind/>
      <w:outlineLvl w:val="8"/>
    </w:pPr>
    <w:rPr>
      <w:rFonts w:ascii="@Batang" w:hAnsi="@Batang"/>
      <w:b w:val="0"/>
      <w:color w:val="2F5496"/>
    </w:rPr>
  </w:style>
  <w:style w:styleId="Style_4_ch" w:type="character">
    <w:name w:val="TOC Heading"/>
    <w:basedOn w:val="Style_8_ch"/>
    <w:link w:val="Style_4"/>
    <w:rPr>
      <w:rFonts w:ascii="@Batang" w:hAnsi="@Batang"/>
      <w:b w:val="0"/>
      <w:color w:val="2F5496"/>
    </w:rPr>
  </w:style>
  <w:style w:styleId="Style_170" w:type="paragraph">
    <w:name w:val="xl150"/>
    <w:basedOn w:val="Style_16"/>
    <w:link w:val="Style_17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70_ch" w:type="character">
    <w:name w:val="xl150"/>
    <w:basedOn w:val="Style_16_ch"/>
    <w:link w:val="Style_170"/>
    <w:rPr>
      <w:rFonts w:ascii="Times New Roman" w:hAnsi="Times New Roman"/>
      <w:i w:val="1"/>
      <w:sz w:val="14"/>
    </w:rPr>
  </w:style>
  <w:style w:styleId="Style_31" w:type="paragraph">
    <w:name w:val="Комментарий"/>
    <w:basedOn w:val="Style_171"/>
    <w:next w:val="Style_16"/>
    <w:link w:val="Style_31_ch"/>
    <w:pPr>
      <w:spacing w:before="75"/>
      <w:ind w:right="0"/>
      <w:jc w:val="both"/>
    </w:pPr>
    <w:rPr>
      <w:color w:val="353842"/>
    </w:rPr>
  </w:style>
  <w:style w:styleId="Style_31_ch" w:type="character">
    <w:name w:val="Комментарий"/>
    <w:basedOn w:val="Style_171_ch"/>
    <w:link w:val="Style_31"/>
    <w:rPr>
      <w:color w:val="353842"/>
    </w:rPr>
  </w:style>
  <w:style w:styleId="Style_172" w:type="paragraph">
    <w:name w:val="Тема примечания Знак1"/>
    <w:link w:val="Style_172_ch"/>
    <w:rPr>
      <w:rFonts w:ascii="Times New Roman" w:hAnsi="Times New Roman"/>
      <w:b w:val="1"/>
      <w:sz w:val="20"/>
    </w:rPr>
  </w:style>
  <w:style w:styleId="Style_172_ch" w:type="character">
    <w:name w:val="Тема примечания Знак1"/>
    <w:link w:val="Style_172"/>
    <w:rPr>
      <w:rFonts w:ascii="Times New Roman" w:hAnsi="Times New Roman"/>
      <w:b w:val="1"/>
      <w:sz w:val="20"/>
    </w:rPr>
  </w:style>
  <w:style w:styleId="Style_173" w:type="paragraph">
    <w:name w:val="Body Text"/>
    <w:basedOn w:val="Style_16"/>
    <w:link w:val="Style_173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173_ch" w:type="character">
    <w:name w:val="Body Text"/>
    <w:basedOn w:val="Style_16_ch"/>
    <w:link w:val="Style_173"/>
    <w:rPr>
      <w:rFonts w:ascii="Times New Roman" w:hAnsi="Times New Roman"/>
      <w:sz w:val="24"/>
    </w:rPr>
  </w:style>
  <w:style w:styleId="Style_6" w:type="paragraph">
    <w:name w:val="toc 1"/>
    <w:basedOn w:val="Style_16"/>
    <w:next w:val="Style_16"/>
    <w:link w:val="Style_6_ch"/>
    <w:uiPriority w:val="39"/>
    <w:pPr>
      <w:tabs>
        <w:tab w:leader="dot" w:pos="9638" w:val="right"/>
      </w:tabs>
      <w:spacing w:before="120" w:line="276" w:lineRule="auto"/>
      <w:ind/>
    </w:pPr>
    <w:rPr>
      <w:rFonts w:ascii="Times New Roman" w:hAnsi="Times New Roman"/>
      <w:b w:val="1"/>
    </w:rPr>
  </w:style>
  <w:style w:styleId="Style_6_ch" w:type="character">
    <w:name w:val="toc 1"/>
    <w:basedOn w:val="Style_16_ch"/>
    <w:link w:val="Style_6"/>
    <w:rPr>
      <w:rFonts w:ascii="Times New Roman" w:hAnsi="Times New Roman"/>
      <w:b w:val="1"/>
    </w:rPr>
  </w:style>
  <w:style w:styleId="Style_174" w:type="paragraph">
    <w:name w:val="xl126"/>
    <w:basedOn w:val="Style_16"/>
    <w:link w:val="Style_17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74_ch" w:type="character">
    <w:name w:val="xl126"/>
    <w:basedOn w:val="Style_16_ch"/>
    <w:link w:val="Style_174"/>
    <w:rPr>
      <w:rFonts w:ascii="Times New Roman" w:hAnsi="Times New Roman"/>
      <w:b w:val="1"/>
      <w:sz w:val="16"/>
    </w:rPr>
  </w:style>
  <w:style w:styleId="Style_175" w:type="paragraph">
    <w:name w:val="xl70"/>
    <w:basedOn w:val="Style_16"/>
    <w:link w:val="Style_175_ch"/>
    <w:pPr>
      <w:spacing w:afterAutospacing="on" w:beforeAutospacing="on"/>
      <w:ind/>
    </w:pPr>
    <w:rPr>
      <w:rFonts w:ascii="Times New Roman" w:hAnsi="Times New Roman"/>
      <w:sz w:val="16"/>
    </w:rPr>
  </w:style>
  <w:style w:styleId="Style_175_ch" w:type="character">
    <w:name w:val="xl70"/>
    <w:basedOn w:val="Style_16_ch"/>
    <w:link w:val="Style_175"/>
    <w:rPr>
      <w:rFonts w:ascii="Times New Roman" w:hAnsi="Times New Roman"/>
      <w:sz w:val="16"/>
    </w:rPr>
  </w:style>
  <w:style w:styleId="Style_176" w:type="paragraph">
    <w:name w:val="xl101"/>
    <w:basedOn w:val="Style_16"/>
    <w:link w:val="Style_176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76_ch" w:type="character">
    <w:name w:val="xl101"/>
    <w:basedOn w:val="Style_16_ch"/>
    <w:link w:val="Style_176"/>
    <w:rPr>
      <w:rFonts w:ascii="Times New Roman" w:hAnsi="Times New Roman"/>
      <w:color w:val="FFFFFF"/>
      <w:sz w:val="14"/>
    </w:rPr>
  </w:style>
  <w:style w:styleId="Style_10" w:type="paragraph">
    <w:name w:val="List Paragraph"/>
    <w:basedOn w:val="Style_16"/>
    <w:link w:val="Style_10_ch"/>
    <w:pPr>
      <w:ind w:firstLine="0" w:left="720"/>
      <w:contextualSpacing w:val="1"/>
    </w:pPr>
  </w:style>
  <w:style w:styleId="Style_10_ch" w:type="character">
    <w:name w:val="List Paragraph"/>
    <w:basedOn w:val="Style_16_ch"/>
    <w:link w:val="Style_10"/>
  </w:style>
  <w:style w:styleId="Style_177" w:type="paragraph">
    <w:name w:val="xl121"/>
    <w:basedOn w:val="Style_16"/>
    <w:link w:val="Style_177_ch"/>
    <w:pPr>
      <w:spacing w:afterAutospacing="on" w:beforeAutospacing="on"/>
      <w:ind/>
    </w:pPr>
    <w:rPr>
      <w:rFonts w:ascii="Times New Roman" w:hAnsi="Times New Roman"/>
      <w:b w:val="1"/>
      <w:i w:val="1"/>
      <w:sz w:val="16"/>
    </w:rPr>
  </w:style>
  <w:style w:styleId="Style_177_ch" w:type="character">
    <w:name w:val="xl121"/>
    <w:basedOn w:val="Style_16_ch"/>
    <w:link w:val="Style_177"/>
    <w:rPr>
      <w:rFonts w:ascii="Times New Roman" w:hAnsi="Times New Roman"/>
      <w:b w:val="1"/>
      <w:i w:val="1"/>
      <w:sz w:val="16"/>
    </w:rPr>
  </w:style>
  <w:style w:styleId="Style_178" w:type="paragraph">
    <w:name w:val="Header and Footer"/>
    <w:link w:val="Style_178_ch"/>
    <w:pPr>
      <w:ind/>
      <w:jc w:val="both"/>
    </w:pPr>
    <w:rPr>
      <w:rFonts w:ascii="XO Thames" w:hAnsi="XO Thames"/>
      <w:sz w:val="28"/>
    </w:rPr>
  </w:style>
  <w:style w:styleId="Style_178_ch" w:type="character">
    <w:name w:val="Header and Footer"/>
    <w:link w:val="Style_178"/>
    <w:rPr>
      <w:rFonts w:ascii="XO Thames" w:hAnsi="XO Thames"/>
      <w:sz w:val="28"/>
    </w:rPr>
  </w:style>
  <w:style w:styleId="Style_179" w:type="paragraph">
    <w:name w:val="formattext"/>
    <w:basedOn w:val="Style_16"/>
    <w:link w:val="Style_179_ch"/>
    <w:pPr>
      <w:spacing w:afterAutospacing="on" w:beforeAutospacing="on"/>
      <w:ind/>
    </w:pPr>
    <w:rPr>
      <w:rFonts w:ascii="Times New Roman" w:hAnsi="Times New Roman"/>
      <w:sz w:val="24"/>
    </w:rPr>
  </w:style>
  <w:style w:styleId="Style_179_ch" w:type="character">
    <w:name w:val="formattext"/>
    <w:basedOn w:val="Style_16_ch"/>
    <w:link w:val="Style_179"/>
    <w:rPr>
      <w:rFonts w:ascii="Times New Roman" w:hAnsi="Times New Roman"/>
      <w:sz w:val="24"/>
    </w:rPr>
  </w:style>
  <w:style w:styleId="Style_180" w:type="paragraph">
    <w:name w:val="xl123"/>
    <w:basedOn w:val="Style_16"/>
    <w:link w:val="Style_18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80_ch" w:type="character">
    <w:name w:val="xl123"/>
    <w:basedOn w:val="Style_16_ch"/>
    <w:link w:val="Style_180"/>
    <w:rPr>
      <w:rFonts w:ascii="Times New Roman" w:hAnsi="Times New Roman"/>
      <w:b w:val="1"/>
      <w:sz w:val="16"/>
    </w:rPr>
  </w:style>
  <w:style w:styleId="Style_181" w:type="paragraph">
    <w:name w:val="Заголовок чужого сообщения"/>
    <w:link w:val="Style_181_ch"/>
    <w:rPr>
      <w:b w:val="1"/>
      <w:color w:val="FF0000"/>
    </w:rPr>
  </w:style>
  <w:style w:styleId="Style_181_ch" w:type="character">
    <w:name w:val="Заголовок чужого сообщения"/>
    <w:link w:val="Style_181"/>
    <w:rPr>
      <w:b w:val="1"/>
      <w:color w:val="FF0000"/>
    </w:rPr>
  </w:style>
  <w:style w:styleId="Style_182" w:type="paragraph">
    <w:name w:val="xl128"/>
    <w:basedOn w:val="Style_16"/>
    <w:link w:val="Style_182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sz w:val="16"/>
    </w:rPr>
  </w:style>
  <w:style w:styleId="Style_182_ch" w:type="character">
    <w:name w:val="xl128"/>
    <w:basedOn w:val="Style_16_ch"/>
    <w:link w:val="Style_182"/>
    <w:rPr>
      <w:rFonts w:ascii="Times New Roman" w:hAnsi="Times New Roman"/>
      <w:b w:val="1"/>
      <w:i w:val="1"/>
      <w:sz w:val="16"/>
    </w:rPr>
  </w:style>
  <w:style w:styleId="Style_183" w:type="paragraph">
    <w:name w:val="Просмотренная гиперссылка2"/>
    <w:basedOn w:val="Style_18"/>
    <w:link w:val="Style_183_ch"/>
    <w:rPr>
      <w:color w:themeColor="followedHyperlink" w:val="954F72"/>
      <w:u w:val="single"/>
    </w:rPr>
  </w:style>
  <w:style w:styleId="Style_183_ch" w:type="character">
    <w:name w:val="Просмотренная гиперссылка2"/>
    <w:basedOn w:val="Style_18_ch"/>
    <w:link w:val="Style_183"/>
    <w:rPr>
      <w:color w:themeColor="followedHyperlink" w:val="954F72"/>
      <w:u w:val="single"/>
    </w:rPr>
  </w:style>
  <w:style w:styleId="Style_184" w:type="paragraph">
    <w:name w:val="c21"/>
    <w:basedOn w:val="Style_18"/>
    <w:link w:val="Style_184_ch"/>
  </w:style>
  <w:style w:styleId="Style_184_ch" w:type="character">
    <w:name w:val="c21"/>
    <w:basedOn w:val="Style_18_ch"/>
    <w:link w:val="Style_184"/>
  </w:style>
  <w:style w:styleId="Style_185" w:type="paragraph">
    <w:name w:val="toc 9"/>
    <w:basedOn w:val="Style_16"/>
    <w:next w:val="Style_16"/>
    <w:link w:val="Style_185_ch"/>
    <w:uiPriority w:val="39"/>
    <w:pPr>
      <w:ind w:firstLine="0" w:left="1920"/>
    </w:pPr>
    <w:rPr>
      <w:rFonts w:ascii="Calibri" w:hAnsi="Calibri"/>
      <w:sz w:val="20"/>
    </w:rPr>
  </w:style>
  <w:style w:styleId="Style_185_ch" w:type="character">
    <w:name w:val="toc 9"/>
    <w:basedOn w:val="Style_16_ch"/>
    <w:link w:val="Style_185"/>
    <w:rPr>
      <w:rFonts w:ascii="Calibri" w:hAnsi="Calibri"/>
      <w:sz w:val="20"/>
    </w:rPr>
  </w:style>
  <w:style w:styleId="Style_186" w:type="paragraph">
    <w:name w:val="Активная гипертекстовая ссылка"/>
    <w:link w:val="Style_186_ch"/>
    <w:rPr>
      <w:b w:val="1"/>
      <w:color w:val="106BBE"/>
      <w:u w:val="single"/>
    </w:rPr>
  </w:style>
  <w:style w:styleId="Style_186_ch" w:type="character">
    <w:name w:val="Активная гипертекстовая ссылка"/>
    <w:link w:val="Style_186"/>
    <w:rPr>
      <w:b w:val="1"/>
      <w:color w:val="106BBE"/>
      <w:u w:val="single"/>
    </w:rPr>
  </w:style>
  <w:style w:styleId="Style_187" w:type="paragraph">
    <w:name w:val="xl177"/>
    <w:basedOn w:val="Style_16"/>
    <w:link w:val="Style_187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87_ch" w:type="character">
    <w:name w:val="xl177"/>
    <w:basedOn w:val="Style_16_ch"/>
    <w:link w:val="Style_187"/>
    <w:rPr>
      <w:rFonts w:ascii="Times New Roman" w:hAnsi="Times New Roman"/>
      <w:sz w:val="14"/>
    </w:rPr>
  </w:style>
  <w:style w:styleId="Style_188" w:type="paragraph">
    <w:name w:val="xl125"/>
    <w:basedOn w:val="Style_16"/>
    <w:link w:val="Style_188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88_ch" w:type="character">
    <w:name w:val="xl125"/>
    <w:basedOn w:val="Style_16_ch"/>
    <w:link w:val="Style_188"/>
    <w:rPr>
      <w:rFonts w:ascii="Times New Roman" w:hAnsi="Times New Roman"/>
      <w:b w:val="1"/>
      <w:sz w:val="16"/>
    </w:rPr>
  </w:style>
  <w:style w:styleId="Style_189" w:type="paragraph">
    <w:name w:val="xl112"/>
    <w:basedOn w:val="Style_16"/>
    <w:link w:val="Style_189_ch"/>
    <w:pPr>
      <w:spacing w:afterAutospacing="on" w:beforeAutospacing="on"/>
      <w:ind/>
    </w:pPr>
    <w:rPr>
      <w:rFonts w:ascii="Times New Roman" w:hAnsi="Times New Roman"/>
      <w:sz w:val="16"/>
    </w:rPr>
  </w:style>
  <w:style w:styleId="Style_189_ch" w:type="character">
    <w:name w:val="xl112"/>
    <w:basedOn w:val="Style_16_ch"/>
    <w:link w:val="Style_189"/>
    <w:rPr>
      <w:rFonts w:ascii="Times New Roman" w:hAnsi="Times New Roman"/>
      <w:sz w:val="16"/>
    </w:rPr>
  </w:style>
  <w:style w:styleId="Style_190" w:type="paragraph">
    <w:name w:val="xl155"/>
    <w:basedOn w:val="Style_16"/>
    <w:link w:val="Style_19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90_ch" w:type="character">
    <w:name w:val="xl155"/>
    <w:basedOn w:val="Style_16_ch"/>
    <w:link w:val="Style_190"/>
    <w:rPr>
      <w:rFonts w:ascii="Times New Roman" w:hAnsi="Times New Roman"/>
      <w:i w:val="1"/>
      <w:sz w:val="14"/>
    </w:rPr>
  </w:style>
  <w:style w:styleId="Style_191" w:type="paragraph">
    <w:name w:val="xl84"/>
    <w:basedOn w:val="Style_16"/>
    <w:link w:val="Style_191_ch"/>
    <w:pPr>
      <w:spacing w:afterAutospacing="on" w:beforeAutospacing="on"/>
      <w:ind/>
    </w:pPr>
    <w:rPr>
      <w:rFonts w:ascii="Times New Roman" w:hAnsi="Times New Roman"/>
      <w:sz w:val="14"/>
    </w:rPr>
  </w:style>
  <w:style w:styleId="Style_191_ch" w:type="character">
    <w:name w:val="xl84"/>
    <w:basedOn w:val="Style_16_ch"/>
    <w:link w:val="Style_191"/>
    <w:rPr>
      <w:rFonts w:ascii="Times New Roman" w:hAnsi="Times New Roman"/>
      <w:sz w:val="14"/>
    </w:rPr>
  </w:style>
  <w:style w:styleId="Style_192" w:type="paragraph">
    <w:name w:val="xl118"/>
    <w:basedOn w:val="Style_16"/>
    <w:link w:val="Style_192_ch"/>
    <w:pPr>
      <w:spacing w:afterAutospacing="on" w:beforeAutospacing="on"/>
      <w:ind/>
    </w:pPr>
    <w:rPr>
      <w:rFonts w:ascii="Times New Roman" w:hAnsi="Times New Roman"/>
      <w:sz w:val="14"/>
    </w:rPr>
  </w:style>
  <w:style w:styleId="Style_192_ch" w:type="character">
    <w:name w:val="xl118"/>
    <w:basedOn w:val="Style_16_ch"/>
    <w:link w:val="Style_192"/>
    <w:rPr>
      <w:rFonts w:ascii="Times New Roman" w:hAnsi="Times New Roman"/>
      <w:sz w:val="14"/>
    </w:rPr>
  </w:style>
  <w:style w:styleId="Style_193" w:type="paragraph">
    <w:name w:val="xl85"/>
    <w:basedOn w:val="Style_16"/>
    <w:link w:val="Style_193_ch"/>
    <w:pPr>
      <w:spacing w:afterAutospacing="on" w:beforeAutospacing="on"/>
      <w:ind/>
    </w:pPr>
    <w:rPr>
      <w:rFonts w:ascii="Times New Roman" w:hAnsi="Times New Roman"/>
      <w:sz w:val="14"/>
    </w:rPr>
  </w:style>
  <w:style w:styleId="Style_193_ch" w:type="character">
    <w:name w:val="xl85"/>
    <w:basedOn w:val="Style_16_ch"/>
    <w:link w:val="Style_193"/>
    <w:rPr>
      <w:rFonts w:ascii="Times New Roman" w:hAnsi="Times New Roman"/>
      <w:sz w:val="14"/>
    </w:rPr>
  </w:style>
  <w:style w:styleId="Style_194" w:type="paragraph">
    <w:name w:val="Колонтитул (левый)"/>
    <w:basedOn w:val="Style_139"/>
    <w:next w:val="Style_16"/>
    <w:link w:val="Style_194_ch"/>
    <w:rPr>
      <w:sz w:val="14"/>
    </w:rPr>
  </w:style>
  <w:style w:styleId="Style_194_ch" w:type="character">
    <w:name w:val="Колонтитул (левый)"/>
    <w:basedOn w:val="Style_139_ch"/>
    <w:link w:val="Style_194"/>
    <w:rPr>
      <w:sz w:val="14"/>
    </w:rPr>
  </w:style>
  <w:style w:styleId="Style_195" w:type="paragraph">
    <w:name w:val="xl131"/>
    <w:basedOn w:val="Style_16"/>
    <w:link w:val="Style_19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95_ch" w:type="character">
    <w:name w:val="xl131"/>
    <w:basedOn w:val="Style_16_ch"/>
    <w:link w:val="Style_195"/>
    <w:rPr>
      <w:rFonts w:ascii="Times New Roman" w:hAnsi="Times New Roman"/>
      <w:b w:val="1"/>
      <w:sz w:val="16"/>
    </w:rPr>
  </w:style>
  <w:style w:styleId="Style_196" w:type="paragraph">
    <w:name w:val="s_16"/>
    <w:basedOn w:val="Style_16"/>
    <w:link w:val="Style_196_ch"/>
    <w:pPr>
      <w:spacing w:afterAutospacing="on" w:beforeAutospacing="on"/>
      <w:ind/>
    </w:pPr>
    <w:rPr>
      <w:rFonts w:ascii="Times New Roman" w:hAnsi="Times New Roman"/>
      <w:sz w:val="24"/>
    </w:rPr>
  </w:style>
  <w:style w:styleId="Style_196_ch" w:type="character">
    <w:name w:val="s_16"/>
    <w:basedOn w:val="Style_16_ch"/>
    <w:link w:val="Style_196"/>
    <w:rPr>
      <w:rFonts w:ascii="Times New Roman" w:hAnsi="Times New Roman"/>
      <w:sz w:val="24"/>
    </w:rPr>
  </w:style>
  <w:style w:styleId="Style_197" w:type="paragraph">
    <w:name w:val="Заголовок1"/>
    <w:basedOn w:val="Style_56"/>
    <w:next w:val="Style_16"/>
    <w:link w:val="Style_197_ch"/>
    <w:rPr>
      <w:b w:val="1"/>
      <w:color w:val="0058A9"/>
    </w:rPr>
  </w:style>
  <w:style w:styleId="Style_197_ch" w:type="character">
    <w:name w:val="Заголовок1"/>
    <w:basedOn w:val="Style_56_ch"/>
    <w:link w:val="Style_197"/>
    <w:rPr>
      <w:b w:val="1"/>
      <w:color w:val="0058A9"/>
    </w:rPr>
  </w:style>
  <w:style w:styleId="Style_198" w:type="paragraph">
    <w:name w:val="Заголовок для информации об изменениях"/>
    <w:basedOn w:val="Style_8"/>
    <w:next w:val="Style_16"/>
    <w:link w:val="Style_198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198_ch" w:type="character">
    <w:name w:val="Заголовок для информации об изменениях"/>
    <w:basedOn w:val="Style_8_ch"/>
    <w:link w:val="Style_198"/>
    <w:rPr>
      <w:b w:val="0"/>
      <w:sz w:val="18"/>
    </w:rPr>
  </w:style>
  <w:style w:styleId="Style_199" w:type="paragraph">
    <w:name w:val="Напишите нам"/>
    <w:basedOn w:val="Style_16"/>
    <w:next w:val="Style_16"/>
    <w:link w:val="Style_199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199_ch" w:type="character">
    <w:name w:val="Напишите нам"/>
    <w:basedOn w:val="Style_16_ch"/>
    <w:link w:val="Style_199"/>
    <w:rPr>
      <w:rFonts w:ascii="Times New Roman" w:hAnsi="Times New Roman"/>
      <w:sz w:val="20"/>
    </w:rPr>
  </w:style>
  <w:style w:styleId="Style_200" w:type="paragraph">
    <w:name w:val="Строгий1"/>
    <w:link w:val="Style_200_ch"/>
    <w:rPr>
      <w:b w:val="1"/>
    </w:rPr>
  </w:style>
  <w:style w:styleId="Style_200_ch" w:type="character">
    <w:name w:val="Строгий1"/>
    <w:link w:val="Style_200"/>
    <w:rPr>
      <w:b w:val="1"/>
    </w:rPr>
  </w:style>
  <w:style w:styleId="Style_201" w:type="paragraph">
    <w:name w:val="toc 8"/>
    <w:basedOn w:val="Style_16"/>
    <w:next w:val="Style_16"/>
    <w:link w:val="Style_201_ch"/>
    <w:uiPriority w:val="39"/>
    <w:pPr>
      <w:ind w:firstLine="0" w:left="1680"/>
    </w:pPr>
    <w:rPr>
      <w:rFonts w:ascii="Calibri" w:hAnsi="Calibri"/>
      <w:sz w:val="20"/>
    </w:rPr>
  </w:style>
  <w:style w:styleId="Style_201_ch" w:type="character">
    <w:name w:val="toc 8"/>
    <w:basedOn w:val="Style_16_ch"/>
    <w:link w:val="Style_201"/>
    <w:rPr>
      <w:rFonts w:ascii="Calibri" w:hAnsi="Calibri"/>
      <w:sz w:val="20"/>
    </w:rPr>
  </w:style>
  <w:style w:styleId="Style_202" w:type="paragraph">
    <w:name w:val="xl144"/>
    <w:basedOn w:val="Style_16"/>
    <w:link w:val="Style_202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202_ch" w:type="character">
    <w:name w:val="xl144"/>
    <w:basedOn w:val="Style_16_ch"/>
    <w:link w:val="Style_202"/>
    <w:rPr>
      <w:rFonts w:ascii="Times New Roman" w:hAnsi="Times New Roman"/>
      <w:sz w:val="16"/>
    </w:rPr>
  </w:style>
  <w:style w:styleId="Style_203" w:type="paragraph">
    <w:name w:val="Примечание."/>
    <w:basedOn w:val="Style_90"/>
    <w:next w:val="Style_16"/>
    <w:link w:val="Style_203_ch"/>
  </w:style>
  <w:style w:styleId="Style_203_ch" w:type="character">
    <w:name w:val="Примечание."/>
    <w:basedOn w:val="Style_90_ch"/>
    <w:link w:val="Style_203"/>
  </w:style>
  <w:style w:styleId="Style_204" w:type="paragraph">
    <w:name w:val="Дочерний элемент списка"/>
    <w:basedOn w:val="Style_16"/>
    <w:next w:val="Style_16"/>
    <w:link w:val="Style_204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204_ch" w:type="character">
    <w:name w:val="Дочерний элемент списка"/>
    <w:basedOn w:val="Style_16_ch"/>
    <w:link w:val="Style_204"/>
    <w:rPr>
      <w:rFonts w:ascii="Times New Roman" w:hAnsi="Times New Roman"/>
      <w:color w:val="868381"/>
      <w:sz w:val="20"/>
    </w:rPr>
  </w:style>
  <w:style w:styleId="Style_205" w:type="paragraph">
    <w:name w:val="Footnote Text Char"/>
    <w:link w:val="Style_205_ch"/>
    <w:rPr>
      <w:rFonts w:ascii="Times New Roman" w:hAnsi="Times New Roman"/>
      <w:sz w:val="20"/>
    </w:rPr>
  </w:style>
  <w:style w:styleId="Style_205_ch" w:type="character">
    <w:name w:val="Footnote Text Char"/>
    <w:link w:val="Style_205"/>
    <w:rPr>
      <w:rFonts w:ascii="Times New Roman" w:hAnsi="Times New Roman"/>
      <w:sz w:val="20"/>
    </w:rPr>
  </w:style>
  <w:style w:styleId="Style_171" w:type="paragraph">
    <w:name w:val="Текст (справка)"/>
    <w:basedOn w:val="Style_16"/>
    <w:next w:val="Style_16"/>
    <w:link w:val="Style_171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171_ch" w:type="character">
    <w:name w:val="Текст (справка)"/>
    <w:basedOn w:val="Style_16_ch"/>
    <w:link w:val="Style_171"/>
    <w:rPr>
      <w:rFonts w:ascii="Times New Roman" w:hAnsi="Times New Roman"/>
      <w:sz w:val="24"/>
    </w:rPr>
  </w:style>
  <w:style w:styleId="Style_206" w:type="paragraph">
    <w:name w:val="xl120"/>
    <w:basedOn w:val="Style_16"/>
    <w:link w:val="Style_206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sz w:val="16"/>
    </w:rPr>
  </w:style>
  <w:style w:styleId="Style_206_ch" w:type="character">
    <w:name w:val="xl120"/>
    <w:basedOn w:val="Style_16_ch"/>
    <w:link w:val="Style_206"/>
    <w:rPr>
      <w:rFonts w:ascii="Times New Roman" w:hAnsi="Times New Roman"/>
      <w:b w:val="1"/>
      <w:i w:val="1"/>
      <w:sz w:val="16"/>
    </w:rPr>
  </w:style>
  <w:style w:styleId="Style_207" w:type="paragraph">
    <w:name w:val="ЭР-содержание (правое окно)"/>
    <w:basedOn w:val="Style_16"/>
    <w:next w:val="Style_16"/>
    <w:link w:val="Style_207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207_ch" w:type="character">
    <w:name w:val="ЭР-содержание (правое окно)"/>
    <w:basedOn w:val="Style_16_ch"/>
    <w:link w:val="Style_207"/>
    <w:rPr>
      <w:rFonts w:ascii="Times New Roman" w:hAnsi="Times New Roman"/>
      <w:sz w:val="24"/>
    </w:rPr>
  </w:style>
  <w:style w:styleId="Style_74" w:type="paragraph">
    <w:name w:val="Нормальный (таблица)"/>
    <w:basedOn w:val="Style_16"/>
    <w:next w:val="Style_16"/>
    <w:link w:val="Style_74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74_ch" w:type="character">
    <w:name w:val="Нормальный (таблица)"/>
    <w:basedOn w:val="Style_16_ch"/>
    <w:link w:val="Style_74"/>
    <w:rPr>
      <w:rFonts w:ascii="Times New Roman" w:hAnsi="Times New Roman"/>
      <w:sz w:val="24"/>
    </w:rPr>
  </w:style>
  <w:style w:styleId="Style_208" w:type="paragraph">
    <w:name w:val="xl162"/>
    <w:basedOn w:val="Style_16"/>
    <w:link w:val="Style_20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08_ch" w:type="character">
    <w:name w:val="xl162"/>
    <w:basedOn w:val="Style_16_ch"/>
    <w:link w:val="Style_208"/>
    <w:rPr>
      <w:rFonts w:ascii="Times New Roman" w:hAnsi="Times New Roman"/>
      <w:b w:val="1"/>
      <w:sz w:val="16"/>
    </w:rPr>
  </w:style>
  <w:style w:styleId="Style_5" w:type="paragraph">
    <w:name w:val="Гиперссылка1"/>
    <w:basedOn w:val="Style_18"/>
    <w:link w:val="Style_5_ch"/>
    <w:rPr>
      <w:color w:themeColor="hyperlink" w:val="0563C1"/>
      <w:u w:val="single"/>
    </w:rPr>
  </w:style>
  <w:style w:styleId="Style_5_ch" w:type="character">
    <w:name w:val="Гиперссылка1"/>
    <w:basedOn w:val="Style_18_ch"/>
    <w:link w:val="Style_5"/>
    <w:rPr>
      <w:color w:themeColor="hyperlink" w:val="0563C1"/>
      <w:u w:val="single"/>
    </w:rPr>
  </w:style>
  <w:style w:styleId="Style_21" w:type="paragraph">
    <w:name w:val="annotation text"/>
    <w:basedOn w:val="Style_16"/>
    <w:link w:val="Style_21_ch"/>
    <w:rPr>
      <w:sz w:val="20"/>
    </w:rPr>
  </w:style>
  <w:style w:styleId="Style_21_ch" w:type="character">
    <w:name w:val="annotation text"/>
    <w:basedOn w:val="Style_16_ch"/>
    <w:link w:val="Style_21"/>
    <w:rPr>
      <w:sz w:val="20"/>
    </w:rPr>
  </w:style>
  <w:style w:styleId="Style_209" w:type="paragraph">
    <w:name w:val="apple-converted-space"/>
    <w:link w:val="Style_209_ch"/>
  </w:style>
  <w:style w:styleId="Style_209_ch" w:type="character">
    <w:name w:val="apple-converted-space"/>
    <w:link w:val="Style_209"/>
  </w:style>
  <w:style w:styleId="Style_210" w:type="paragraph">
    <w:name w:val="xl107"/>
    <w:basedOn w:val="Style_16"/>
    <w:link w:val="Style_210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210_ch" w:type="character">
    <w:name w:val="xl107"/>
    <w:basedOn w:val="Style_16_ch"/>
    <w:link w:val="Style_210"/>
    <w:rPr>
      <w:rFonts w:ascii="Times New Roman" w:hAnsi="Times New Roman"/>
      <w:sz w:val="16"/>
    </w:rPr>
  </w:style>
  <w:style w:styleId="Style_211" w:type="paragraph">
    <w:name w:val="Интерактивный заголовок"/>
    <w:basedOn w:val="Style_197"/>
    <w:next w:val="Style_16"/>
    <w:link w:val="Style_211_ch"/>
    <w:rPr>
      <w:u w:val="single"/>
    </w:rPr>
  </w:style>
  <w:style w:styleId="Style_211_ch" w:type="character">
    <w:name w:val="Интерактивный заголовок"/>
    <w:basedOn w:val="Style_197_ch"/>
    <w:link w:val="Style_211"/>
    <w:rPr>
      <w:u w:val="single"/>
    </w:rPr>
  </w:style>
  <w:style w:styleId="Style_212" w:type="paragraph">
    <w:name w:val="toc 5"/>
    <w:basedOn w:val="Style_16"/>
    <w:next w:val="Style_16"/>
    <w:link w:val="Style_212_ch"/>
    <w:uiPriority w:val="39"/>
    <w:pPr>
      <w:ind w:firstLine="0" w:left="960"/>
    </w:pPr>
    <w:rPr>
      <w:rFonts w:ascii="Calibri" w:hAnsi="Calibri"/>
      <w:sz w:val="20"/>
    </w:rPr>
  </w:style>
  <w:style w:styleId="Style_212_ch" w:type="character">
    <w:name w:val="toc 5"/>
    <w:basedOn w:val="Style_16_ch"/>
    <w:link w:val="Style_212"/>
    <w:rPr>
      <w:rFonts w:ascii="Calibri" w:hAnsi="Calibri"/>
      <w:sz w:val="20"/>
    </w:rPr>
  </w:style>
  <w:style w:styleId="Style_213" w:type="paragraph">
    <w:name w:val="xl140"/>
    <w:basedOn w:val="Style_16"/>
    <w:link w:val="Style_213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13_ch" w:type="character">
    <w:name w:val="xl140"/>
    <w:basedOn w:val="Style_16_ch"/>
    <w:link w:val="Style_213"/>
    <w:rPr>
      <w:rFonts w:ascii="Times New Roman" w:hAnsi="Times New Roman"/>
      <w:b w:val="1"/>
      <w:sz w:val="16"/>
    </w:rPr>
  </w:style>
  <w:style w:styleId="Style_214" w:type="paragraph">
    <w:name w:val="xl166"/>
    <w:basedOn w:val="Style_16"/>
    <w:link w:val="Style_214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14_ch" w:type="character">
    <w:name w:val="xl166"/>
    <w:basedOn w:val="Style_16_ch"/>
    <w:link w:val="Style_214"/>
    <w:rPr>
      <w:rFonts w:ascii="Times New Roman" w:hAnsi="Times New Roman"/>
      <w:b w:val="1"/>
      <w:sz w:val="14"/>
    </w:rPr>
  </w:style>
  <w:style w:styleId="Style_215" w:type="paragraph">
    <w:name w:val="Body Text Indent 2"/>
    <w:basedOn w:val="Style_16"/>
    <w:link w:val="Style_215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215_ch" w:type="character">
    <w:name w:val="Body Text Indent 2"/>
    <w:basedOn w:val="Style_16_ch"/>
    <w:link w:val="Style_215"/>
    <w:rPr>
      <w:rFonts w:ascii="Times New Roman" w:hAnsi="Times New Roman"/>
      <w:sz w:val="24"/>
    </w:rPr>
  </w:style>
  <w:style w:styleId="Style_216" w:type="paragraph">
    <w:name w:val="Заголовок Знак"/>
    <w:basedOn w:val="Style_18"/>
    <w:link w:val="Style_216_ch"/>
    <w:rPr>
      <w:rFonts w:asciiTheme="majorAscii" w:hAnsiTheme="majorHAnsi"/>
      <w:spacing w:val="-10"/>
      <w:sz w:val="56"/>
    </w:rPr>
  </w:style>
  <w:style w:styleId="Style_216_ch" w:type="character">
    <w:name w:val="Заголовок Знак"/>
    <w:basedOn w:val="Style_18_ch"/>
    <w:link w:val="Style_216"/>
    <w:rPr>
      <w:rFonts w:asciiTheme="majorAscii" w:hAnsiTheme="majorHAnsi"/>
      <w:spacing w:val="-10"/>
      <w:sz w:val="56"/>
    </w:rPr>
  </w:style>
  <w:style w:styleId="Style_217" w:type="paragraph">
    <w:name w:val="ConsPlusNormal"/>
    <w:link w:val="Style_217_ch"/>
    <w:pPr>
      <w:widowControl w:val="0"/>
      <w:ind/>
    </w:pPr>
    <w:rPr>
      <w:rFonts w:ascii="Arial" w:hAnsi="Arial"/>
      <w:sz w:val="20"/>
    </w:rPr>
  </w:style>
  <w:style w:styleId="Style_217_ch" w:type="character">
    <w:name w:val="ConsPlusNormal"/>
    <w:link w:val="Style_217"/>
    <w:rPr>
      <w:rFonts w:ascii="Arial" w:hAnsi="Arial"/>
      <w:sz w:val="20"/>
    </w:rPr>
  </w:style>
  <w:style w:styleId="Style_218" w:type="paragraph">
    <w:name w:val="c14"/>
    <w:basedOn w:val="Style_16"/>
    <w:link w:val="Style_218_ch"/>
    <w:pPr>
      <w:spacing w:afterAutospacing="on" w:beforeAutospacing="on"/>
      <w:ind/>
    </w:pPr>
    <w:rPr>
      <w:rFonts w:ascii="Times New Roman" w:hAnsi="Times New Roman"/>
      <w:sz w:val="24"/>
    </w:rPr>
  </w:style>
  <w:style w:styleId="Style_218_ch" w:type="character">
    <w:name w:val="c14"/>
    <w:basedOn w:val="Style_16_ch"/>
    <w:link w:val="Style_218"/>
    <w:rPr>
      <w:rFonts w:ascii="Times New Roman" w:hAnsi="Times New Roman"/>
      <w:sz w:val="24"/>
    </w:rPr>
  </w:style>
  <w:style w:styleId="Style_219" w:type="paragraph">
    <w:name w:val="xl115"/>
    <w:basedOn w:val="Style_16"/>
    <w:link w:val="Style_21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19_ch" w:type="character">
    <w:name w:val="xl115"/>
    <w:basedOn w:val="Style_16_ch"/>
    <w:link w:val="Style_219"/>
    <w:rPr>
      <w:rFonts w:ascii="Times New Roman" w:hAnsi="Times New Roman"/>
      <w:b w:val="1"/>
      <w:sz w:val="16"/>
    </w:rPr>
  </w:style>
  <w:style w:styleId="Style_220" w:type="paragraph">
    <w:name w:val="xl109"/>
    <w:basedOn w:val="Style_16"/>
    <w:link w:val="Style_220_ch"/>
    <w:pPr>
      <w:spacing w:afterAutospacing="on" w:beforeAutospacing="on"/>
      <w:ind/>
    </w:pPr>
    <w:rPr>
      <w:rFonts w:ascii="Times New Roman" w:hAnsi="Times New Roman"/>
      <w:sz w:val="14"/>
    </w:rPr>
  </w:style>
  <w:style w:styleId="Style_220_ch" w:type="character">
    <w:name w:val="xl109"/>
    <w:basedOn w:val="Style_16_ch"/>
    <w:link w:val="Style_220"/>
    <w:rPr>
      <w:rFonts w:ascii="Times New Roman" w:hAnsi="Times New Roman"/>
      <w:sz w:val="14"/>
    </w:rPr>
  </w:style>
  <w:style w:styleId="Style_221" w:type="paragraph">
    <w:name w:val="xl104"/>
    <w:basedOn w:val="Style_16"/>
    <w:link w:val="Style_22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21_ch" w:type="character">
    <w:name w:val="xl104"/>
    <w:basedOn w:val="Style_16_ch"/>
    <w:link w:val="Style_221"/>
    <w:rPr>
      <w:rFonts w:ascii="Times New Roman" w:hAnsi="Times New Roman"/>
      <w:b w:val="1"/>
      <w:sz w:val="16"/>
    </w:rPr>
  </w:style>
  <w:style w:styleId="Style_222" w:type="paragraph">
    <w:name w:val="ConsPlusCell"/>
    <w:link w:val="Style_222_ch"/>
    <w:rPr>
      <w:rFonts w:ascii="Arial" w:hAnsi="Arial"/>
      <w:sz w:val="20"/>
    </w:rPr>
  </w:style>
  <w:style w:styleId="Style_222_ch" w:type="character">
    <w:name w:val="ConsPlusCell"/>
    <w:link w:val="Style_222"/>
    <w:rPr>
      <w:rFonts w:ascii="Arial" w:hAnsi="Arial"/>
      <w:sz w:val="20"/>
    </w:rPr>
  </w:style>
  <w:style w:styleId="Style_223" w:type="paragraph">
    <w:name w:val="xl173"/>
    <w:basedOn w:val="Style_16"/>
    <w:link w:val="Style_22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23_ch" w:type="character">
    <w:name w:val="xl173"/>
    <w:basedOn w:val="Style_16_ch"/>
    <w:link w:val="Style_223"/>
    <w:rPr>
      <w:rFonts w:ascii="Times New Roman" w:hAnsi="Times New Roman"/>
      <w:i w:val="1"/>
      <w:sz w:val="14"/>
    </w:rPr>
  </w:style>
  <w:style w:styleId="Style_224" w:type="paragraph">
    <w:name w:val="Технический комментарий"/>
    <w:basedOn w:val="Style_16"/>
    <w:next w:val="Style_16"/>
    <w:link w:val="Style_224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224_ch" w:type="character">
    <w:name w:val="Технический комментарий"/>
    <w:basedOn w:val="Style_16_ch"/>
    <w:link w:val="Style_224"/>
    <w:rPr>
      <w:rFonts w:ascii="Times New Roman" w:hAnsi="Times New Roman"/>
      <w:color w:val="463F31"/>
      <w:sz w:val="24"/>
    </w:rPr>
  </w:style>
  <w:style w:styleId="Style_225" w:type="paragraph">
    <w:name w:val="xl142"/>
    <w:basedOn w:val="Style_16"/>
    <w:link w:val="Style_225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225_ch" w:type="character">
    <w:name w:val="xl142"/>
    <w:basedOn w:val="Style_16_ch"/>
    <w:link w:val="Style_225"/>
    <w:rPr>
      <w:rFonts w:ascii="Times New Roman" w:hAnsi="Times New Roman"/>
      <w:sz w:val="16"/>
    </w:rPr>
  </w:style>
  <w:style w:styleId="Style_226" w:type="paragraph">
    <w:name w:val="Колонтитул (правый)"/>
    <w:basedOn w:val="Style_227"/>
    <w:next w:val="Style_16"/>
    <w:link w:val="Style_226_ch"/>
    <w:rPr>
      <w:sz w:val="14"/>
    </w:rPr>
  </w:style>
  <w:style w:styleId="Style_226_ch" w:type="character">
    <w:name w:val="Колонтитул (правый)"/>
    <w:basedOn w:val="Style_227_ch"/>
    <w:link w:val="Style_226"/>
    <w:rPr>
      <w:sz w:val="14"/>
    </w:rPr>
  </w:style>
  <w:style w:styleId="Style_228" w:type="paragraph">
    <w:name w:val="xl170"/>
    <w:basedOn w:val="Style_16"/>
    <w:link w:val="Style_22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28_ch" w:type="character">
    <w:name w:val="xl170"/>
    <w:basedOn w:val="Style_16_ch"/>
    <w:link w:val="Style_228"/>
    <w:rPr>
      <w:rFonts w:ascii="Times New Roman" w:hAnsi="Times New Roman"/>
      <w:i w:val="1"/>
      <w:sz w:val="14"/>
    </w:rPr>
  </w:style>
  <w:style w:styleId="Style_229" w:type="paragraph">
    <w:name w:val="xl86"/>
    <w:basedOn w:val="Style_16"/>
    <w:link w:val="Style_22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29_ch" w:type="character">
    <w:name w:val="xl86"/>
    <w:basedOn w:val="Style_16_ch"/>
    <w:link w:val="Style_229"/>
    <w:rPr>
      <w:rFonts w:ascii="Times New Roman" w:hAnsi="Times New Roman"/>
      <w:i w:val="1"/>
      <w:sz w:val="14"/>
    </w:rPr>
  </w:style>
  <w:style w:styleId="Style_230" w:type="paragraph">
    <w:name w:val="xl137"/>
    <w:basedOn w:val="Style_16"/>
    <w:link w:val="Style_23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30_ch" w:type="character">
    <w:name w:val="xl137"/>
    <w:basedOn w:val="Style_16_ch"/>
    <w:link w:val="Style_230"/>
    <w:rPr>
      <w:rFonts w:ascii="Times New Roman" w:hAnsi="Times New Roman"/>
      <w:b w:val="1"/>
      <w:sz w:val="16"/>
    </w:rPr>
  </w:style>
  <w:style w:styleId="Style_231" w:type="paragraph">
    <w:name w:val="c18"/>
    <w:basedOn w:val="Style_16"/>
    <w:link w:val="Style_231_ch"/>
    <w:pPr>
      <w:spacing w:afterAutospacing="on" w:beforeAutospacing="on"/>
      <w:ind/>
    </w:pPr>
    <w:rPr>
      <w:rFonts w:ascii="Times New Roman" w:hAnsi="Times New Roman"/>
      <w:sz w:val="24"/>
    </w:rPr>
  </w:style>
  <w:style w:styleId="Style_231_ch" w:type="character">
    <w:name w:val="c18"/>
    <w:basedOn w:val="Style_16_ch"/>
    <w:link w:val="Style_231"/>
    <w:rPr>
      <w:rFonts w:ascii="Times New Roman" w:hAnsi="Times New Roman"/>
      <w:sz w:val="24"/>
    </w:rPr>
  </w:style>
  <w:style w:styleId="Style_232" w:type="paragraph">
    <w:name w:val="Формула"/>
    <w:basedOn w:val="Style_16"/>
    <w:next w:val="Style_16"/>
    <w:link w:val="Style_232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232_ch" w:type="character">
    <w:name w:val="Формула"/>
    <w:basedOn w:val="Style_16_ch"/>
    <w:link w:val="Style_232"/>
    <w:rPr>
      <w:rFonts w:ascii="Times New Roman" w:hAnsi="Times New Roman"/>
      <w:sz w:val="24"/>
    </w:rPr>
  </w:style>
  <w:style w:styleId="Style_233" w:type="paragraph">
    <w:name w:val="Table Paragraph"/>
    <w:basedOn w:val="Style_16"/>
    <w:link w:val="Style_233_ch"/>
    <w:pPr>
      <w:widowControl w:val="0"/>
      <w:ind/>
    </w:pPr>
    <w:rPr>
      <w:rFonts w:ascii="Times New Roman" w:hAnsi="Times New Roman"/>
    </w:rPr>
  </w:style>
  <w:style w:styleId="Style_233_ch" w:type="character">
    <w:name w:val="Table Paragraph"/>
    <w:basedOn w:val="Style_16_ch"/>
    <w:link w:val="Style_233"/>
    <w:rPr>
      <w:rFonts w:ascii="Times New Roman" w:hAnsi="Times New Roman"/>
    </w:rPr>
  </w:style>
  <w:style w:styleId="Style_56" w:type="paragraph">
    <w:name w:val="Основное меню (преемственное)"/>
    <w:basedOn w:val="Style_16"/>
    <w:next w:val="Style_16"/>
    <w:link w:val="Style_56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56_ch" w:type="character">
    <w:name w:val="Основное меню (преемственное)"/>
    <w:basedOn w:val="Style_16_ch"/>
    <w:link w:val="Style_56"/>
    <w:rPr>
      <w:rFonts w:ascii="Verdana" w:hAnsi="Verdana"/>
    </w:rPr>
  </w:style>
  <w:style w:styleId="Style_234" w:type="paragraph">
    <w:name w:val="Не вступил в силу"/>
    <w:link w:val="Style_234_ch"/>
    <w:rPr>
      <w:b w:val="1"/>
      <w:shd w:fill="D8EDE8" w:val="clear"/>
    </w:rPr>
  </w:style>
  <w:style w:styleId="Style_234_ch" w:type="character">
    <w:name w:val="Не вступил в силу"/>
    <w:link w:val="Style_234"/>
    <w:rPr>
      <w:b w:val="1"/>
      <w:shd w:fill="D8EDE8" w:val="clear"/>
    </w:rPr>
  </w:style>
  <w:style w:styleId="Style_15" w:type="paragraph">
    <w:name w:val="Normal (Web)"/>
    <w:basedOn w:val="Style_16"/>
    <w:link w:val="Style_15_ch"/>
    <w:pPr>
      <w:spacing w:after="200" w:line="276" w:lineRule="auto"/>
      <w:ind/>
    </w:pPr>
    <w:rPr>
      <w:rFonts w:ascii="Times New Roman" w:hAnsi="Times New Roman"/>
      <w:sz w:val="24"/>
    </w:rPr>
  </w:style>
  <w:style w:styleId="Style_15_ch" w:type="character">
    <w:name w:val="Normal (Web)"/>
    <w:basedOn w:val="Style_16_ch"/>
    <w:link w:val="Style_15"/>
    <w:rPr>
      <w:rFonts w:ascii="Times New Roman" w:hAnsi="Times New Roman"/>
      <w:sz w:val="24"/>
    </w:rPr>
  </w:style>
  <w:style w:styleId="Style_146" w:type="paragraph">
    <w:name w:val="Subtitle"/>
    <w:basedOn w:val="Style_16"/>
    <w:next w:val="Style_16"/>
    <w:link w:val="Style_146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146_ch" w:type="character">
    <w:name w:val="Subtitle"/>
    <w:basedOn w:val="Style_16_ch"/>
    <w:link w:val="Style_146"/>
    <w:rPr>
      <w:color w:themeColor="text1" w:themeTint="A5" w:val="595959"/>
      <w:spacing w:val="15"/>
    </w:rPr>
  </w:style>
  <w:style w:styleId="Style_235" w:type="paragraph">
    <w:name w:val="xl147"/>
    <w:basedOn w:val="Style_16"/>
    <w:link w:val="Style_235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235_ch" w:type="character">
    <w:name w:val="xl147"/>
    <w:basedOn w:val="Style_16_ch"/>
    <w:link w:val="Style_235"/>
    <w:rPr>
      <w:rFonts w:ascii="Times New Roman" w:hAnsi="Times New Roman"/>
      <w:sz w:val="16"/>
    </w:rPr>
  </w:style>
  <w:style w:styleId="Style_236" w:type="paragraph">
    <w:name w:val="Гиперссылка1"/>
    <w:basedOn w:val="Style_18"/>
    <w:link w:val="Style_236_ch"/>
    <w:rPr>
      <w:color w:val="0000FF"/>
      <w:u w:val="single"/>
    </w:rPr>
  </w:style>
  <w:style w:styleId="Style_236_ch" w:type="character">
    <w:name w:val="Гиперссылка1"/>
    <w:basedOn w:val="Style_18_ch"/>
    <w:link w:val="Style_236"/>
    <w:rPr>
      <w:color w:val="0000FF"/>
      <w:u w:val="single"/>
    </w:rPr>
  </w:style>
  <w:style w:styleId="Style_227" w:type="paragraph">
    <w:name w:val="Текст (прав. подпись)"/>
    <w:basedOn w:val="Style_16"/>
    <w:next w:val="Style_16"/>
    <w:link w:val="Style_227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227_ch" w:type="character">
    <w:name w:val="Текст (прав. подпись)"/>
    <w:basedOn w:val="Style_16_ch"/>
    <w:link w:val="Style_227"/>
    <w:rPr>
      <w:rFonts w:ascii="Times New Roman" w:hAnsi="Times New Roman"/>
      <w:sz w:val="24"/>
    </w:rPr>
  </w:style>
  <w:style w:styleId="Style_237" w:type="paragraph">
    <w:name w:val="markedcontent"/>
    <w:basedOn w:val="Style_18"/>
    <w:link w:val="Style_237_ch"/>
  </w:style>
  <w:style w:styleId="Style_237_ch" w:type="character">
    <w:name w:val="markedcontent"/>
    <w:basedOn w:val="Style_18_ch"/>
    <w:link w:val="Style_237"/>
  </w:style>
  <w:style w:styleId="Style_238" w:type="paragraph">
    <w:name w:val="Заголовок Знак1"/>
    <w:basedOn w:val="Style_18"/>
    <w:link w:val="Style_238_ch"/>
    <w:rPr>
      <w:rFonts w:asciiTheme="majorAscii" w:hAnsiTheme="majorHAnsi"/>
      <w:spacing w:val="-10"/>
      <w:sz w:val="56"/>
    </w:rPr>
  </w:style>
  <w:style w:styleId="Style_238_ch" w:type="character">
    <w:name w:val="Заголовок Знак1"/>
    <w:basedOn w:val="Style_18_ch"/>
    <w:link w:val="Style_238"/>
    <w:rPr>
      <w:rFonts w:asciiTheme="majorAscii" w:hAnsiTheme="majorHAnsi"/>
      <w:spacing w:val="-10"/>
      <w:sz w:val="56"/>
    </w:rPr>
  </w:style>
  <w:style w:styleId="Style_239" w:type="paragraph">
    <w:name w:val="xl139"/>
    <w:basedOn w:val="Style_16"/>
    <w:link w:val="Style_239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39_ch" w:type="character">
    <w:name w:val="xl139"/>
    <w:basedOn w:val="Style_16_ch"/>
    <w:link w:val="Style_239"/>
    <w:rPr>
      <w:rFonts w:ascii="Times New Roman" w:hAnsi="Times New Roman"/>
      <w:b w:val="1"/>
      <w:sz w:val="16"/>
    </w:rPr>
  </w:style>
  <w:style w:styleId="Style_240" w:type="paragraph">
    <w:name w:val="Опечатки"/>
    <w:link w:val="Style_240_ch"/>
    <w:rPr>
      <w:color w:val="FF0000"/>
    </w:rPr>
  </w:style>
  <w:style w:styleId="Style_240_ch" w:type="character">
    <w:name w:val="Опечатки"/>
    <w:link w:val="Style_240"/>
    <w:rPr>
      <w:color w:val="FF0000"/>
    </w:rPr>
  </w:style>
  <w:style w:styleId="Style_241" w:type="paragraph">
    <w:name w:val="Подвал для информации об изменениях"/>
    <w:basedOn w:val="Style_8"/>
    <w:next w:val="Style_16"/>
    <w:link w:val="Style_241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241_ch" w:type="character">
    <w:name w:val="Подвал для информации об изменениях"/>
    <w:basedOn w:val="Style_8_ch"/>
    <w:link w:val="Style_241"/>
    <w:rPr>
      <w:b w:val="0"/>
      <w:sz w:val="18"/>
    </w:rPr>
  </w:style>
  <w:style w:styleId="Style_242" w:type="paragraph">
    <w:name w:val="xl88"/>
    <w:basedOn w:val="Style_16"/>
    <w:link w:val="Style_24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42_ch" w:type="character">
    <w:name w:val="xl88"/>
    <w:basedOn w:val="Style_16_ch"/>
    <w:link w:val="Style_242"/>
    <w:rPr>
      <w:rFonts w:ascii="Times New Roman" w:hAnsi="Times New Roman"/>
      <w:i w:val="1"/>
      <w:sz w:val="14"/>
    </w:rPr>
  </w:style>
  <w:style w:styleId="Style_243" w:type="paragraph">
    <w:name w:val="xl149"/>
    <w:basedOn w:val="Style_16"/>
    <w:link w:val="Style_243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43_ch" w:type="character">
    <w:name w:val="xl149"/>
    <w:basedOn w:val="Style_16_ch"/>
    <w:link w:val="Style_243"/>
    <w:rPr>
      <w:rFonts w:ascii="Times New Roman" w:hAnsi="Times New Roman"/>
      <w:b w:val="1"/>
      <w:sz w:val="16"/>
    </w:rPr>
  </w:style>
  <w:style w:styleId="Style_244" w:type="paragraph">
    <w:name w:val="xl108"/>
    <w:basedOn w:val="Style_16"/>
    <w:link w:val="Style_244_ch"/>
    <w:pPr>
      <w:spacing w:afterAutospacing="on" w:beforeAutospacing="on"/>
      <w:ind/>
    </w:pPr>
    <w:rPr>
      <w:rFonts w:ascii="Times New Roman" w:hAnsi="Times New Roman"/>
      <w:sz w:val="16"/>
    </w:rPr>
  </w:style>
  <w:style w:styleId="Style_244_ch" w:type="character">
    <w:name w:val="xl108"/>
    <w:basedOn w:val="Style_16_ch"/>
    <w:link w:val="Style_244"/>
    <w:rPr>
      <w:rFonts w:ascii="Times New Roman" w:hAnsi="Times New Roman"/>
      <w:sz w:val="16"/>
    </w:rPr>
  </w:style>
  <w:style w:styleId="Style_245" w:type="paragraph">
    <w:name w:val="s_1"/>
    <w:basedOn w:val="Style_16"/>
    <w:link w:val="Style_245_ch"/>
    <w:pPr>
      <w:spacing w:afterAutospacing="on" w:beforeAutospacing="on"/>
      <w:ind/>
    </w:pPr>
    <w:rPr>
      <w:rFonts w:ascii="Times New Roman" w:hAnsi="Times New Roman"/>
      <w:sz w:val="24"/>
    </w:rPr>
  </w:style>
  <w:style w:styleId="Style_245_ch" w:type="character">
    <w:name w:val="s_1"/>
    <w:basedOn w:val="Style_16_ch"/>
    <w:link w:val="Style_245"/>
    <w:rPr>
      <w:rFonts w:ascii="Times New Roman" w:hAnsi="Times New Roman"/>
      <w:sz w:val="24"/>
    </w:rPr>
  </w:style>
  <w:style w:styleId="Style_246" w:type="paragraph">
    <w:name w:val="xl96"/>
    <w:basedOn w:val="Style_16"/>
    <w:link w:val="Style_246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46_ch" w:type="character">
    <w:name w:val="xl96"/>
    <w:basedOn w:val="Style_16_ch"/>
    <w:link w:val="Style_246"/>
    <w:rPr>
      <w:rFonts w:ascii="Times New Roman" w:hAnsi="Times New Roman"/>
      <w:color w:val="FF0000"/>
      <w:sz w:val="14"/>
    </w:rPr>
  </w:style>
  <w:style w:styleId="Style_247" w:type="paragraph">
    <w:name w:val="Подзаголовок для информации об изменениях"/>
    <w:basedOn w:val="Style_27"/>
    <w:next w:val="Style_16"/>
    <w:link w:val="Style_247_ch"/>
    <w:rPr>
      <w:b w:val="1"/>
    </w:rPr>
  </w:style>
  <w:style w:styleId="Style_247_ch" w:type="character">
    <w:name w:val="Подзаголовок для информации об изменениях"/>
    <w:basedOn w:val="Style_27_ch"/>
    <w:link w:val="Style_247"/>
    <w:rPr>
      <w:b w:val="1"/>
    </w:rPr>
  </w:style>
  <w:style w:styleId="Style_248" w:type="paragraph">
    <w:name w:val="xl143"/>
    <w:basedOn w:val="Style_16"/>
    <w:link w:val="Style_248_ch"/>
    <w:pPr>
      <w:spacing w:afterAutospacing="on" w:beforeAutospacing="on"/>
      <w:ind/>
    </w:pPr>
    <w:rPr>
      <w:rFonts w:ascii="Times New Roman" w:hAnsi="Times New Roman"/>
      <w:sz w:val="16"/>
    </w:rPr>
  </w:style>
  <w:style w:styleId="Style_248_ch" w:type="character">
    <w:name w:val="xl143"/>
    <w:basedOn w:val="Style_16_ch"/>
    <w:link w:val="Style_248"/>
    <w:rPr>
      <w:rFonts w:ascii="Times New Roman" w:hAnsi="Times New Roman"/>
      <w:sz w:val="16"/>
    </w:rPr>
  </w:style>
  <w:style w:styleId="Style_249" w:type="paragraph">
    <w:name w:val="Title"/>
    <w:basedOn w:val="Style_16"/>
    <w:next w:val="Style_16"/>
    <w:link w:val="Style_249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249_ch" w:type="character">
    <w:name w:val="Title"/>
    <w:basedOn w:val="Style_16_ch"/>
    <w:link w:val="Style_249"/>
    <w:rPr>
      <w:rFonts w:ascii="Segoe UI" w:hAnsi="Segoe UI"/>
      <w:sz w:val="24"/>
    </w:rPr>
  </w:style>
  <w:style w:styleId="Style_250" w:type="paragraph">
    <w:name w:val="heading 4"/>
    <w:basedOn w:val="Style_65"/>
    <w:next w:val="Style_16"/>
    <w:link w:val="Style_250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250_ch" w:type="character">
    <w:name w:val="heading 4"/>
    <w:basedOn w:val="Style_65_ch"/>
    <w:link w:val="Style_250"/>
    <w:rPr>
      <w:rFonts w:ascii="Times New Roman" w:hAnsi="Times New Roman"/>
      <w:sz w:val="24"/>
    </w:rPr>
  </w:style>
  <w:style w:styleId="Style_251" w:type="paragraph">
    <w:name w:val="xl151"/>
    <w:basedOn w:val="Style_16"/>
    <w:link w:val="Style_25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51_ch" w:type="character">
    <w:name w:val="xl151"/>
    <w:basedOn w:val="Style_16_ch"/>
    <w:link w:val="Style_251"/>
    <w:rPr>
      <w:rFonts w:ascii="Times New Roman" w:hAnsi="Times New Roman"/>
      <w:i w:val="1"/>
      <w:sz w:val="14"/>
    </w:rPr>
  </w:style>
  <w:style w:styleId="Style_252" w:type="paragraph">
    <w:name w:val="xl113"/>
    <w:basedOn w:val="Style_16"/>
    <w:link w:val="Style_252_ch"/>
    <w:pPr>
      <w:spacing w:afterAutospacing="on" w:beforeAutospacing="on"/>
      <w:ind/>
    </w:pPr>
    <w:rPr>
      <w:rFonts w:ascii="Times New Roman" w:hAnsi="Times New Roman"/>
      <w:sz w:val="16"/>
    </w:rPr>
  </w:style>
  <w:style w:styleId="Style_252_ch" w:type="character">
    <w:name w:val="xl113"/>
    <w:basedOn w:val="Style_16_ch"/>
    <w:link w:val="Style_252"/>
    <w:rPr>
      <w:rFonts w:ascii="Times New Roman" w:hAnsi="Times New Roman"/>
      <w:sz w:val="16"/>
    </w:rPr>
  </w:style>
  <w:style w:styleId="Style_253" w:type="paragraph">
    <w:name w:val="xl78"/>
    <w:basedOn w:val="Style_16"/>
    <w:link w:val="Style_253_ch"/>
    <w:pPr>
      <w:spacing w:afterAutospacing="on" w:beforeAutospacing="on"/>
      <w:ind/>
    </w:pPr>
    <w:rPr>
      <w:rFonts w:ascii="Times New Roman" w:hAnsi="Times New Roman"/>
      <w:sz w:val="14"/>
    </w:rPr>
  </w:style>
  <w:style w:styleId="Style_253_ch" w:type="character">
    <w:name w:val="xl78"/>
    <w:basedOn w:val="Style_16_ch"/>
    <w:link w:val="Style_253"/>
    <w:rPr>
      <w:rFonts w:ascii="Times New Roman" w:hAnsi="Times New Roman"/>
      <w:sz w:val="14"/>
    </w:rPr>
  </w:style>
  <w:style w:styleId="Style_254" w:type="paragraph">
    <w:name w:val="Неразрешенное упоминание4"/>
    <w:basedOn w:val="Style_18"/>
    <w:link w:val="Style_254_ch"/>
    <w:rPr>
      <w:color w:val="605E5C"/>
      <w:shd w:fill="E1DFDD" w:val="clear"/>
    </w:rPr>
  </w:style>
  <w:style w:styleId="Style_254_ch" w:type="character">
    <w:name w:val="Неразрешенное упоминание4"/>
    <w:basedOn w:val="Style_18_ch"/>
    <w:link w:val="Style_254"/>
    <w:rPr>
      <w:color w:val="605E5C"/>
      <w:shd w:fill="E1DFDD" w:val="clear"/>
    </w:rPr>
  </w:style>
  <w:style w:styleId="Style_255" w:type="paragraph">
    <w:name w:val="Body Text 2"/>
    <w:basedOn w:val="Style_16"/>
    <w:link w:val="Style_255_ch"/>
    <w:pPr>
      <w:ind w:right="-57"/>
      <w:jc w:val="both"/>
    </w:pPr>
    <w:rPr>
      <w:rFonts w:ascii="Times New Roman" w:hAnsi="Times New Roman"/>
      <w:sz w:val="24"/>
    </w:rPr>
  </w:style>
  <w:style w:styleId="Style_255_ch" w:type="character">
    <w:name w:val="Body Text 2"/>
    <w:basedOn w:val="Style_16_ch"/>
    <w:link w:val="Style_255"/>
    <w:rPr>
      <w:rFonts w:ascii="Times New Roman" w:hAnsi="Times New Roman"/>
      <w:sz w:val="24"/>
    </w:rPr>
  </w:style>
  <w:style w:styleId="Style_256" w:type="paragraph">
    <w:name w:val="xl153"/>
    <w:basedOn w:val="Style_16"/>
    <w:link w:val="Style_25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56_ch" w:type="character">
    <w:name w:val="xl153"/>
    <w:basedOn w:val="Style_16_ch"/>
    <w:link w:val="Style_256"/>
    <w:rPr>
      <w:rFonts w:ascii="Times New Roman" w:hAnsi="Times New Roman"/>
      <w:i w:val="1"/>
      <w:sz w:val="14"/>
    </w:rPr>
  </w:style>
  <w:style w:styleId="Style_257" w:type="paragraph">
    <w:name w:val="xl172"/>
    <w:basedOn w:val="Style_16"/>
    <w:link w:val="Style_25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57_ch" w:type="character">
    <w:name w:val="xl172"/>
    <w:basedOn w:val="Style_16_ch"/>
    <w:link w:val="Style_257"/>
    <w:rPr>
      <w:rFonts w:ascii="Times New Roman" w:hAnsi="Times New Roman"/>
      <w:i w:val="1"/>
      <w:sz w:val="14"/>
    </w:rPr>
  </w:style>
  <w:style w:styleId="Style_258" w:type="paragraph">
    <w:name w:val="Центрированный (таблица)"/>
    <w:basedOn w:val="Style_74"/>
    <w:next w:val="Style_16"/>
    <w:link w:val="Style_258_ch"/>
    <w:pPr>
      <w:ind/>
      <w:jc w:val="center"/>
    </w:pPr>
  </w:style>
  <w:style w:styleId="Style_258_ch" w:type="character">
    <w:name w:val="Центрированный (таблица)"/>
    <w:basedOn w:val="Style_74_ch"/>
    <w:link w:val="Style_258"/>
  </w:style>
  <w:style w:styleId="Style_259" w:type="paragraph">
    <w:name w:val="Ссылка на утративший силу документ"/>
    <w:link w:val="Style_259_ch"/>
    <w:rPr>
      <w:b w:val="1"/>
      <w:color w:val="749232"/>
    </w:rPr>
  </w:style>
  <w:style w:styleId="Style_259_ch" w:type="character">
    <w:name w:val="Ссылка на утративший силу документ"/>
    <w:link w:val="Style_259"/>
    <w:rPr>
      <w:b w:val="1"/>
      <w:color w:val="749232"/>
    </w:rPr>
  </w:style>
  <w:style w:styleId="Style_260" w:type="paragraph">
    <w:name w:val="xl146"/>
    <w:basedOn w:val="Style_16"/>
    <w:link w:val="Style_26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60_ch" w:type="character">
    <w:name w:val="xl146"/>
    <w:basedOn w:val="Style_16_ch"/>
    <w:link w:val="Style_260"/>
    <w:rPr>
      <w:rFonts w:ascii="Times New Roman" w:hAnsi="Times New Roman"/>
      <w:b w:val="1"/>
      <w:sz w:val="16"/>
    </w:rPr>
  </w:style>
  <w:style w:styleId="Style_261" w:type="paragraph">
    <w:name w:val="heading 2"/>
    <w:basedOn w:val="Style_16"/>
    <w:next w:val="Style_16"/>
    <w:link w:val="Style_261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261_ch" w:type="character">
    <w:name w:val="heading 2"/>
    <w:basedOn w:val="Style_16_ch"/>
    <w:link w:val="Style_261"/>
    <w:rPr>
      <w:rFonts w:ascii="Arial" w:hAnsi="Arial"/>
      <w:b w:val="1"/>
      <w:i w:val="1"/>
      <w:sz w:val="28"/>
    </w:rPr>
  </w:style>
  <w:style w:styleId="Style_262" w:type="paragraph">
    <w:name w:val="Неразрешенное упоминание1"/>
    <w:basedOn w:val="Style_18"/>
    <w:link w:val="Style_262_ch"/>
    <w:rPr>
      <w:color w:val="605E5C"/>
      <w:shd w:fill="E1DFDD" w:val="clear"/>
    </w:rPr>
  </w:style>
  <w:style w:styleId="Style_262_ch" w:type="character">
    <w:name w:val="Неразрешенное упоминание1"/>
    <w:basedOn w:val="Style_18_ch"/>
    <w:link w:val="Style_262"/>
    <w:rPr>
      <w:color w:val="605E5C"/>
      <w:shd w:fill="E1DFDD" w:val="clear"/>
    </w:rPr>
  </w:style>
  <w:style w:styleId="Style_263" w:type="paragraph">
    <w:name w:val="таблСлева12"/>
    <w:basedOn w:val="Style_16"/>
    <w:link w:val="Style_263_ch"/>
    <w:rPr>
      <w:rFonts w:ascii="Segoe UI" w:hAnsi="Segoe UI"/>
      <w:sz w:val="24"/>
    </w:rPr>
  </w:style>
  <w:style w:styleId="Style_263_ch" w:type="character">
    <w:name w:val="таблСлева12"/>
    <w:basedOn w:val="Style_16_ch"/>
    <w:link w:val="Style_263"/>
    <w:rPr>
      <w:rFonts w:ascii="Segoe UI" w:hAnsi="Segoe UI"/>
      <w:sz w:val="24"/>
    </w:rPr>
  </w:style>
  <w:style w:styleId="Style_264" w:type="paragraph">
    <w:name w:val="xl67"/>
    <w:basedOn w:val="Style_16"/>
    <w:link w:val="Style_264_ch"/>
    <w:pPr>
      <w:spacing w:afterAutospacing="on" w:beforeAutospacing="on"/>
      <w:ind/>
      <w:jc w:val="both"/>
    </w:pPr>
    <w:rPr>
      <w:rFonts w:ascii="Times New Roman" w:hAnsi="Times New Roman"/>
      <w:sz w:val="16"/>
    </w:rPr>
  </w:style>
  <w:style w:styleId="Style_264_ch" w:type="character">
    <w:name w:val="xl67"/>
    <w:basedOn w:val="Style_16_ch"/>
    <w:link w:val="Style_264"/>
    <w:rPr>
      <w:rFonts w:ascii="Times New Roman" w:hAnsi="Times New Roman"/>
      <w:sz w:val="16"/>
    </w:rPr>
  </w:style>
  <w:style w:styleId="Style_265" w:type="paragraph">
    <w:name w:val="xl154"/>
    <w:basedOn w:val="Style_16"/>
    <w:link w:val="Style_26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65_ch" w:type="character">
    <w:name w:val="xl154"/>
    <w:basedOn w:val="Style_16_ch"/>
    <w:link w:val="Style_265"/>
    <w:rPr>
      <w:rFonts w:ascii="Times New Roman" w:hAnsi="Times New Roman"/>
      <w:i w:val="1"/>
      <w:sz w:val="14"/>
    </w:rPr>
  </w:style>
  <w:style w:styleId="Style_266" w:type="paragraph">
    <w:name w:val="xl77"/>
    <w:basedOn w:val="Style_16"/>
    <w:link w:val="Style_266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266_ch" w:type="character">
    <w:name w:val="xl77"/>
    <w:basedOn w:val="Style_16_ch"/>
    <w:link w:val="Style_266"/>
    <w:rPr>
      <w:rFonts w:ascii="Times New Roman" w:hAnsi="Times New Roman"/>
      <w:sz w:val="16"/>
    </w:rPr>
  </w:style>
  <w:style w:styleId="Style_267" w:type="paragraph">
    <w:name w:val="xl136"/>
    <w:basedOn w:val="Style_16"/>
    <w:link w:val="Style_26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67_ch" w:type="character">
    <w:name w:val="xl136"/>
    <w:basedOn w:val="Style_16_ch"/>
    <w:link w:val="Style_267"/>
    <w:rPr>
      <w:rFonts w:ascii="Times New Roman" w:hAnsi="Times New Roman"/>
      <w:b w:val="1"/>
      <w:sz w:val="16"/>
    </w:rPr>
  </w:style>
  <w:style w:styleId="Style_268" w:type="paragraph">
    <w:name w:val="xl148"/>
    <w:basedOn w:val="Style_16"/>
    <w:link w:val="Style_268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68_ch" w:type="character">
    <w:name w:val="xl148"/>
    <w:basedOn w:val="Style_16_ch"/>
    <w:link w:val="Style_268"/>
    <w:rPr>
      <w:rFonts w:ascii="Times New Roman" w:hAnsi="Times New Roman"/>
      <w:b w:val="1"/>
      <w:sz w:val="16"/>
    </w:rPr>
  </w:style>
  <w:style w:styleId="Style_269" w:type="paragraph">
    <w:name w:val="xl141"/>
    <w:basedOn w:val="Style_16"/>
    <w:link w:val="Style_269_ch"/>
    <w:pPr>
      <w:spacing w:afterAutospacing="on" w:beforeAutospacing="on"/>
      <w:ind/>
    </w:pPr>
    <w:rPr>
      <w:rFonts w:ascii="Times New Roman" w:hAnsi="Times New Roman"/>
      <w:sz w:val="14"/>
    </w:rPr>
  </w:style>
  <w:style w:styleId="Style_269_ch" w:type="character">
    <w:name w:val="xl141"/>
    <w:basedOn w:val="Style_16_ch"/>
    <w:link w:val="Style_269"/>
    <w:rPr>
      <w:rFonts w:ascii="Times New Roman" w:hAnsi="Times New Roman"/>
      <w:sz w:val="14"/>
    </w:rPr>
  </w:style>
  <w:style w:styleId="Style_270" w:type="paragraph">
    <w:name w:val="Моноширинный"/>
    <w:basedOn w:val="Style_16"/>
    <w:next w:val="Style_16"/>
    <w:link w:val="Style_270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270_ch" w:type="character">
    <w:name w:val="Моноширинный"/>
    <w:basedOn w:val="Style_16_ch"/>
    <w:link w:val="Style_270"/>
    <w:rPr>
      <w:rFonts w:ascii="Courier New" w:hAnsi="Courier New"/>
      <w:sz w:val="24"/>
    </w:rPr>
  </w:style>
  <w:style w:styleId="Style_271" w:type="paragraph">
    <w:name w:val="xl124"/>
    <w:basedOn w:val="Style_16"/>
    <w:link w:val="Style_27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71_ch" w:type="character">
    <w:name w:val="xl124"/>
    <w:basedOn w:val="Style_16_ch"/>
    <w:link w:val="Style_271"/>
    <w:rPr>
      <w:rFonts w:ascii="Times New Roman" w:hAnsi="Times New Roman"/>
      <w:b w:val="1"/>
      <w:sz w:val="16"/>
    </w:rPr>
  </w:style>
  <w:style w:styleId="Style_272" w:type="paragraph">
    <w:name w:val="c7"/>
    <w:link w:val="Style_272_ch"/>
  </w:style>
  <w:style w:styleId="Style_272_ch" w:type="character">
    <w:name w:val="c7"/>
    <w:link w:val="Style_272"/>
  </w:style>
  <w:style w:styleId="Style_273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2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4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5" w:type="table">
    <w:name w:val="Таблица простая 32"/>
    <w:basedOn w:val="Style_3"/>
    <w:rPr>
      <w:rFonts w:ascii="Calibri" w:hAnsi="Calibri"/>
      <w:sz w:val="20"/>
    </w:rPr>
  </w:style>
  <w:style w:styleId="Style_276" w:type="table">
    <w:name w:val="Сетка таблицы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7" w:type="table">
    <w:name w:val="Таблица простая 31"/>
    <w:basedOn w:val="Style_3"/>
    <w:rPr>
      <w:rFonts w:ascii="Verdana" w:hAnsi="Verdana"/>
      <w:sz w:val="20"/>
    </w:rPr>
  </w:style>
  <w:style w:styleId="Style_278" w:type="table">
    <w:name w:val="Сетка таблицы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9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0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1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2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3" w:type="table">
    <w:name w:val="Сетка таблицы5"/>
    <w:basedOn w:val="Style_3"/>
    <w:rPr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3" w:type="table">
    <w:name w:val="Сетка таблицы2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4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5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6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7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8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9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290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1" w:type="table">
    <w:name w:val="Сетка таблицы1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2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3" w:type="table">
    <w:name w:val="Сетка таблицы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94" w:type="table">
    <w:name w:val="Сетка таблицы4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5" w:type="table">
    <w:name w:val="Сетка таблицы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4" Target="numbering.xml" Type="http://schemas.openxmlformats.org/officeDocument/2006/relationships/numbering"/>
  <Relationship Id="rId17" Target="settings.xml" Type="http://schemas.openxmlformats.org/officeDocument/2006/relationships/settings"/>
  <Relationship Id="rId7" Target="footer7.xml" Type="http://schemas.openxmlformats.org/officeDocument/2006/relationships/footer"/>
  <Relationship Id="rId6" Target="header6.xml" Type="http://schemas.openxmlformats.org/officeDocument/2006/relationships/header"/>
  <Relationship Id="rId14" Target="header14.xml" Type="http://schemas.openxmlformats.org/officeDocument/2006/relationships/header"/>
  <Relationship Id="rId13" Target="header13.xml" Type="http://schemas.openxmlformats.org/officeDocument/2006/relationships/header"/>
  <Relationship Id="rId22" Target="footnotes.xml" Type="http://schemas.openxmlformats.org/officeDocument/2006/relationships/footnotes"/>
  <Relationship Id="rId18" Target="styles.xml" Type="http://schemas.openxmlformats.org/officeDocument/2006/relationships/styles"/>
  <Relationship Id="rId4" Target="header4.xml" Type="http://schemas.openxmlformats.org/officeDocument/2006/relationships/header"/>
  <Relationship Id="rId3" Target="header3.xml" Type="http://schemas.openxmlformats.org/officeDocument/2006/relationships/header"/>
  <Relationship Id="rId12" Target="footer12.xml" Type="http://schemas.openxmlformats.org/officeDocument/2006/relationships/footer"/>
  <Relationship Id="rId10" Target="footer10.xml" Type="http://schemas.openxmlformats.org/officeDocument/2006/relationships/footer"/>
  <Relationship Id="rId19" Target="stylesWithEffects.xml" Type="http://schemas.microsoft.com/office/2007/relationships/stylesWithEffects"/>
  <Relationship Id="rId5" Target="footer5.xml" Type="http://schemas.openxmlformats.org/officeDocument/2006/relationships/footer"/>
  <Relationship Id="rId11" Target="header11.xml" Type="http://schemas.openxmlformats.org/officeDocument/2006/relationships/header"/>
  <Relationship Id="rId8" Target="header8.xml" Type="http://schemas.openxmlformats.org/officeDocument/2006/relationships/header"/>
  <Relationship Id="rId16" Target="fontTable.xml" Type="http://schemas.openxmlformats.org/officeDocument/2006/relationships/fontTable"/>
  <Relationship Id="rId20" Target="webSettings.xml" Type="http://schemas.openxmlformats.org/officeDocument/2006/relationships/webSettings"/>
  <Relationship Id="rId2" Target="footer2.xml" Type="http://schemas.openxmlformats.org/officeDocument/2006/relationships/footer"/>
  <Relationship Id="rId21" Target="theme/theme1.xml" Type="http://schemas.openxmlformats.org/officeDocument/2006/relationships/theme"/>
  <Relationship Id="rId9" Target="header9.xml" Type="http://schemas.openxmlformats.org/officeDocument/2006/relationships/header"/>
  <Relationship Id="rId15" Target="header15.xml" Type="http://schemas.openxmlformats.org/officeDocument/2006/relationships/header"/>
  <Relationship Id="rId23" Target="endnotes.xml" Type="http://schemas.openxmlformats.org/officeDocument/2006/relationships/endnot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2024-12-26T07:19:52Z</dcterms:modified>
</cp:coreProperties>
</file>