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0"/>
        <w:jc w:val="right"/>
        <w:spacing w:lineRule="auto" w:line="360" w:after="0" w:before="0"/>
        <w:rPr>
          <w:lang w:val="ru-RU"/>
        </w:rPr>
      </w:pPr>
      <w:r/>
      <w:bookmarkStart w:id="0" w:name="_Toc84499262"/>
      <w:r>
        <w:rPr>
          <w:lang w:val="ru-RU"/>
        </w:rPr>
        <w:t xml:space="preserve">Приложение </w:t>
      </w:r>
      <w:bookmarkEnd w:id="0"/>
      <w:r>
        <w:rPr>
          <w:lang w:val="ru-RU"/>
        </w:rPr>
        <w:t xml:space="preserve">1</w:t>
      </w:r>
      <w:r/>
    </w:p>
    <w:p>
      <w:pPr>
        <w:jc w:val="right"/>
        <w:spacing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специальности</w:t>
      </w:r>
      <w:r/>
    </w:p>
    <w:p>
      <w:pPr>
        <w:jc w:val="right"/>
        <w:spacing w:lineRule="auto" w:line="360"/>
        <w:rPr>
          <w:rFonts w:ascii="Times New Roman" w:hAnsi="Times New Roman"/>
          <w:b/>
          <w:i/>
          <w:sz w:val="24"/>
          <w:szCs w:val="24"/>
          <w:u w:val="none"/>
        </w:rPr>
      </w:pPr>
      <w:r>
        <w:rPr>
          <w:rFonts w:ascii="Times New Roman" w:hAnsi="Times New Roman"/>
          <w:b/>
          <w:i/>
          <w:sz w:val="24"/>
          <w:szCs w:val="24"/>
          <w:u w:val="none"/>
        </w:rPr>
        <w:t xml:space="preserve">19.02.12 Технология продуктов питания животного происхождения</w:t>
      </w:r>
      <w:r>
        <w:rPr>
          <w:u w:val="none"/>
        </w:rPr>
      </w:r>
    </w:p>
    <w:p>
      <w:pPr>
        <w:jc w:val="center"/>
        <w:spacing w:lineRule="auto" w:line="360"/>
        <w:tabs>
          <w:tab w:val="right" w:pos="9639" w:leader="underscore"/>
        </w:tabs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  <w:vertAlign w:val="superscript"/>
        </w:rPr>
      </w:r>
      <w:r/>
    </w:p>
    <w:p>
      <w:pPr>
        <w:jc w:val="center"/>
        <w:spacing w:lineRule="auto" w:line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pStyle w:val="750"/>
        <w:ind w:firstLine="0"/>
        <w:jc w:val="center"/>
        <w:spacing w:lineRule="auto" w:line="360" w:after="0" w:before="0"/>
        <w:rPr>
          <w:lang w:val="ru-RU"/>
        </w:rPr>
      </w:pPr>
      <w:r>
        <w:rPr>
          <w:lang w:val="ru-RU"/>
        </w:rPr>
        <w:t xml:space="preserve">Модель компетенций выпускника</w:t>
      </w:r>
      <w:r/>
    </w:p>
    <w:p>
      <w:pPr>
        <w:jc w:val="center"/>
        <w:spacing w:lineRule="auto" w:line="360"/>
        <w:rPr>
          <w:rFonts w:ascii="Times New Roman" w:hAnsi="Times New Roman"/>
          <w:b/>
          <w:iCs/>
          <w:sz w:val="24"/>
          <w:szCs w:val="24"/>
          <w:u w:val="none"/>
        </w:rPr>
      </w:pPr>
      <w:r>
        <w:rPr>
          <w:rFonts w:ascii="Times New Roman" w:hAnsi="Times New Roman"/>
          <w:b/>
          <w:iCs/>
          <w:sz w:val="24"/>
          <w:szCs w:val="24"/>
          <w:u w:val="none"/>
        </w:rPr>
        <w:t xml:space="preserve">19.02.12 Технология продуктов питания животного происхождения</w:t>
      </w:r>
      <w:r>
        <w:rPr>
          <w:u w:val="none"/>
        </w:rPr>
      </w:r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2022 г.</w:t>
      </w:r>
      <w:r/>
    </w:p>
    <w:p>
      <w:pPr>
        <w:jc w:val="center"/>
        <w:spacing w:lineRule="auto" w:line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  <w:r>
        <w:rPr>
          <w:rFonts w:ascii="Times New Roman" w:hAnsi="Times New Roman"/>
          <w:b/>
          <w:iCs/>
          <w:sz w:val="24"/>
          <w:szCs w:val="24"/>
        </w:rPr>
        <w:t xml:space="preserve">Пояснительная записка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  </w:t>
      </w:r>
      <w:r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</w:t>
      </w:r>
      <w:r>
        <w:rPr>
          <w:rFonts w:ascii="Times New Roman" w:hAnsi="Times New Roman"/>
          <w:color w:val="000000"/>
          <w:sz w:val="24"/>
          <w:szCs w:val="24"/>
        </w:rPr>
        <w:t xml:space="preserve">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r>
        <w:rPr>
          <w:rFonts w:ascii="Times New Roman" w:hAnsi="Times New Roman"/>
          <w:color w:val="000000"/>
          <w:sz w:val="24"/>
          <w:szCs w:val="24"/>
        </w:rPr>
        <w:t xml:space="preserve">Профессионалитета</w:t>
      </w:r>
      <w:r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2.  </w:t>
      </w:r>
      <w:r>
        <w:rPr>
          <w:rFonts w:ascii="Times New Roman" w:hAnsi="Times New Roman"/>
          <w:color w:val="000000"/>
          <w:sz w:val="24"/>
          <w:szCs w:val="24"/>
        </w:rPr>
        <w:t xml:space="preserve">МК</w:t>
      </w:r>
      <w:r>
        <w:rPr>
          <w:rFonts w:ascii="Times New Roman" w:hAnsi="Times New Roman"/>
          <w:color w:val="000000"/>
          <w:sz w:val="24"/>
          <w:szCs w:val="24"/>
        </w:rPr>
        <w:t xml:space="preserve">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</w:t>
      </w:r>
      <w:r>
        <w:rPr>
          <w:rFonts w:ascii="Times New Roman" w:hAnsi="Times New Roman"/>
          <w:color w:val="000000"/>
          <w:sz w:val="24"/>
          <w:szCs w:val="24"/>
        </w:rPr>
        <w:t xml:space="preserve">анизаций, действующих в реальном секторе экономики.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r>
        <w:rPr>
          <w:rFonts w:ascii="Times New Roman" w:hAnsi="Times New Roman"/>
          <w:sz w:val="24"/>
          <w:szCs w:val="24"/>
        </w:rPr>
        <w:t xml:space="preserve">надпрофессиональную</w:t>
      </w:r>
      <w:r>
        <w:rPr>
          <w:rFonts w:ascii="Times New Roman" w:hAnsi="Times New Roman"/>
          <w:sz w:val="24"/>
          <w:szCs w:val="24"/>
        </w:rPr>
        <w:t xml:space="preserve"> части.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</w:t>
      </w:r>
      <w:r>
        <w:rPr>
          <w:rFonts w:ascii="Times New Roman" w:hAnsi="Times New Roman"/>
          <w:color w:val="000000"/>
          <w:sz w:val="24"/>
          <w:szCs w:val="24"/>
        </w:rPr>
        <w:t xml:space="preserve">ьности образовательной программы, и трудовых функций действующих профессиональных стандартов.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Представлена</w:t>
      </w:r>
      <w:r>
        <w:rPr>
          <w:rFonts w:ascii="Times New Roman" w:hAnsi="Times New Roman"/>
          <w:color w:val="000000"/>
          <w:sz w:val="24"/>
          <w:szCs w:val="24"/>
        </w:rPr>
        <w:t xml:space="preserve"> в таблице 1. 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5.  </w:t>
      </w:r>
      <w:r>
        <w:rPr>
          <w:rFonts w:ascii="Times New Roman" w:hAnsi="Times New Roman"/>
          <w:sz w:val="24"/>
          <w:szCs w:val="24"/>
        </w:rPr>
        <w:t xml:space="preserve">Надпрофессиональная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</w:t>
      </w:r>
      <w:r>
        <w:rPr>
          <w:rFonts w:ascii="Times New Roman" w:hAnsi="Times New Roman"/>
          <w:color w:val="000000"/>
          <w:sz w:val="24"/>
          <w:szCs w:val="24"/>
        </w:rPr>
        <w:t xml:space="preserve">ных поведенческих моделей специалиста на рабочем месте (корпоративная культура). </w:t>
      </w:r>
      <w:r>
        <w:rPr>
          <w:rFonts w:ascii="Times New Roman" w:hAnsi="Times New Roman"/>
          <w:color w:val="000000"/>
          <w:sz w:val="24"/>
          <w:szCs w:val="24"/>
        </w:rPr>
        <w:t xml:space="preserve">Представлена</w:t>
      </w:r>
      <w:r>
        <w:rPr>
          <w:rFonts w:ascii="Times New Roman" w:hAnsi="Times New Roman"/>
          <w:color w:val="000000"/>
          <w:sz w:val="24"/>
          <w:szCs w:val="24"/>
        </w:rPr>
        <w:t xml:space="preserve"> в таблице 2.</w:t>
      </w:r>
      <w:r/>
    </w:p>
    <w:p>
      <w:pPr>
        <w:contextualSpacing w:val="true"/>
        <w:ind w:firstLine="709"/>
        <w:jc w:val="both"/>
        <w:spacing w:lineRule="auto" w:line="360"/>
        <w:tabs>
          <w:tab w:val="left" w:pos="127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  Краткое описание и характеристика показателей </w:t>
      </w:r>
      <w:r>
        <w:rPr>
          <w:rFonts w:ascii="Times New Roman" w:hAnsi="Times New Roman"/>
          <w:color w:val="000000"/>
          <w:sz w:val="24"/>
          <w:szCs w:val="24"/>
        </w:rPr>
        <w:t xml:space="preserve">сформированности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корпоративных компетенций </w:t>
      </w:r>
      <w:r>
        <w:rPr>
          <w:rFonts w:ascii="Times New Roman" w:hAnsi="Times New Roman"/>
          <w:color w:val="000000"/>
          <w:sz w:val="24"/>
          <w:szCs w:val="24"/>
        </w:rPr>
        <w:t xml:space="preserve">приведены</w:t>
      </w:r>
      <w:r>
        <w:rPr>
          <w:rFonts w:ascii="Times New Roman" w:hAnsi="Times New Roman"/>
          <w:color w:val="000000"/>
          <w:sz w:val="24"/>
          <w:szCs w:val="24"/>
        </w:rPr>
        <w:t xml:space="preserve"> в таблице 3.</w:t>
      </w:r>
      <w:r/>
    </w:p>
    <w:p>
      <w:pPr>
        <w:ind w:firstLine="709"/>
        <w:jc w:val="both"/>
        <w:spacing w:lineRule="auto" w:line="360"/>
        <w:widowControl w:val="o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</w:t>
      </w:r>
      <w:r>
        <w:rPr>
          <w:rFonts w:ascii="Times New Roman" w:hAnsi="Times New Roman"/>
          <w:color w:val="000000"/>
          <w:sz w:val="24"/>
          <w:szCs w:val="24"/>
        </w:rPr>
        <w:t xml:space="preserve">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>
        <w:rPr>
          <w:rFonts w:ascii="Times New Roman" w:hAnsi="Times New Roman"/>
          <w:color w:val="000000"/>
          <w:sz w:val="24"/>
          <w:szCs w:val="24"/>
        </w:rPr>
        <w:t xml:space="preserve">служащих, наиболее востребованных на региональном рынке труда в конкретном секторе экономики под запрос конкретных предприятий.</w:t>
      </w:r>
      <w:r/>
    </w:p>
    <w:p>
      <w:pPr>
        <w:jc w:val="both"/>
        <w:spacing w:lineRule="auto" w:line="360"/>
        <w:widowControl w:val="o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81500" cy="2724150"/>
                <wp:effectExtent l="0" t="0" r="0" b="0"/>
                <wp:docPr id="1" name="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/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381500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45.0pt;height:214.5pt;" stroked="f">
                <v:path textboxrect="0,0,0,0"/>
                <v:imagedata r:id="rId12" o:title=""/>
              </v:shape>
            </w:pict>
          </mc:Fallback>
        </mc:AlternateContent>
      </w:r>
      <w:bookmarkEnd w:id="1"/>
      <w:r/>
      <w:r/>
    </w:p>
    <w:p>
      <w:pPr>
        <w:spacing w:lineRule="auto" w:line="360"/>
        <w:rPr>
          <w:rFonts w:ascii="Times New Roman" w:hAnsi="Times New Roman"/>
          <w:b/>
          <w:iCs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7" w:h="16840" w:orient="portrait"/>
          <w:pgMar w:top="1134" w:right="567" w:bottom="1134" w:left="1701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/>
          <w:b/>
          <w:iCs/>
          <w:sz w:val="24"/>
          <w:szCs w:val="24"/>
        </w:rPr>
      </w:r>
      <w:r/>
    </w:p>
    <w:p>
      <w:pPr>
        <w:jc w:val="center"/>
        <w:spacing w:lineRule="auto" w:line="360"/>
        <w:tabs>
          <w:tab w:val="left" w:pos="204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Таблица 1 – Модель компетенций выпускника (профессиональная часть)</w:t>
      </w:r>
      <w:r/>
    </w:p>
    <w:tbl>
      <w:tblPr>
        <w:tblW w:w="5000" w:type="pct"/>
        <w:tblInd w:w="-601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134"/>
        <w:gridCol w:w="1559"/>
        <w:gridCol w:w="1276"/>
        <w:gridCol w:w="1984"/>
        <w:gridCol w:w="1984"/>
        <w:gridCol w:w="1843"/>
        <w:gridCol w:w="1888"/>
      </w:tblGrid>
      <w:tr>
        <w:trPr>
          <w:cantSplit/>
          <w:trHeight w:val="356"/>
        </w:trPr>
        <w:tc>
          <w:tcPr>
            <w:gridSpan w:val="2"/>
            <w:shd w:val="clear" w:fill="C5E0B3" w:color="auto"/>
            <w:tcW w:w="3118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/>
            <w:bookmarkStart w:id="2" w:name="_Hlk103623257"/>
            <w:r>
              <w:rPr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</w:t>
            </w:r>
            <w:r/>
          </w:p>
          <w:p>
            <w:pPr>
              <w:pStyle w:val="1050"/>
              <w:ind w:left="75" w:right="75"/>
              <w:jc w:val="center"/>
              <w:spacing w:lineRule="auto" w:line="360" w:after="0" w:afterAutospacing="0" w:before="0" w:beforeAutospacing="0"/>
              <w:rPr>
                <w:color w:val="22272F"/>
              </w:rPr>
            </w:pPr>
            <w:r>
              <w:rPr>
                <w:color w:val="22272F"/>
              </w:rPr>
              <w:br/>
            </w:r>
            <w:r>
              <w:rPr>
                <w:color w:val="22272F"/>
              </w:rPr>
              <w:t xml:space="preserve">Аппаратчик производства кисломолочных и детских молочных продуктов</w:t>
            </w:r>
            <w:r/>
          </w:p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BE4D5" w:color="auto"/>
            <w:tcW w:w="2693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</w:t>
            </w:r>
            <w:r/>
          </w:p>
          <w:p>
            <w:pPr>
              <w:pStyle w:val="1050"/>
              <w:ind w:left="75" w:right="75"/>
              <w:jc w:val="center"/>
              <w:spacing w:lineRule="auto" w:line="360" w:after="0" w:afterAutospacing="0" w:before="0" w:beforeAutospacing="0"/>
              <w:rPr>
                <w:color w:val="22272F"/>
              </w:rPr>
            </w:pPr>
            <w:r>
              <w:rPr>
                <w:color w:val="22272F"/>
              </w:rPr>
              <w:br/>
              <w:t xml:space="preserve">Аппаратчик производства сухих молочных продуктов</w:t>
            </w:r>
            <w:r/>
          </w:p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E2EFD9" w:color="auto"/>
            <w:tcW w:w="3260" w:type="dxa"/>
            <w:vMerge w:val="restart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 3</w:t>
            </w:r>
            <w:r/>
          </w:p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Сыродел 2-го, 3-го разряда</w:t>
            </w:r>
            <w:r/>
          </w:p>
        </w:tc>
        <w:tc>
          <w:tcPr>
            <w:gridSpan w:val="3"/>
            <w:shd w:val="clear" w:fill="BDD6EE" w:color="auto"/>
            <w:tcW w:w="5715" w:type="dxa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ФГОС</w:t>
            </w:r>
            <w:r/>
          </w:p>
        </w:tc>
      </w:tr>
      <w:tr>
        <w:trPr>
          <w:cantSplit/>
          <w:trHeight w:val="250"/>
        </w:trPr>
        <w:tc>
          <w:tcPr>
            <w:gridSpan w:val="2"/>
            <w:shd w:val="clear" w:fill="C5E0B3" w:color="auto"/>
            <w:tcW w:w="3118" w:type="dxa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FBE4D5" w:color="auto"/>
            <w:tcW w:w="2693" w:type="dxa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gridSpan w:val="2"/>
            <w:shd w:val="clear" w:fill="E2EFD9" w:color="auto"/>
            <w:tcW w:w="3260" w:type="dxa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Style w:val="952"/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textDirection w:val="lrTb"/>
            <w:noWrap/>
          </w:tcPr>
          <w:p>
            <w:pPr>
              <w:pStyle w:val="776"/>
              <w:jc w:val="both"/>
              <w:spacing w:lineRule="auto" w:line="360"/>
              <w:rPr>
                <w:rStyle w:val="952"/>
                <w:rFonts w:ascii="Times New Roman" w:hAnsi="Times New Roman"/>
                <w:b/>
                <w:i w:val="false"/>
                <w:iCs/>
                <w:sz w:val="24"/>
                <w:szCs w:val="24"/>
              </w:rPr>
            </w:pPr>
            <w:r>
              <w:rPr>
                <w:rStyle w:val="952"/>
                <w:rFonts w:ascii="Times New Roman" w:hAnsi="Times New Roman"/>
                <w:b/>
                <w:i w:val="false"/>
                <w:iCs/>
                <w:sz w:val="24"/>
                <w:szCs w:val="24"/>
              </w:rPr>
              <w:t xml:space="preserve">ВД 1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(по выбору)</w:t>
            </w:r>
            <w:r/>
          </w:p>
        </w:tc>
        <w:tc>
          <w:tcPr>
            <w:shd w:val="clear" w:fill="BDD6EE" w:color="auto"/>
            <w:tcW w:w="1843" w:type="dxa"/>
            <w:textDirection w:val="lrTb"/>
            <w:noWrap/>
          </w:tcPr>
          <w:p>
            <w:pPr>
              <w:pStyle w:val="776"/>
              <w:jc w:val="both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Обеспечение безопасности,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прослеживаемости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качества молочной продукции на всех этапах ее производства и обращения на рынке (по выбору)</w:t>
            </w:r>
            <w:r/>
          </w:p>
        </w:tc>
        <w:tc>
          <w:tcPr>
            <w:shd w:val="clear" w:color="FFFFFF" w:fill="FFFFFF" w:themeColor="background1"/>
            <w:tcW w:w="1888" w:type="dxa"/>
            <w:textDirection w:val="lrTb"/>
            <w:noWrap/>
          </w:tcPr>
          <w:p>
            <w:pPr>
              <w:pStyle w:val="776"/>
              <w:spacing w:lineRule="auto" w:line="360"/>
              <w:tabs>
                <w:tab w:val="left" w:pos="567" w:leader="none"/>
                <w:tab w:val="left" w:pos="2409" w:leader="none"/>
                <w:tab w:val="left" w:pos="2835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Вариативная часть</w:t>
            </w:r>
            <w:r/>
          </w:p>
          <w:p>
            <w:pPr>
              <w:pStyle w:val="776"/>
              <w:spacing w:lineRule="auto" w:line="360"/>
              <w:tabs>
                <w:tab w:val="left" w:pos="567" w:leader="none"/>
                <w:tab w:val="left" w:pos="2409" w:leader="none"/>
                <w:tab w:val="left" w:pos="2835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ВД3 </w:t>
            </w:r>
            <w:r/>
          </w:p>
          <w:p>
            <w:pPr>
              <w:pStyle w:val="776"/>
              <w:spacing w:lineRule="auto" w:line="360"/>
              <w:tabs>
                <w:tab w:val="left" w:pos="567" w:leader="none"/>
                <w:tab w:val="left" w:pos="2409" w:leader="none"/>
                <w:tab w:val="left" w:pos="2835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Обеспечение деятельности структурного подразделения</w:t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Ведение технологического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процесса производства продуктов питания животного происхождения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автоматизированных технологических линиях</w:t>
            </w:r>
            <w:r/>
          </w:p>
        </w:tc>
        <w:tc>
          <w:tcPr>
            <w:shd w:val="clear" w:fill="C5E0B3" w:color="auto"/>
            <w:tcW w:w="1417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Техническое обслуживание технологического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оборудования производства продуктов питания животного происхождения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эксплуатационной документацией</w:t>
            </w:r>
            <w:r/>
          </w:p>
          <w:p>
            <w:pPr>
              <w:pStyle w:val="776"/>
              <w:spacing w:lineRule="auto" w:line="36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А/01.4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Лабораторный контроль качества и безопасности сырья, полуфабрикатов и готовой продукции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процессе производства продуктов питания животного происхождения</w:t>
            </w:r>
            <w:r/>
          </w:p>
        </w:tc>
        <w:tc>
          <w:tcPr>
            <w:shd w:val="clear" w:fill="FBE4D5" w:color="auto"/>
            <w:tcW w:w="1559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тания животного происхождения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B/01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Организационно-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технологическое обеспечение производства продуктов питания животного происхождения на автоматизированных технологических линиях</w:t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Организационное обеспечение производства продуктов питания животного 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исхождения на автоматизированных технологических линиях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01.5</w:t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1.1. Осуществлять сдачу-приемку сырья и расходных материалов для производства молочной продукции.</w:t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tabs>
                <w:tab w:val="left" w:pos="567" w:leader="none"/>
                <w:tab w:val="left" w:pos="2409" w:leader="none"/>
                <w:tab w:val="left" w:pos="283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1417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А/02.4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лабораторных исследований качества и безопасности сырья, полуфабрикатов и готовой продукции в процессе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роизводства продуктов питания животного происхождения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/02.4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Технологическое обеспечение производства продуктов питания из молочного сырья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02.5</w:t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1.2. Организовывать выполнение технологических операций производства молочной продукции на автоматизирован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технологических линиях в соответствии с технологическими инструкциями.</w:t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1417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А/01.Х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А/01.Х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2.1. Организовывать входной контроль качества и безопасности молочного сырья и вспомогательных, упаковочных материалов, производственный контроль полуфабрикатов, параметров технологических процессов и контроль качества готовой молочной продукции.</w:t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9C9C9" w:color="auto"/>
            <w:tcW w:w="1701" w:type="dxa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Оперативное управление производством продуктов питания животного происхождения на автоматизированных технологических линиях</w:t>
            </w:r>
            <w:r/>
          </w:p>
        </w:tc>
        <w:tc>
          <w:tcPr>
            <w:shd w:val="clear" w:fill="C9C9C9" w:color="auto"/>
            <w:tcW w:w="1417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ведения технологического процесса в рамках принятой в 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производства продуктов питания животного происхождения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/01.6</w:t>
            </w:r>
            <w:r/>
          </w:p>
        </w:tc>
        <w:tc>
          <w:tcPr>
            <w:shd w:val="clear" w:fill="F7CAAC" w:color="auto"/>
            <w:tcW w:w="1134" w:type="dxa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Стратегическое управление развитием производства продуктов питания животного происхождения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зированных технологических линиях</w:t>
            </w:r>
            <w:r/>
          </w:p>
        </w:tc>
        <w:tc>
          <w:tcPr>
            <w:shd w:val="clear" w:fill="F7CAAC" w:color="auto"/>
            <w:tcW w:w="1559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новых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технологий производства новых продуктов питания животного происхождения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автоматизированных технологических линиях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01.7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2.2. Контролировать производственные стоки и выбросы, пригодные и непригодн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ые для дальнейшей промышленной переработки.</w:t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9C9C9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9C9C9" w:color="auto"/>
            <w:tcW w:w="1417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качеством, безопасностью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прослеживаемостью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производства продуктов питания животного происхождения на автоматизированных технологических линиях 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/02.6</w:t>
            </w:r>
            <w:r/>
          </w:p>
        </w:tc>
        <w:tc>
          <w:tcPr>
            <w:shd w:val="clear" w:fill="F7CAAC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7CAAC" w:color="auto"/>
            <w:tcW w:w="1559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испытаниями и внедрением новых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технологий производства новых продуктов питания животного происхождения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автоматизированных технологических линиях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Е/02.7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2.3. Производить лабораторные исследования качества и безопасности полуфабрикатов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готовых продуктов в процессе производства молочной продукции.</w:t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9C9C9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9C9C9" w:color="auto"/>
            <w:tcW w:w="1417" w:type="dxa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системы мероприятий по повышению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эффективности технологических процессов производства высококачественных безопасных продуктов питания животного происхождения</w:t>
            </w:r>
            <w:r/>
          </w:p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/03.6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В/01.Х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3.1. Планировать основные показатели производственного процесса.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С</w:t>
            </w:r>
            <w:r/>
          </w:p>
        </w:tc>
        <w:tc>
          <w:tcPr>
            <w:shd w:val="clear" w:fill="C5E0B3" w:color="auto"/>
            <w:tcW w:w="1417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С/01.01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restart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С</w:t>
            </w:r>
            <w:r/>
          </w:p>
        </w:tc>
        <w:tc>
          <w:tcPr>
            <w:shd w:val="clear" w:fill="FBE4D5" w:color="auto"/>
            <w:tcW w:w="1559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С/01.01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3.2. Планировать выполнение работ исполнителями</w:t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1417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С/01.02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С/01.02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Организовывать работу трудового коллектива. 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701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1417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С/01.Х</w:t>
            </w:r>
            <w:r/>
          </w:p>
        </w:tc>
        <w:tc>
          <w:tcPr>
            <w:shd w:val="clear" w:fill="FBE4D5" w:color="auto"/>
            <w:tcW w:w="1134" w:type="dxa"/>
            <w:vAlign w:val="center"/>
            <w:vMerge w:val="continue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С/01.Х</w:t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3.4. Контролировать ход и оценивать результаты работы трудового коллектива.</w:t>
            </w:r>
            <w:r/>
          </w:p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fill="C5E0B3" w:color="auto"/>
            <w:tcW w:w="1701" w:type="dxa"/>
            <w:vAlign w:val="center"/>
            <w:textDirection w:val="lrTb"/>
            <w:noWrap/>
          </w:tcPr>
          <w:p>
            <w:pPr>
              <w:contextualSpacing w:val="true"/>
              <w:jc w:val="center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1417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134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BE4D5" w:color="auto"/>
            <w:tcW w:w="1559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276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fill="E2EFD9" w:color="auto"/>
            <w:tcW w:w="1984" w:type="dxa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984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1843" w:type="dxa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 w:themeColor="background1"/>
            <w:tcW w:w="1888" w:type="dxa"/>
            <w:vAlign w:val="center"/>
            <w:textDirection w:val="lrTb"/>
            <w:noWrap/>
          </w:tcPr>
          <w:p>
            <w:pPr>
              <w:contextualSpacing w:val="true"/>
              <w:spacing w:lineRule="auto" w:line="36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3.5. Вести учётно-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отчётную документацию.</w:t>
            </w:r>
            <w:bookmarkEnd w:id="2"/>
            <w:r/>
          </w:p>
        </w:tc>
      </w:tr>
    </w:tbl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Обозначения:</w: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ПС 1 – Профессиональный стандарт 1 – </w:t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2560" cy="162560"/>
                <wp:effectExtent l="0" t="0" r="0" b="0"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solidFill>
                            <a:srgbClr val="2F528F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style="mso-wrap-distance-left:0.0pt;mso-wrap-distance-top:0.0pt;mso-wrap-distance-right:0.0pt;mso-wrap-distance-bottom:0.0pt;width:12.8pt;height:12.8pt;" coordsize="100000,100000" path="" fillcolor="#92D050" strokecolor="#2F528F" strokeweight="1.00pt">
                <v:path textboxrect="0,0,0,0"/>
              </v:shape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ПС 2 – Профессиональный стандарт 2 – </w:t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2560" cy="162560"/>
                <wp:effectExtent l="0" t="0" r="0" b="0"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prstGeom prst="rect">
                          <a:avLst/>
                        </a:prstGeom>
                        <a:solidFill>
                          <a:srgbClr val="FBE5D6"/>
                        </a:solidFill>
                        <a:ln w="12700">
                          <a:solidFill>
                            <a:srgbClr val="2F528F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style="mso-wrap-distance-left:0.0pt;mso-wrap-distance-top:0.0pt;mso-wrap-distance-right:0.0pt;mso-wrap-distance-bottom:0.0pt;width:12.8pt;height:12.8pt;" coordsize="100000,100000" path="" fillcolor="#FBE5D6" strokecolor="#2F528F" strokeweight="1.00pt">
                <v:path textboxrect="0,0,0,0"/>
              </v:shape>
            </w:pict>
          </mc:Fallback>
        </mc:AlternateConten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ОТФ – обобщенная трудовая функция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ТР</w:t>
      </w:r>
      <w:r>
        <w:rPr>
          <w:rFonts w:ascii="Times New Roman" w:hAnsi="Times New Roman"/>
          <w:sz w:val="24"/>
          <w:szCs w:val="24"/>
        </w:rPr>
        <w:t xml:space="preserve"> – трудовая функция</w:t>
      </w:r>
      <w:r/>
    </w:p>
    <w:p>
      <w:pPr>
        <w:ind w:left="8496" w:hanging="7785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ФГОС – федеральный государственный образовательный стандарт – </w:t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2560" cy="162560"/>
                <wp:effectExtent l="0" t="0" r="0" b="0"/>
                <wp:docPr id="4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style="mso-wrap-distance-left:0.0pt;mso-wrap-distance-top:0.0pt;mso-wrap-distance-right:0.0pt;mso-wrap-distance-bottom:0.0pt;width:12.8pt;height:12.8pt;" coordsize="100000,100000" path="" fillcolor="#B4C7E7" strokecolor="#000000" strokeweight="1.00pt">
                <v:path textboxrect="0,0,0,0"/>
              </v:shape>
            </w:pict>
          </mc:Fallback>
        </mc:AlternateContent>
      </w: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ВД – вид деятельности</w:t>
      </w:r>
      <w:r>
        <w:rPr>
          <w:rFonts w:ascii="Times New Roman" w:hAnsi="Times New Roman"/>
          <w:sz w:val="24"/>
          <w:szCs w:val="24"/>
        </w:rPr>
        <w:tab/>
        <w:t xml:space="preserve">ПК – профессиональная</w:t>
      </w:r>
      <w:r>
        <w:rPr>
          <w:rFonts w:ascii="Times New Roman" w:hAnsi="Times New Roman"/>
          <w:sz w:val="24"/>
          <w:szCs w:val="24"/>
        </w:rPr>
        <w:br/>
        <w:t xml:space="preserve"> компетенция, в том числе для цифровой экономики.</w: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ТФ ПС</w:t>
      </w: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, Т</w:t>
      </w:r>
      <w:r>
        <w:rPr>
          <w:rFonts w:ascii="Times New Roman" w:hAnsi="Times New Roman"/>
          <w:sz w:val="24"/>
          <w:szCs w:val="24"/>
        </w:rPr>
        <w:t xml:space="preserve">Ф ПС2 соответствуют ПК ФГОС по ВД1 – </w:t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2560" cy="162560"/>
                <wp:effectExtent l="0" t="0" r="0" b="0"/>
                <wp:docPr id="5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1625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2F528F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style="mso-wrap-distance-left:0.0pt;mso-wrap-distance-top:0.0pt;mso-wrap-distance-right:0.0pt;mso-wrap-distance-bottom:0.0pt;width:12.8pt;height:12.8pt;" coordsize="100000,100000" path="" fillcolor="#FFFF00" strokecolor="#2F528F" strokeweight="1.00pt">
                <v:path textboxrect="0,0,0,0"/>
              </v:shape>
            </w:pict>
          </mc:Fallback>
        </mc:AlternateContent>
      </w:r>
      <w:r/>
    </w:p>
    <w:p>
      <w:pPr>
        <w:jc w:val="center"/>
        <w:spacing w:lineRule="auto" w:line="360"/>
        <w:tabs>
          <w:tab w:val="left" w:pos="204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 xml:space="preserve">Таблица 2 – Модель компетенций выпускника (</w:t>
      </w:r>
      <w:r>
        <w:rPr>
          <w:rFonts w:ascii="Times New Roman" w:hAnsi="Times New Roman"/>
          <w:b/>
          <w:bCs/>
          <w:sz w:val="24"/>
          <w:szCs w:val="24"/>
        </w:rPr>
        <w:t xml:space="preserve">надпрофессиональная</w:t>
      </w:r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  <w:r/>
    </w:p>
    <w:tbl>
      <w:tblPr>
        <w:tblW w:w="5000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3454"/>
        <w:gridCol w:w="1955"/>
        <w:gridCol w:w="1954"/>
        <w:gridCol w:w="1957"/>
        <w:gridCol w:w="5466"/>
      </w:tblGrid>
      <w:tr>
        <w:trPr>
          <w:cantSplit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Корпоративные компетенции</w:t>
            </w:r>
            <w:r/>
          </w:p>
        </w:tc>
        <w:tc>
          <w:tcPr>
            <w:gridSpan w:val="3"/>
            <w:shd w:val="clear" w:fill="FFF2CC" w:color="auto"/>
            <w:tcW w:w="1768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корпоративных компетенций согласно требованиям предприятия-работодателя (выбирается один из уровней)</w:t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Реализуемые общие компетенции согласно ФГОС СПО</w:t>
            </w:r>
            <w:r/>
          </w:p>
        </w:tc>
      </w:tr>
      <w:tr>
        <w:trPr>
          <w:cantSplit/>
          <w:trHeight w:val="826"/>
        </w:trPr>
        <w:tc>
          <w:tcPr>
            <w:shd w:val="clear" w:fill="FFF2CC" w:color="auto"/>
            <w:tcBorders>
              <w:bottom w:val="single" w:color="000000" w:sz="4" w:space="0"/>
            </w:tcBorders>
            <w:tcW w:w="960" w:type="pct"/>
            <w:vAlign w:val="center"/>
            <w:vMerge w:val="continue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уровень*</w:t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Базовый        уровень**</w:t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Повышенный уровень***</w:t>
            </w:r>
            <w:r/>
          </w:p>
        </w:tc>
        <w:tc>
          <w:tcPr>
            <w:shd w:val="clear" w:fill="BDD6EE" w:color="auto"/>
            <w:tcBorders>
              <w:bottom w:val="single" w:color="000000" w:sz="4" w:space="0"/>
            </w:tcBorders>
            <w:tcW w:w="2272" w:type="pct"/>
            <w:vAlign w:val="center"/>
            <w:vMerge w:val="continue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175"/>
        </w:trPr>
        <w:tc>
          <w:tcPr>
            <w:shd w:val="clear" w:fill="FFF2CC" w:color="auto"/>
            <w:tcBorders>
              <w:bottom w:val="single" w:color="000000" w:sz="4" w:space="0"/>
            </w:tcBorders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1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bCs/>
                <w:smallCap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Системное мышление</w:t>
            </w:r>
            <w:r>
              <w:rPr>
                <w:rFonts w:ascii="Times New Roman" w:hAnsi="Times New Roman"/>
                <w:bCs/>
                <w:smallCaps/>
                <w:sz w:val="24"/>
                <w:szCs w:val="24"/>
              </w:rPr>
              <w:t xml:space="preserve"> /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Анализ информации и выработка решений</w:t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Borders>
              <w:bottom w:val="single" w:color="000000" w:sz="4" w:space="0"/>
            </w:tcBorders>
            <w:tcW w:w="2272" w:type="pct"/>
            <w:vAlign w:val="center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2 – ОК 10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ффективно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работает с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  <w:r/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2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Планирование и организация деятельности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2, ОК 3,ОК 7, ОК 8, ОК 10, ОК 11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  <w:r/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3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Ориентация на результат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1 – ОК 3, ОК 6, ОК 7, ОК 10, ОК 11  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textDirection w:val="lrTb"/>
            <w:noWrap/>
          </w:tcPr>
          <w:p>
            <w:pPr>
              <w:jc w:val="both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Ставит перед собой сложные цели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****)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Сталкиваясь со сложностями и препятствиями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Выполняет принятые на себя обязательства в срок и в полном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объеме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амостоятельно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  <w:r/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4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Построение отношений / эффективная коммуникация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2, ОК 3, ОК 6, ОК 7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Инициативен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внимателен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другим, располагает к себе. В трудных ситуациях общения, при возникновении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/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5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Открытость новому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/>
          </w:tcPr>
          <w:p>
            <w:pPr>
              <w:pStyle w:val="776"/>
              <w:spacing w:lineRule="auto" w:line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1, ОК 2, ОК 4, ОК 9, ОК 10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jc w:val="both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Открыт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сложным задачам, стремится получить новый опыт в разных областях, легко обучается.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Эффективен в ситуации изменений, быстро переключается с 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дного вида деятельности на другой, корректирует свои действия с учетом новых обстоятельств.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 </w:t>
            </w:r>
            <w:r/>
          </w:p>
        </w:tc>
      </w:tr>
      <w:tr>
        <w:trPr>
          <w:trHeight w:val="1079"/>
        </w:trPr>
        <w:tc>
          <w:tcPr>
            <w:shd w:val="clear" w:fill="FFF2CC" w:color="auto"/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 компетенция 6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Владение основами программирования, искусственного интеллекта и робототехники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9</w:t>
            </w:r>
            <w:r/>
          </w:p>
        </w:tc>
      </w:tr>
      <w:tr>
        <w:trPr>
          <w:trHeight w:val="1079"/>
        </w:trPr>
        <w:tc>
          <w:tcPr>
            <w:gridSpan w:val="5"/>
            <w:tcW w:w="500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Эффективно работает с цифровыми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и информационными технологиями. Быстро адаптируется к изменениям  в цифровой среде. Владеет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практический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  <w:r/>
          </w:p>
        </w:tc>
      </w:tr>
      <w:tr>
        <w:trPr>
          <w:trHeight w:val="1079"/>
        </w:trPr>
        <w:tc>
          <w:tcPr>
            <w:shd w:val="clear" w:fill="FFF2CC" w:color="auto"/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компетенция 7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Экологическое мышление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7 </w:t>
            </w:r>
            <w:r/>
          </w:p>
        </w:tc>
      </w:tr>
      <w:tr>
        <w:trPr>
          <w:trHeight w:val="1079"/>
        </w:trPr>
        <w:tc>
          <w:tcPr>
            <w:gridSpan w:val="5"/>
            <w:tcW w:w="500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ережливо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относится к природным ресурсам, эффективно применяет технологии энергосбережения (зелёные технологии)</w:t>
            </w:r>
            <w:r/>
          </w:p>
        </w:tc>
      </w:tr>
      <w:tr>
        <w:trPr>
          <w:trHeight w:val="1079"/>
        </w:trPr>
        <w:tc>
          <w:tcPr>
            <w:shd w:val="clear" w:fill="FFF2CC" w:color="auto"/>
            <w:tcW w:w="960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Корпоративная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Компетенция 8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проектами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+/–</w:t>
            </w:r>
            <w:r/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/>
          </w:tcPr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ОК 2, ОК 3, ОК 4, ОК 11</w:t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/>
          </w:tcPr>
          <w:p>
            <w:pPr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  <w:r/>
          </w:p>
        </w:tc>
      </w:tr>
    </w:tbl>
    <w:p>
      <w:pPr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Обозначения:</w: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3510"/>
                <wp:effectExtent l="0" t="0" r="0" b="0"/>
                <wp:docPr id="6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style="mso-wrap-distance-left:0.0pt;mso-wrap-distance-top:0.0pt;mso-wrap-distance-right:0.0pt;mso-wrap-distance-bottom:0.0pt;width:17.5pt;height:11.3pt;" coordsize="100000,100000" path="" fillcolor="#FFF2CC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–определяется работодателем</w: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3510"/>
                <wp:effectExtent l="0" t="0" r="0" b="0"/>
                <wp:docPr id="7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6" o:spid="_x0000_s6" o:spt="1" style="mso-wrap-distance-left:0.0pt;mso-wrap-distance-top:0.0pt;mso-wrap-distance-right:0.0pt;mso-wrap-distance-bottom:0.0pt;width:17.5pt;height:11.3pt;" coordsize="100000,100000" path="" fillcolor="#B4C7E7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both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lineRule="auto" w:line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Таблица 3 – Показатель </w:t>
      </w:r>
      <w:r>
        <w:rPr>
          <w:rFonts w:ascii="Times New Roman" w:hAnsi="Times New Roman"/>
          <w:b/>
          <w:bCs/>
          <w:sz w:val="24"/>
          <w:szCs w:val="24"/>
        </w:rPr>
        <w:t xml:space="preserve">сформированности</w:t>
      </w:r>
      <w:r>
        <w:rPr>
          <w:rFonts w:ascii="Times New Roman" w:hAnsi="Times New Roman"/>
          <w:b/>
          <w:bCs/>
          <w:sz w:val="24"/>
          <w:szCs w:val="24"/>
        </w:rPr>
        <w:t xml:space="preserve"> корпоративных компетенций</w:t>
      </w:r>
      <w:r/>
    </w:p>
    <w:tbl>
      <w:tblPr>
        <w:tblW w:w="5000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2118"/>
        <w:gridCol w:w="2594"/>
      </w:tblGrid>
      <w:tr>
        <w:trPr>
          <w:trHeight w:val="416"/>
        </w:trPr>
        <w:tc>
          <w:tcPr>
            <w:shd w:val="clear" w:fill="FFFFFF" w:color="auto"/>
            <w:tcW w:w="12118" w:type="dxa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Описание</w:t>
            </w:r>
            <w:r/>
          </w:p>
        </w:tc>
        <w:tc>
          <w:tcPr>
            <w:shd w:val="clear" w:fill="FFFFFF" w:color="auto"/>
            <w:tcW w:w="2594" w:type="dxa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Уровень развития</w:t>
            </w:r>
            <w:r/>
          </w:p>
        </w:tc>
      </w:tr>
      <w:tr>
        <w:trPr>
          <w:trHeight w:val="1095"/>
        </w:trPr>
        <w:tc>
          <w:tcPr>
            <w:tcW w:w="12118" w:type="dxa"/>
            <w:vAlign w:val="center"/>
            <w:textDirection w:val="lrTb"/>
            <w:noWrap/>
          </w:tcPr>
          <w:p>
            <w:pPr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рабочих ситуациях и в части сложных, нестандартных ситуаций.</w:t>
            </w:r>
            <w:r/>
          </w:p>
        </w:tc>
        <w:tc>
          <w:tcPr>
            <w:tcW w:w="2594" w:type="dxa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Повышенный 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уровень***</w:t>
            </w:r>
            <w:r/>
          </w:p>
        </w:tc>
      </w:tr>
      <w:tr>
        <w:trPr>
          <w:trHeight w:val="1270"/>
        </w:trPr>
        <w:tc>
          <w:tcPr>
            <w:tcW w:w="12118" w:type="dxa"/>
            <w:vAlign w:val="center"/>
            <w:textDirection w:val="lrTb"/>
            <w:noWrap/>
          </w:tcPr>
          <w:p>
            <w:pPr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Выпускник демонстрирует в равной степени как позитивные, так и негативные инди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  <w:r/>
          </w:p>
        </w:tc>
        <w:tc>
          <w:tcPr>
            <w:tcW w:w="2594" w:type="dxa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Базовый 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ь**</w:t>
            </w:r>
            <w:r/>
          </w:p>
        </w:tc>
      </w:tr>
      <w:tr>
        <w:trPr>
          <w:trHeight w:val="703"/>
        </w:trPr>
        <w:tc>
          <w:tcPr>
            <w:tcW w:w="12118" w:type="dxa"/>
            <w:vAlign w:val="center"/>
            <w:textDirection w:val="lrTb"/>
            <w:noWrap/>
          </w:tcPr>
          <w:p>
            <w:pPr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  <w:r/>
          </w:p>
        </w:tc>
        <w:tc>
          <w:tcPr>
            <w:tcW w:w="2594" w:type="dxa"/>
            <w:vAlign w:val="center"/>
            <w:textDirection w:val="lrTb"/>
            <w:noWrap/>
          </w:tcPr>
          <w:p>
            <w:pPr>
              <w:jc w:val="center"/>
              <w:spacing w:lineRule="auto" w:line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0</w:t>
            </w:r>
            <w:r/>
          </w:p>
          <w:p>
            <w:pPr>
              <w:jc w:val="center"/>
              <w:spacing w:lineRule="auto" w:line="360"/>
              <w:tabs>
                <w:tab w:val="left" w:pos="204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  <w:r/>
          </w:p>
          <w:p>
            <w:pPr>
              <w:jc w:val="center"/>
              <w:spacing w:lineRule="auto" w:line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уровень*</w:t>
            </w:r>
            <w:r/>
          </w:p>
        </w:tc>
      </w:tr>
    </w:tbl>
    <w:p>
      <w:pPr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  <w:r/>
    </w:p>
    <w:sectPr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14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3"/>
      <w:rPr>
        <w:rStyle w:val="945"/>
      </w:rPr>
      <w:framePr w:wrap="around" w:vAnchor="text" w:hAnchor="margin" w:xAlign="right" w:y="1"/>
    </w:pPr>
    <w:r>
      <w:rPr>
        <w:rStyle w:val="945"/>
      </w:rPr>
      <w:fldChar w:fldCharType="begin"/>
    </w:r>
    <w:r>
      <w:rPr>
        <w:rStyle w:val="945"/>
      </w:rPr>
      <w:instrText xml:space="preserve">PAGE  </w:instrText>
    </w:r>
    <w:r>
      <w:rPr>
        <w:rStyle w:val="945"/>
      </w:rPr>
      <w:fldChar w:fldCharType="end"/>
    </w:r>
    <w:r/>
  </w:p>
  <w:p>
    <w:pPr>
      <w:pStyle w:val="943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11"/>
  </w:num>
  <w:num w:numId="2">
    <w:abstractNumId w:val="14"/>
  </w:num>
  <w:num w:numId="3">
    <w:abstractNumId w:val="29"/>
  </w:num>
  <w:num w:numId="4">
    <w:abstractNumId w:val="33"/>
  </w:num>
  <w:num w:numId="5">
    <w:abstractNumId w:val="19"/>
  </w:num>
  <w:num w:numId="6">
    <w:abstractNumId w:val="12"/>
  </w:num>
  <w:num w:numId="7">
    <w:abstractNumId w:val="3"/>
  </w:num>
  <w:num w:numId="8">
    <w:abstractNumId w:val="35"/>
  </w:num>
  <w:num w:numId="9">
    <w:abstractNumId w:val="18"/>
  </w:num>
  <w:num w:numId="10">
    <w:abstractNumId w:val="17"/>
  </w:num>
  <w:num w:numId="11">
    <w:abstractNumId w:val="25"/>
  </w:num>
  <w:num w:numId="12">
    <w:abstractNumId w:val="22"/>
  </w:num>
  <w:num w:numId="13">
    <w:abstractNumId w:val="34"/>
  </w:num>
  <w:num w:numId="14">
    <w:abstractNumId w:val="38"/>
  </w:num>
  <w:num w:numId="15">
    <w:abstractNumId w:val="9"/>
  </w:num>
  <w:num w:numId="16">
    <w:abstractNumId w:val="32"/>
  </w:num>
  <w:num w:numId="17">
    <w:abstractNumId w:val="5"/>
  </w:num>
  <w:num w:numId="18">
    <w:abstractNumId w:val="0"/>
  </w:num>
  <w:num w:numId="19">
    <w:abstractNumId w:val="5"/>
  </w:num>
  <w:num w:numId="20">
    <w:abstractNumId w:val="28"/>
  </w:num>
  <w:num w:numId="21">
    <w:abstractNumId w:val="15"/>
  </w:num>
  <w:num w:numId="22">
    <w:abstractNumId w:val="20"/>
  </w:num>
  <w:num w:numId="23">
    <w:abstractNumId w:val="26"/>
  </w:num>
  <w:num w:numId="24">
    <w:abstractNumId w:val="24"/>
  </w:num>
  <w:num w:numId="25">
    <w:abstractNumId w:val="23"/>
  </w:num>
  <w:num w:numId="26">
    <w:abstractNumId w:val="39"/>
  </w:num>
  <w:num w:numId="27">
    <w:abstractNumId w:val="4"/>
  </w:num>
  <w:num w:numId="28">
    <w:abstractNumId w:val="30"/>
  </w:num>
  <w:num w:numId="29">
    <w:abstractNumId w:val="7"/>
  </w:num>
  <w:num w:numId="30">
    <w:abstractNumId w:val="16"/>
  </w:num>
  <w:num w:numId="31">
    <w:abstractNumId w:val="8"/>
  </w:num>
  <w:num w:numId="32">
    <w:abstractNumId w:val="21"/>
  </w:num>
  <w:num w:numId="33">
    <w:abstractNumId w:val="31"/>
  </w:num>
  <w:num w:numId="34">
    <w:abstractNumId w:val="6"/>
  </w:num>
  <w:num w:numId="35">
    <w:abstractNumId w:val="1"/>
  </w:num>
  <w:num w:numId="36">
    <w:abstractNumId w:val="27"/>
  </w:num>
  <w:num w:numId="37">
    <w:abstractNumId w:val="36"/>
  </w:num>
  <w:num w:numId="38">
    <w:abstractNumId w:val="37"/>
  </w:num>
  <w:num w:numId="39">
    <w:abstractNumId w:val="10"/>
  </w:num>
  <w:num w:numId="40">
    <w:abstractNumId w:val="2"/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754"/>
    <w:link w:val="777"/>
    <w:uiPriority w:val="10"/>
    <w:rPr>
      <w:sz w:val="48"/>
      <w:szCs w:val="48"/>
    </w:rPr>
  </w:style>
  <w:style w:type="character" w:styleId="37">
    <w:name w:val="Quote Char"/>
    <w:link w:val="781"/>
    <w:uiPriority w:val="29"/>
    <w:rPr>
      <w:i/>
    </w:rPr>
  </w:style>
  <w:style w:type="character" w:styleId="39">
    <w:name w:val="Intense Quote Char"/>
    <w:link w:val="783"/>
    <w:uiPriority w:val="30"/>
    <w:rPr>
      <w:i/>
    </w:rPr>
  </w:style>
  <w:style w:type="character" w:styleId="174">
    <w:name w:val="Footnote Text Char"/>
    <w:link w:val="918"/>
    <w:uiPriority w:val="99"/>
    <w:rPr>
      <w:sz w:val="18"/>
    </w:rPr>
  </w:style>
  <w:style w:type="paragraph" w:styleId="749" w:default="1">
    <w:name w:val="Normal"/>
    <w:qFormat/>
  </w:style>
  <w:style w:type="paragraph" w:styleId="750">
    <w:name w:val="Heading 1"/>
    <w:basedOn w:val="749"/>
    <w:next w:val="749"/>
    <w:link w:val="934"/>
    <w:rPr>
      <w:rFonts w:ascii="Times New Roman" w:hAnsi="Times New Roman"/>
      <w:b/>
      <w:bCs/>
      <w:sz w:val="24"/>
      <w:szCs w:val="24"/>
      <w:lang w:val="en-US" w:eastAsia="en-US"/>
    </w:rPr>
    <w:pPr>
      <w:ind w:firstLine="709"/>
      <w:keepNext/>
      <w:spacing w:after="120" w:before="240"/>
      <w:outlineLvl w:val="0"/>
    </w:pPr>
  </w:style>
  <w:style w:type="paragraph" w:styleId="751">
    <w:name w:val="Heading 2"/>
    <w:basedOn w:val="749"/>
    <w:next w:val="749"/>
    <w:link w:val="935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52">
    <w:name w:val="Heading 3"/>
    <w:basedOn w:val="749"/>
    <w:next w:val="749"/>
    <w:link w:val="936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53">
    <w:name w:val="Heading 4"/>
    <w:basedOn w:val="752"/>
    <w:next w:val="749"/>
    <w:link w:val="937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character" w:styleId="754" w:default="1">
    <w:name w:val="Default Paragraph Font"/>
    <w:uiPriority w:val="1"/>
    <w:semiHidden/>
    <w:unhideWhenUsed/>
  </w:style>
  <w:style w:type="table" w:styleId="755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6" w:default="1">
    <w:name w:val="No List"/>
    <w:uiPriority w:val="99"/>
    <w:semiHidden/>
    <w:unhideWhenUsed/>
  </w:style>
  <w:style w:type="paragraph" w:styleId="757" w:customStyle="1">
    <w:name w:val="Heading 1"/>
    <w:link w:val="75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58" w:customStyle="1">
    <w:name w:val="Heading 1 Char"/>
    <w:link w:val="757"/>
    <w:uiPriority w:val="9"/>
    <w:rPr>
      <w:rFonts w:ascii="Arial" w:hAnsi="Arial" w:cs="Arial" w:eastAsia="Arial"/>
      <w:sz w:val="40"/>
      <w:szCs w:val="40"/>
    </w:rPr>
  </w:style>
  <w:style w:type="paragraph" w:styleId="759" w:customStyle="1">
    <w:name w:val="Heading 2"/>
    <w:link w:val="76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60" w:customStyle="1">
    <w:name w:val="Heading 2 Char"/>
    <w:link w:val="759"/>
    <w:uiPriority w:val="9"/>
    <w:rPr>
      <w:rFonts w:ascii="Arial" w:hAnsi="Arial" w:cs="Arial" w:eastAsia="Arial"/>
      <w:sz w:val="34"/>
    </w:rPr>
  </w:style>
  <w:style w:type="paragraph" w:styleId="761" w:customStyle="1">
    <w:name w:val="Heading 3"/>
    <w:link w:val="76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62" w:customStyle="1">
    <w:name w:val="Heading 3 Char"/>
    <w:link w:val="761"/>
    <w:uiPriority w:val="9"/>
    <w:rPr>
      <w:rFonts w:ascii="Arial" w:hAnsi="Arial" w:cs="Arial" w:eastAsia="Arial"/>
      <w:sz w:val="30"/>
      <w:szCs w:val="30"/>
    </w:rPr>
  </w:style>
  <w:style w:type="paragraph" w:styleId="763" w:customStyle="1">
    <w:name w:val="Heading 4"/>
    <w:link w:val="76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64" w:customStyle="1">
    <w:name w:val="Heading 4 Char"/>
    <w:link w:val="763"/>
    <w:uiPriority w:val="9"/>
    <w:rPr>
      <w:rFonts w:ascii="Arial" w:hAnsi="Arial" w:cs="Arial" w:eastAsia="Arial"/>
      <w:b/>
      <w:bCs/>
      <w:sz w:val="26"/>
      <w:szCs w:val="26"/>
    </w:rPr>
  </w:style>
  <w:style w:type="paragraph" w:styleId="765" w:customStyle="1">
    <w:name w:val="Heading 5"/>
    <w:link w:val="76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66" w:customStyle="1">
    <w:name w:val="Heading 5 Char"/>
    <w:link w:val="765"/>
    <w:uiPriority w:val="9"/>
    <w:rPr>
      <w:rFonts w:ascii="Arial" w:hAnsi="Arial" w:cs="Arial" w:eastAsia="Arial"/>
      <w:b/>
      <w:bCs/>
      <w:sz w:val="24"/>
      <w:szCs w:val="24"/>
    </w:rPr>
  </w:style>
  <w:style w:type="paragraph" w:styleId="767" w:customStyle="1">
    <w:name w:val="Heading 6"/>
    <w:link w:val="76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68" w:customStyle="1">
    <w:name w:val="Heading 6 Char"/>
    <w:link w:val="767"/>
    <w:uiPriority w:val="9"/>
    <w:rPr>
      <w:rFonts w:ascii="Arial" w:hAnsi="Arial" w:cs="Arial" w:eastAsia="Arial"/>
      <w:b/>
      <w:bCs/>
      <w:sz w:val="22"/>
      <w:szCs w:val="22"/>
    </w:rPr>
  </w:style>
  <w:style w:type="paragraph" w:styleId="769" w:customStyle="1">
    <w:name w:val="Heading 7"/>
    <w:link w:val="77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70" w:customStyle="1">
    <w:name w:val="Heading 7 Char"/>
    <w:link w:val="76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71" w:customStyle="1">
    <w:name w:val="Heading 8"/>
    <w:link w:val="77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72" w:customStyle="1">
    <w:name w:val="Heading 8 Char"/>
    <w:link w:val="771"/>
    <w:uiPriority w:val="9"/>
    <w:rPr>
      <w:rFonts w:ascii="Arial" w:hAnsi="Arial" w:cs="Arial" w:eastAsia="Arial"/>
      <w:i/>
      <w:iCs/>
      <w:sz w:val="22"/>
      <w:szCs w:val="22"/>
    </w:rPr>
  </w:style>
  <w:style w:type="paragraph" w:styleId="773" w:customStyle="1">
    <w:name w:val="Heading 9"/>
    <w:link w:val="77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74" w:customStyle="1">
    <w:name w:val="Heading 9 Char"/>
    <w:link w:val="773"/>
    <w:uiPriority w:val="9"/>
    <w:rPr>
      <w:rFonts w:ascii="Arial" w:hAnsi="Arial" w:cs="Arial" w:eastAsia="Arial"/>
      <w:i/>
      <w:iCs/>
      <w:sz w:val="21"/>
      <w:szCs w:val="21"/>
    </w:rPr>
  </w:style>
  <w:style w:type="paragraph" w:styleId="775">
    <w:name w:val="List Paragraph"/>
    <w:qFormat/>
    <w:uiPriority w:val="34"/>
    <w:pPr>
      <w:contextualSpacing w:val="true"/>
      <w:ind w:left="720"/>
    </w:pPr>
  </w:style>
  <w:style w:type="paragraph" w:styleId="776">
    <w:name w:val="No Spacing"/>
    <w:rPr>
      <w:sz w:val="22"/>
      <w:szCs w:val="22"/>
      <w:lang w:eastAsia="ru-RU"/>
    </w:rPr>
  </w:style>
  <w:style w:type="paragraph" w:styleId="777">
    <w:name w:val="Title"/>
    <w:link w:val="77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78" w:customStyle="1">
    <w:name w:val="Название Знак"/>
    <w:link w:val="777"/>
    <w:uiPriority w:val="10"/>
    <w:rPr>
      <w:sz w:val="48"/>
      <w:szCs w:val="48"/>
    </w:rPr>
  </w:style>
  <w:style w:type="paragraph" w:styleId="779">
    <w:name w:val="Subtitle"/>
    <w:basedOn w:val="749"/>
    <w:next w:val="749"/>
    <w:link w:val="1042"/>
    <w:rPr>
      <w:rFonts w:ascii="Calibri Light" w:hAnsi="Calibri Light"/>
      <w:sz w:val="24"/>
      <w:szCs w:val="24"/>
      <w:lang w:val="en-US" w:eastAsia="en-US"/>
    </w:rPr>
    <w:pPr>
      <w:jc w:val="center"/>
      <w:spacing w:after="60"/>
      <w:outlineLvl w:val="1"/>
    </w:pPr>
  </w:style>
  <w:style w:type="character" w:styleId="780" w:customStyle="1">
    <w:name w:val="Subtitle Char"/>
    <w:link w:val="779"/>
    <w:uiPriority w:val="11"/>
    <w:rPr>
      <w:sz w:val="24"/>
      <w:szCs w:val="24"/>
    </w:rPr>
  </w:style>
  <w:style w:type="paragraph" w:styleId="781">
    <w:name w:val="Quote"/>
    <w:link w:val="782"/>
    <w:qFormat/>
    <w:uiPriority w:val="29"/>
    <w:rPr>
      <w:i/>
    </w:rPr>
    <w:pPr>
      <w:ind w:left="720" w:right="720"/>
    </w:pPr>
  </w:style>
  <w:style w:type="character" w:styleId="782" w:customStyle="1">
    <w:name w:val="Цитата 2 Знак"/>
    <w:link w:val="781"/>
    <w:uiPriority w:val="29"/>
    <w:rPr>
      <w:i/>
    </w:rPr>
  </w:style>
  <w:style w:type="paragraph" w:styleId="783">
    <w:name w:val="Intense Quote"/>
    <w:link w:val="784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84" w:customStyle="1">
    <w:name w:val="Выделенная цитата Знак"/>
    <w:link w:val="783"/>
    <w:uiPriority w:val="30"/>
    <w:rPr>
      <w:i/>
    </w:rPr>
  </w:style>
  <w:style w:type="paragraph" w:styleId="785" w:customStyle="1">
    <w:name w:val="Header"/>
    <w:link w:val="78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6" w:customStyle="1">
    <w:name w:val="Header Char"/>
    <w:link w:val="785"/>
    <w:uiPriority w:val="99"/>
  </w:style>
  <w:style w:type="paragraph" w:styleId="787" w:customStyle="1">
    <w:name w:val="Footer"/>
    <w:link w:val="79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8" w:customStyle="1">
    <w:name w:val="Footer Char"/>
    <w:link w:val="787"/>
    <w:uiPriority w:val="99"/>
  </w:style>
  <w:style w:type="paragraph" w:styleId="789" w:customStyle="1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90" w:customStyle="1">
    <w:name w:val="Caption Char"/>
    <w:link w:val="787"/>
    <w:uiPriority w:val="99"/>
  </w:style>
  <w:style w:type="table" w:styleId="791">
    <w:name w:val="Table Grid"/>
    <w:basedOn w:val="755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98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20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21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22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23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24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25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26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27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28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29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30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31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32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33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4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5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6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7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8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9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41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42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43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44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45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5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5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54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5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5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5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5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5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6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61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8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8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8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8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8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8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89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9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9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9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9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9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9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9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9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9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9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10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11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12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13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14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15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16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17">
    <w:name w:val="Hyperlink"/>
    <w:rPr>
      <w:color w:val="0000FF"/>
      <w:u w:val="single"/>
    </w:rPr>
  </w:style>
  <w:style w:type="paragraph" w:styleId="918">
    <w:name w:val="footnote text"/>
    <w:link w:val="950"/>
    <w:uiPriority w:val="99"/>
    <w:semiHidden/>
    <w:unhideWhenUsed/>
    <w:rPr>
      <w:sz w:val="18"/>
    </w:rPr>
    <w:pPr>
      <w:spacing w:after="40"/>
    </w:pPr>
  </w:style>
  <w:style w:type="character" w:styleId="919">
    <w:name w:val="footnote reference"/>
    <w:rPr>
      <w:vertAlign w:val="superscript"/>
    </w:rPr>
  </w:style>
  <w:style w:type="paragraph" w:styleId="920">
    <w:name w:val="endnote text"/>
    <w:basedOn w:val="749"/>
    <w:link w:val="1034"/>
    <w:semiHidden/>
    <w:rPr>
      <w:lang w:val="en-US" w:eastAsia="en-US"/>
    </w:rPr>
  </w:style>
  <w:style w:type="character" w:styleId="921" w:customStyle="1">
    <w:name w:val="Endnote Text Char"/>
    <w:link w:val="920"/>
    <w:uiPriority w:val="99"/>
    <w:rPr>
      <w:sz w:val="20"/>
    </w:rPr>
  </w:style>
  <w:style w:type="character" w:styleId="922">
    <w:name w:val="endnote reference"/>
    <w:semiHidden/>
    <w:rPr>
      <w:vertAlign w:val="superscript"/>
    </w:rPr>
  </w:style>
  <w:style w:type="paragraph" w:styleId="923">
    <w:name w:val="toc 1"/>
    <w:basedOn w:val="749"/>
    <w:next w:val="749"/>
    <w:rPr>
      <w:b/>
      <w:bCs/>
    </w:rPr>
    <w:pPr>
      <w:spacing w:after="120" w:before="240"/>
    </w:pPr>
  </w:style>
  <w:style w:type="paragraph" w:styleId="924">
    <w:name w:val="toc 2"/>
    <w:basedOn w:val="749"/>
    <w:next w:val="749"/>
    <w:rPr>
      <w:rFonts w:ascii="Times New Roman" w:hAnsi="Times New Roman"/>
      <w:i/>
      <w:iCs/>
    </w:rPr>
    <w:pPr>
      <w:ind w:left="240"/>
      <w:spacing w:before="120"/>
      <w:tabs>
        <w:tab w:val="right" w:pos="9344" w:leader="dot"/>
      </w:tabs>
    </w:pPr>
  </w:style>
  <w:style w:type="paragraph" w:styleId="925">
    <w:name w:val="toc 3"/>
    <w:basedOn w:val="749"/>
    <w:next w:val="749"/>
    <w:rPr>
      <w:rFonts w:ascii="Times New Roman" w:hAnsi="Times New Roman"/>
      <w:sz w:val="28"/>
      <w:szCs w:val="28"/>
    </w:rPr>
    <w:pPr>
      <w:ind w:left="480"/>
    </w:pPr>
  </w:style>
  <w:style w:type="paragraph" w:styleId="926">
    <w:name w:val="toc 4"/>
    <w:basedOn w:val="749"/>
    <w:next w:val="749"/>
    <w:pPr>
      <w:ind w:left="720"/>
    </w:pPr>
  </w:style>
  <w:style w:type="paragraph" w:styleId="927">
    <w:name w:val="toc 5"/>
    <w:basedOn w:val="749"/>
    <w:next w:val="749"/>
    <w:pPr>
      <w:ind w:left="960"/>
    </w:pPr>
  </w:style>
  <w:style w:type="paragraph" w:styleId="928">
    <w:name w:val="toc 6"/>
    <w:basedOn w:val="749"/>
    <w:next w:val="749"/>
    <w:pPr>
      <w:ind w:left="1200"/>
    </w:pPr>
  </w:style>
  <w:style w:type="paragraph" w:styleId="929">
    <w:name w:val="toc 7"/>
    <w:basedOn w:val="749"/>
    <w:next w:val="749"/>
    <w:pPr>
      <w:ind w:left="1440"/>
    </w:pPr>
  </w:style>
  <w:style w:type="paragraph" w:styleId="930">
    <w:name w:val="toc 8"/>
    <w:basedOn w:val="749"/>
    <w:next w:val="749"/>
    <w:pPr>
      <w:ind w:left="1680"/>
    </w:pPr>
  </w:style>
  <w:style w:type="paragraph" w:styleId="931">
    <w:name w:val="toc 9"/>
    <w:basedOn w:val="749"/>
    <w:next w:val="749"/>
    <w:pPr>
      <w:ind w:left="1920"/>
    </w:pPr>
  </w:style>
  <w:style w:type="paragraph" w:styleId="932">
    <w:name w:val="TOC Heading"/>
    <w:basedOn w:val="750"/>
    <w:next w:val="749"/>
    <w:rPr>
      <w:rFonts w:ascii="Calibri Light" w:hAnsi="Calibri Light"/>
      <w:b w:val="false"/>
      <w:bCs w:val="false"/>
      <w:color w:val="2F5496"/>
      <w:lang w:val="ru-RU" w:eastAsia="ru-RU"/>
    </w:rPr>
    <w:pPr>
      <w:keepLines/>
      <w:spacing w:lineRule="auto" w:line="259" w:after="0"/>
      <w:outlineLvl w:val="9"/>
    </w:pPr>
  </w:style>
  <w:style w:type="paragraph" w:styleId="933">
    <w:name w:val="table of figures"/>
    <w:uiPriority w:val="99"/>
    <w:unhideWhenUsed/>
  </w:style>
  <w:style w:type="character" w:styleId="934" w:customStyle="1">
    <w:name w:val="Заголовок 1 Знак"/>
    <w:link w:val="750"/>
    <w:rPr>
      <w:rFonts w:ascii="Times New Roman" w:hAnsi="Times New Roman"/>
      <w:b/>
      <w:bCs/>
      <w:sz w:val="24"/>
      <w:szCs w:val="24"/>
      <w:lang w:val="en-US" w:eastAsia="en-US"/>
    </w:rPr>
  </w:style>
  <w:style w:type="character" w:styleId="935" w:customStyle="1">
    <w:name w:val="Заголовок 2 Знак"/>
    <w:link w:val="751"/>
    <w:rPr>
      <w:rFonts w:ascii="Arial" w:hAnsi="Arial"/>
      <w:b/>
      <w:bCs/>
      <w:i/>
      <w:iCs/>
      <w:sz w:val="28"/>
      <w:szCs w:val="28"/>
    </w:rPr>
  </w:style>
  <w:style w:type="character" w:styleId="936" w:customStyle="1">
    <w:name w:val="Заголовок 3 Знак"/>
    <w:link w:val="752"/>
    <w:rPr>
      <w:rFonts w:ascii="Arial" w:hAnsi="Arial"/>
      <w:b/>
      <w:bCs/>
      <w:sz w:val="26"/>
      <w:szCs w:val="26"/>
    </w:rPr>
  </w:style>
  <w:style w:type="character" w:styleId="937" w:customStyle="1">
    <w:name w:val="Заголовок 4 Знак"/>
    <w:link w:val="753"/>
    <w:rPr>
      <w:rFonts w:ascii="Times New Roman" w:hAnsi="Times New Roman"/>
      <w:b/>
      <w:bCs/>
      <w:sz w:val="24"/>
      <w:szCs w:val="24"/>
    </w:rPr>
  </w:style>
  <w:style w:type="paragraph" w:styleId="938">
    <w:name w:val="Body Text"/>
    <w:basedOn w:val="749"/>
    <w:link w:val="939"/>
    <w:rPr>
      <w:rFonts w:ascii="Times New Roman" w:hAnsi="Times New Roman"/>
      <w:sz w:val="24"/>
      <w:szCs w:val="24"/>
      <w:lang w:val="en-US" w:eastAsia="en-US"/>
    </w:rPr>
  </w:style>
  <w:style w:type="character" w:styleId="939" w:customStyle="1">
    <w:name w:val="Основной текст Знак"/>
    <w:link w:val="938"/>
    <w:rPr>
      <w:rFonts w:ascii="Times New Roman" w:hAnsi="Times New Roman"/>
      <w:sz w:val="24"/>
      <w:szCs w:val="24"/>
    </w:rPr>
  </w:style>
  <w:style w:type="paragraph" w:styleId="940">
    <w:name w:val="Body Text 2"/>
    <w:basedOn w:val="749"/>
    <w:link w:val="941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41" w:customStyle="1">
    <w:name w:val="Основной текст 2 Знак"/>
    <w:link w:val="940"/>
    <w:rPr>
      <w:rFonts w:ascii="Times New Roman" w:hAnsi="Times New Roman"/>
      <w:sz w:val="24"/>
      <w:szCs w:val="24"/>
    </w:rPr>
  </w:style>
  <w:style w:type="character" w:styleId="942" w:customStyle="1">
    <w:name w:val="blk"/>
  </w:style>
  <w:style w:type="paragraph" w:styleId="943" w:customStyle="1">
    <w:name w:val="Нижний колонтитул;Нижний колонтитул Знак Знак Знак;Нижний колонтитул1;Нижний колонтитул Знак Знак"/>
    <w:basedOn w:val="749"/>
    <w:link w:val="944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44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43"/>
    <w:rPr>
      <w:rFonts w:ascii="Times New Roman" w:hAnsi="Times New Roman"/>
      <w:sz w:val="24"/>
      <w:szCs w:val="24"/>
    </w:rPr>
  </w:style>
  <w:style w:type="character" w:styleId="945">
    <w:name w:val="page number"/>
  </w:style>
  <w:style w:type="paragraph" w:styleId="946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49"/>
    <w:link w:val="1036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47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49"/>
    <w:link w:val="948"/>
    <w:rPr>
      <w:rFonts w:ascii="Times New Roman" w:hAnsi="Times New Roman"/>
      <w:lang w:val="en-US" w:eastAsia="en-US"/>
    </w:rPr>
  </w:style>
  <w:style w:type="character" w:styleId="948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47"/>
    <w:rPr>
      <w:rFonts w:ascii="Times New Roman" w:hAnsi="Times New Roman"/>
      <w:sz w:val="20"/>
      <w:szCs w:val="20"/>
      <w:lang w:val="en-US" w:eastAsia="en-US"/>
    </w:rPr>
  </w:style>
  <w:style w:type="paragraph" w:styleId="949">
    <w:name w:val="List 2"/>
    <w:basedOn w:val="749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50" w:customStyle="1">
    <w:name w:val="Текст сноски Знак"/>
    <w:link w:val="918"/>
    <w:rPr>
      <w:rFonts w:ascii="Times New Roman" w:hAnsi="Times New Roman"/>
      <w:sz w:val="20"/>
      <w:lang w:val="en-US" w:eastAsia="ru-RU"/>
    </w:rPr>
  </w:style>
  <w:style w:type="paragraph" w:styleId="951" w:customStyle="1">
    <w:name w:val="Абзац списка;Содержание. 2 уровень;List Paragraph"/>
    <w:basedOn w:val="749"/>
    <w:link w:val="1035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52">
    <w:name w:val="Emphasis"/>
    <w:rPr>
      <w:i/>
    </w:rPr>
  </w:style>
  <w:style w:type="paragraph" w:styleId="953">
    <w:name w:val="Balloon Text"/>
    <w:basedOn w:val="749"/>
    <w:link w:val="954"/>
    <w:rPr>
      <w:rFonts w:ascii="Segoe UI" w:hAnsi="Segoe UI"/>
      <w:sz w:val="18"/>
      <w:szCs w:val="18"/>
      <w:lang w:val="en-US" w:eastAsia="en-US"/>
    </w:rPr>
  </w:style>
  <w:style w:type="character" w:styleId="954" w:customStyle="1">
    <w:name w:val="Текст выноски Знак"/>
    <w:link w:val="953"/>
    <w:rPr>
      <w:rFonts w:ascii="Segoe UI" w:hAnsi="Segoe UI"/>
      <w:sz w:val="18"/>
      <w:szCs w:val="18"/>
    </w:rPr>
  </w:style>
  <w:style w:type="paragraph" w:styleId="955" w:customStyle="1">
    <w:name w:val="ConsPlusNormal"/>
    <w:rPr>
      <w:rFonts w:ascii="Arial" w:hAnsi="Arial"/>
      <w:lang w:eastAsia="ru-RU"/>
    </w:rPr>
    <w:pPr>
      <w:widowControl w:val="off"/>
    </w:pPr>
  </w:style>
  <w:style w:type="paragraph" w:styleId="956">
    <w:name w:val="Header"/>
    <w:basedOn w:val="749"/>
    <w:link w:val="957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957" w:customStyle="1">
    <w:name w:val="Верхний колонтитул Знак"/>
    <w:link w:val="956"/>
    <w:rPr>
      <w:rFonts w:ascii="Times New Roman" w:hAnsi="Times New Roman"/>
      <w:sz w:val="24"/>
      <w:szCs w:val="24"/>
    </w:rPr>
  </w:style>
  <w:style w:type="character" w:styleId="958" w:customStyle="1">
    <w:name w:val="Текст примечания Знак11"/>
    <w:rPr>
      <w:sz w:val="20"/>
      <w:szCs w:val="20"/>
    </w:rPr>
  </w:style>
  <w:style w:type="paragraph" w:styleId="959">
    <w:name w:val="annotation text"/>
    <w:basedOn w:val="749"/>
    <w:link w:val="960"/>
    <w:rPr>
      <w:lang w:val="en-US" w:eastAsia="en-US"/>
    </w:rPr>
  </w:style>
  <w:style w:type="character" w:styleId="960" w:customStyle="1">
    <w:name w:val="Текст примечания Знак"/>
    <w:link w:val="959"/>
    <w:rPr>
      <w:sz w:val="20"/>
      <w:szCs w:val="20"/>
    </w:rPr>
  </w:style>
  <w:style w:type="character" w:styleId="961" w:customStyle="1">
    <w:name w:val="Текст примечания Знак1"/>
    <w:rPr>
      <w:sz w:val="20"/>
      <w:szCs w:val="20"/>
    </w:rPr>
  </w:style>
  <w:style w:type="character" w:styleId="962" w:customStyle="1">
    <w:name w:val="Тема примечания Знак11"/>
    <w:rPr>
      <w:b/>
      <w:bCs/>
      <w:sz w:val="20"/>
      <w:szCs w:val="20"/>
    </w:rPr>
  </w:style>
  <w:style w:type="paragraph" w:styleId="963">
    <w:name w:val="annotation subject"/>
    <w:basedOn w:val="959"/>
    <w:next w:val="959"/>
    <w:link w:val="964"/>
    <w:rPr>
      <w:rFonts w:ascii="Times New Roman" w:hAnsi="Times New Roman"/>
      <w:b/>
      <w:bCs/>
    </w:rPr>
  </w:style>
  <w:style w:type="character" w:styleId="964" w:customStyle="1">
    <w:name w:val="Тема примечания Знак"/>
    <w:link w:val="963"/>
    <w:rPr>
      <w:rFonts w:ascii="Times New Roman" w:hAnsi="Times New Roman"/>
      <w:b/>
      <w:bCs/>
      <w:sz w:val="20"/>
      <w:szCs w:val="20"/>
    </w:rPr>
  </w:style>
  <w:style w:type="character" w:styleId="965" w:customStyle="1">
    <w:name w:val="Тема примечания Знак1"/>
    <w:rPr>
      <w:b/>
      <w:bCs/>
      <w:sz w:val="20"/>
      <w:szCs w:val="20"/>
    </w:rPr>
  </w:style>
  <w:style w:type="paragraph" w:styleId="966">
    <w:name w:val="Body Text Indent 2"/>
    <w:basedOn w:val="749"/>
    <w:link w:val="967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67" w:customStyle="1">
    <w:name w:val="Основной текст с отступом 2 Знак"/>
    <w:link w:val="966"/>
    <w:rPr>
      <w:rFonts w:ascii="Times New Roman" w:hAnsi="Times New Roman"/>
      <w:sz w:val="24"/>
      <w:szCs w:val="24"/>
    </w:rPr>
  </w:style>
  <w:style w:type="character" w:styleId="968" w:customStyle="1">
    <w:name w:val="apple-converted-space"/>
  </w:style>
  <w:style w:type="character" w:styleId="969" w:customStyle="1">
    <w:name w:val="Цветовое выделение"/>
    <w:rPr>
      <w:b/>
      <w:color w:val="26282F"/>
    </w:rPr>
  </w:style>
  <w:style w:type="character" w:styleId="970" w:customStyle="1">
    <w:name w:val="Гипертекстовая ссылка"/>
    <w:rPr>
      <w:b/>
      <w:color w:val="106BBE"/>
    </w:rPr>
  </w:style>
  <w:style w:type="character" w:styleId="971" w:customStyle="1">
    <w:name w:val="Активная гипертекстовая ссылка"/>
    <w:rPr>
      <w:b/>
      <w:color w:val="106BBE"/>
      <w:u w:val="single"/>
    </w:rPr>
  </w:style>
  <w:style w:type="paragraph" w:styleId="972" w:customStyle="1">
    <w:name w:val="Внимание"/>
    <w:basedOn w:val="749"/>
    <w:next w:val="749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73" w:customStyle="1">
    <w:name w:val="Внимание: криминал!!"/>
    <w:basedOn w:val="972"/>
    <w:next w:val="749"/>
  </w:style>
  <w:style w:type="paragraph" w:styleId="974" w:customStyle="1">
    <w:name w:val="Внимание: недобросовестность!"/>
    <w:basedOn w:val="972"/>
    <w:next w:val="749"/>
  </w:style>
  <w:style w:type="character" w:styleId="975" w:customStyle="1">
    <w:name w:val="Выделение для Базового Поиска"/>
    <w:rPr>
      <w:b/>
      <w:color w:val="0058A9"/>
    </w:rPr>
  </w:style>
  <w:style w:type="character" w:styleId="976" w:customStyle="1">
    <w:name w:val="Выделение для Базового Поиска (курсив)"/>
    <w:rPr>
      <w:b/>
      <w:i/>
      <w:color w:val="0058A9"/>
    </w:rPr>
  </w:style>
  <w:style w:type="paragraph" w:styleId="977" w:customStyle="1">
    <w:name w:val="Дочерний элемент списка"/>
    <w:basedOn w:val="749"/>
    <w:next w:val="749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78" w:customStyle="1">
    <w:name w:val="Основное меню (преемственное)"/>
    <w:basedOn w:val="749"/>
    <w:next w:val="749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79" w:customStyle="1">
    <w:name w:val="Заголовок1"/>
    <w:basedOn w:val="978"/>
    <w:next w:val="749"/>
    <w:rPr>
      <w:b/>
      <w:bCs/>
      <w:color w:val="0058A9"/>
      <w:shd w:val="clear" w:fill="ECE9D8" w:color="auto"/>
    </w:rPr>
  </w:style>
  <w:style w:type="paragraph" w:styleId="980" w:customStyle="1">
    <w:name w:val="Заголовок группы контролов"/>
    <w:basedOn w:val="749"/>
    <w:next w:val="749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81" w:customStyle="1">
    <w:name w:val="Заголовок для информации об изменениях"/>
    <w:basedOn w:val="750"/>
    <w:next w:val="749"/>
    <w:rPr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82" w:customStyle="1">
    <w:name w:val="Заголовок распахивающейся части диалога"/>
    <w:basedOn w:val="749"/>
    <w:next w:val="749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83" w:customStyle="1">
    <w:name w:val="Заголовок своего сообщения"/>
    <w:rPr>
      <w:b/>
      <w:color w:val="26282F"/>
    </w:rPr>
  </w:style>
  <w:style w:type="paragraph" w:styleId="984" w:customStyle="1">
    <w:name w:val="Заголовок статьи"/>
    <w:basedOn w:val="749"/>
    <w:next w:val="749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85" w:customStyle="1">
    <w:name w:val="Заголовок чужого сообщения"/>
    <w:rPr>
      <w:b/>
      <w:color w:val="FF0000"/>
    </w:rPr>
  </w:style>
  <w:style w:type="paragraph" w:styleId="986" w:customStyle="1">
    <w:name w:val="Заголовок ЭР (левое окно)"/>
    <w:basedOn w:val="749"/>
    <w:next w:val="749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87" w:customStyle="1">
    <w:name w:val="Заголовок ЭР (правое окно)"/>
    <w:basedOn w:val="986"/>
    <w:next w:val="749"/>
    <w:pPr>
      <w:jc w:val="left"/>
      <w:spacing w:after="0"/>
    </w:pPr>
  </w:style>
  <w:style w:type="paragraph" w:styleId="988" w:customStyle="1">
    <w:name w:val="Интерактивный заголовок"/>
    <w:basedOn w:val="979"/>
    <w:next w:val="749"/>
    <w:rPr>
      <w:u w:val="single"/>
    </w:rPr>
  </w:style>
  <w:style w:type="paragraph" w:styleId="989" w:customStyle="1">
    <w:name w:val="Текст информации об изменениях"/>
    <w:basedOn w:val="749"/>
    <w:next w:val="749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90" w:customStyle="1">
    <w:name w:val="Информация об изменениях"/>
    <w:basedOn w:val="989"/>
    <w:next w:val="749"/>
    <w:rPr>
      <w:shd w:val="clear" w:fill="EAEFED" w:color="auto"/>
    </w:rPr>
    <w:pPr>
      <w:ind w:left="360" w:right="360" w:firstLine="0"/>
      <w:spacing w:before="180"/>
    </w:pPr>
  </w:style>
  <w:style w:type="paragraph" w:styleId="991" w:customStyle="1">
    <w:name w:val="Текст (справка)"/>
    <w:basedOn w:val="749"/>
    <w:next w:val="749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92" w:customStyle="1">
    <w:name w:val="Комментарий"/>
    <w:basedOn w:val="991"/>
    <w:next w:val="749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993" w:customStyle="1">
    <w:name w:val="Информация об изменениях документа"/>
    <w:basedOn w:val="992"/>
    <w:next w:val="749"/>
    <w:rPr>
      <w:i/>
      <w:iCs/>
    </w:rPr>
  </w:style>
  <w:style w:type="paragraph" w:styleId="994" w:customStyle="1">
    <w:name w:val="Текст (лев. подпись)"/>
    <w:basedOn w:val="749"/>
    <w:next w:val="749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995" w:customStyle="1">
    <w:name w:val="Колонтитул (левый)"/>
    <w:basedOn w:val="994"/>
    <w:next w:val="749"/>
    <w:rPr>
      <w:sz w:val="14"/>
      <w:szCs w:val="14"/>
    </w:rPr>
  </w:style>
  <w:style w:type="paragraph" w:styleId="996" w:customStyle="1">
    <w:name w:val="Текст (прав. подпись)"/>
    <w:basedOn w:val="749"/>
    <w:next w:val="749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997" w:customStyle="1">
    <w:name w:val="Колонтитул (правый)"/>
    <w:basedOn w:val="996"/>
    <w:next w:val="749"/>
    <w:rPr>
      <w:sz w:val="14"/>
      <w:szCs w:val="14"/>
    </w:rPr>
  </w:style>
  <w:style w:type="paragraph" w:styleId="998" w:customStyle="1">
    <w:name w:val="Комментарий пользователя"/>
    <w:basedOn w:val="992"/>
    <w:next w:val="749"/>
    <w:rPr>
      <w:shd w:val="clear" w:fill="FFDFE0" w:color="auto"/>
    </w:rPr>
    <w:pPr>
      <w:jc w:val="left"/>
    </w:pPr>
  </w:style>
  <w:style w:type="paragraph" w:styleId="999" w:customStyle="1">
    <w:name w:val="Куда обратиться?"/>
    <w:basedOn w:val="972"/>
    <w:next w:val="749"/>
  </w:style>
  <w:style w:type="paragraph" w:styleId="1000" w:customStyle="1">
    <w:name w:val="Моноширинный"/>
    <w:basedOn w:val="749"/>
    <w:next w:val="749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1001" w:customStyle="1">
    <w:name w:val="Найденные слова"/>
    <w:rPr>
      <w:b/>
      <w:color w:val="26282F"/>
      <w:shd w:val="clear" w:fill="FFF580" w:color="auto"/>
    </w:rPr>
  </w:style>
  <w:style w:type="paragraph" w:styleId="1002" w:customStyle="1">
    <w:name w:val="Напишите нам"/>
    <w:basedOn w:val="749"/>
    <w:next w:val="749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1003" w:customStyle="1">
    <w:name w:val="Не вступил в силу"/>
    <w:rPr>
      <w:b/>
      <w:color w:val="000000"/>
      <w:shd w:val="clear" w:fill="D8EDE8" w:color="auto"/>
    </w:rPr>
  </w:style>
  <w:style w:type="paragraph" w:styleId="1004" w:customStyle="1">
    <w:name w:val="Необходимые документы"/>
    <w:basedOn w:val="972"/>
    <w:next w:val="749"/>
    <w:pPr>
      <w:ind w:firstLine="118"/>
    </w:pPr>
  </w:style>
  <w:style w:type="paragraph" w:styleId="1005" w:customStyle="1">
    <w:name w:val="Нормальный (таблица)"/>
    <w:basedOn w:val="749"/>
    <w:next w:val="749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06" w:customStyle="1">
    <w:name w:val="Таблицы (моноширинный)"/>
    <w:basedOn w:val="749"/>
    <w:next w:val="749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07" w:customStyle="1">
    <w:name w:val="Оглавление"/>
    <w:basedOn w:val="1006"/>
    <w:next w:val="749"/>
    <w:pPr>
      <w:ind w:left="140"/>
    </w:pPr>
  </w:style>
  <w:style w:type="character" w:styleId="1008" w:customStyle="1">
    <w:name w:val="Опечатки"/>
    <w:rPr>
      <w:color w:val="FF0000"/>
    </w:rPr>
  </w:style>
  <w:style w:type="paragraph" w:styleId="1009" w:customStyle="1">
    <w:name w:val="Переменная часть"/>
    <w:basedOn w:val="978"/>
    <w:next w:val="749"/>
    <w:rPr>
      <w:sz w:val="18"/>
      <w:szCs w:val="18"/>
    </w:rPr>
  </w:style>
  <w:style w:type="paragraph" w:styleId="1010" w:customStyle="1">
    <w:name w:val="Подвал для информации об изменениях"/>
    <w:basedOn w:val="750"/>
    <w:next w:val="749"/>
    <w:rPr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11" w:customStyle="1">
    <w:name w:val="Подзаголовок для информации об изменениях"/>
    <w:basedOn w:val="989"/>
    <w:next w:val="749"/>
    <w:rPr>
      <w:b/>
      <w:bCs/>
    </w:rPr>
  </w:style>
  <w:style w:type="paragraph" w:styleId="1012" w:customStyle="1">
    <w:name w:val="Подчёркнуный текст"/>
    <w:basedOn w:val="749"/>
    <w:next w:val="749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13" w:customStyle="1">
    <w:name w:val="Постоянная часть"/>
    <w:basedOn w:val="978"/>
    <w:next w:val="749"/>
  </w:style>
  <w:style w:type="paragraph" w:styleId="1014" w:customStyle="1">
    <w:name w:val="Прижатый влево"/>
    <w:basedOn w:val="749"/>
    <w:next w:val="749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15" w:customStyle="1">
    <w:name w:val="Пример."/>
    <w:basedOn w:val="972"/>
    <w:next w:val="749"/>
  </w:style>
  <w:style w:type="paragraph" w:styleId="1016" w:customStyle="1">
    <w:name w:val="Примечание."/>
    <w:basedOn w:val="972"/>
    <w:next w:val="749"/>
  </w:style>
  <w:style w:type="character" w:styleId="1017" w:customStyle="1">
    <w:name w:val="Продолжение ссылки"/>
  </w:style>
  <w:style w:type="paragraph" w:styleId="1018" w:customStyle="1">
    <w:name w:val="Словарная статья"/>
    <w:basedOn w:val="749"/>
    <w:next w:val="749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19" w:customStyle="1">
    <w:name w:val="Сравнение редакций"/>
    <w:rPr>
      <w:b/>
      <w:color w:val="26282F"/>
    </w:rPr>
  </w:style>
  <w:style w:type="character" w:styleId="1020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21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22" w:customStyle="1">
    <w:name w:val="Ссылка на официальную публикацию"/>
    <w:basedOn w:val="749"/>
    <w:next w:val="749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23" w:customStyle="1">
    <w:name w:val="Ссылка на утративший силу документ"/>
    <w:rPr>
      <w:b/>
      <w:color w:val="749232"/>
    </w:rPr>
  </w:style>
  <w:style w:type="paragraph" w:styleId="1024" w:customStyle="1">
    <w:name w:val="Текст в таблице"/>
    <w:basedOn w:val="1005"/>
    <w:next w:val="749"/>
    <w:pPr>
      <w:ind w:firstLine="500"/>
    </w:pPr>
  </w:style>
  <w:style w:type="paragraph" w:styleId="1025" w:customStyle="1">
    <w:name w:val="Текст ЭР (см. также)"/>
    <w:basedOn w:val="749"/>
    <w:next w:val="749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26" w:customStyle="1">
    <w:name w:val="Технический комментарий"/>
    <w:basedOn w:val="749"/>
    <w:next w:val="749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27" w:customStyle="1">
    <w:name w:val="Утратил силу"/>
    <w:rPr>
      <w:b/>
      <w:strike/>
      <w:color w:val="666600"/>
    </w:rPr>
  </w:style>
  <w:style w:type="paragraph" w:styleId="1028" w:customStyle="1">
    <w:name w:val="Формула"/>
    <w:basedOn w:val="749"/>
    <w:next w:val="749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29" w:customStyle="1">
    <w:name w:val="Центрированный (таблица)"/>
    <w:basedOn w:val="1005"/>
    <w:next w:val="749"/>
    <w:pPr>
      <w:jc w:val="center"/>
    </w:pPr>
  </w:style>
  <w:style w:type="paragraph" w:styleId="1030" w:customStyle="1">
    <w:name w:val="ЭР-содержание (правое окно)"/>
    <w:basedOn w:val="749"/>
    <w:next w:val="749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31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32">
    <w:name w:val="annotation reference"/>
    <w:rPr>
      <w:sz w:val="16"/>
    </w:rPr>
  </w:style>
  <w:style w:type="paragraph" w:styleId="1033" w:customStyle="1">
    <w:name w:val="s_1"/>
    <w:basedOn w:val="749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34" w:customStyle="1">
    <w:name w:val="Текст концевой сноски Знак"/>
    <w:link w:val="920"/>
    <w:semiHidden/>
    <w:rPr>
      <w:sz w:val="20"/>
      <w:szCs w:val="20"/>
    </w:rPr>
  </w:style>
  <w:style w:type="character" w:styleId="1035" w:customStyle="1">
    <w:name w:val="Абзац списка Знак;Содержание. 2 уровень Знак;List Paragraph Знак"/>
    <w:link w:val="951"/>
    <w:rPr>
      <w:rFonts w:ascii="Times New Roman" w:hAnsi="Times New Roman"/>
      <w:sz w:val="24"/>
      <w:szCs w:val="24"/>
    </w:rPr>
  </w:style>
  <w:style w:type="character" w:styleId="1036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46"/>
    <w:rPr>
      <w:rFonts w:ascii="Times New Roman" w:hAnsi="Times New Roman"/>
      <w:sz w:val="24"/>
      <w:szCs w:val="24"/>
      <w:lang w:val="en-US" w:eastAsia="nl-NL"/>
    </w:rPr>
  </w:style>
  <w:style w:type="character" w:styleId="1037">
    <w:name w:val="Strong"/>
    <w:rPr>
      <w:b/>
      <w:bCs/>
    </w:rPr>
  </w:style>
  <w:style w:type="table" w:styleId="1038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39" w:customStyle="1">
    <w:name w:val="Table Paragraph"/>
    <w:basedOn w:val="749"/>
    <w:rPr>
      <w:rFonts w:ascii="Times New Roman" w:hAnsi="Times New Roman"/>
      <w:lang w:eastAsia="en-US"/>
    </w:rPr>
    <w:pPr>
      <w:ind w:left="9"/>
      <w:widowControl w:val="off"/>
    </w:pPr>
  </w:style>
  <w:style w:type="character" w:styleId="1040">
    <w:name w:val="FollowedHyperlink"/>
    <w:rPr>
      <w:color w:val="0000FF"/>
      <w:u w:val="single"/>
    </w:rPr>
  </w:style>
  <w:style w:type="character" w:styleId="1041">
    <w:name w:val="Subtle Emphasis"/>
    <w:rPr>
      <w:i/>
      <w:iCs/>
      <w:color w:val="404040"/>
    </w:rPr>
  </w:style>
  <w:style w:type="character" w:styleId="1042" w:customStyle="1">
    <w:name w:val="Подзаголовок Знак"/>
    <w:link w:val="779"/>
    <w:rPr>
      <w:rFonts w:ascii="Calibri Light" w:hAnsi="Calibri Light" w:eastAsia="Times New Roman"/>
      <w:sz w:val="24"/>
      <w:szCs w:val="24"/>
    </w:rPr>
  </w:style>
  <w:style w:type="table" w:styleId="1043" w:customStyle="1">
    <w:name w:val="Таблица простая 3"/>
    <w:basedOn w:val="755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044" w:customStyle="1">
    <w:name w:val="Неразрешенное упоминание"/>
    <w:semiHidden/>
    <w:rPr>
      <w:color w:val="605E5C"/>
      <w:shd w:val="clear" w:fill="E1DFDD" w:color="auto"/>
    </w:rPr>
  </w:style>
  <w:style w:type="paragraph" w:styleId="1045" w:customStyle="1">
    <w:name w:val="Заголовок"/>
    <w:basedOn w:val="749"/>
    <w:next w:val="749"/>
    <w:link w:val="1046"/>
    <w:rPr>
      <w:rFonts w:ascii="Times New Roman" w:hAnsi="Times New Roman"/>
      <w:sz w:val="24"/>
      <w:szCs w:val="24"/>
      <w:lang w:val="en-US" w:eastAsia="en-US"/>
    </w:rPr>
    <w:pPr>
      <w:ind w:firstLine="709"/>
      <w:spacing w:after="120"/>
      <w:outlineLvl w:val="0"/>
    </w:pPr>
  </w:style>
  <w:style w:type="character" w:styleId="1046" w:customStyle="1">
    <w:name w:val="Заголовок Знак"/>
    <w:link w:val="1045"/>
    <w:rPr>
      <w:rFonts w:ascii="Times New Roman" w:hAnsi="Times New Roman"/>
      <w:sz w:val="24"/>
      <w:szCs w:val="24"/>
    </w:rPr>
  </w:style>
  <w:style w:type="table" w:styleId="1047" w:customStyle="1">
    <w:name w:val="Сетка таблицы1"/>
    <w:basedOn w:val="755"/>
    <w:next w:val="791"/>
    <w:rPr>
      <w:rFonts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048" w:customStyle="1">
    <w:name w:val="Сетка таблицы2"/>
    <w:basedOn w:val="755"/>
    <w:next w:val="791"/>
    <w:rPr>
      <w:rFonts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049" w:customStyle="1">
    <w:name w:val="таблСлева12"/>
    <w:basedOn w:val="749"/>
    <w:rPr>
      <w:rFonts w:ascii="Times New Roman" w:hAnsi="Times New Roman"/>
      <w:iCs/>
      <w:sz w:val="24"/>
      <w:szCs w:val="28"/>
    </w:rPr>
  </w:style>
  <w:style w:type="paragraph" w:styleId="1050" w:customStyle="1">
    <w:name w:val="s_16"/>
    <w:basedOn w:val="749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created xsi:type="dcterms:W3CDTF">2022-08-16T12:58:00Z</dcterms:created>
  <dcterms:modified xsi:type="dcterms:W3CDTF">2022-09-08T12:36:47Z</dcterms:modified>
</cp:coreProperties>
</file>