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" wp14:anchorId="449E5DB3">
                <wp:simplePos x="0" y="0"/>
                <wp:positionH relativeFrom="column">
                  <wp:posOffset>2844165</wp:posOffset>
                </wp:positionH>
                <wp:positionV relativeFrom="paragraph">
                  <wp:posOffset>-438785</wp:posOffset>
                </wp:positionV>
                <wp:extent cx="400050" cy="381000"/>
                <wp:effectExtent l="0" t="0" r="0" b="0"/>
                <wp:wrapNone/>
                <wp:docPr id="1" name="Прямоугольник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60" cy="380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" path="m0,0l-2147483645,0l-2147483645,-2147483646l0,-2147483646xe" fillcolor="white" stroked="f" o:allowincell="f" style="position:absolute;margin-left:223.95pt;margin-top:-34.55pt;width:31.45pt;height:29.95pt;mso-wrap-style:none;v-text-anchor:middle" wp14:anchorId="449E5DB3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«ПРОФЕССИОНАЛИТЕТ»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Уровень профессионального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Среднее профессиональное образование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Образовательная программа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подготовки квалифицированных рабочих служащих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Профессия 35.01.27 Мастер сельскохозяйственного производства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базе основного общего образования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Квалификация выпускника: Мастер сельскохозяйственного производства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253"/>
        <w:gridCol w:w="5091"/>
      </w:tblGrid>
      <w:tr>
        <w:trPr/>
        <w:tc>
          <w:tcPr>
            <w:tcW w:w="425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35.00.00 Сельское, лесное и рыбное хозяйство: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09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Протокол от 27.07.2022 №1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>
        <w:trPr/>
        <w:tc>
          <w:tcPr>
            <w:tcW w:w="4253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>_292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_____________________________</w:t>
            </w:r>
          </w:p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u w:val="single"/>
              </w:rPr>
              <w:t>Приказ ФГБОУ ДПО ИРПО № П-256 от   29.07.2022</w:t>
            </w:r>
          </w:p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8890" distL="0" distR="8890" simplePos="0" locked="0" layoutInCell="0" allowOverlap="1" relativeHeight="2" wp14:anchorId="08A9E823">
                <wp:simplePos x="0" y="0"/>
                <wp:positionH relativeFrom="column">
                  <wp:posOffset>5739765</wp:posOffset>
                </wp:positionH>
                <wp:positionV relativeFrom="paragraph">
                  <wp:posOffset>213995</wp:posOffset>
                </wp:positionV>
                <wp:extent cx="352425" cy="409575"/>
                <wp:effectExtent l="635" t="635" r="0" b="0"/>
                <wp:wrapNone/>
                <wp:docPr id="2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40" cy="409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fillcolor="white" stroked="f" o:allowincell="f" style="position:absolute;margin-left:451.95pt;margin-top:16.85pt;width:27.7pt;height:32.2pt;mso-wrap-style:none;v-text-anchor:middle" wp14:anchorId="08A9E823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2022 год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behindDoc="0" distT="0" distB="9525" distL="0" distR="0" simplePos="0" locked="0" layoutInCell="0" allowOverlap="1" relativeHeight="3" wp14:anchorId="6FEF3E93">
                <wp:simplePos x="0" y="0"/>
                <wp:positionH relativeFrom="column">
                  <wp:posOffset>2882265</wp:posOffset>
                </wp:positionH>
                <wp:positionV relativeFrom="paragraph">
                  <wp:posOffset>-415290</wp:posOffset>
                </wp:positionV>
                <wp:extent cx="323850" cy="333375"/>
                <wp:effectExtent l="0" t="0" r="0" b="9525"/>
                <wp:wrapNone/>
                <wp:docPr id="3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333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fillcolor="white" stroked="f" o:allowincell="f" style="position:absolute;margin-left:226.95pt;margin-top:-32.7pt;width:25.45pt;height:26.2pt;mso-wrap-style:none;v-text-anchor:middle" wp14:anchorId="6FEF3E93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Настоящая примерная основная образовательная программа «ПРОФЕССИОНАЛИТЕТ» (далее – ПООП-П) по специальности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>
        <w:rPr>
          <w:rFonts w:cs="Times New Roman" w:ascii="Times New Roman" w:hAnsi="Times New Roman"/>
          <w:b/>
          <w:sz w:val="24"/>
          <w:szCs w:val="24"/>
        </w:rPr>
        <w:t>35.01.27 Мастер Сельскохозяйственного производства,</w:t>
      </w:r>
      <w:r>
        <w:rPr>
          <w:rFonts w:cs="Times New Roman" w:ascii="Times New Roman" w:hAnsi="Times New Roman"/>
          <w:sz w:val="24"/>
          <w:szCs w:val="24"/>
        </w:rPr>
        <w:t xml:space="preserve"> утвержденного Приказом Минпросвещения России от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13 июля 2021 г. № 450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</w:t>
      </w:r>
      <w:bookmarkStart w:id="0" w:name="_Hlk106019448"/>
      <w:r>
        <w:rPr>
          <w:rFonts w:cs="Times New Roman" w:ascii="Times New Roman" w:hAnsi="Times New Roman"/>
          <w:sz w:val="24"/>
          <w:szCs w:val="24"/>
        </w:rPr>
        <w:t xml:space="preserve">по 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>35.01.27 Мастер Сельскохозяйственного производства</w:t>
      </w:r>
      <w:r>
        <w:rPr>
          <w:rFonts w:cs="Times New Roman" w:ascii="Times New Roman" w:hAnsi="Times New Roman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1" w:name="_Hlk10362285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для сетевой формы реализации образовательной программы</w:t>
      </w:r>
      <w:bookmarkEnd w:id="1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Организация-работодатель: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sz w:val="24"/>
          <w:szCs w:val="24"/>
        </w:rPr>
        <w:t>ООО  «Анжелина»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Организация-разработчик: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ГБПОУ РД «Сельскохозяйственный колледж им . Ш.И. Шихсаидова»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Экспертные организации: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Директор ООО «Анжелина»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Гаджиев А.М.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" wp14:anchorId="6D0CE181">
                <wp:simplePos x="0" y="0"/>
                <wp:positionH relativeFrom="column">
                  <wp:posOffset>2872740</wp:posOffset>
                </wp:positionH>
                <wp:positionV relativeFrom="paragraph">
                  <wp:posOffset>-415290</wp:posOffset>
                </wp:positionV>
                <wp:extent cx="361950" cy="361950"/>
                <wp:effectExtent l="0" t="0" r="0" b="0"/>
                <wp:wrapNone/>
                <wp:docPr id="4" name="Прямоугольник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800" cy="361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path="m0,0l-2147483645,0l-2147483645,-2147483646l0,-2147483646xe" fillcolor="white" stroked="f" o:allowincell="f" style="position:absolute;margin-left:226.2pt;margin-top:-32.7pt;width:28.45pt;height:28.45pt;mso-wrap-style:none;v-text-anchor:middle" wp14:anchorId="6D0CE181">
                <v:fill o:detectmouseclick="t" type="solid" color2="black"/>
                <v:stroke color="#3465a4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СОДЕРЖАНИЕ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………………………………………………………….............................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  <w:r>
        <w:rPr>
          <w:rFonts w:cs="Times New Roman" w:ascii="Times New Roman" w:hAnsi="Times New Roman"/>
          <w:sz w:val="24"/>
          <w:szCs w:val="24"/>
        </w:rPr>
        <w:t>…………..............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…………..........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компетенции……………………………………………………………………..............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компетенции……………………………………………………………….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06033688"/>
      <w:r>
        <w:rPr>
          <w:rFonts w:cs="Times New Roman" w:ascii="Times New Roman" w:hAnsi="Times New Roman"/>
          <w:b/>
          <w:bCs/>
          <w:sz w:val="24"/>
          <w:szCs w:val="24"/>
        </w:rPr>
        <w:t>Раздел 5. Примерная структура образовательной программы</w:t>
      </w:r>
      <w:bookmarkEnd w:id="2"/>
      <w:r>
        <w:rPr>
          <w:rFonts w:cs="Times New Roman" w:ascii="Times New Roman" w:hAnsi="Times New Roman"/>
          <w:sz w:val="24"/>
          <w:szCs w:val="24"/>
        </w:rPr>
        <w:t>………………………..............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план………………………………………………………….....................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месте)………………………………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график………………………………………………..........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воспитания……………………………………….....................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работы…………………………....................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…………………...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программы……..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программы……..........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обучающихся………………………………………...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обучающихся…………………………………………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программы………..............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программы………..........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……………………………………………………………………….........................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  <w:r>
        <w:rPr>
          <w:rFonts w:cs="Times New Roman"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2 Примерные рабочие программы профессиональных модулей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3 Примерные рабочие программы учебных дисциплин (междисциплинарного модуля)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4 Примерная рабочая программа воспитания (включая примерный календарный план воспитательной работы)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Приложение 5 Примерные оценочные материалы для государственной итоговой аттестации (по специальности)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1. Общие положения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1.1. </w:t>
      </w:r>
      <w:r>
        <w:rPr>
          <w:rFonts w:cs="Times New Roman" w:ascii="Times New Roman" w:hAnsi="Times New Roman"/>
          <w:bCs/>
          <w:sz w:val="24"/>
          <w:szCs w:val="24"/>
        </w:rPr>
        <w:t xml:space="preserve">Настоящая ПООП-П </w:t>
      </w:r>
      <w:r>
        <w:rPr>
          <w:rFonts w:cs="Times New Roman" w:ascii="Times New Roman" w:hAnsi="Times New Roman"/>
          <w:sz w:val="24"/>
          <w:szCs w:val="24"/>
        </w:rPr>
        <w:t xml:space="preserve">по </w:t>
      </w:r>
      <w:r>
        <w:rPr>
          <w:rFonts w:cs="Times New Roman" w:ascii="Times New Roman" w:hAnsi="Times New Roman"/>
          <w:b/>
          <w:sz w:val="24"/>
          <w:szCs w:val="24"/>
        </w:rPr>
        <w:t>35.01.27 Мастер Сельскохозяйственного производства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cs="Times New Roman" w:ascii="Times New Roman" w:hAnsi="Times New Roman"/>
          <w:sz w:val="24"/>
          <w:szCs w:val="24"/>
        </w:rPr>
        <w:t xml:space="preserve">профессии </w:t>
      </w:r>
      <w:r>
        <w:rPr>
          <w:rFonts w:cs="Times New Roman" w:ascii="Times New Roman" w:hAnsi="Times New Roman"/>
          <w:b/>
          <w:sz w:val="24"/>
          <w:szCs w:val="24"/>
        </w:rPr>
        <w:t>35.01.27 Мастер Сельскохозяйственного производства</w:t>
      </w:r>
      <w:r>
        <w:rPr>
          <w:rFonts w:cs="Times New Roman" w:ascii="Times New Roman" w:hAnsi="Times New Roman"/>
          <w:bCs/>
          <w:i/>
          <w:sz w:val="24"/>
          <w:szCs w:val="24"/>
        </w:rPr>
        <w:t>,</w:t>
      </w:r>
      <w:r>
        <w:rPr>
          <w:rFonts w:cs="Times New Roman" w:ascii="Times New Roman" w:hAnsi="Times New Roman"/>
          <w:bCs/>
          <w:sz w:val="24"/>
          <w:szCs w:val="24"/>
        </w:rPr>
        <w:t xml:space="preserve"> утвержденного приказом Минпросвещения России </w:t>
      </w: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13 июля 2021 г. № 450 </w:t>
      </w:r>
      <w:r>
        <w:rPr>
          <w:rFonts w:cs="Times New Roman" w:ascii="Times New Roman" w:hAnsi="Times New Roman"/>
          <w:bCs/>
          <w:sz w:val="24"/>
          <w:szCs w:val="24"/>
        </w:rPr>
        <w:t>(далее – ФГОС, ФГОС СПО).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cs="Times New Roman" w:ascii="Times New Roman" w:hAnsi="Times New Roman"/>
          <w:b/>
          <w:sz w:val="24"/>
          <w:szCs w:val="24"/>
        </w:rPr>
        <w:t>35.01.27 Мастер Сельскохозяйственного производства,</w:t>
      </w:r>
      <w:r>
        <w:rPr>
          <w:rFonts w:cs="Times New Roman"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>
        <w:rPr>
          <w:rFonts w:cs="Times New Roman" w:ascii="Times New Roman" w:hAnsi="Times New Roman"/>
          <w:bCs/>
          <w:iCs/>
          <w:sz w:val="24"/>
          <w:szCs w:val="24"/>
        </w:rPr>
        <w:t>специальности.</w:t>
      </w:r>
      <w:r>
        <w:rPr>
          <w:rFonts w:cs="Times New Roman" w:ascii="Times New Roman" w:hAnsi="Times New Roman"/>
          <w:bCs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 на протяжении всего срока обучения по образовательной программе.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1.2. </w:t>
      </w:r>
      <w:r>
        <w:rPr>
          <w:rFonts w:cs="Times New Roman" w:ascii="Times New Roman" w:hAnsi="Times New Roman"/>
          <w:bCs/>
          <w:sz w:val="24"/>
          <w:szCs w:val="24"/>
        </w:rPr>
        <w:t>Нормативные основания для разработки ПООП-П: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Общие: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84521878"/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Приказ Минпросвещения России </w:t>
      </w: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13 июля 2021 г. № 450 </w:t>
      </w:r>
      <w:r>
        <w:rPr>
          <w:rFonts w:cs="Times New Roman" w:ascii="Times New Roman" w:hAnsi="Times New Roman"/>
          <w:bCs/>
          <w:sz w:val="24"/>
          <w:szCs w:val="24"/>
        </w:rPr>
        <w:t>«</w:t>
      </w:r>
      <w:r>
        <w:rPr>
          <w:rFonts w:cs="Times New Roman"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cs="Times New Roman"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</w:t>
      </w:r>
      <w:r>
        <w:rPr>
          <w:rFonts w:cs="Times New Roman" w:ascii="Times New Roman" w:hAnsi="Times New Roman"/>
          <w:sz w:val="24"/>
          <w:szCs w:val="24"/>
        </w:rPr>
        <w:t xml:space="preserve"> профессии 35.01.27 Мастер Сельскохозяйственного производства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cs="Times New Roman" w:ascii="Times New Roman" w:hAnsi="Times New Roman"/>
          <w:bCs/>
          <w:sz w:val="24"/>
          <w:szCs w:val="24"/>
        </w:rPr>
        <w:t xml:space="preserve"> (с изменениями и дополнениями)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Постановление Правительства РФ от 13 октября 2020 г. №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Приказ Минобрнауки России от 02.07.2013 №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 29322).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Со стороны образовательной организации: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распоряжение Минпросвещения России от 30.04.2021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письмо Минпросвещения России от 14.04.2021 № 05-401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организации,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договор с базовым предприятием о целевом обучении.</w:t>
      </w:r>
    </w:p>
    <w:p>
      <w:pPr>
        <w:pStyle w:val="Normal"/>
        <w:tabs>
          <w:tab w:val="clear" w:pos="708"/>
          <w:tab w:val="left" w:pos="99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локальные нормативные акты, направленные на организацию обучение, практики, достижения запланированных результатов освоения образовательной программы, должностные инструкции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№12 от 06.05.2022 г. «Мастер сельскохозяйственного производства» ООО «Анжелина», структурное подразделение – снабженческая  служба.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по профилю обучения и т. п.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1.3.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«Профессионалитет»;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 xml:space="preserve">ОП –общепрофессиональный цикл /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iCs/>
          <w:color w:val="000000"/>
          <w:sz w:val="24"/>
          <w:szCs w:val="24"/>
          <w:lang w:val="x-none"/>
        </w:rPr>
        <w:t>МДМ – междисциплинарный модуль</w:t>
      </w:r>
      <w:r>
        <w:rPr>
          <w:rFonts w:cs="Times New Roman" w:ascii="Times New Roman" w:hAnsi="Times New Roman"/>
          <w:bCs/>
          <w:iCs/>
          <w:color w:val="000000"/>
          <w:sz w:val="24"/>
          <w:szCs w:val="24"/>
        </w:rPr>
        <w:t>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Раздел 2. Общая характеристика образовательной программы </w:t>
      </w: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с учетом сетевой формы реализации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Квалификация, присваиваемая выпускникам образовательной программы: Мастер сельскохозяйственного производства.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Выпускник образовательной программы по квалификации -Мастер Сельскохозяйственного производства осваивает общие виды деятельности: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деятельности: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38"/>
        <w:gridCol w:w="6095"/>
      </w:tblGrid>
      <w:tr>
        <w:trPr>
          <w:trHeight w:val="964" w:hRule="atLeast"/>
        </w:trPr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направленности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(в соответствии с квалификацией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работодателя)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ООО  «Анжелина»</w:t>
            </w:r>
          </w:p>
        </w:tc>
        <w:tc>
          <w:tcPr>
            <w:tcW w:w="609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Вид деятельности (по выбору)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направленностью</w:t>
            </w:r>
          </w:p>
        </w:tc>
      </w:tr>
      <w:tr>
        <w:trPr/>
        <w:tc>
          <w:tcPr>
            <w:tcW w:w="9633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Виды деятельности, сформированные совместно с работодателями</w:t>
            </w:r>
          </w:p>
        </w:tc>
      </w:tr>
      <w:tr>
        <w:trPr/>
        <w:tc>
          <w:tcPr>
            <w:tcW w:w="353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Сельское хозяйство</w:t>
            </w:r>
          </w:p>
        </w:tc>
        <w:tc>
          <w:tcPr>
            <w:tcW w:w="609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</w:tr>
      <w:tr>
        <w:trPr/>
        <w:tc>
          <w:tcPr>
            <w:tcW w:w="353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09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</w:tr>
      <w:tr>
        <w:trPr/>
        <w:tc>
          <w:tcPr>
            <w:tcW w:w="353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09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Формы обучения: очная, очно-заочная, заочная.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2952 академических часов, со сроком обучения 1 года 10 месяцев.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Область профессиональной деятельности выпускников</w:t>
      </w:r>
      <w:r>
        <w:rPr>
          <w:rStyle w:val="Style16"/>
          <w:rFonts w:ascii="Times New Roman" w:hAnsi="Times New Roman"/>
          <w:sz w:val="24"/>
          <w:szCs w:val="24"/>
        </w:rPr>
        <w:footnoteReference w:id="2"/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сельское хозяйство (в сфере использования, технического обслуживания и ремонта сельскохозяйственной техники, машин и оборудования, при производстве, хранении и переработке продукции растениеводства и животноводства)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 Соответствие видов деятельности профессиональным модулям и присваиваемой квалификации: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671"/>
        <w:gridCol w:w="4962"/>
      </w:tblGrid>
      <w:tr>
        <w:trPr>
          <w:trHeight w:val="794" w:hRule="atLeast"/>
        </w:trPr>
        <w:tc>
          <w:tcPr>
            <w:tcW w:w="467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видов деятельности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профессиональных модулей</w:t>
            </w:r>
          </w:p>
        </w:tc>
      </w:tr>
      <w:tr>
        <w:trPr/>
        <w:tc>
          <w:tcPr>
            <w:tcW w:w="467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9633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Виды деятельности в соответствии с ФГОС СПО</w:t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01 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02 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03</w:t>
              <w:tab/>
              <w:t>Выполнение транспортировки грузов и перевозки  пассажиров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04</w:t>
              <w:tab/>
              <w:t xml:space="preserve"> Выполнение работ по управлению цифровые технологии в АПК 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</w:tc>
      </w:tr>
      <w:tr>
        <w:trPr/>
        <w:tc>
          <w:tcPr>
            <w:tcW w:w="963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Виды деятельности, сформированные совместно с работодателем</w:t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03</w:t>
              <w:tab/>
              <w:t>Транспортировка грузов и перевозка пассажиров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ПМ.05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Выполнение работ по оценке состояния, использования и улучшению земель сельскохозяйственного назначения</w:t>
            </w:r>
          </w:p>
        </w:tc>
      </w:tr>
      <w:tr>
        <w:trPr/>
        <w:tc>
          <w:tcPr>
            <w:tcW w:w="467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04 Цифровые технологии в АПК</w:t>
            </w:r>
          </w:p>
        </w:tc>
        <w:tc>
          <w:tcPr>
            <w:tcW w:w="496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ПМ.06 Проектирование, организация и устройство территорий различного назначения</w:t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Общие компетенции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2268"/>
        <w:gridCol w:w="1134"/>
        <w:gridCol w:w="5386"/>
      </w:tblGrid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Код компетенции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Формулировка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компетенции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Код</w:t>
            </w:r>
          </w:p>
        </w:tc>
        <w:tc>
          <w:tcPr>
            <w:tcW w:w="5386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Знания, умения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01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распознавать задачу и/или проблему в профессиональном и/или социальном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анализировать задачу и/или проблему и выделять ее составные части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этапы решения задачи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составлять план действия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01.06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необходимые ресурсы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01.07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01.08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реализовывать составленный план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01.09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01.10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определять значимость профессиональной деятельности по осваиваемой специальности в историческом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01.11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ориентироваться в современной экономической, политической и культурной ситуации в России и мире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01.12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анализировать сложные функции и строить их графики, выполнять действия над комплексными числами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а</w:t>
            </w: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алгоритмы выполнения работ в профессиональной и смежных областях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методы работы в профессиональной и смежных сферах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структуру плана для решения задач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01.06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01.07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основные направления развития России и мира на рубеже веков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01.08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основные процессы политического и экономического развития России и мира (интеграционные, поликультурные, миграционные и иные)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01.09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роль и место математики в современном мире при освоении профессиональных дисциплин и в сфере профессиональной деятельности, основные математические методы решения прикладных задач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01.10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основные понятия и методы математического анализа, линейной алгебры, теория комплексных чисел, теория вероятностей и математической статистики, основы интегрального и дифференциального исчисления</w:t>
            </w:r>
          </w:p>
        </w:tc>
      </w:tr>
      <w:tr>
        <w:trPr>
          <w:trHeight w:val="115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02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определять задачи для поиска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определять необходимые источники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планировать процесс поиска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структурировать получаемую информацию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выделять наиболее значимое в перечне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02.06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оценивать практическую значимость результатов поиска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02.07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02.08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использовать современное программное обеспечение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02.09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02.10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осуществлять поиск необходимых данных, информации и цифрового контента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02.11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анализировать и оценивать угрозы и риски информационной безопасности, осуществлять меры противодействия нарушениям информационной безопасности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02.01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02.02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приемы структурирования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02.03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формат оформления результатов поиска информации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02.04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02.05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основы сетевых технологий для применения в профессиональной деятельности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03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выявлять достоинства и недостатки коммерческой идеи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03.06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оформлять бизнес-план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03.07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рассчитывать размеры выплат по процентным ставкам кредитования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03.08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03.09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презентовать бизнес-идею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03.10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определять источники финансирования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содержание актуальной нормативно-правовой документации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современная научная и профессиональная терминология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основы предпринимательской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основы финансовой грамотности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03.06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правила разработки бизнес-планов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03.07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порядок выстраивания презентации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03.08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кредитные банковские продукты</w:t>
            </w:r>
          </w:p>
        </w:tc>
      </w:tr>
      <w:tr>
        <w:trPr>
          <w:trHeight w:val="46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04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04.01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организовывать работу коллектива и команды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04.02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04.01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val="4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04.02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основы проектной деятельности</w:t>
            </w:r>
          </w:p>
        </w:tc>
      </w:tr>
      <w:tr>
        <w:trPr>
          <w:trHeight w:val="115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05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05.01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грамотно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проявлять толерантность в рабочем коллективе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05.01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особенности социального и культурного контекста</w:t>
            </w:r>
          </w:p>
        </w:tc>
      </w:tr>
      <w:tr>
        <w:trPr>
          <w:trHeight w:val="110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05.02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06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06.01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демонстрировать гражданско-патриотическую позицию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06.02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описывать значимость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осваиваемой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специальности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06.03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применять стандарты антикоррупционного поведения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06.01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сущность гражданско-патриотической позиции, общечеловеческих ценностей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06.02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 xml:space="preserve">значимость профессиональной деятельности по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осваиваемой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 xml:space="preserve"> специальности</w:t>
            </w:r>
          </w:p>
        </w:tc>
      </w:tr>
      <w:tr>
        <w:trPr>
          <w:trHeight w:val="207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06.03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07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07.01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соблюдать нормы экологической безопасности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07.02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осваиваемой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 xml:space="preserve"> специальности,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осуществлять работу с соблюдением принципов бережливого производства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07.03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07.01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правила экологической безопасности при ведении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07.02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07.03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пути обеспечения ресурсосбережения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07.04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принципы бережливого производства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07.05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val="161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08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08.01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08.02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08.03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пользоваться средствами профилактики перенапряжения, характерными для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осваиваемой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специальности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08.01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08.02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основы здорового образа жизни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08.03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осваиваемой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специальности</w:t>
            </w:r>
          </w:p>
        </w:tc>
      </w:tr>
      <w:tr>
        <w:trPr>
          <w:trHeight w:val="151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08.04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средства профилактики перенапряжения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09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09.01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09.02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09.03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09.04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Уо 09.05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09.01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09.02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основные общеупотребительные глаголы (бытовая </w:t>
              <w:br/>
              <w:t>и профессиональная лексика)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09.03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09.04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особенности произношения</w:t>
            </w:r>
          </w:p>
        </w:tc>
      </w:tr>
      <w:tr>
        <w:trPr>
          <w:trHeight w:val="69" w:hRule="atLeast"/>
        </w:trPr>
        <w:tc>
          <w:tcPr>
            <w:tcW w:w="84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Зо 09.05</w:t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правила чтения текстов профессиональной направленности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Профессиональные компетенции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695"/>
        <w:gridCol w:w="2411"/>
        <w:gridCol w:w="1133"/>
        <w:gridCol w:w="4394"/>
      </w:tblGrid>
      <w:tr>
        <w:trPr>
          <w:trHeight w:val="851" w:hRule="atLeast"/>
        </w:trPr>
        <w:tc>
          <w:tcPr>
            <w:tcW w:w="169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Виды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деятельности</w:t>
            </w:r>
          </w:p>
        </w:tc>
        <w:tc>
          <w:tcPr>
            <w:tcW w:w="241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Код и наименование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компетенции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Код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Показатели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освоения компетенции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ВД 01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ПК 1.1.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Выполнять работы по разборке (сборке), монтажу (демонтажу) сельскохозяйственных машин и оборудования.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1.1.01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пользования  мерительным инструментом, для определения степени износа деталей и узлов сельскохозяйственной техники;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48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1.1.01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У1.1.02</w:t>
            </w:r>
          </w:p>
          <w:p>
            <w:pPr>
              <w:pStyle w:val="Normal"/>
              <w:widowControl/>
              <w:spacing w:lineRule="auto" w:line="276" w:before="0" w:after="0"/>
              <w:ind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осуществлять выбор инструментов, приспособлений для разборки и сборки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Использовать инструменты, приспособления, пневматическое, электрическое, слесарно-механическое оборудование при выполнении слесарных работ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1.1.01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виды слесарных операций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ПК 1.2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Производить ремонт узлов и механизмов сельскохозяйственных машин и оборудования.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1.2.01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tLeast" w:line="242" w:before="0" w:after="0"/>
              <w:jc w:val="left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управления тракторами и сельхозмашинами различных классов (спецтехника категории «В», «С», «Е»)</w:t>
            </w:r>
          </w:p>
          <w:p>
            <w:pPr>
              <w:pStyle w:val="Normal"/>
              <w:widowControl/>
              <w:shd w:val="clear" w:color="auto" w:fill="FFFFFF"/>
              <w:spacing w:lineRule="atLeast" w:line="242" w:before="5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1.2.01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pacing w:val="-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проводить техническое обслуживание и текущий ремонт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1.2.01</w:t>
            </w:r>
          </w:p>
        </w:tc>
        <w:tc>
          <w:tcPr>
            <w:tcW w:w="4394" w:type="dxa"/>
            <w:tcBorders/>
          </w:tcPr>
          <w:p>
            <w:pPr>
              <w:pStyle w:val="A4"/>
              <w:widowControl/>
              <w:shd w:val="clear" w:color="auto" w:fill="FFFFFF"/>
              <w:spacing w:lineRule="atLeast" w:line="242" w:beforeAutospacing="0" w:before="0" w:afterAutospacing="0" w:after="0"/>
              <w:jc w:val="left"/>
              <w:rPr>
                <w:color w:val="181818"/>
              </w:rPr>
            </w:pPr>
            <w:r>
              <w:rPr>
                <w:b/>
                <w:bCs/>
                <w:kern w:val="0"/>
                <w:lang w:val="ru-RU" w:bidi="ar-SA"/>
              </w:rPr>
              <w:t>Знания:</w:t>
            </w:r>
            <w:r>
              <w:rPr>
                <w:kern w:val="0"/>
                <w:lang w:val="ru-RU" w:bidi="ar-SA"/>
              </w:rPr>
              <w:t xml:space="preserve"> </w:t>
            </w:r>
            <w:r>
              <w:rPr>
                <w:color w:val="181818"/>
                <w:kern w:val="0"/>
                <w:lang w:val="ru-RU" w:bidi="ar-SA"/>
              </w:rPr>
              <w:t>ремонтную  нормативно-технологическую документацию</w:t>
            </w:r>
          </w:p>
          <w:p>
            <w:pPr>
              <w:pStyle w:val="A4"/>
              <w:widowControl/>
              <w:shd w:val="clear" w:color="auto" w:fill="FFFFFF"/>
              <w:spacing w:lineRule="atLeast" w:line="242" w:beforeAutospacing="0" w:before="0" w:afterAutospacing="0" w:after="0"/>
              <w:ind w:left="142" w:hanging="0"/>
              <w:jc w:val="left"/>
              <w:rPr>
                <w:color w:val="181818"/>
              </w:rPr>
            </w:pPr>
            <w:r>
              <w:rPr>
                <w:color w:val="181818"/>
                <w:kern w:val="0"/>
                <w:lang w:val="ru-RU" w:bidi="ar-SA"/>
              </w:rPr>
              <w:t>- свойства обрабатываемых материалов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1.3 Производить восстановление деталей сельскохозяйственных машин и оборудования.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1.3.01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tLeast" w:line="242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Навыки / практический опыт: </w:t>
            </w: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lang w:val="ru-RU" w:eastAsia="ru-RU" w:bidi="ar-SA"/>
              </w:rPr>
              <w:t>выполнения сельскохозяйственных работ на тракторах и сельхозмашинах различных классов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br/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pacing w:val="-6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свойства , правила хранения и использования топлива смазочных материалов и технических жидкостей;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1.3.02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pacing w:val="-6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технологии технического обслуживания и ремонта сельскохозяйственных машин и оборудования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назначение и правила применения слесарных инструментов и приспособлений для разборки и сборки сельскохозяйственных машин и оборудования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1.3.02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наименование и маркировка металлов, масел, топлива, смазок и моющих составов</w:t>
            </w:r>
          </w:p>
        </w:tc>
      </w:tr>
      <w:tr>
        <w:trPr>
          <w:trHeight w:val="1269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1.4 Выполнять стендовую обкатку, испытание, регулирование отремонтированных сельскохозяйственных машин и оборудования.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1.4.01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выполнения сельскохозяйственных работ на тракторах и сельхозмашинах различных классов</w:t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1.4.01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1.4.02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pacing w:val="-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выявлять и устранять причины несложных неисправностей сельскохозяйственной техники в производственных условиях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pacing w:val="-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осуществлять самоконтроль по выполнению технического обслуживания и ремонта машин</w:t>
            </w:r>
          </w:p>
        </w:tc>
      </w:tr>
      <w:tr>
        <w:trPr>
          <w:trHeight w:val="237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1.4.01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pacing w:val="-6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общие положения контроля качества технического обслуживания и ремонта машин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4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1.5 Выполнять наладку сельскохозяйственных машин и оборудования.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1.5.01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применения наиболее целесообразных и производительных способов работы и современных методов организации труда</w:t>
            </w:r>
          </w:p>
        </w:tc>
      </w:tr>
      <w:tr>
        <w:trPr>
          <w:trHeight w:val="55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1.5.01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spacing w:val="-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000000"/>
                <w:spacing w:val="-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выполнять  работы с соблюдением требований безопасности </w:t>
            </w:r>
          </w:p>
        </w:tc>
      </w:tr>
      <w:tr>
        <w:trPr>
          <w:trHeight w:val="43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1.5.01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назначение, приемы и правила  выполнения слесарных операций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ВД 2</w:t>
              <w:tab/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2.1 Выполнять основную обработку и предпосевную подготовку почвы с заданными агротехническими требованиями.</w:t>
            </w:r>
          </w:p>
          <w:p>
            <w:pPr>
              <w:pStyle w:val="Normal"/>
              <w:widowControl/>
              <w:spacing w:lineRule="auto" w:line="276" w:before="0" w:after="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2.1.01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  <w:tab/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выполнение механизированных работ в сельскохозяйственном производстве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2.1.01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выполнять основную обработку и предпосевную подготовку почвы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2.1.01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  <w:t xml:space="preserve">выполнять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предпосевную подготовку почвы с заданными агротехническими требованиями.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2.2 Вносить удобрения с заданными агротехническими требованиями.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2.2.01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выполнение механизированных работ в сельскохозяйственном производстве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</w:p>
        </w:tc>
      </w:tr>
      <w:tr>
        <w:trPr>
          <w:trHeight w:val="64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2.2.01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вносить удобрения с заданными агротехническими требованиями.</w:t>
            </w:r>
          </w:p>
        </w:tc>
      </w:tr>
      <w:tr>
        <w:trPr>
          <w:trHeight w:val="3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2.2.01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знания агротехнических требований </w:t>
            </w:r>
          </w:p>
        </w:tc>
      </w:tr>
      <w:tr>
        <w:trPr>
          <w:trHeight w:val="79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2.3 Выполнять механизированные работы по посеву, посадке и уходу за сельскохозяйственными культурами.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2.3.01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</w:t>
            </w:r>
            <w:bookmarkStart w:id="4" w:name="_GoBack"/>
            <w:bookmarkEnd w:id="4"/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ыполняет работы по комплектованию агрега</w:t>
              <w:softHyphen/>
              <w:t>тов для подготовки поч</w:t>
              <w:softHyphen/>
              <w:t>вы, посева и посадки сельскохозяйственных культур, ухода за расте</w:t>
              <w:softHyphen/>
              <w:t>ниями и уборки урожая.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выполнять механизированные работы по посеву, посадке и уходу за сельскохозяйственными культурами.</w:t>
            </w:r>
          </w:p>
        </w:tc>
      </w:tr>
      <w:tr>
        <w:trPr>
          <w:trHeight w:val="64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2.3.01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работы по комплектованию агрега</w:t>
              <w:softHyphen/>
              <w:t>тов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2.4 Выполнять уборочные работы с заданными агротехническими требованиями.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2.4.01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выполнять уборочные работы с заданными агротехническими требованиями.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2.4.01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самостоятельно  выполнять агротехнические и агрохимические работы машинно-тракторными агрегатами на базе тракторов основных марок, зерновыми и специальными комбайнами в соответствии с требованиями агротехники и интенсивных технологий производства</w:t>
            </w:r>
          </w:p>
        </w:tc>
      </w:tr>
      <w:tr>
        <w:trPr>
          <w:trHeight w:val="1746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2.4.01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Знания: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выявление  несложных  неисправностей тракторов и с/х машин, зерновых и специальных комбайнов и самостоятельно выполнять работы по их устранению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245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2.5 Выполнять п</w:t>
            </w:r>
            <w:r>
              <w:rPr>
                <w:rFonts w:eastAsia="Times New Roman" w:cs="Times New Roman" w:ascii="Times New Roman" w:hAnsi="Times New Roman"/>
                <w:color w:val="22272F"/>
                <w:kern w:val="0"/>
                <w:sz w:val="24"/>
                <w:szCs w:val="24"/>
                <w:highlight w:val="white"/>
                <w:lang w:val="ru-RU" w:eastAsia="en-US" w:bidi="ar-SA"/>
              </w:rPr>
              <w:t>огрузочно-разгрузочные, транспортные и стационарные работы на тракторах.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Н2.5.01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Навыки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выполнять погрузочно-разгрузочные, транспортные и стационарные работы на тракторах.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8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2.5.01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Умения: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комплектовать машинно-тракторный агрегат для корчевания пней, удаления кустарников и уборки камней; машинно-тракторный агрегат для устройства и содержания каналов; </w:t>
            </w:r>
          </w:p>
        </w:tc>
      </w:tr>
      <w:tr>
        <w:trPr>
          <w:trHeight w:val="1111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2.5.01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lang w:val="ru-RU" w:eastAsia="ru-RU" w:bidi="ar-SA"/>
              </w:rPr>
              <w:t>основы технологии механизированных работ в растениеводстве;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6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2.5.02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 w:ascii="Times New Roman" w:hAnsi="Times New Roman"/>
                <w:color w:val="181818"/>
                <w:kern w:val="0"/>
                <w:sz w:val="24"/>
                <w:szCs w:val="24"/>
                <w:lang w:val="ru-RU" w:eastAsia="ru-RU" w:bidi="ar-SA"/>
              </w:rPr>
              <w:t>типы машинно-тракторных агрегатов и условия их применения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20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22272F"/>
                <w:kern w:val="0"/>
                <w:sz w:val="24"/>
                <w:szCs w:val="24"/>
                <w:highlight w:val="white"/>
                <w:lang w:val="ru-RU" w:eastAsia="en-US" w:bidi="ar-SA"/>
              </w:rPr>
              <w:t>ПК 2.6 Выполнять мелиоративные работы.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Н2.6.01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Навыки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выполнения работ по устройству и содержанию мелиоративных каналов</w:t>
            </w:r>
          </w:p>
        </w:tc>
      </w:tr>
      <w:tr>
        <w:trPr>
          <w:trHeight w:val="31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22272F"/>
                <w:kern w:val="0"/>
                <w:sz w:val="22"/>
                <w:szCs w:val="22"/>
                <w:highlight w:val="white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2.6.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Умения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: </w:t>
            </w:r>
            <w:r>
              <w:rPr>
                <w:rFonts w:eastAsia="Calibri" w:cs="Times New Roman" w:ascii="Times New Roman" w:hAnsi="Times New Roman"/>
                <w:iCs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работать по содержанию мелиоративных каналов</w:t>
            </w:r>
          </w:p>
        </w:tc>
      </w:tr>
      <w:tr>
        <w:trPr>
          <w:trHeight w:val="25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22272F"/>
                <w:kern w:val="0"/>
                <w:sz w:val="22"/>
                <w:szCs w:val="22"/>
                <w:highlight w:val="white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2.6.01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color w:val="22272F"/>
                <w:kern w:val="0"/>
                <w:sz w:val="24"/>
                <w:szCs w:val="24"/>
                <w:highlight w:val="white"/>
                <w:lang w:val="ru-RU" w:eastAsia="en-US" w:bidi="ar-SA"/>
              </w:rPr>
              <w:t>выполнять мелиоративные работы.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9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Н2.7.01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выполнение механизированных работ по разгрузке и раздаче кормов в животноводческих помещениях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97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2.7.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комплектовать машинно-тракторные агрегаты для разгрузки и раздачи кормов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0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2.7. 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настраивать и регулировать машинно-тракторный агрегат для разгрузки и раздачи 15 кормов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29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2.7.01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принцип действия, устройство, техническая и технологическая регулировка машин для разгрузки и раздачи кормов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</w:p>
        </w:tc>
      </w:tr>
      <w:tr>
        <w:trPr>
          <w:trHeight w:val="282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2.7.02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технология выполнения работ по разгрузке и раздаче кормов в животноводческих помещениях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</w:p>
        </w:tc>
      </w:tr>
      <w:tr>
        <w:trPr>
          <w:trHeight w:val="921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ПК 2.8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Н2.8.01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color w:val="181818"/>
                <w:spacing w:val="-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управления тракторами и самоходными сельскохозяйственными машинами.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09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2.8.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color w:val="181818"/>
                <w:spacing w:val="-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комплектовать машинно-тракторные агрегаты для проведения агротехнических работ в сельском хозяйстве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01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pBdr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2.8. 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устройство, принцип действия и технические характеристики основных марок тракторов и сельскохозяйственных машин;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50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03 Транспортировка грузов и перевозка пассажиров</w:t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3.1. Управлять автомобилями категорий "В" и "С".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Н3.1.01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управления автомобилями категорий «В» и «С»;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4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3.1.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соблюдать Правила дорожного движения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5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3.1.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основы законодательства в сфере дорожного движения, Правила дорожного движения;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4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3.2. Выполнять работы по транспортировке грузов и перевозке пассажиров.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3.2.01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устранять мелкие неисправности, возникающие во время эксплуатации транспортных средств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524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3.2.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безопасно управлять транспортными средствами в различных дорожных и метеорологических условиях;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53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 2. 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обеспечивать прием, размещение, крепление и перевозку грузов, а также безопасную посадку, перевозку и высадку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994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3.2. 03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соблюдать требования по транспортировки пострадавших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05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3.2.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правила эксплуатации транспортных средств</w:t>
            </w:r>
          </w:p>
        </w:tc>
      </w:tr>
      <w:tr>
        <w:trPr>
          <w:trHeight w:val="204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3.2. 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правила перевозки грузов и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5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3.3. Осуществлять техническое обслуживание транспортных средств в пути следования.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3.3.01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устранять мелкие неисправности, возникающие во время эксплуатации транспортных средств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9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3.3.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выполнять контрольный осмотр транспортных средств перед выездом и при выполнении поездки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99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3.3.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виды ответственности за нарушение Правил дорожного движения, правил эксплуатации транспортных средств и норм по охране окружающей среде в соответствии с законодательством Российской Федерации</w:t>
            </w:r>
          </w:p>
        </w:tc>
      </w:tr>
      <w:tr>
        <w:trPr>
          <w:trHeight w:val="49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3.4. Устранять мелкие неисправности, возникающие во время эксплуатации транспортных средств.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3.4.01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устранять мелкие неисправности, возникающие во время эксплуатации транспортных средств</w:t>
            </w:r>
          </w:p>
        </w:tc>
      </w:tr>
      <w:tr>
        <w:trPr>
          <w:trHeight w:val="54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3.4.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устранять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безопасности;</w:t>
            </w:r>
          </w:p>
        </w:tc>
      </w:tr>
      <w:tr>
        <w:trPr>
          <w:trHeight w:val="112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3.4.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перечень неисправностей и условий, при которых запрещается эксплуатация транспортных средств или их дальнейшее движение;</w:t>
            </w:r>
          </w:p>
        </w:tc>
      </w:tr>
      <w:tr>
        <w:trPr>
          <w:trHeight w:val="100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3.4. 02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приемы устранения неисправностей и выполнения работ по техническому обслуживанию;</w:t>
            </w:r>
          </w:p>
        </w:tc>
      </w:tr>
      <w:tr>
        <w:trPr>
          <w:trHeight w:val="732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3.5. Работать с документацией установленной формы.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3.5.01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устранять мелкие неисправности, возникающие во время эксплуатации транспортных средств</w:t>
            </w:r>
          </w:p>
        </w:tc>
      </w:tr>
      <w:tr>
        <w:trPr>
          <w:trHeight w:val="45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3.5.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устранять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безопасности;</w:t>
            </w:r>
          </w:p>
        </w:tc>
      </w:tr>
      <w:tr>
        <w:trPr>
          <w:trHeight w:val="49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3.5. 01</w:t>
            </w:r>
          </w:p>
        </w:tc>
        <w:tc>
          <w:tcPr>
            <w:tcW w:w="439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перечень неисправностей и условий, при которых запрещается эксплуатация транспортных средств или их дальнейшее движение;</w:t>
            </w:r>
          </w:p>
        </w:tc>
      </w:tr>
      <w:tr>
        <w:trPr>
          <w:trHeight w:val="132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1"/>
              <w:widowControl/>
              <w:shd w:val="clear" w:color="auto" w:fill="FFFFFF"/>
              <w:spacing w:before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6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  <w:t>ПК 3.6. Проводить первоочередные мероприятия на месте дорожно-транспортного происшествия.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3.6.01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управления автомобилями категорий «В» и «С»;</w:t>
            </w:r>
          </w:p>
        </w:tc>
      </w:tr>
      <w:tr>
        <w:trPr>
          <w:trHeight w:val="54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3.6.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</w:t>
            </w:r>
          </w:p>
        </w:tc>
      </w:tr>
      <w:tr>
        <w:trPr>
          <w:trHeight w:val="1315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S1"/>
              <w:widowControl/>
              <w:shd w:val="clear" w:color="auto" w:fill="FFFFFF"/>
              <w:spacing w:beforeAutospacing="0" w:before="0" w:afterAutospacing="0" w:after="30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3.6.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порядок выполнения контрольного осмотра транспортных средств перед поездкой и работ по его техническому обслуживанию</w:t>
            </w:r>
          </w:p>
        </w:tc>
      </w:tr>
      <w:tr>
        <w:trPr>
          <w:trHeight w:val="63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ПМ.4.1 Управлять беспилотным летательным аппаратом ".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4.1.01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дистанционного осмотра с воздуха территорий, зданий и</w:t>
            </w:r>
          </w:p>
          <w:p>
            <w:pPr>
              <w:pStyle w:val="Normal"/>
              <w:widowControl/>
              <w:shd w:val="clear" w:color="auto" w:fill="FFFFFF"/>
              <w:spacing w:lineRule="auto" w:line="276" w:before="0" w:after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оборудования в месте ликвидации аварий;</w:t>
            </w:r>
          </w:p>
        </w:tc>
      </w:tr>
      <w:tr>
        <w:trPr>
          <w:trHeight w:val="31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4.1.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вести эксплуатационно-техническую документацию и разрабатывать инструкции и другую техническую документацию;</w:t>
            </w:r>
          </w:p>
        </w:tc>
      </w:tr>
      <w:tr>
        <w:trPr>
          <w:trHeight w:val="621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ВД 04 Цифровые технологии в АПК</w:t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4.1.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exact" w:line="274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соответствующие правила обслуживания воздушного движения;</w:t>
            </w:r>
          </w:p>
        </w:tc>
      </w:tr>
      <w:tr>
        <w:trPr>
          <w:trHeight w:val="36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TableParagraph"/>
              <w:widowControl w:val="false"/>
              <w:spacing w:before="0" w:after="0"/>
              <w:ind w:left="108" w:right="735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ПК4.2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  Знать структуру и</w:t>
            </w:r>
            <w:r>
              <w:rPr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устройство наземного</w:t>
            </w:r>
            <w:r>
              <w:rPr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станции управления</w:t>
            </w:r>
            <w:r>
              <w:rPr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ru-RU" w:bidi="ar-SA"/>
              </w:rPr>
              <w:t>беспилотным летательным аппаратом</w:t>
            </w:r>
          </w:p>
          <w:p>
            <w:pPr>
              <w:pStyle w:val="TableParagraph"/>
              <w:widowControl w:val="false"/>
              <w:spacing w:before="0" w:after="0"/>
              <w:ind w:left="108" w:right="735" w:hanging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4.2.01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поиска, обнаружения и идентификации объектов в заданном районе или полосе маршрута с определением координат, а также</w:t>
            </w:r>
          </w:p>
          <w:p>
            <w:pPr>
              <w:pStyle w:val="Normal"/>
              <w:widowControl/>
              <w:shd w:val="clear" w:color="auto" w:fill="FFFFFF"/>
              <w:spacing w:lineRule="auto" w:line="276" w:before="0" w:after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ведения  наблюдения за выявленными объектами и передачи видеоинформации в режиме реального времени;</w:t>
            </w:r>
          </w:p>
        </w:tc>
      </w:tr>
      <w:tr>
        <w:trPr>
          <w:trHeight w:val="177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4.2.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осуществлять контроль качества выполняемых работ.</w:t>
            </w:r>
          </w:p>
        </w:tc>
      </w:tr>
      <w:tr>
        <w:trPr>
          <w:trHeight w:val="333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4.2.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основы авиационной электросвязи, правила ведения радиосвязи и фразеологии применительно к полетам по правилам визуальных полетов и правилам полетов по приборам</w:t>
            </w:r>
            <w:r>
              <w:rPr>
                <w:rFonts w:cs="Times New Roman" w:ascii="Times New Roman" w:hAnsi="Times New Roman"/>
                <w:color w:val="181818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spacing w:lineRule="exact" w:line="252" w:before="0" w:after="0"/>
              <w:ind w:left="108" w:right="735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ПК 4.3 Устранять мелкие неисправности, возникающие во время эксплуатации беспилотного летательного аппарата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4.3.01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передачи фотоизображений, видеоинформации и информации с</w:t>
            </w:r>
          </w:p>
          <w:p>
            <w:pPr>
              <w:pStyle w:val="Normal"/>
              <w:widowControl/>
              <w:shd w:val="clear" w:color="auto" w:fill="FFFFFF"/>
              <w:spacing w:lineRule="auto" w:line="276" w:before="0" w:after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дозиметрического датчика на пункт управления</w:t>
            </w:r>
          </w:p>
        </w:tc>
      </w:tr>
      <w:tr>
        <w:trPr>
          <w:trHeight w:val="363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4.3.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осуществлять техническую эксплуатацию дистанционно пилотируемых воздушных судов самолетного типа, станции внешнего пилота, систем обеспечения полетов и их функциональных элементов</w:t>
            </w:r>
          </w:p>
        </w:tc>
      </w:tr>
      <w:tr>
        <w:trPr>
          <w:trHeight w:val="1663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4.3.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соответствующие меры предосторожности и порядок действий в аварийных ситуациях, включая действия, предпринимаемые с целью обхода опасных метеоусловий</w:t>
            </w:r>
          </w:p>
        </w:tc>
      </w:tr>
      <w:tr>
        <w:trPr>
          <w:trHeight w:val="390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 w:val="false"/>
              <w:spacing w:lineRule="exact" w:line="252" w:before="0" w:after="0"/>
              <w:ind w:right="735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ПК 4.4 Работать с документацией установленной формы. 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4.4.01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измерения мощности эквивалентной дозы гамма-излучения</w:t>
            </w:r>
          </w:p>
        </w:tc>
      </w:tr>
      <w:tr>
        <w:trPr>
          <w:trHeight w:val="39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spacing w:lineRule="exact" w:line="252" w:before="0" w:after="0"/>
              <w:ind w:left="108" w:right="735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4.4.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обрабатывать полученную полетную информацию;</w:t>
            </w: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</w:tr>
      <w:tr>
        <w:trPr>
          <w:trHeight w:val="102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 w:val="false"/>
              <w:spacing w:lineRule="exact" w:line="252" w:before="0" w:after="0"/>
              <w:ind w:left="108" w:right="735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4.4.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9" w:right="659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положения законодательных и нормативно правовых актов в области обеспечения транспортной (авиационной) безопасности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49" w:hRule="atLeast"/>
        </w:trPr>
        <w:tc>
          <w:tcPr>
            <w:tcW w:w="1695" w:type="dxa"/>
            <w:vMerge w:val="restart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4.5 Осуществлять обработку данных полученных при использовании дистанционно пилотируемых летательных аппаратов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 4.5.01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Навыки / практический опыт: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определения положения предметов, различающихся по температуре поверхности.</w:t>
            </w:r>
          </w:p>
          <w:p>
            <w:pPr>
              <w:pStyle w:val="Normal"/>
              <w:widowControl/>
              <w:shd w:val="clear" w:color="auto" w:fill="FFFFFF"/>
              <w:spacing w:lineRule="auto" w:line="276" w:before="0" w:after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 4.5.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Умения: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обрабатывать полученную полетную информацию</w:t>
            </w:r>
          </w:p>
        </w:tc>
      </w:tr>
      <w:tr>
        <w:trPr>
          <w:trHeight w:val="1350" w:hRule="atLeast"/>
        </w:trPr>
        <w:tc>
          <w:tcPr>
            <w:tcW w:w="169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 4.5. 01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60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основные типы конструкции беспилотных авиационных систем;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659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соответствующие правила обслуживания воздушного движения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footnotePr>
            <w:numFmt w:val="decimal"/>
          </w:footnotePr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5. Примерная структура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Примерный учебный план</w:t>
      </w:r>
    </w:p>
    <w:tbl>
      <w:tblPr>
        <w:tblW w:w="14890" w:type="dxa"/>
        <w:jc w:val="left"/>
        <w:tblInd w:w="-2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09"/>
        <w:gridCol w:w="5526"/>
        <w:gridCol w:w="991"/>
        <w:gridCol w:w="993"/>
        <w:gridCol w:w="851"/>
        <w:gridCol w:w="991"/>
        <w:gridCol w:w="852"/>
        <w:gridCol w:w="1133"/>
        <w:gridCol w:w="992"/>
        <w:gridCol w:w="850"/>
      </w:tblGrid>
      <w:tr>
        <w:trPr>
          <w:trHeight w:val="1134" w:hRule="atLeast"/>
          <w:cantSplit w:val="true"/>
        </w:trPr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циклов, разделов,</w:t>
              <w:br/>
              <w:br/>
              <w:t>дисциплин, профессиональных модулей, МДК, практик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том числе практической подготовки </w:t>
            </w:r>
          </w:p>
        </w:tc>
        <w:tc>
          <w:tcPr>
            <w:tcW w:w="4819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образовательной программы в академических часах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Рекомендуемый семестр обучения </w:t>
            </w:r>
          </w:p>
        </w:tc>
      </w:tr>
      <w:tr>
        <w:trPr>
          <w:trHeight w:val="2770" w:hRule="atLeast"/>
        </w:trPr>
        <w:tc>
          <w:tcPr>
            <w:tcW w:w="1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5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Лабораторно- практические занятия 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ОБЩЕОБРАЗОВАТЕЛЬНЫЙ ЦИКЛ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</w:t>
            </w:r>
          </w:p>
        </w:tc>
        <w:tc>
          <w:tcPr>
            <w:tcW w:w="55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Базовые дисциплины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ООД.03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ООД.04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ООД.05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48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ООД.06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ООД.07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ООД.08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Профильные дисциплины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ОДП.03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Родная литература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ОДП.04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СГЦ.03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СГЦ.04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СГЦ.05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СГЦ.06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991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ПРОФЕССИОНАЛЬНАЯ ПОДГОТОВКА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ОПЦ</w:t>
            </w:r>
          </w:p>
        </w:tc>
        <w:tc>
          <w:tcPr>
            <w:tcW w:w="55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инженерной графики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материаловедения и технология слесарных работ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техническая механика с основами технических измерений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электротехники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агрономии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зоотехники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64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микробиологии, санитарии и гигиены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ПЦ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5526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Выполнение механизированных работ в растениеводстве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механизированных работ в растениеводстве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72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УП.01.01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ПП.01.02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945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Выполнение слесарных работ по ремонту и техническому обслуживанию  сельскохозяйственных машин и оборудования</w:t>
            </w:r>
          </w:p>
        </w:tc>
        <w:tc>
          <w:tcPr>
            <w:tcW w:w="99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87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УП.02.01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Транспортировка грузов и перевозка пассажиров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Теоретическая подготовка водителей автомобилей категорий «В» и «С»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ПМ.03.04.02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 1 Основы законодательства в сфере дорожного движения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ПМ.03.04.03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раздел.2 Психофизиологические основы деятельности водителя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ПМ.03.04.04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раздел.3 Основы управления транспортным средством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ПМ.03.04.05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раздел.4 Первая помощь при дорожно-транспортном происшествии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66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ПМ.03.04.06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раздел.5 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2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ПМ.03.04.07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раздел.6 Основы управления транспортными средствами категории "В"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2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ПМ.03.04.08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раздел.7. Организация и выполнение грузовых перевозок автомобильным транспортом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66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ПМ.03.04.09</w:t>
            </w:r>
          </w:p>
        </w:tc>
        <w:tc>
          <w:tcPr>
            <w:tcW w:w="55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раздел.8. Организация и выполнение пассажирских перевозок автомобильным транспортом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УП.03.01</w:t>
            </w:r>
          </w:p>
        </w:tc>
        <w:tc>
          <w:tcPr>
            <w:tcW w:w="552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600" w:hRule="atLeast"/>
        </w:trPr>
        <w:tc>
          <w:tcPr>
            <w:tcW w:w="1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5526" w:type="dxa"/>
            <w:tcBorders>
              <w:top w:val="single" w:sz="8" w:space="0" w:color="000000"/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Цифровые технологии в АПК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552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УП.04.01</w:t>
            </w:r>
          </w:p>
        </w:tc>
        <w:tc>
          <w:tcPr>
            <w:tcW w:w="552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подготовка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70" w:hRule="atLeast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ПП.04.01</w:t>
            </w:r>
          </w:p>
        </w:tc>
        <w:tc>
          <w:tcPr>
            <w:tcW w:w="552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подготовка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17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52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2952</w:t>
            </w:r>
          </w:p>
        </w:tc>
        <w:tc>
          <w:tcPr>
            <w:tcW w:w="9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2880</w:t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85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9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Примерный план обучения на предприятии (на рабочем месте)</w:t>
      </w:r>
    </w:p>
    <w:tbl>
      <w:tblPr>
        <w:tblStyle w:val="a7"/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2"/>
        <w:gridCol w:w="4819"/>
        <w:gridCol w:w="850"/>
        <w:gridCol w:w="1701"/>
        <w:gridCol w:w="852"/>
        <w:gridCol w:w="850"/>
        <w:gridCol w:w="709"/>
        <w:gridCol w:w="2410"/>
        <w:gridCol w:w="1805"/>
      </w:tblGrid>
      <w:tr>
        <w:trPr>
          <w:trHeight w:val="770" w:hRule="atLeast"/>
        </w:trPr>
        <w:tc>
          <w:tcPr>
            <w:tcW w:w="5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Содержание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практической подготовки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(виды работ)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ПМ/МДК</w:t>
            </w:r>
          </w:p>
        </w:tc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ПК/ОК код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(или Н/ПО, У, З, Уо, Зо)</w:t>
            </w:r>
          </w:p>
        </w:tc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Длительность обучения (в часах)</w:t>
            </w:r>
          </w:p>
        </w:tc>
        <w:tc>
          <w:tcPr>
            <w:tcW w:w="70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Семестр обучения</w:t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рабочего места,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участка</w:t>
            </w:r>
          </w:p>
        </w:tc>
        <w:tc>
          <w:tcPr>
            <w:tcW w:w="180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Ответственный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от предприятия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(при необходимости)</w:t>
            </w:r>
          </w:p>
        </w:tc>
      </w:tr>
      <w:tr>
        <w:trPr/>
        <w:tc>
          <w:tcPr>
            <w:tcW w:w="5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Код</w:t>
            </w:r>
          </w:p>
        </w:tc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599" w:hRule="atLeast"/>
        </w:trPr>
        <w:tc>
          <w:tcPr>
            <w:tcW w:w="56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Комплектование машинно-тракторных агрегатов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ПМ.01</w:t>
            </w:r>
          </w:p>
        </w:tc>
        <w:tc>
          <w:tcPr>
            <w:tcW w:w="1701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УП.01 Учебная практика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1.1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1.2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1.3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1.4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2-9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72</w:t>
            </w:r>
          </w:p>
        </w:tc>
        <w:tc>
          <w:tcPr>
            <w:tcW w:w="709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41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ООО «Анжелина»</w:t>
            </w:r>
          </w:p>
        </w:tc>
        <w:tc>
          <w:tcPr>
            <w:tcW w:w="180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72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тепловых зазоров клапанов двигателя А-41.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ПМ.02</w:t>
            </w:r>
          </w:p>
        </w:tc>
        <w:tc>
          <w:tcPr>
            <w:tcW w:w="1701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УП.02 Учебная практика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2.1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2.2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2.3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2.4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2.5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2.6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2.7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2.8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1-9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709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41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ООО «Анжелина»</w:t>
            </w:r>
          </w:p>
        </w:tc>
        <w:tc>
          <w:tcPr>
            <w:tcW w:w="180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тепловых зазоров клапанов двигателя СМД-22.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тепловых зазоров клапанов двигателя Д-240.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опережения угла зажигания двигателя А-41.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опережения угла зажигания СМД-22.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опережения угла зажигания Д-240.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опережения угла зажигания пускового  двигателея ПД-10.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свободного хода муфты сцепления.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5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Ознакомление с технологией ремонта двигателя и его систем, ремонт электрооборудования, трансмиссии, кабин, кузова и навесной системы тракторов.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Ознакомление со сборкой и обкаткой двигателей тракторов и самоходных сельскохозяйственных машин.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5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сцеплений, механизмов управлений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52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Регулировка тормозов, рессор, амортизаторов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20" w:hRule="atLeast"/>
        </w:trPr>
        <w:tc>
          <w:tcPr>
            <w:tcW w:w="56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охлаждающей жидкости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ПМ.03</w:t>
            </w:r>
          </w:p>
        </w:tc>
        <w:tc>
          <w:tcPr>
            <w:tcW w:w="1701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УП.03 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Учебная практика  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3.1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3.2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3.3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ПК 3.4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ПК 3.6 </w:t>
            </w:r>
          </w:p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 1-9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709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410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ООО «Анжелина»</w:t>
            </w:r>
          </w:p>
        </w:tc>
        <w:tc>
          <w:tcPr>
            <w:tcW w:w="180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3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Разборка, сборка и промывка масляных фильтров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7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топливных фильтров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1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колеса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люфта рулевого колеса;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подачи топлива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5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неисправных электроламп и плавких предохранителей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5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работоспособности свечи зажигания и их замена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приводных ремней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0" w:hRule="atLeast"/>
        </w:trPr>
        <w:tc>
          <w:tcPr>
            <w:tcW w:w="56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Замена щеток стеклоочистителей.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0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ind w:left="-85" w:right="-8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План обучения на рабочем месте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</w:footnotePr>
          <w:type w:val="nextPage"/>
          <w:pgSz w:orient="landscape" w:w="16838" w:h="11906"/>
          <w:pgMar w:left="1134" w:right="1134" w:gutter="0" w:header="709" w:top="1701" w:footer="709" w:bottom="766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Примерный календарный учебный график</w:t>
      </w:r>
    </w:p>
    <w:tbl>
      <w:tblPr>
        <w:tblW w:w="22630" w:type="dxa"/>
        <w:jc w:val="left"/>
        <w:tblInd w:w="-2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"/>
        <w:gridCol w:w="758"/>
        <w:gridCol w:w="93"/>
        <w:gridCol w:w="18"/>
        <w:gridCol w:w="165"/>
        <w:gridCol w:w="116"/>
        <w:gridCol w:w="572"/>
        <w:gridCol w:w="349"/>
        <w:gridCol w:w="111"/>
        <w:gridCol w:w="239"/>
        <w:gridCol w:w="349"/>
        <w:gridCol w:w="50"/>
        <w:gridCol w:w="16"/>
        <w:gridCol w:w="258"/>
        <w:gridCol w:w="4"/>
        <w:gridCol w:w="20"/>
        <w:gridCol w:w="55"/>
        <w:gridCol w:w="2"/>
        <w:gridCol w:w="9"/>
        <w:gridCol w:w="100"/>
        <w:gridCol w:w="86"/>
        <w:gridCol w:w="97"/>
        <w:gridCol w:w="14"/>
        <w:gridCol w:w="52"/>
        <w:gridCol w:w="20"/>
        <w:gridCol w:w="93"/>
        <w:gridCol w:w="18"/>
        <w:gridCol w:w="151"/>
        <w:gridCol w:w="46"/>
        <w:gridCol w:w="20"/>
        <w:gridCol w:w="41"/>
        <w:gridCol w:w="11"/>
        <w:gridCol w:w="231"/>
        <w:gridCol w:w="32"/>
        <w:gridCol w:w="34"/>
        <w:gridCol w:w="13"/>
        <w:gridCol w:w="73"/>
        <w:gridCol w:w="156"/>
        <w:gridCol w:w="36"/>
        <w:gridCol w:w="7"/>
        <w:gridCol w:w="63"/>
        <w:gridCol w:w="45"/>
        <w:gridCol w:w="73"/>
        <w:gridCol w:w="52"/>
        <w:gridCol w:w="115"/>
        <w:gridCol w:w="25"/>
        <w:gridCol w:w="11"/>
        <w:gridCol w:w="28"/>
        <w:gridCol w:w="45"/>
        <w:gridCol w:w="50"/>
        <w:gridCol w:w="190"/>
        <w:gridCol w:w="65"/>
        <w:gridCol w:w="3"/>
        <w:gridCol w:w="18"/>
        <w:gridCol w:w="54"/>
        <w:gridCol w:w="208"/>
        <w:gridCol w:w="14"/>
        <w:gridCol w:w="52"/>
        <w:gridCol w:w="34"/>
        <w:gridCol w:w="72"/>
        <w:gridCol w:w="116"/>
        <w:gridCol w:w="61"/>
        <w:gridCol w:w="65"/>
        <w:gridCol w:w="16"/>
        <w:gridCol w:w="52"/>
        <w:gridCol w:w="73"/>
        <w:gridCol w:w="9"/>
        <w:gridCol w:w="133"/>
        <w:gridCol w:w="59"/>
        <w:gridCol w:w="7"/>
        <w:gridCol w:w="65"/>
        <w:gridCol w:w="12"/>
        <w:gridCol w:w="206"/>
        <w:gridCol w:w="65"/>
        <w:gridCol w:w="5"/>
        <w:gridCol w:w="23"/>
        <w:gridCol w:w="72"/>
        <w:gridCol w:w="179"/>
        <w:gridCol w:w="6"/>
        <w:gridCol w:w="64"/>
        <w:gridCol w:w="43"/>
        <w:gridCol w:w="16"/>
        <w:gridCol w:w="72"/>
        <w:gridCol w:w="9"/>
        <w:gridCol w:w="145"/>
        <w:gridCol w:w="66"/>
        <w:gridCol w:w="72"/>
        <w:gridCol w:w="16"/>
        <w:gridCol w:w="4"/>
        <w:gridCol w:w="71"/>
        <w:gridCol w:w="119"/>
        <w:gridCol w:w="66"/>
        <w:gridCol w:w="77"/>
        <w:gridCol w:w="45"/>
        <w:gridCol w:w="73"/>
        <w:gridCol w:w="74"/>
        <w:gridCol w:w="80"/>
        <w:gridCol w:w="4"/>
        <w:gridCol w:w="150"/>
        <w:gridCol w:w="43"/>
        <w:gridCol w:w="4"/>
        <w:gridCol w:w="25"/>
        <w:gridCol w:w="54"/>
        <w:gridCol w:w="68"/>
        <w:gridCol w:w="186"/>
        <w:gridCol w:w="13"/>
        <w:gridCol w:w="9"/>
        <w:gridCol w:w="25"/>
        <w:gridCol w:w="27"/>
        <w:gridCol w:w="89"/>
        <w:gridCol w:w="133"/>
        <w:gridCol w:w="66"/>
        <w:gridCol w:w="20"/>
        <w:gridCol w:w="73"/>
        <w:gridCol w:w="43"/>
        <w:gridCol w:w="74"/>
        <w:gridCol w:w="138"/>
        <w:gridCol w:w="52"/>
        <w:gridCol w:w="14"/>
        <w:gridCol w:w="59"/>
        <w:gridCol w:w="13"/>
        <w:gridCol w:w="68"/>
        <w:gridCol w:w="143"/>
        <w:gridCol w:w="63"/>
        <w:gridCol w:w="2"/>
        <w:gridCol w:w="59"/>
        <w:gridCol w:w="21"/>
        <w:gridCol w:w="92"/>
        <w:gridCol w:w="102"/>
        <w:gridCol w:w="9"/>
        <w:gridCol w:w="66"/>
        <w:gridCol w:w="93"/>
        <w:gridCol w:w="18"/>
        <w:gridCol w:w="90"/>
        <w:gridCol w:w="82"/>
        <w:gridCol w:w="65"/>
        <w:gridCol w:w="125"/>
        <w:gridCol w:w="2"/>
        <w:gridCol w:w="18"/>
        <w:gridCol w:w="138"/>
        <w:gridCol w:w="66"/>
        <w:gridCol w:w="54"/>
        <w:gridCol w:w="102"/>
        <w:gridCol w:w="20"/>
        <w:gridCol w:w="52"/>
        <w:gridCol w:w="57"/>
        <w:gridCol w:w="45"/>
        <w:gridCol w:w="18"/>
        <w:gridCol w:w="84"/>
        <w:gridCol w:w="93"/>
        <w:gridCol w:w="81"/>
        <w:gridCol w:w="3"/>
        <w:gridCol w:w="25"/>
        <w:gridCol w:w="63"/>
        <w:gridCol w:w="118"/>
        <w:gridCol w:w="65"/>
        <w:gridCol w:w="25"/>
        <w:gridCol w:w="77"/>
        <w:gridCol w:w="66"/>
        <w:gridCol w:w="108"/>
        <w:gridCol w:w="39"/>
        <w:gridCol w:w="93"/>
        <w:gridCol w:w="43"/>
        <w:gridCol w:w="65"/>
        <w:gridCol w:w="36"/>
        <w:gridCol w:w="3"/>
        <w:gridCol w:w="140"/>
        <w:gridCol w:w="93"/>
        <w:gridCol w:w="11"/>
        <w:gridCol w:w="27"/>
        <w:gridCol w:w="39"/>
        <w:gridCol w:w="72"/>
        <w:gridCol w:w="34"/>
        <w:gridCol w:w="131"/>
        <w:gridCol w:w="34"/>
        <w:gridCol w:w="12"/>
        <w:gridCol w:w="65"/>
        <w:gridCol w:w="138"/>
        <w:gridCol w:w="27"/>
        <w:gridCol w:w="120"/>
        <w:gridCol w:w="21"/>
        <w:gridCol w:w="43"/>
        <w:gridCol w:w="90"/>
        <w:gridCol w:w="82"/>
        <w:gridCol w:w="113"/>
        <w:gridCol w:w="52"/>
        <w:gridCol w:w="11"/>
        <w:gridCol w:w="18"/>
        <w:gridCol w:w="111"/>
        <w:gridCol w:w="75"/>
        <w:gridCol w:w="81"/>
        <w:gridCol w:w="9"/>
        <w:gridCol w:w="57"/>
        <w:gridCol w:w="18"/>
        <w:gridCol w:w="201"/>
        <w:gridCol w:w="14"/>
        <w:gridCol w:w="50"/>
        <w:gridCol w:w="65"/>
        <w:gridCol w:w="53"/>
        <w:gridCol w:w="92"/>
        <w:gridCol w:w="89"/>
        <w:gridCol w:w="49"/>
        <w:gridCol w:w="66"/>
        <w:gridCol w:w="52"/>
        <w:gridCol w:w="79"/>
        <w:gridCol w:w="109"/>
        <w:gridCol w:w="27"/>
        <w:gridCol w:w="16"/>
        <w:gridCol w:w="65"/>
        <w:gridCol w:w="57"/>
        <w:gridCol w:w="27"/>
        <w:gridCol w:w="188"/>
        <w:gridCol w:w="11"/>
        <w:gridCol w:w="16"/>
        <w:gridCol w:w="34"/>
        <w:gridCol w:w="16"/>
        <w:gridCol w:w="118"/>
        <w:gridCol w:w="142"/>
        <w:gridCol w:w="25"/>
        <w:gridCol w:w="48"/>
        <w:gridCol w:w="15"/>
        <w:gridCol w:w="150"/>
        <w:gridCol w:w="36"/>
        <w:gridCol w:w="100"/>
        <w:gridCol w:w="47"/>
        <w:gridCol w:w="16"/>
        <w:gridCol w:w="52"/>
        <w:gridCol w:w="61"/>
        <w:gridCol w:w="36"/>
        <w:gridCol w:w="136"/>
        <w:gridCol w:w="66"/>
        <w:gridCol w:w="13"/>
        <w:gridCol w:w="25"/>
        <w:gridCol w:w="45"/>
        <w:gridCol w:w="96"/>
        <w:gridCol w:w="90"/>
        <w:gridCol w:w="45"/>
        <w:gridCol w:w="34"/>
        <w:gridCol w:w="45"/>
        <w:gridCol w:w="71"/>
        <w:gridCol w:w="81"/>
        <w:gridCol w:w="16"/>
        <w:gridCol w:w="27"/>
        <w:gridCol w:w="109"/>
        <w:gridCol w:w="79"/>
        <w:gridCol w:w="47"/>
        <w:gridCol w:w="23"/>
        <w:gridCol w:w="23"/>
        <w:gridCol w:w="72"/>
        <w:gridCol w:w="11"/>
        <w:gridCol w:w="21"/>
        <w:gridCol w:w="127"/>
        <w:gridCol w:w="56"/>
        <w:gridCol w:w="70"/>
        <w:gridCol w:w="82"/>
        <w:gridCol w:w="13"/>
        <w:gridCol w:w="55"/>
        <w:gridCol w:w="160"/>
        <w:gridCol w:w="50"/>
        <w:gridCol w:w="20"/>
        <w:gridCol w:w="48"/>
        <w:gridCol w:w="50"/>
        <w:gridCol w:w="158"/>
        <w:gridCol w:w="57"/>
        <w:gridCol w:w="11"/>
        <w:gridCol w:w="154"/>
        <w:gridCol w:w="57"/>
        <w:gridCol w:w="67"/>
        <w:gridCol w:w="91"/>
        <w:gridCol w:w="118"/>
        <w:gridCol w:w="49"/>
        <w:gridCol w:w="19"/>
        <w:gridCol w:w="196"/>
        <w:gridCol w:w="12"/>
        <w:gridCol w:w="68"/>
        <w:gridCol w:w="144"/>
        <w:gridCol w:w="66"/>
        <w:gridCol w:w="59"/>
        <w:gridCol w:w="217"/>
        <w:gridCol w:w="7"/>
        <w:gridCol w:w="156"/>
        <w:gridCol w:w="113"/>
        <w:gridCol w:w="113"/>
        <w:gridCol w:w="154"/>
        <w:gridCol w:w="12"/>
        <w:gridCol w:w="215"/>
        <w:gridCol w:w="156"/>
        <w:gridCol w:w="224"/>
        <w:gridCol w:w="124"/>
        <w:gridCol w:w="227"/>
        <w:gridCol w:w="153"/>
        <w:gridCol w:w="227"/>
        <w:gridCol w:w="156"/>
        <w:gridCol w:w="224"/>
        <w:gridCol w:w="156"/>
        <w:gridCol w:w="226"/>
        <w:gridCol w:w="154"/>
        <w:gridCol w:w="221"/>
      </w:tblGrid>
      <w:tr>
        <w:trPr>
          <w:trHeight w:val="12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7961" w:type="dxa"/>
            <w:gridSpan w:val="259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Календарный график учебного процесса, профессия "Мастер сельскохозяйственного производства" 1 курс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9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4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9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869" w:type="dxa"/>
            <w:gridSpan w:val="3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Сводные данные по бюджету времени</w:t>
            </w:r>
          </w:p>
        </w:tc>
        <w:tc>
          <w:tcPr>
            <w:tcW w:w="1313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102" w:type="dxa"/>
            <w:gridSpan w:val="11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 сен-5 окт</w:t>
            </w:r>
          </w:p>
        </w:tc>
        <w:tc>
          <w:tcPr>
            <w:tcW w:w="844" w:type="dxa"/>
            <w:gridSpan w:val="1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окт.-2 нояб.</w:t>
            </w:r>
          </w:p>
        </w:tc>
        <w:tc>
          <w:tcPr>
            <w:tcW w:w="1102" w:type="dxa"/>
            <w:gridSpan w:val="1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073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декбрь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29дек-4 янв</w:t>
            </w:r>
          </w:p>
        </w:tc>
        <w:tc>
          <w:tcPr>
            <w:tcW w:w="826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26 янв.-1 фев</w:t>
            </w:r>
          </w:p>
        </w:tc>
        <w:tc>
          <w:tcPr>
            <w:tcW w:w="869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23 фев- 1 мар</w:t>
            </w:r>
          </w:p>
        </w:tc>
        <w:tc>
          <w:tcPr>
            <w:tcW w:w="1102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81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30 мар-5 апр</w:t>
            </w:r>
          </w:p>
        </w:tc>
        <w:tc>
          <w:tcPr>
            <w:tcW w:w="826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апр-3 май</w:t>
            </w:r>
          </w:p>
        </w:tc>
        <w:tc>
          <w:tcPr>
            <w:tcW w:w="1102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59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 июнь-5 июль</w:t>
            </w:r>
          </w:p>
        </w:tc>
        <w:tc>
          <w:tcPr>
            <w:tcW w:w="826" w:type="dxa"/>
            <w:gridSpan w:val="1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82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июль-2 авг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9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4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05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1034" w:type="dxa"/>
            <w:gridSpan w:val="4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2064" w:type="dxa"/>
            <w:gridSpan w:val="10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276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274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3-9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10-16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17-23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24-30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442" w:type="dxa"/>
            <w:gridSpan w:val="9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12-18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19-25</w:t>
            </w:r>
          </w:p>
        </w:tc>
        <w:tc>
          <w:tcPr>
            <w:tcW w:w="349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9-15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16-22</w:t>
            </w:r>
          </w:p>
        </w:tc>
        <w:tc>
          <w:tcPr>
            <w:tcW w:w="348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9-15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16-22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23-29</w:t>
            </w:r>
          </w:p>
        </w:tc>
        <w:tc>
          <w:tcPr>
            <w:tcW w:w="348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348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4-10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11-17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18-24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349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351" w:type="dxa"/>
            <w:gridSpan w:val="2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3-9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10-16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17-23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24-31</w:t>
            </w:r>
          </w:p>
        </w:tc>
      </w:tr>
      <w:tr>
        <w:trPr>
          <w:trHeight w:val="25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4" w:type="dxa"/>
            <w:gridSpan w:val="10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22" w:type="dxa"/>
            <w:gridSpan w:val="28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4" w:type="dxa"/>
            <w:gridSpan w:val="10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52</w:t>
            </w:r>
          </w:p>
        </w:tc>
      </w:tr>
      <w:tr>
        <w:trPr>
          <w:trHeight w:val="27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620" w:type="dxa"/>
            <w:gridSpan w:val="297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 xml:space="preserve">ОДБ   БАЗОВЫЕ ДИСЦИПЛИНЫ </w:t>
            </w:r>
          </w:p>
        </w:tc>
      </w:tr>
      <w:tr>
        <w:trPr>
          <w:trHeight w:val="45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ООД.01</w:t>
            </w:r>
          </w:p>
        </w:tc>
        <w:tc>
          <w:tcPr>
            <w:tcW w:w="2064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4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ООД.02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ООД.03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ООД.04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83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ООД.05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40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ООД.06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ООД.07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6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ООД.08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38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620" w:type="dxa"/>
            <w:gridSpan w:val="297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ОДП Профильные дисциплины</w:t>
            </w:r>
          </w:p>
        </w:tc>
      </w:tr>
      <w:tr>
        <w:trPr>
          <w:trHeight w:val="372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 9</w:t>
            </w:r>
          </w:p>
        </w:tc>
        <w:tc>
          <w:tcPr>
            <w:tcW w:w="2064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72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 10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72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ООД 11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Родная литература</w:t>
            </w:r>
          </w:p>
        </w:tc>
        <w:tc>
          <w:tcPr>
            <w:tcW w:w="383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9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ОДП.04</w:t>
            </w:r>
          </w:p>
        </w:tc>
        <w:tc>
          <w:tcPr>
            <w:tcW w:w="2064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Социализация личности в современном обществе</w:t>
            </w:r>
          </w:p>
        </w:tc>
        <w:tc>
          <w:tcPr>
            <w:tcW w:w="383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gridSpan w:val="9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4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372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620" w:type="dxa"/>
            <w:gridSpan w:val="297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МДК 05.01.</w:t>
            </w:r>
          </w:p>
        </w:tc>
      </w:tr>
      <w:tr>
        <w:trPr>
          <w:trHeight w:val="64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2064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383" w:type="dxa"/>
            <w:gridSpan w:val="8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gridSpan w:val="9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1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51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2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75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</w:tr>
      <w:tr>
        <w:trPr>
          <w:trHeight w:val="76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722" w:type="dxa"/>
            <w:gridSpan w:val="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34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5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5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55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19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0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0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3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8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55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69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0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0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3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8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17311" w:type="dxa"/>
            <w:gridSpan w:val="250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Календарный график учебного процесса, профессия "Мастер сельскохозяйственного производства"   2 курс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8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9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4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869" w:type="dxa"/>
            <w:gridSpan w:val="3"/>
            <w:vMerge w:val="restart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Сводные данные по бюджету времени</w:t>
            </w:r>
          </w:p>
        </w:tc>
        <w:tc>
          <w:tcPr>
            <w:tcW w:w="1313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Наименование элементов учебного процесса</w:t>
            </w:r>
          </w:p>
        </w:tc>
        <w:tc>
          <w:tcPr>
            <w:tcW w:w="1102" w:type="dxa"/>
            <w:gridSpan w:val="11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 сен-5 окт</w:t>
            </w:r>
          </w:p>
        </w:tc>
        <w:tc>
          <w:tcPr>
            <w:tcW w:w="844" w:type="dxa"/>
            <w:gridSpan w:val="1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окт.-2 нояб.</w:t>
            </w:r>
          </w:p>
        </w:tc>
        <w:tc>
          <w:tcPr>
            <w:tcW w:w="1102" w:type="dxa"/>
            <w:gridSpan w:val="1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073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декбрь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29дек-4 янв</w:t>
            </w:r>
          </w:p>
        </w:tc>
        <w:tc>
          <w:tcPr>
            <w:tcW w:w="826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80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26 янв.-1 фев</w:t>
            </w:r>
          </w:p>
        </w:tc>
        <w:tc>
          <w:tcPr>
            <w:tcW w:w="869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23 фев- 1 мар</w:t>
            </w:r>
          </w:p>
        </w:tc>
        <w:tc>
          <w:tcPr>
            <w:tcW w:w="1102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81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30 мар-5 апр</w:t>
            </w:r>
          </w:p>
        </w:tc>
        <w:tc>
          <w:tcPr>
            <w:tcW w:w="826" w:type="dxa"/>
            <w:gridSpan w:val="14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апр-3 май</w:t>
            </w:r>
          </w:p>
        </w:tc>
        <w:tc>
          <w:tcPr>
            <w:tcW w:w="1102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59" w:type="dxa"/>
            <w:gridSpan w:val="1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29 июнь-5 июль</w:t>
            </w:r>
          </w:p>
        </w:tc>
        <w:tc>
          <w:tcPr>
            <w:tcW w:w="826" w:type="dxa"/>
            <w:gridSpan w:val="1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82" w:type="dxa"/>
            <w:gridSpan w:val="7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27 июль-2 авг</w:t>
            </w:r>
          </w:p>
        </w:tc>
        <w:tc>
          <w:tcPr>
            <w:tcW w:w="38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9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4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9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4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6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59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1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1150" w:type="dxa"/>
            <w:gridSpan w:val="5"/>
            <w:vMerge w:val="continue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2023" w:type="dxa"/>
            <w:gridSpan w:val="11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276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273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3-9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10-16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17-23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24-30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12-18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19-25</w:t>
            </w:r>
          </w:p>
        </w:tc>
        <w:tc>
          <w:tcPr>
            <w:tcW w:w="276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9-15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16-22</w:t>
            </w:r>
          </w:p>
        </w:tc>
        <w:tc>
          <w:tcPr>
            <w:tcW w:w="276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9-15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16-22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23-29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348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4-10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11-17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18-24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8-14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382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6-12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13-19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20-26</w:t>
            </w:r>
          </w:p>
        </w:tc>
        <w:tc>
          <w:tcPr>
            <w:tcW w:w="348" w:type="dxa"/>
            <w:gridSpan w:val="2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3-9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10-16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17-23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24-31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3" w:type="dxa"/>
            <w:gridSpan w:val="11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6" w:type="dxa"/>
            <w:gridSpan w:val="280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3" w:type="dxa"/>
            <w:gridSpan w:val="11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3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2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1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8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276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276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49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2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0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48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0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7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0" w:type="dxa"/>
            <w:gridSpan w:val="8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2" w:type="dxa"/>
            <w:gridSpan w:val="4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49" w:type="dxa"/>
            <w:gridSpan w:val="5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0" w:type="dxa"/>
            <w:gridSpan w:val="3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0" w:type="dxa"/>
            <w:gridSpan w:val="3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3" w:type="dxa"/>
            <w:gridSpan w:val="3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48" w:type="dxa"/>
            <w:gridSpan w:val="2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0" w:type="dxa"/>
            <w:gridSpan w:val="2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83" w:type="dxa"/>
            <w:gridSpan w:val="2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80" w:type="dxa"/>
            <w:gridSpan w:val="2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0" w:type="dxa"/>
            <w:gridSpan w:val="2"/>
            <w:tcBorders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399" w:type="dxa"/>
            <w:gridSpan w:val="29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399" w:type="dxa"/>
            <w:gridSpan w:val="29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Социально гуманитарный цикл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СГЦ.01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 xml:space="preserve">История России </w:t>
            </w:r>
          </w:p>
        </w:tc>
        <w:tc>
          <w:tcPr>
            <w:tcW w:w="38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СГЦ.02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 xml:space="preserve">Иностранный язык </w:t>
            </w:r>
          </w:p>
        </w:tc>
        <w:tc>
          <w:tcPr>
            <w:tcW w:w="38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СГЦ.03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СГЦ.04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СГЦ.05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top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СГЦ.06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финансовой грамостности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399" w:type="dxa"/>
            <w:gridSpan w:val="296"/>
            <w:tcBorders>
              <w:left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202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инженерной графики</w:t>
            </w:r>
          </w:p>
        </w:tc>
        <w:tc>
          <w:tcPr>
            <w:tcW w:w="380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материаловедения и технология слесарных работ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техническая механика с основами технических измерений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электротехники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агрономии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зоотехники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микробиологии, санитарии и гигиены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2399" w:type="dxa"/>
            <w:gridSpan w:val="29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0CEC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 xml:space="preserve">Профессиональные модули 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2023" w:type="dxa"/>
            <w:gridSpan w:val="11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Выполнение механизированных работ в растениеводстве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202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механизированных работ в растениеводстве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left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" w:type="dxa"/>
            <w:gridSpan w:val="5"/>
            <w:tcBorders>
              <w:top w:val="single" w:sz="4" w:space="0" w:color="222B35"/>
              <w:left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 0101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 0201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12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2023" w:type="dxa"/>
            <w:gridSpan w:val="11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Выполнение слесарных работ по ремонту и техническому обслуживанию  сельскохозяйственных машин и оборудования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05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202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 0201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2023" w:type="dxa"/>
            <w:gridSpan w:val="11"/>
            <w:tcBorders>
              <w:top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Транспортировка грузов и перевозка пассажиров</w:t>
            </w:r>
          </w:p>
        </w:tc>
        <w:tc>
          <w:tcPr>
            <w:tcW w:w="380" w:type="dxa"/>
            <w:gridSpan w:val="8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3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2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2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/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right w:val="single" w:sz="4" w:space="0" w:color="222B35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ПМ.03.04.01</w:t>
            </w:r>
          </w:p>
        </w:tc>
        <w:tc>
          <w:tcPr>
            <w:tcW w:w="202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Теоретическая подготовка водителей автомобилей категорий «В» и «С»</w:t>
            </w:r>
          </w:p>
        </w:tc>
        <w:tc>
          <w:tcPr>
            <w:tcW w:w="380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ПМ.03.04.02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 1 Основы законодательства в сфере дорожного движения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ПМ.03.04.03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раздел.2 Психофизиологические основы деятельности водителя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ПМ.03.04.04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раздел.3 Основы управления транспортным средством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ПМ.03.04.05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раздел.4 Первая помощь при дорожно-транспортном происшествии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05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ПМ.03.04.06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раздел.5 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ПМ.03.04.07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раздел.6 Основы управления транспортными средствами категории "В"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ПМ.03.04.08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раздел.7. Организация и выполнение грузовых перевозок автомобильным транспортом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ПМ.03.04.09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раздел.8. Организация и выполнение пассажирских перевозок автомобильным транспортом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 03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2023" w:type="dxa"/>
            <w:gridSpan w:val="11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800000" w:fill="C0C0C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Цифровые технологии в АПК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2023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Оператор наземных средств управления беспилотным летательным аппаратом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top w:val="single" w:sz="4" w:space="0" w:color="222B35"/>
              <w:left w:val="single" w:sz="4" w:space="0" w:color="222B35"/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УП.04.01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подготовка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1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8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ПП.04.01</w:t>
            </w:r>
          </w:p>
        </w:tc>
        <w:tc>
          <w:tcPr>
            <w:tcW w:w="2023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color="800000" w:fill="CCFFC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подготовка</w:t>
            </w:r>
          </w:p>
        </w:tc>
        <w:tc>
          <w:tcPr>
            <w:tcW w:w="380" w:type="dxa"/>
            <w:gridSpan w:val="8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8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" w:type="dxa"/>
            <w:gridSpan w:val="4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8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3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0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55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836" w:type="dxa"/>
            <w:gridSpan w:val="12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B35"/>
                <w:sz w:val="24"/>
                <w:szCs w:val="24"/>
                <w:lang w:eastAsia="ru-RU"/>
              </w:rPr>
              <w:t>ВСЕГО ЧАСОВ В НЕДЕЛЮ ОБЯЗАТЕЛЬНОЙ УЧЕБНОЙ  НАГРУЗКИ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0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5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1" w:type="dxa"/>
            <w:gridSpan w:val="5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8" w:type="dxa"/>
            <w:gridSpan w:val="7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9" w:type="dxa"/>
            <w:gridSpan w:val="6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6" w:type="dxa"/>
            <w:gridSpan w:val="7"/>
            <w:tcBorders>
              <w:top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5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4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2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gridSpan w:val="3"/>
            <w:tcBorders>
              <w:bottom w:val="single" w:sz="4" w:space="0" w:color="222B35"/>
              <w:right w:val="single" w:sz="4" w:space="0" w:color="222B35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DD7EE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1" w:type="dxa"/>
            <w:gridSpan w:val="5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8CBA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1" w:type="dxa"/>
            <w:gridSpan w:val="5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000000" w:fill="92D05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1" w:type="dxa"/>
            <w:gridSpan w:val="51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1" w:type="dxa"/>
            <w:gridSpan w:val="5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C000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1" w:type="dxa"/>
            <w:gridSpan w:val="5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78" w:type="dxa"/>
            <w:gridSpan w:val="1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>
              <w:top w:val="single" w:sz="4" w:space="0" w:color="222B35"/>
              <w:left w:val="single" w:sz="4" w:space="0" w:color="222B35"/>
              <w:bottom w:val="single" w:sz="4" w:space="0" w:color="222B35"/>
              <w:right w:val="single" w:sz="4" w:space="0" w:color="222B35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222B3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222B35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141" w:type="dxa"/>
            <w:gridSpan w:val="5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Неделя отсутствует </w:t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1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8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9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1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3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154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  <w:tc>
          <w:tcPr>
            <w:tcW w:w="221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ind w:left="-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709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headerReference w:type="default" r:id="rId10"/>
          <w:footerReference w:type="default" r:id="rId11"/>
          <w:footnotePr>
            <w:numFmt w:val="decimal"/>
          </w:footnotePr>
          <w:type w:val="nextPage"/>
          <w:pgSz w:orient="landscape" w:w="16838" w:h="11906"/>
          <w:pgMar w:left="851" w:right="1134" w:gutter="0" w:header="709" w:top="851" w:footer="709" w:bottom="1701"/>
          <w:pgNumType w:fmt="decimal"/>
          <w:formProt w:val="false"/>
          <w:textDirection w:val="lrTb"/>
          <w:docGrid w:type="default" w:linePitch="360" w:charSpace="4096"/>
        </w:sectPr>
        <w:pStyle w:val="Normal"/>
        <w:ind w:left="-42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закрепленным в Конституции Российской Федерации, с учетом традиций и культуры субъекта Российской Федерации, деловых качеств специалистов среднего звена, определенных отраслевыми требованиями (корпоративной культурой).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Задачи: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5.4.2. Примерная рабочая программа воспитания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Примерная рабочая программа воспитания представлена в приложении 4.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 Примерный календарный план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6. Примерные условия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Перечень специальных помещений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Кабинеты:</w:t>
      </w:r>
      <w:r>
        <w:rPr>
          <w:rFonts w:cs="Times New Roman" w:ascii="Times New Roman" w:hAnsi="Times New Roman"/>
          <w:bCs/>
          <w:sz w:val="24"/>
          <w:szCs w:val="24"/>
        </w:rPr>
        <w:t xml:space="preserve"> Русского языка и литературы; иностранного языка; безопасности жизнедеятельности; математики; информационных технологий;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Лаборатории: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Полигоны:</w:t>
      </w:r>
      <w:r>
        <w:rPr>
          <w:rFonts w:cs="Times New Roman" w:ascii="Times New Roman" w:hAnsi="Times New Roman"/>
          <w:bCs/>
          <w:sz w:val="24"/>
          <w:szCs w:val="24"/>
        </w:rPr>
        <w:t xml:space="preserve"> учебный полигон.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Спортивный комплекс:</w:t>
      </w:r>
      <w:r>
        <w:rPr>
          <w:rFonts w:cs="Times New Roman" w:ascii="Times New Roman" w:hAnsi="Times New Roman"/>
          <w:bCs/>
          <w:sz w:val="24"/>
          <w:szCs w:val="24"/>
        </w:rPr>
        <w:t xml:space="preserve"> спортивные площадки; стадион; спортивные залы.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Залы: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библиотека; читальный зал с выходом в Интернет; актовый зал.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кабинетов,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лабораторий, мастерских и баз практики по </w:t>
      </w:r>
      <w:r>
        <w:rPr>
          <w:rFonts w:cs="Times New Roman" w:ascii="Times New Roman" w:hAnsi="Times New Roman"/>
          <w:iCs/>
          <w:sz w:val="24"/>
          <w:szCs w:val="24"/>
        </w:rPr>
        <w:t>специальности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cs="Times New Roman" w:ascii="Times New Roman" w:hAnsi="Times New Roman"/>
          <w:bCs/>
          <w:sz w:val="24"/>
          <w:szCs w:val="24"/>
        </w:rPr>
        <w:t xml:space="preserve">по </w:t>
      </w:r>
      <w:r>
        <w:rPr>
          <w:rFonts w:cs="Times New Roman" w:ascii="Times New Roman" w:hAnsi="Times New Roman"/>
          <w:sz w:val="24"/>
          <w:szCs w:val="24"/>
        </w:rPr>
        <w:t>профессии Мастер сельскохозяйственного производства</w:t>
      </w:r>
      <w:r>
        <w:rPr>
          <w:rFonts w:cs="Times New Roman" w:ascii="Times New Roman" w:hAnsi="Times New Roman"/>
          <w:iCs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6.1.2.1. Оснащение кабинетов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Слесарное дело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учителя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Магнитно-маркерная поверхность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Настенная перфорированная панель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Pinable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поверхность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Акустические колонки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Тренировочные комплексы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Иностранный язык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учителя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Штатив дополнительный 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Акустические колонки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Безопасность жизнедеятельности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учителя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Математика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5245"/>
        <w:gridCol w:w="3544"/>
      </w:tblGrid>
      <w:tr>
        <w:trPr>
          <w:trHeight w:val="851" w:hRule="atLeast"/>
        </w:trPr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24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учителя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89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секционный для хранения литературы и демонстрационного оборудования  ( с остекленной средней частью)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Акустические колонки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Тренировочные комплексы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Кабинет «</w:t>
      </w:r>
      <w:r>
        <w:rPr>
          <w:rFonts w:cs="Times New Roman" w:ascii="Times New Roman" w:hAnsi="Times New Roman"/>
          <w:bCs/>
          <w:sz w:val="24"/>
          <w:szCs w:val="24"/>
        </w:rPr>
        <w:t>Информационные технологии</w:t>
      </w:r>
      <w:r>
        <w:rPr>
          <w:rFonts w:cs="Times New Roman" w:ascii="Times New Roman" w:hAnsi="Times New Roman"/>
          <w:sz w:val="24"/>
          <w:szCs w:val="24"/>
        </w:rPr>
        <w:t>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Стол учителя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Кресло / стул компьютерное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Компьютерная техника (монитор, процессор, клавиатура, мышь) с возможностью подключения к сети Интернет (по количеству посадочных мест)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Акустические колонки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Тренировочные комплексы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«Библиотека»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4961"/>
        <w:gridCol w:w="3544"/>
      </w:tblGrid>
      <w:tr>
        <w:trPr>
          <w:trHeight w:val="851" w:hRule="atLeast"/>
        </w:trPr>
        <w:tc>
          <w:tcPr>
            <w:tcW w:w="11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49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Библиотечная кафедра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Стеллаж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журналов, каталожный, формулярный)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Читательский стол (одноместный, двухместный, многоместный)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Компьютерный стол (компьютерный бокс)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Информационный стенд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(на ножках, на колесиках)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Магнитно-маркерная поверхность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Настенная перфорированная панель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Pinable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поверхность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(библиотекаря, читателя)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>
          <w:trHeight w:val="531" w:hRule="atLeast"/>
        </w:trPr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Мультимедиа проектор (лазер) 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11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Компьютеры, принтер  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«Актовый зал»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Стул (складной, штабелируемый, с пюпитром (столиком))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Секция стульев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Трибуна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Кулисы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Тележка (для музыкальных инструментов и/или звукового оборудования, кресел, стульев)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Сценические атрибуты (костюмы, декорации)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Акустическая система (линейные массивы, сценические мониторы)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Усилители мощности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Эквалайзер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Микрофонный парк (микрофоны (проводные, беспроводные), подставки под микрофоны)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Прожектор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Проекционный экран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Мастерская  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Культиваторы – растение-питатель навесной         (окучник)</w:t>
            </w:r>
          </w:p>
        </w:tc>
        <w:tc>
          <w:tcPr>
            <w:tcW w:w="3544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Тип агрегата  навесной  </w:t>
              <w:br/>
              <w:t xml:space="preserve">Рабочая ширина захвата, м  2,8  </w:t>
              <w:br/>
              <w:t xml:space="preserve">Производительность за 1 час основного времени, га/ч  2  </w:t>
              <w:br/>
              <w:t xml:space="preserve">Глубина обработки, см  5-6 </w:t>
              <w:br/>
              <w:t xml:space="preserve"> Ширина междурядий, см  70  </w:t>
              <w:br/>
              <w:t xml:space="preserve">Глубина заделки удобрений, см  до 16  Норма высева, кг/га  30-700  </w:t>
              <w:br/>
              <w:t>Габариты р/п, ДхШхВ  2450х3200х1620</w:t>
              <w:br/>
              <w:t xml:space="preserve">  Масса без доп.оборудования, кг  260  с подкормочным приспособлением  440  с подкормочным приспособлением и комплектом роторов  660  </w:t>
              <w:br/>
              <w:t xml:space="preserve">Рабочая скорость движения на основных операциях, км/час, до  10  </w:t>
              <w:br/>
              <w:t>Дорожный просвет, мм, не менее  300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Опрыскиватель прицепной   (садовая)</w:t>
            </w:r>
          </w:p>
        </w:tc>
        <w:tc>
          <w:tcPr>
            <w:tcW w:w="354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Производительность при междурядье 4 м и норме внесения 300 л/га: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Опрыскиватель прицепной    </w:t>
            </w:r>
          </w:p>
        </w:tc>
        <w:tc>
          <w:tcPr>
            <w:tcW w:w="354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Ширина захвата, м-18, Объём основного бака, литров-2000,Производительность насоса, литров / минуту-170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Картофелесажалка четырех рядная 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Емкость загрузочного ковша 800 кг. Регулируемая глубина посадки 5-12 см, Регулируемая интенсивность встряхивания,15 вариантов густоты посадки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Почвофрезы  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Ширина захвата м. -1,4/1,6/1,8/2, Кол-во ножей шт-36/42/48/54, Глубина обработки  см.-18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Плуг навесной  (с  предплужниками)</w:t>
            </w:r>
          </w:p>
        </w:tc>
        <w:tc>
          <w:tcPr>
            <w:tcW w:w="3544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Ширина захвата одного корпуса — 35 см, ширина захвата плуга — 2,8 м. Производительность за час — до 2,52 гектара. Агрегатируется с тракторами мощностью 240-350 л.с.:  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Плуг навесной  (с  предплужниками)</w:t>
            </w:r>
          </w:p>
        </w:tc>
        <w:tc>
          <w:tcPr>
            <w:tcW w:w="3544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Ширина захвата одного корпуса — 35 см, ширина захвата плуга — 1,75 м. Производительность за час — до 1,6 гектара в час. Агрегатируется с тракторами мощностью 155-180 л.с. 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Пресс подборщик  тюковый   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240"/>
              <w:jc w:val="left"/>
              <w:rPr>
                <w:rFonts w:ascii="Times New Roman" w:hAnsi="Times New Roman" w:cs="Times New Roman"/>
                <w:color w:val="10101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101010"/>
                <w:kern w:val="0"/>
                <w:sz w:val="24"/>
                <w:szCs w:val="24"/>
                <w:lang w:val="ru-RU" w:eastAsia="en-US" w:bidi="ar-SA"/>
              </w:rPr>
              <w:t>ширина захвата от1,6, • ширина захвата до</w:t>
              <w:br/>
              <w:t>1,9м,• максимальная производительность до 10т/ч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529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Ямобур \ бур БР 100-800 мм </w:t>
            </w:r>
          </w:p>
        </w:tc>
        <w:tc>
          <w:tcPr>
            <w:tcW w:w="3544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Навесной ямобур устанавливается на заднюю сельхознавеску тракторов  , Диаметр 100мм</w:t>
              <w:br/>
              <w:t>Длина 800мм</w:t>
              <w:br/>
              <w:t>Количество ножей 2шт</w:t>
              <w:br/>
              <w:t>Размер ножа 40х40мм</w:t>
              <w:br/>
              <w:t>Толщина ножа 1,2мм</w:t>
              <w:br/>
              <w:t>Сфера применения почва</w:t>
              <w:br/>
              <w:t>Материал изготовления сталь0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Проектор (настольный / инсталляционный, короткофокусный / ультракороткофокусный,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-проектор, проектор точечной подсветки)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Акустические колонки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Обучающиеся стенды 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6.1.2.4. Оснащение баз практик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Учебная практика реализуется в лабораториях профессиональной образовательной организации и (или) в организациях землеустроительного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cs="Times New Roman" w:ascii="Times New Roman" w:hAnsi="Times New Roman"/>
          <w:bCs/>
          <w:sz w:val="24"/>
          <w:szCs w:val="24"/>
        </w:rPr>
        <w:t>35.01.27 Мастер сельскохозяйственного производства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Производственная практика реализуется в организациях землеустроительного профиля, обеспечивающих деятельность обучающихся в профессиональной области: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давать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Наименование рабочего места 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оборудования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Специализированная мебель и системы хранения обучающих материалов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Фреза  </w:t>
            </w:r>
          </w:p>
        </w:tc>
        <w:tc>
          <w:tcPr>
            <w:tcW w:w="3544" w:type="dxa"/>
            <w:tcBorders>
              <w:lef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для приствольной обработки почвы с большим комплектом сменных аксессуаров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Лафеты гидравлические ПГФ</w:t>
            </w:r>
          </w:p>
        </w:tc>
        <w:tc>
          <w:tcPr>
            <w:tcW w:w="3544" w:type="dxa"/>
            <w:tcBorders>
              <w:lef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для верхового сбора фруктов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Тележки ПС-3</w:t>
            </w:r>
          </w:p>
        </w:tc>
        <w:tc>
          <w:tcPr>
            <w:tcW w:w="3544" w:type="dxa"/>
            <w:tcBorders>
              <w:lef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для сбора фруктов в контейнера,грузоподъемность в кг 800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Тележки ПС-2</w:t>
            </w:r>
          </w:p>
        </w:tc>
        <w:tc>
          <w:tcPr>
            <w:tcW w:w="3544" w:type="dxa"/>
            <w:tcBorders>
              <w:left w:val="nil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для сбора фруктов в контейнера,грузоподъемность в кг 801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  <w:t>Грабли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Радиус захвата при сгребании 6 м.;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Радиус захвата при ворошении 6.2 м.;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Производительность 579600 м2/ч.;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Рабочая скорость 10 км/ч.;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Компьютер</w:t>
            </w:r>
          </w:p>
          <w:p>
            <w:pPr>
              <w:pStyle w:val="Normal"/>
              <w:widowControl/>
              <w:spacing w:lineRule="auto" w:line="276" w:before="0" w:after="0"/>
              <w:ind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Кресло / стул компьютерное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Специализированное оборудование, мебель и системы хранения оборудования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Трактор</w:t>
            </w:r>
          </w:p>
        </w:tc>
        <w:tc>
          <w:tcPr>
            <w:tcW w:w="354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111111"/>
                <w:kern w:val="0"/>
                <w:sz w:val="24"/>
                <w:szCs w:val="24"/>
                <w:lang w:val="ru-RU" w:eastAsia="en-US" w:bidi="ar-SA"/>
              </w:rPr>
              <w:t>Габариты трактора д/ш/в – 4600/2250/3000 мм. Колея по передним/ задним колесам: 1545-2265/1500-1900 мм. Агротехнический просвет под передним/задним мостом – 620/465 мм. Минимальный радиус разворота – 5,3 м.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Трактор</w:t>
            </w:r>
          </w:p>
        </w:tc>
        <w:tc>
          <w:tcPr>
            <w:tcW w:w="354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4"/>
                <w:szCs w:val="24"/>
                <w:lang w:val="ru-RU" w:eastAsia="en-US" w:bidi="ar-SA"/>
              </w:rPr>
              <w:t>яговый класс – 1,4 Привод – полный (4х4). Грузоподъемность – 3,2 т.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Сеялка</w:t>
            </w:r>
          </w:p>
        </w:tc>
        <w:tc>
          <w:tcPr>
            <w:tcW w:w="354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4"/>
                <w:szCs w:val="24"/>
                <w:lang w:val="ru-RU" w:eastAsia="en-US" w:bidi="ar-SA"/>
              </w:rPr>
              <w:t>Ширина обработки - 5,4 м,Количество засеваемых рядов -72,Норма внесения семян в борозду - 5-400 кг/га,Глубина внесения посадочного материала и минудобрений-40-80 (30-80) мм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Комплект учебно-лабораторного оборудования «Электрооборудование трактора МТЗ»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представляет собой полноцветную светодинамическую панель, на которой представлена схема внутреннего устройства трансмиссии колесного обозначением основных элементов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20202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Набор слесарного инстр-та в чем. 72пр. Волат (1/4", 1/2", 6 граней)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Назначение: многофункциональный набор предназначен для ремонта и обслуживания автомобиля, а также для выполнения других слесарных работ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IV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Комплект демонстрационного оборудования по всем темам программы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Тренировочные комплексы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  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6.1.2.5. Оснащение баз практик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Реализация образовательной программы предполагает обязательную учебную </w:t>
        <w:br/>
        <w:t>и производственную практику.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компетенции </w:t>
      </w:r>
      <w:r>
        <w:rPr>
          <w:rFonts w:cs="Times New Roman" w:ascii="Times New Roman" w:hAnsi="Times New Roman"/>
          <w:bCs/>
          <w:sz w:val="24"/>
          <w:szCs w:val="24"/>
        </w:rPr>
        <w:t>35.01.27 Мастер сельскохозяйственного производства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(или их аналогов)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Производственная практика реализуется в организациях технического профиля, обеспечивающих деятельность обучающихся в профессиональной области </w:t>
      </w:r>
      <w:r>
        <w:rPr>
          <w:rFonts w:eastAsia="Times New Roman" w:cs="Times New Roman" w:ascii="Times New Roman" w:hAnsi="Times New Roman"/>
          <w:iCs/>
          <w:color w:val="000000"/>
          <w:sz w:val="24"/>
          <w:szCs w:val="24"/>
          <w:lang w:eastAsia="ru-RU"/>
        </w:rPr>
        <w:t>специалист механизации сельского хозяйства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  <w:br/>
        <w:t>с использованием современных технологий, материалов и оборудования.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Наименование рабочего места, участка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5529"/>
        <w:gridCol w:w="3544"/>
      </w:tblGrid>
      <w:tr>
        <w:trPr>
          <w:trHeight w:val="851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Техническое описание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Специализированная мебель и системы хранения обучающих материалов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Стол ученический (одноместный / двухместный / регулируемый / нерегулируемый)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Шкаф (открытый / закрытый, со стеклом, многосекционный, угловой / прямой, для учебных пособий, для журналов)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ножках, на колесиках)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Стол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Кресло / стул компьютерное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Система визуализации (интерактивная доска, интерактивный проектор, интерактивная накладка, интерактивная портативная система)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Магнитно-маркерная поверхность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Технические средства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Автоматизированное рабочее место преподавателя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Проектор (настольный / инсталляционный, короткофокусный / проектор точечной подсветки)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Многофункциональное устройство (принтер, сканер, копир)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Акустические колонки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Система видеоконференцсвязи (групповые, персональные)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9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Оборудование  для доения  коров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9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Оборудование для поения  коров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9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Клетки для телят индивидуальные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Дополнительное оборудование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Стенд-планшет светодинамический "Технологический процесс приготовления кормов для крупного рогатого скота"</w:t>
            </w:r>
          </w:p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Стенд-планшет светодинамический "Технологии механизированных работ в животноводстве"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Стенд-планшет светодинамический "Методы содержания, кормления и разведения КРС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Стенд-планшет светодинамический "Способы подготовки кормов"</w:t>
            </w:r>
          </w:p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Стенд-планшет светодинамический "Производство комбикормов"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Стенд-планшет светодинамический "Основные виды и породы сельскохозяйственных животных"</w:t>
            </w:r>
          </w:p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ind w:left="-57" w:right="-57"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действующими санитарными и противопожарными нормами и правилами</w:t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6.1.3. Допускается замена оборудования его виртуальными аналогами.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(модулю), в том числе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6.2.2.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6.2.3.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3403"/>
        <w:gridCol w:w="4536"/>
        <w:gridCol w:w="1133"/>
      </w:tblGrid>
      <w:tr>
        <w:trPr>
          <w:trHeight w:val="1021" w:hRule="atLeast"/>
        </w:trPr>
        <w:tc>
          <w:tcPr>
            <w:tcW w:w="56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лицензионного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 свободно распространяемого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программного обеспечения,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том числе отечественного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производства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Код и наименование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учебной дисциплины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(модуля)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Программное обеспечение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 xml:space="preserve">Microsoft (Windows, Microsoft Office Prof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и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др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en-US" w:eastAsia="en-US" w:bidi="ar-SA"/>
              </w:rPr>
              <w:t>.)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ОДП.01</w:t>
              <w:tab/>
              <w:t>Информатика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ОП.01</w:t>
              <w:tab/>
              <w:t>основы инженерной графики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ОП.02</w:t>
              <w:tab/>
              <w:t>основы материаловедения и технология слесарных работ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ОП.04</w:t>
              <w:tab/>
              <w:t>Основы электротехники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ОП.05</w:t>
              <w:tab/>
              <w:t>Основы агрономии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ОП.07</w:t>
              <w:tab/>
              <w:t>Основы микробиологии, санитарии и гигиены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 количеству рабочих мест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Антивирусное программное обеспечение</w:t>
            </w:r>
          </w:p>
        </w:tc>
        <w:tc>
          <w:tcPr>
            <w:tcW w:w="4536" w:type="dxa"/>
            <w:tcBorders/>
            <w:shd w:color="800000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ОДП.01</w:t>
              <w:tab/>
              <w:t>Информатика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ОП.01</w:t>
              <w:tab/>
              <w:t>основы инженерной графики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ОП.02</w:t>
              <w:tab/>
              <w:t>основы материаловедения и технология слесарных работ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ОП.03</w:t>
              <w:tab/>
              <w:t>техническая механика с основами технических измерений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ОП.04</w:t>
              <w:tab/>
              <w:t>Основы электротехники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ОП.05</w:t>
              <w:tab/>
              <w:t>Основы агрономии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ОП.06</w:t>
              <w:tab/>
              <w:t>Основы зоотехники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ОП.07</w:t>
              <w:tab/>
              <w:t>Основы микробиологии, санитарии и гигиены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>
              <w:left w:val="nil"/>
            </w:tcBorders>
            <w:shd w:color="800000" w:fill="CCFFCC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основы инженерной графики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222A35"/>
                <w:kern w:val="0"/>
                <w:sz w:val="24"/>
                <w:szCs w:val="24"/>
                <w:lang w:val="ru-RU" w:eastAsia="en-US" w:bidi="ar-SA"/>
              </w:rPr>
              <w:t>Adobe a</w:t>
            </w:r>
            <w:r>
              <w:rPr>
                <w:rFonts w:eastAsia="Calibri" w:cs="Times New Roman" w:ascii="Times New Roman" w:hAnsi="Times New Roman"/>
                <w:color w:val="222A35"/>
                <w:kern w:val="0"/>
                <w:sz w:val="24"/>
                <w:szCs w:val="24"/>
                <w:lang w:val="en-US" w:eastAsia="en-US" w:bidi="ar-SA"/>
              </w:rPr>
              <w:t>c</w:t>
            </w:r>
            <w:r>
              <w:rPr>
                <w:rFonts w:eastAsia="Calibri" w:cs="Times New Roman" w:ascii="Times New Roman" w:hAnsi="Times New Roman"/>
                <w:color w:val="222A35"/>
                <w:kern w:val="0"/>
                <w:sz w:val="24"/>
                <w:szCs w:val="24"/>
                <w:lang w:val="ru-RU" w:eastAsia="en-US" w:bidi="ar-SA"/>
              </w:rPr>
              <w:t>robat Reader DC</w:t>
            </w:r>
          </w:p>
        </w:tc>
        <w:tc>
          <w:tcPr>
            <w:tcW w:w="4536" w:type="dxa"/>
            <w:tcBorders>
              <w:top w:val="nil"/>
            </w:tcBorders>
            <w:shd w:color="800000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ОДП.01</w:t>
              <w:tab/>
              <w:t>Информатика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ОП.02</w:t>
              <w:tab/>
              <w:t>основы материаловедения и технология слесарных работ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ОП.03</w:t>
              <w:tab/>
              <w:t>техническая механика с основами технических измерений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ОП.04</w:t>
              <w:tab/>
              <w:t>Основы электротехники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ОП.06</w:t>
              <w:tab/>
              <w:t>Основы зоотехники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ОП.07</w:t>
              <w:tab/>
              <w:t>Основы микробиологии, санитарии и гигиены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800000" w:fill="CCFFCC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основы материаловедения и технология слесарных работ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NewRomanPSMT" w:cs="Times New Roman" w:ascii="Times New Roman" w:hAnsi="Times New Roman"/>
                <w:color w:val="222A35"/>
                <w:kern w:val="0"/>
                <w:sz w:val="24"/>
                <w:szCs w:val="24"/>
                <w:lang w:val="ru-RU" w:eastAsia="en-US" w:bidi="ar-SA"/>
              </w:rPr>
              <w:t>7-ZIP Архиватор</w:t>
            </w:r>
          </w:p>
        </w:tc>
        <w:tc>
          <w:tcPr>
            <w:tcW w:w="4536" w:type="dxa"/>
            <w:tcBorders>
              <w:top w:val="nil"/>
            </w:tcBorders>
            <w:shd w:color="800000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ОДП.01</w:t>
              <w:tab/>
              <w:t>Информатика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ОП.02</w:t>
              <w:tab/>
              <w:t>основы материаловедения и технология слесарных работ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ОП.03</w:t>
              <w:tab/>
              <w:t>техническая механика с основами технических измерений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ОП.06</w:t>
              <w:tab/>
              <w:t>Основы зоотехники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ОП.07</w:t>
              <w:tab/>
              <w:t>Основы микробиологии, санитарии и гигиены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800000" w:fill="CCFFCC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техническая механика с основами технических измерений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6" w:type="dxa"/>
            <w:tcBorders>
              <w:top w:val="nil"/>
            </w:tcBorders>
            <w:shd w:color="8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800000" w:fill="CCFFCC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Основы электротехники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Справочно-правовая система «СПС Консультант Плюс»</w:t>
            </w:r>
          </w:p>
        </w:tc>
        <w:tc>
          <w:tcPr>
            <w:tcW w:w="4536" w:type="dxa"/>
            <w:tcBorders>
              <w:top w:val="nil"/>
            </w:tcBorders>
            <w:shd w:color="800000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ОДП.01</w:t>
              <w:tab/>
              <w:t>Информатика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ПМ.01</w:t>
              <w:tab/>
              <w:t>Выполнение механизированных работ в растениеводстве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ПМ.02</w:t>
              <w:tab/>
              <w:t>Выполнение слесарных работ по ремонту и техническому обслуживанию  сельскохозяйственных машин и оборудования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ПМ.03</w:t>
              <w:tab/>
              <w:t>Транспортировка грузов и перевозка пассажиров</w:t>
            </w:r>
          </w:p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ПМ.04</w:t>
              <w:tab/>
              <w:t>Цифровые технологии в АПК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800000" w:fill="CCFFCC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Основы агрономии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 Требования к практической подготовке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cs="Times New Roman" w:ascii="Times New Roman" w:hAnsi="Times New Roman"/>
          <w:sz w:val="24"/>
          <w:szCs w:val="24"/>
        </w:rPr>
        <w:t>междисциплинарные модули,</w:t>
      </w:r>
      <w:r>
        <w:rPr>
          <w:rFonts w:cs="Times New Roman"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cs="Times New Roman" w:ascii="Times New Roman" w:hAnsi="Times New Roman"/>
          <w:sz w:val="24"/>
          <w:szCs w:val="24"/>
        </w:rPr>
        <w:t>(профильной организацией)</w:t>
      </w:r>
      <w:r>
        <w:rPr>
          <w:rFonts w:cs="Times New Roman"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специальности.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cs="Times New Roman"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cs="Times New Roman" w:ascii="Times New Roman" w:hAnsi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76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cs="Times New Roman" w:ascii="Times New Roman" w:hAnsi="Times New Roman"/>
          <w:sz w:val="24"/>
          <w:szCs w:val="24"/>
        </w:rPr>
        <w:t>междисциплинарные модули,</w:t>
      </w:r>
      <w:r>
        <w:rPr>
          <w:rFonts w:cs="Times New Roman"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Требования к организации воспитания обучающихся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Мастер сельскохозяйственного производства, и имеющими стаж работы в данной профессиональной области не менее </w:t>
      </w:r>
      <w:r>
        <w:rPr>
          <w:rFonts w:cs="Times New Roman" w:ascii="Times New Roman" w:hAnsi="Times New Roman"/>
          <w:color w:val="385623"/>
          <w:sz w:val="24"/>
          <w:szCs w:val="24"/>
        </w:rPr>
        <w:t xml:space="preserve">трех </w:t>
      </w:r>
      <w:r>
        <w:rPr>
          <w:rFonts w:cs="Times New Roman" w:ascii="Times New Roman" w:hAnsi="Times New Roman"/>
          <w:sz w:val="24"/>
          <w:szCs w:val="24"/>
        </w:rPr>
        <w:t>лет.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Мастер сельскохозяйственного производства, 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деятельности: 10 Архитектура, проектирование, геодезия, топография и дизайн,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7.2. </w:t>
      </w:r>
      <w:r>
        <w:rPr>
          <w:rFonts w:cs="Times New Roman"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программы подготовки специалистов среднего звена, сдают ГИА </w:t>
      </w:r>
      <w:r>
        <w:rPr>
          <w:rFonts w:eastAsia="Times New Roman" w:cs="Times New Roman" w:ascii="Times New Roman" w:hAnsi="Times New Roman"/>
          <w:iCs/>
          <w:color w:val="000000" w:themeColor="text1"/>
          <w:sz w:val="24"/>
          <w:szCs w:val="24"/>
          <w:lang w:eastAsia="ru-RU"/>
        </w:rPr>
        <w:t>демонстрационного экзамена.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 xml:space="preserve">Требования к содержанию, объему и структуре дипломной работы </w:t>
      </w:r>
      <w:r>
        <w:rPr>
          <w:rFonts w:eastAsia="Times New Roman" w:cs="Times New Roman" w:ascii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(дипломного проекта) </w:t>
      </w:r>
      <w:r>
        <w:rPr>
          <w:rFonts w:cs="Times New Roman" w:ascii="Times New Roman" w:hAnsi="Times New Roman"/>
          <w:iCs/>
          <w:sz w:val="24"/>
          <w:szCs w:val="24"/>
        </w:rPr>
        <w:t>образовательная организация определяет самостоятельно с учетом ПООП-П</w:t>
      </w:r>
      <w:r>
        <w:rPr>
          <w:rFonts w:cs="Times New Roman" w:ascii="Times New Roman" w:hAnsi="Times New Roman"/>
          <w:i/>
          <w:sz w:val="24"/>
          <w:szCs w:val="24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Государственная итоговая аттестация завершается присвоением квалификации квалифицированного рабочего служащего - Мастер сельскохозяйственного производства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7.4. Примерные оценочные материалы для проведения ГИА включают типовые задания для демонстрационного экзамена, примеры тем дипломных работ (проектов), описание процедур и условий проведения государственной итоговой аттестации, критерии оценки.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Примерные оценочные материалы для проведения ГИА приведены в приложении 5.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7.5. Примерный цифровой паспорт компетенций выпускника приведен в приложении 5.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Раздел 8. Сведения о разработчиках примерной основной образовательной программы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Группа разработчиков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263"/>
        <w:gridCol w:w="7370"/>
      </w:tblGrid>
      <w:tr>
        <w:trPr>
          <w:trHeight w:val="680" w:hRule="atLeast"/>
        </w:trPr>
        <w:tc>
          <w:tcPr>
            <w:tcW w:w="2263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ФИО</w:t>
            </w:r>
          </w:p>
        </w:tc>
        <w:tc>
          <w:tcPr>
            <w:tcW w:w="7370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Организация, должность</w:t>
            </w:r>
          </w:p>
        </w:tc>
      </w:tr>
      <w:tr>
        <w:trPr/>
        <w:tc>
          <w:tcPr>
            <w:tcW w:w="2263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Гаджиев Абусамад Мусаевич </w:t>
            </w:r>
          </w:p>
        </w:tc>
        <w:tc>
          <w:tcPr>
            <w:tcW w:w="7370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Директор ООО «Анжелина»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Руководители группы</w:t>
      </w:r>
    </w:p>
    <w:tbl>
      <w:tblPr>
        <w:tblStyle w:val="a7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22"/>
        <w:gridCol w:w="7511"/>
      </w:tblGrid>
      <w:tr>
        <w:trPr>
          <w:trHeight w:val="680" w:hRule="atLeast"/>
        </w:trPr>
        <w:tc>
          <w:tcPr>
            <w:tcW w:w="212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ФИО</w:t>
            </w:r>
          </w:p>
        </w:tc>
        <w:tc>
          <w:tcPr>
            <w:tcW w:w="751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Организация, должность</w:t>
            </w:r>
          </w:p>
        </w:tc>
      </w:tr>
      <w:tr>
        <w:trPr/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Аташев Рашид Саидович</w:t>
            </w:r>
          </w:p>
        </w:tc>
        <w:tc>
          <w:tcPr>
            <w:tcW w:w="751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Директор ГБПОУ РД «Сельскохозяйственный колледж им. Ш.И.Шихсаидова»</w:t>
            </w:r>
          </w:p>
        </w:tc>
      </w:tr>
      <w:tr>
        <w:trPr/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Гусейнова Солтанат Гилаловна</w:t>
            </w:r>
          </w:p>
        </w:tc>
        <w:tc>
          <w:tcPr>
            <w:tcW w:w="7511" w:type="dxa"/>
            <w:tcBorders/>
          </w:tcPr>
          <w:p>
            <w:pPr>
              <w:pStyle w:val="Normal"/>
              <w:widowControl/>
              <w:spacing w:lineRule="auto" w:line="276" w:before="0" w:after="0"/>
              <w:ind w:left="-57" w:right="-57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Зам. Директора по учебной работе 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2556" w:type="dxa"/>
        <w:jc w:val="left"/>
        <w:tblInd w:w="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2556"/>
      </w:tblGrid>
      <w:tr>
        <w:trPr>
          <w:trHeight w:val="100" w:hRule="atLeast"/>
        </w:trPr>
        <w:tc>
          <w:tcPr>
            <w:tcW w:w="2556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340" w:leader="none"/>
              </w:tabs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ab/>
            </w:r>
          </w:p>
        </w:tc>
      </w:tr>
    </w:tbl>
    <w:p>
      <w:pPr>
        <w:pStyle w:val="Normal"/>
        <w:tabs>
          <w:tab w:val="clear" w:pos="708"/>
          <w:tab w:val="left" w:pos="2340" w:leader="none"/>
        </w:tabs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12"/>
      <w:footerReference w:type="default" r:id="rId13"/>
      <w:footnotePr>
        <w:numFmt w:val="decimal"/>
      </w:footnotePr>
      <w:type w:val="nextPage"/>
      <w:pgSz w:w="11906" w:h="16838"/>
      <w:pgMar w:left="1701" w:right="851" w:gutter="0" w:header="709" w:top="851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Sitka Banne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Style30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1"/>
        <w:rPr>
          <w:lang w:val="ru-RU"/>
        </w:rPr>
      </w:pPr>
      <w:r>
        <w:rPr>
          <w:rStyle w:val="Style20"/>
        </w:rPr>
        <w:footnoteRef/>
      </w:r>
      <w:r>
        <w:rPr>
          <w:lang w:val="ru-RU"/>
        </w:rPr>
        <w:t xml:space="preserve"> </w:t>
      </w:r>
      <w:bookmarkStart w:id="5" w:name="_Hlk74146318"/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5"/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2288411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29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11007101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29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57193296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27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29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06362920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22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29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16441657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36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29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07676185"/>
    </w:sdtPr>
    <w:sdtContent>
      <w:p>
        <w:pPr>
          <w:pStyle w:val="Style2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62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29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301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a4772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47724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a47724"/>
    <w:rPr/>
  </w:style>
  <w:style w:type="character" w:styleId="Style14" w:customStyle="1">
    <w:name w:val="Нижний колонтитул Знак"/>
    <w:basedOn w:val="DefaultParagraphFont"/>
    <w:uiPriority w:val="99"/>
    <w:qFormat/>
    <w:rsid w:val="00a47724"/>
    <w:rPr/>
  </w:style>
  <w:style w:type="character" w:styleId="Style15" w:customStyle="1">
    <w:name w:val="Текст сноски Знак"/>
    <w:basedOn w:val="DefaultParagraphFont"/>
    <w:uiPriority w:val="99"/>
    <w:qFormat/>
    <w:rsid w:val="00a47724"/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character" w:styleId="Style16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a47724"/>
    <w:rPr>
      <w:rFonts w:cs="Times New Roman"/>
      <w:vertAlign w:val="superscript"/>
    </w:rPr>
  </w:style>
  <w:style w:type="character" w:styleId="Style17">
    <w:name w:val="Интернет-ссылка"/>
    <w:basedOn w:val="DefaultParagraphFont"/>
    <w:uiPriority w:val="99"/>
    <w:semiHidden/>
    <w:unhideWhenUsed/>
    <w:rsid w:val="00a47724"/>
    <w:rPr>
      <w:color w:val="0563C1"/>
      <w:u w:val="single"/>
    </w:rPr>
  </w:style>
  <w:style w:type="character" w:styleId="Style18">
    <w:name w:val="Посещённая гиперссылка"/>
    <w:basedOn w:val="DefaultParagraphFont"/>
    <w:uiPriority w:val="99"/>
    <w:semiHidden/>
    <w:unhideWhenUsed/>
    <w:rsid w:val="00a47724"/>
    <w:rPr>
      <w:color w:val="954F72"/>
      <w:u w:val="singl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a47724"/>
    <w:rPr>
      <w:rFonts w:ascii="Segoe UI" w:hAnsi="Segoe UI" w:cs="Segoe UI"/>
      <w:sz w:val="18"/>
      <w:szCs w:val="18"/>
    </w:rPr>
  </w:style>
  <w:style w:type="character" w:styleId="Style20">
    <w:name w:val="Символ сноски"/>
    <w:qFormat/>
    <w:rPr/>
  </w:style>
  <w:style w:type="character" w:styleId="Style21">
    <w:name w:val="Привязка концевой сноски"/>
    <w:rPr>
      <w:vertAlign w:val="superscript"/>
    </w:rPr>
  </w:style>
  <w:style w:type="character" w:styleId="Style22">
    <w:name w:val="Символ концевой сноски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cs="Arial Unicode MS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Header"/>
    <w:basedOn w:val="Normal"/>
    <w:link w:val="Style13"/>
    <w:uiPriority w:val="99"/>
    <w:unhideWhenUsed/>
    <w:rsid w:val="00a4772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0">
    <w:name w:val="Footer"/>
    <w:basedOn w:val="Normal"/>
    <w:link w:val="Style14"/>
    <w:uiPriority w:val="99"/>
    <w:unhideWhenUsed/>
    <w:rsid w:val="00a4772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47724"/>
    <w:pPr>
      <w:spacing w:before="0" w:after="160"/>
      <w:ind w:left="720" w:hanging="0"/>
      <w:contextualSpacing/>
    </w:pPr>
    <w:rPr/>
  </w:style>
  <w:style w:type="paragraph" w:styleId="Style31">
    <w:name w:val="Footnote Text"/>
    <w:basedOn w:val="Normal"/>
    <w:link w:val="Style15"/>
    <w:uiPriority w:val="99"/>
    <w:qFormat/>
    <w:rsid w:val="00a47724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paragraph" w:styleId="Msonormal" w:customStyle="1">
    <w:name w:val="msonormal"/>
    <w:basedOn w:val="Normal"/>
    <w:qFormat/>
    <w:rsid w:val="00a4772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0" w:customStyle="1">
    <w:name w:val="xl70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1" w:customStyle="1">
    <w:name w:val="xl71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2" w:customStyle="1">
    <w:name w:val="xl72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5" w:customStyle="1">
    <w:name w:val="xl75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79" w:customStyle="1">
    <w:name w:val="xl79"/>
    <w:basedOn w:val="Normal"/>
    <w:qFormat/>
    <w:rsid w:val="00a4772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0" w:customStyle="1">
    <w:name w:val="xl80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a47724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a4772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Calibri" w:hAnsi="Calibri" w:eastAsia="Times New Roman" w:cs="Calibri"/>
      <w:b/>
      <w:bCs/>
      <w:sz w:val="24"/>
      <w:szCs w:val="24"/>
      <w:lang w:eastAsia="ru-RU"/>
    </w:rPr>
  </w:style>
  <w:style w:type="paragraph" w:styleId="Xl84" w:customStyle="1">
    <w:name w:val="xl84"/>
    <w:basedOn w:val="Normal"/>
    <w:qFormat/>
    <w:rsid w:val="00a477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2">
    <w:name w:val="Index Heading"/>
    <w:basedOn w:val="Style23"/>
    <w:pPr/>
    <w:rPr/>
  </w:style>
  <w:style w:type="paragraph" w:styleId="Style33">
    <w:name w:val="TOC Heading"/>
    <w:basedOn w:val="1"/>
    <w:next w:val="Normal"/>
    <w:uiPriority w:val="39"/>
    <w:unhideWhenUsed/>
    <w:qFormat/>
    <w:rsid w:val="00a47724"/>
    <w:pPr>
      <w:outlineLvl w:val="9"/>
    </w:pPr>
    <w:rPr>
      <w:lang w:eastAsia="ru-RU"/>
    </w:rPr>
  </w:style>
  <w:style w:type="paragraph" w:styleId="12">
    <w:name w:val="TOC 1"/>
    <w:basedOn w:val="Normal"/>
    <w:next w:val="Normal"/>
    <w:autoRedefine/>
    <w:uiPriority w:val="39"/>
    <w:unhideWhenUsed/>
    <w:rsid w:val="00a47724"/>
    <w:pPr>
      <w:spacing w:before="240" w:after="120"/>
    </w:pPr>
    <w:rPr>
      <w:rFonts w:cs="Calibri" w:cstheme="minorHAnsi"/>
      <w:b/>
      <w:bCs/>
      <w:sz w:val="20"/>
      <w:szCs w:val="20"/>
    </w:rPr>
  </w:style>
  <w:style w:type="paragraph" w:styleId="2">
    <w:name w:val="TOC 2"/>
    <w:basedOn w:val="Normal"/>
    <w:next w:val="Normal"/>
    <w:autoRedefine/>
    <w:uiPriority w:val="39"/>
    <w:unhideWhenUsed/>
    <w:rsid w:val="00a47724"/>
    <w:pPr>
      <w:spacing w:before="120" w:after="0"/>
      <w:ind w:left="220" w:hanging="0"/>
    </w:pPr>
    <w:rPr>
      <w:rFonts w:cs="Calibri" w:cstheme="minorHAnsi"/>
      <w:i/>
      <w:iCs/>
      <w:sz w:val="20"/>
      <w:szCs w:val="20"/>
    </w:rPr>
  </w:style>
  <w:style w:type="paragraph" w:styleId="3">
    <w:name w:val="TOC 3"/>
    <w:basedOn w:val="Normal"/>
    <w:next w:val="Normal"/>
    <w:autoRedefine/>
    <w:uiPriority w:val="39"/>
    <w:unhideWhenUsed/>
    <w:rsid w:val="00a47724"/>
    <w:pPr>
      <w:spacing w:before="0" w:after="0"/>
      <w:ind w:left="440" w:hanging="0"/>
    </w:pPr>
    <w:rPr>
      <w:rFonts w:cs="Calibri" w:cstheme="minorHAnsi"/>
      <w:sz w:val="20"/>
      <w:szCs w:val="20"/>
    </w:rPr>
  </w:style>
  <w:style w:type="paragraph" w:styleId="4">
    <w:name w:val="TOC 4"/>
    <w:basedOn w:val="Normal"/>
    <w:next w:val="Normal"/>
    <w:autoRedefine/>
    <w:uiPriority w:val="39"/>
    <w:unhideWhenUsed/>
    <w:rsid w:val="00a47724"/>
    <w:pPr>
      <w:spacing w:before="0" w:after="0"/>
      <w:ind w:left="660" w:hanging="0"/>
    </w:pPr>
    <w:rPr>
      <w:rFonts w:cs="Calibri" w:cstheme="minorHAnsi"/>
      <w:sz w:val="20"/>
      <w:szCs w:val="20"/>
    </w:rPr>
  </w:style>
  <w:style w:type="paragraph" w:styleId="5">
    <w:name w:val="TOC 5"/>
    <w:basedOn w:val="Normal"/>
    <w:next w:val="Normal"/>
    <w:autoRedefine/>
    <w:uiPriority w:val="39"/>
    <w:unhideWhenUsed/>
    <w:rsid w:val="00a47724"/>
    <w:pPr>
      <w:spacing w:before="0" w:after="0"/>
      <w:ind w:left="880" w:hanging="0"/>
    </w:pPr>
    <w:rPr>
      <w:rFonts w:cs="Calibri" w:cstheme="minorHAnsi"/>
      <w:sz w:val="20"/>
      <w:szCs w:val="20"/>
    </w:rPr>
  </w:style>
  <w:style w:type="paragraph" w:styleId="6">
    <w:name w:val="TOC 6"/>
    <w:basedOn w:val="Normal"/>
    <w:next w:val="Normal"/>
    <w:autoRedefine/>
    <w:uiPriority w:val="39"/>
    <w:unhideWhenUsed/>
    <w:rsid w:val="00a47724"/>
    <w:pPr>
      <w:spacing w:before="0" w:after="0"/>
      <w:ind w:left="1100" w:hanging="0"/>
    </w:pPr>
    <w:rPr>
      <w:rFonts w:cs="Calibri" w:cstheme="minorHAnsi"/>
      <w:sz w:val="20"/>
      <w:szCs w:val="20"/>
    </w:rPr>
  </w:style>
  <w:style w:type="paragraph" w:styleId="7">
    <w:name w:val="TOC 7"/>
    <w:basedOn w:val="Normal"/>
    <w:next w:val="Normal"/>
    <w:autoRedefine/>
    <w:uiPriority w:val="39"/>
    <w:unhideWhenUsed/>
    <w:rsid w:val="00a47724"/>
    <w:pPr>
      <w:spacing w:before="0" w:after="0"/>
      <w:ind w:left="1320" w:hanging="0"/>
    </w:pPr>
    <w:rPr>
      <w:rFonts w:cs="Calibri" w:cstheme="minorHAnsi"/>
      <w:sz w:val="20"/>
      <w:szCs w:val="20"/>
    </w:rPr>
  </w:style>
  <w:style w:type="paragraph" w:styleId="8">
    <w:name w:val="TOC 8"/>
    <w:basedOn w:val="Normal"/>
    <w:next w:val="Normal"/>
    <w:autoRedefine/>
    <w:uiPriority w:val="39"/>
    <w:unhideWhenUsed/>
    <w:rsid w:val="00a47724"/>
    <w:pPr>
      <w:spacing w:before="0" w:after="0"/>
      <w:ind w:left="1540" w:hanging="0"/>
    </w:pPr>
    <w:rPr>
      <w:rFonts w:cs="Calibri" w:cstheme="minorHAnsi"/>
      <w:sz w:val="20"/>
      <w:szCs w:val="20"/>
    </w:rPr>
  </w:style>
  <w:style w:type="paragraph" w:styleId="9">
    <w:name w:val="TOC 9"/>
    <w:basedOn w:val="Normal"/>
    <w:next w:val="Normal"/>
    <w:autoRedefine/>
    <w:uiPriority w:val="39"/>
    <w:unhideWhenUsed/>
    <w:rsid w:val="00a47724"/>
    <w:pPr>
      <w:spacing w:before="0" w:after="0"/>
      <w:ind w:left="1760" w:hanging="0"/>
    </w:pPr>
    <w:rPr>
      <w:rFonts w:cs="Calibri" w:cstheme="minorHAnsi"/>
      <w:sz w:val="20"/>
      <w:szCs w:val="20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a477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Xl85" w:customStyle="1">
    <w:name w:val="xl85"/>
    <w:basedOn w:val="Normal"/>
    <w:qFormat/>
    <w:rsid w:val="00144fdd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86" w:customStyle="1">
    <w:name w:val="xl86"/>
    <w:basedOn w:val="Normal"/>
    <w:qFormat/>
    <w:rsid w:val="00144fdd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87" w:customStyle="1">
    <w:name w:val="xl87"/>
    <w:basedOn w:val="Normal"/>
    <w:qFormat/>
    <w:rsid w:val="00144fdd"/>
    <w:pPr>
      <w:pBdr>
        <w:top w:val="single" w:sz="4" w:space="0" w:color="222B35"/>
        <w:left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88" w:customStyle="1">
    <w:name w:val="xl88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9" w:customStyle="1">
    <w:name w:val="xl89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90" w:customStyle="1">
    <w:name w:val="xl90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92" w:customStyle="1">
    <w:name w:val="xl92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144fd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98" w:customStyle="1">
    <w:name w:val="xl98"/>
    <w:basedOn w:val="Normal"/>
    <w:qFormat/>
    <w:rsid w:val="00144fd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99" w:customStyle="1">
    <w:name w:val="xl99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02" w:customStyle="1">
    <w:name w:val="xl102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3" w:customStyle="1">
    <w:name w:val="xl103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04" w:customStyle="1">
    <w:name w:val="xl104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05" w:customStyle="1">
    <w:name w:val="xl105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144fdd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112" w:customStyle="1">
    <w:name w:val="xl112"/>
    <w:basedOn w:val="Normal"/>
    <w:qFormat/>
    <w:rsid w:val="00144f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144f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114" w:customStyle="1">
    <w:name w:val="xl114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5" w:customStyle="1">
    <w:name w:val="xl115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16" w:customStyle="1">
    <w:name w:val="xl116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23" w:customStyle="1">
    <w:name w:val="xl123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144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25" w:customStyle="1">
    <w:name w:val="xl125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C00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29" w:customStyle="1">
    <w:name w:val="xl129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30" w:customStyle="1">
    <w:name w:val="xl130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31" w:customStyle="1">
    <w:name w:val="xl131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144fdd"/>
    <w:pPr>
      <w:pBdr>
        <w:top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34" w:customStyle="1">
    <w:name w:val="xl134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35" w:customStyle="1">
    <w:name w:val="xl135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36" w:customStyle="1">
    <w:name w:val="xl136"/>
    <w:basedOn w:val="Normal"/>
    <w:qFormat/>
    <w:rsid w:val="00144fdd"/>
    <w:pP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7" w:customStyle="1">
    <w:name w:val="xl137"/>
    <w:basedOn w:val="Normal"/>
    <w:qFormat/>
    <w:rsid w:val="00144fdd"/>
    <w:pPr>
      <w:pBdr>
        <w:right w:val="single" w:sz="4" w:space="0" w:color="222B35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8" w:customStyle="1">
    <w:name w:val="xl138"/>
    <w:basedOn w:val="Normal"/>
    <w:qFormat/>
    <w:rsid w:val="00144fdd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jc w:val="center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39" w:customStyle="1">
    <w:name w:val="xl139"/>
    <w:basedOn w:val="Normal"/>
    <w:qFormat/>
    <w:rsid w:val="00144fdd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800000" w:fill="C0C0C0"/>
      <w:spacing w:lineRule="auto" w:line="240" w:beforeAutospacing="1" w:afterAutospacing="1"/>
      <w:textAlignment w:val="center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Xl140" w:customStyle="1">
    <w:name w:val="xl140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1" w:customStyle="1">
    <w:name w:val="xl141"/>
    <w:basedOn w:val="Normal"/>
    <w:qFormat/>
    <w:rsid w:val="00144fdd"/>
    <w:pPr>
      <w:pBdr>
        <w:left w:val="single" w:sz="4" w:space="0" w:color="222B35"/>
        <w:bottom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2" w:customStyle="1">
    <w:name w:val="xl142"/>
    <w:basedOn w:val="Normal"/>
    <w:qFormat/>
    <w:rsid w:val="00144fd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43" w:customStyle="1">
    <w:name w:val="xl143"/>
    <w:basedOn w:val="Normal"/>
    <w:qFormat/>
    <w:rsid w:val="00144fdd"/>
    <w:pPr>
      <w:pBdr>
        <w:bottom w:val="single" w:sz="4" w:space="0" w:color="222B35"/>
        <w:right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4" w:customStyle="1">
    <w:name w:val="xl144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8"/>
      <w:szCs w:val="18"/>
      <w:lang w:eastAsia="ru-RU"/>
    </w:rPr>
  </w:style>
  <w:style w:type="paragraph" w:styleId="Xl145" w:customStyle="1">
    <w:name w:val="xl145"/>
    <w:basedOn w:val="Normal"/>
    <w:qFormat/>
    <w:rsid w:val="00144fdd"/>
    <w:pPr>
      <w:pBdr>
        <w:top w:val="single" w:sz="4" w:space="0" w:color="222B35"/>
        <w:left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6" w:customStyle="1">
    <w:name w:val="xl146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47" w:customStyle="1">
    <w:name w:val="xl147"/>
    <w:basedOn w:val="Normal"/>
    <w:qFormat/>
    <w:rsid w:val="00144fdd"/>
    <w:pPr>
      <w:pBdr>
        <w:left w:val="single" w:sz="4" w:space="0" w:color="222B35"/>
        <w:bottom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8" w:customStyle="1">
    <w:name w:val="xl148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49" w:customStyle="1">
    <w:name w:val="xl149"/>
    <w:basedOn w:val="Normal"/>
    <w:qFormat/>
    <w:rsid w:val="00144fdd"/>
    <w:pPr>
      <w:pBdr>
        <w:top w:val="single" w:sz="4" w:space="0" w:color="222B35"/>
        <w:bottom w:val="single" w:sz="4" w:space="0" w:color="222B35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50" w:customStyle="1">
    <w:name w:val="xl150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1" w:customStyle="1">
    <w:name w:val="xl151"/>
    <w:basedOn w:val="Normal"/>
    <w:qFormat/>
    <w:rsid w:val="00144fdd"/>
    <w:pPr>
      <w:pBdr>
        <w:top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52" w:customStyle="1">
    <w:name w:val="xl152"/>
    <w:basedOn w:val="Normal"/>
    <w:qFormat/>
    <w:rsid w:val="00144fdd"/>
    <w:pPr>
      <w:pBdr>
        <w:left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53" w:customStyle="1">
    <w:name w:val="xl153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54" w:customStyle="1">
    <w:name w:val="xl154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24"/>
      <w:szCs w:val="24"/>
      <w:lang w:eastAsia="ru-RU"/>
    </w:rPr>
  </w:style>
  <w:style w:type="paragraph" w:styleId="Xl155" w:customStyle="1">
    <w:name w:val="xl155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20"/>
      <w:szCs w:val="20"/>
      <w:lang w:eastAsia="ru-RU"/>
    </w:rPr>
  </w:style>
  <w:style w:type="paragraph" w:styleId="Xl156" w:customStyle="1">
    <w:name w:val="xl156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57" w:customStyle="1">
    <w:name w:val="xl157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2"/>
      <w:szCs w:val="12"/>
      <w:lang w:eastAsia="ru-RU"/>
    </w:rPr>
  </w:style>
  <w:style w:type="paragraph" w:styleId="Xl158" w:customStyle="1">
    <w:name w:val="xl158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12"/>
      <w:szCs w:val="12"/>
      <w:lang w:eastAsia="ru-RU"/>
    </w:rPr>
  </w:style>
  <w:style w:type="paragraph" w:styleId="Xl159" w:customStyle="1">
    <w:name w:val="xl159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16"/>
      <w:szCs w:val="16"/>
      <w:lang w:eastAsia="ru-RU"/>
    </w:rPr>
  </w:style>
  <w:style w:type="paragraph" w:styleId="Xl160" w:customStyle="1">
    <w:name w:val="xl160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  <w:jc w:val="center"/>
      <w:textAlignment w:val="center"/>
    </w:pPr>
    <w:rPr>
      <w:rFonts w:ascii="Sitka Banner" w:hAnsi="Sitka Banner" w:eastAsia="Times New Roman" w:cs="Times New Roman"/>
      <w:b/>
      <w:bCs/>
      <w:color w:val="222B35"/>
      <w:sz w:val="16"/>
      <w:szCs w:val="16"/>
      <w:lang w:eastAsia="ru-RU"/>
    </w:rPr>
  </w:style>
  <w:style w:type="paragraph" w:styleId="Xl161" w:customStyle="1">
    <w:name w:val="xl161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222B35"/>
      <w:sz w:val="16"/>
      <w:szCs w:val="16"/>
      <w:lang w:eastAsia="ru-RU"/>
    </w:rPr>
  </w:style>
  <w:style w:type="paragraph" w:styleId="Xl162" w:customStyle="1">
    <w:name w:val="xl162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3" w:customStyle="1">
    <w:name w:val="xl163"/>
    <w:basedOn w:val="Normal"/>
    <w:qFormat/>
    <w:rsid w:val="00144fdd"/>
    <w:pPr>
      <w:pBdr>
        <w:lef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4" w:customStyle="1">
    <w:name w:val="xl164"/>
    <w:basedOn w:val="Normal"/>
    <w:qFormat/>
    <w:rsid w:val="00144fdd"/>
    <w:pP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5" w:customStyle="1">
    <w:name w:val="xl165"/>
    <w:basedOn w:val="Normal"/>
    <w:qFormat/>
    <w:rsid w:val="00144fdd"/>
    <w:pPr>
      <w:pBdr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6" w:customStyle="1">
    <w:name w:val="xl166"/>
    <w:basedOn w:val="Normal"/>
    <w:qFormat/>
    <w:rsid w:val="00144fdd"/>
    <w:pPr>
      <w:pBdr>
        <w:left w:val="single" w:sz="4" w:space="0" w:color="222B35"/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7" w:customStyle="1">
    <w:name w:val="xl167"/>
    <w:basedOn w:val="Normal"/>
    <w:qFormat/>
    <w:rsid w:val="00144fdd"/>
    <w:pPr>
      <w:pBdr>
        <w:bottom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8" w:customStyle="1">
    <w:name w:val="xl168"/>
    <w:basedOn w:val="Normal"/>
    <w:qFormat/>
    <w:rsid w:val="00144fdd"/>
    <w:pP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69" w:customStyle="1">
    <w:name w:val="xl169"/>
    <w:basedOn w:val="Normal"/>
    <w:qFormat/>
    <w:rsid w:val="00144fdd"/>
    <w:pPr>
      <w:pBdr>
        <w:bottom w:val="single" w:sz="4" w:space="0" w:color="222B35"/>
        <w:right w:val="single" w:sz="4" w:space="0" w:color="222B35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0" w:customStyle="1">
    <w:name w:val="xl170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1" w:customStyle="1">
    <w:name w:val="xl171"/>
    <w:basedOn w:val="Normal"/>
    <w:qFormat/>
    <w:rsid w:val="00144fdd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2" w:customStyle="1">
    <w:name w:val="xl172"/>
    <w:basedOn w:val="Normal"/>
    <w:qFormat/>
    <w:rsid w:val="00144fd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3" w:customStyle="1">
    <w:name w:val="xl173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222B35"/>
      <w:sz w:val="24"/>
      <w:szCs w:val="24"/>
      <w:lang w:eastAsia="ru-RU"/>
    </w:rPr>
  </w:style>
  <w:style w:type="paragraph" w:styleId="Xl174" w:customStyle="1">
    <w:name w:val="xl174"/>
    <w:basedOn w:val="Normal"/>
    <w:qFormat/>
    <w:rsid w:val="00144fdd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5" w:customStyle="1">
    <w:name w:val="xl175"/>
    <w:basedOn w:val="Normal"/>
    <w:qFormat/>
    <w:rsid w:val="00144fdd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6" w:customStyle="1">
    <w:name w:val="xl176"/>
    <w:basedOn w:val="Normal"/>
    <w:qFormat/>
    <w:rsid w:val="00144fdd"/>
    <w:pPr>
      <w:pBdr>
        <w:lef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77" w:customStyle="1">
    <w:name w:val="xl177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78" w:customStyle="1">
    <w:name w:val="xl178"/>
    <w:basedOn w:val="Normal"/>
    <w:qFormat/>
    <w:rsid w:val="00144fdd"/>
    <w:pPr>
      <w:pBdr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FBFBF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79" w:customStyle="1">
    <w:name w:val="xl179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80" w:customStyle="1">
    <w:name w:val="xl180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81" w:customStyle="1">
    <w:name w:val="xl181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lineRule="auto" w:line="240" w:beforeAutospacing="1" w:afterAutospacing="1"/>
    </w:pPr>
    <w:rPr>
      <w:rFonts w:ascii="Times New Roman" w:hAnsi="Times New Roman" w:eastAsia="Times New Roman" w:cs="Times New Roman"/>
      <w:sz w:val="12"/>
      <w:szCs w:val="12"/>
      <w:lang w:eastAsia="ru-RU"/>
    </w:rPr>
  </w:style>
  <w:style w:type="paragraph" w:styleId="Xl182" w:customStyle="1">
    <w:name w:val="xl182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83" w:customStyle="1">
    <w:name w:val="xl183"/>
    <w:basedOn w:val="Normal"/>
    <w:qFormat/>
    <w:rsid w:val="00144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sz w:val="12"/>
      <w:szCs w:val="12"/>
      <w:lang w:eastAsia="ru-RU"/>
    </w:rPr>
  </w:style>
  <w:style w:type="paragraph" w:styleId="Xl184" w:customStyle="1">
    <w:name w:val="xl184"/>
    <w:basedOn w:val="Normal"/>
    <w:qFormat/>
    <w:rsid w:val="00144fdd"/>
    <w:pPr>
      <w:pBdr>
        <w:top w:val="single" w:sz="4" w:space="0" w:color="222B35"/>
        <w:bottom w:val="single" w:sz="4" w:space="0" w:color="222B35"/>
        <w:right w:val="single" w:sz="4" w:space="0" w:color="222B35"/>
      </w:pBdr>
      <w:shd w:val="clear" w:color="000000" w:fill="BDD7EE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Xl185" w:customStyle="1">
    <w:name w:val="xl185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color w:val="222B35"/>
      <w:sz w:val="36"/>
      <w:szCs w:val="36"/>
      <w:lang w:eastAsia="ru-RU"/>
    </w:rPr>
  </w:style>
  <w:style w:type="paragraph" w:styleId="Xl186" w:customStyle="1">
    <w:name w:val="xl186"/>
    <w:basedOn w:val="Normal"/>
    <w:qFormat/>
    <w:rsid w:val="00144fdd"/>
    <w:pPr>
      <w:pBdr>
        <w:top w:val="single" w:sz="4" w:space="0" w:color="222B35"/>
        <w:left w:val="single" w:sz="4" w:space="0" w:color="222B35"/>
        <w:bottom w:val="single" w:sz="4" w:space="0" w:color="222B35"/>
        <w:right w:val="single" w:sz="4" w:space="0" w:color="222B35"/>
      </w:pBd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 w:cs="Times New Roman"/>
      <w:color w:val="222B35"/>
      <w:sz w:val="12"/>
      <w:szCs w:val="12"/>
      <w:lang w:eastAsia="ru-RU"/>
    </w:rPr>
  </w:style>
  <w:style w:type="paragraph" w:styleId="S1" w:customStyle="1">
    <w:name w:val="s_1"/>
    <w:basedOn w:val="Normal"/>
    <w:qFormat/>
    <w:rsid w:val="004734e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4" w:customStyle="1">
    <w:name w:val="a4"/>
    <w:basedOn w:val="Normal"/>
    <w:qFormat/>
    <w:rsid w:val="00f80b4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ableParagraph" w:customStyle="1">
    <w:name w:val="Table Paragraph"/>
    <w:basedOn w:val="Normal"/>
    <w:uiPriority w:val="1"/>
    <w:qFormat/>
    <w:rsid w:val="00e75358"/>
    <w:pPr>
      <w:widowControl w:val="false"/>
      <w:spacing w:lineRule="auto" w:line="240" w:before="0" w:after="0"/>
      <w:ind w:left="9" w:hanging="0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477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a477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39"/>
    <w:rsid w:val="00a477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39"/>
    <w:rsid w:val="00a477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Application>LibreOffice/7.3.4.2$MacOSX_X86_64 LibreOffice_project/728fec16bd5f605073805c3c9e7c4212a0120dc5</Application>
  <AppVersion>15.0000</AppVersion>
  <Pages>62</Pages>
  <Words>11622</Words>
  <Characters>78780</Characters>
  <CharactersWithSpaces>88920</CharactersWithSpaces>
  <Paragraphs>4974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2022-06-28T05:52:00Z</dcterms:created>
  <dc:creator>Пользователь</dc:creator>
  <dc:description/>
  <dc:language>ru-RU</dc:language>
  <cp:lastModifiedBy>Анна Владимировна Лебедева</cp:lastModifiedBy>
  <dcterms:modified xsi:type="dcterms:W3CDTF">2022-08-01T16:17:46Z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