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2.xml"/>
  <Override ContentType="application/vnd.openxmlformats-officedocument.wordprocessingml.footer+xml" PartName="/word/footer14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footer+xml" PartName="/word/footer9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b w:val="1"/>
        </w:rPr>
      </w:pPr>
      <w:bookmarkStart w:id="1" w:name="_Hlk149666730"/>
      <w:bookmarkEnd w:id="1"/>
      <w:r>
        <w:rPr>
          <w:b w:val="1"/>
        </w:rPr>
        <w:t>ПРИМЕРН</w:t>
      </w:r>
      <w:r>
        <w:rPr>
          <w:b w:val="1"/>
        </w:rPr>
        <w:t>АЯ</w:t>
      </w:r>
      <w:r>
        <w:rPr>
          <w:b w:val="1"/>
        </w:rPr>
        <w:t xml:space="preserve"> ОБРАЗОВАТЕЛЬН</w:t>
      </w:r>
      <w:r>
        <w:rPr>
          <w:b w:val="1"/>
        </w:rPr>
        <w:t>АЯ</w:t>
      </w:r>
      <w:r>
        <w:rPr>
          <w:b w:val="1"/>
        </w:rPr>
        <w:t xml:space="preserve"> ПРОГРАММ</w:t>
      </w:r>
      <w:r>
        <w:rPr>
          <w:b w:val="1"/>
        </w:rPr>
        <w:t>А</w:t>
      </w:r>
    </w:p>
    <w:p w14:paraId="16000000">
      <w:pPr>
        <w:ind/>
        <w:jc w:val="center"/>
        <w:rPr>
          <w:b w:val="1"/>
        </w:rPr>
      </w:pPr>
      <w:r>
        <w:rPr>
          <w:b w:val="1"/>
        </w:rPr>
        <w:t>«ПРОФЕССИОНАЛИТЕТ»</w:t>
      </w:r>
    </w:p>
    <w:p w14:paraId="17000000">
      <w:pPr>
        <w:ind/>
        <w:jc w:val="center"/>
        <w:rPr>
          <w:b w:val="1"/>
        </w:rPr>
      </w:pPr>
    </w:p>
    <w:p w14:paraId="18000000">
      <w:pPr>
        <w:ind/>
        <w:jc w:val="center"/>
        <w:rPr>
          <w:b w:val="1"/>
        </w:rPr>
      </w:pPr>
      <w:r>
        <w:rPr>
          <w:b w:val="1"/>
        </w:rPr>
        <w:t>Уровень профессионального образования</w:t>
      </w:r>
    </w:p>
    <w:p w14:paraId="19000000">
      <w:pPr>
        <w:ind/>
        <w:jc w:val="center"/>
      </w:pPr>
      <w:r>
        <w:t>Среднее профессиональное образование</w:t>
      </w:r>
    </w:p>
    <w:p w14:paraId="1A000000">
      <w:pPr>
        <w:ind/>
        <w:jc w:val="center"/>
        <w:rPr>
          <w:b w:val="1"/>
        </w:rPr>
      </w:pPr>
    </w:p>
    <w:p w14:paraId="1B000000">
      <w:pPr>
        <w:ind/>
        <w:jc w:val="center"/>
        <w:rPr>
          <w:b w:val="1"/>
        </w:rPr>
      </w:pPr>
    </w:p>
    <w:p w14:paraId="1C000000">
      <w:pPr>
        <w:rPr>
          <w:b w:val="1"/>
        </w:rPr>
      </w:pPr>
    </w:p>
    <w:p w14:paraId="1D000000">
      <w:pPr>
        <w:ind/>
        <w:jc w:val="center"/>
        <w:rPr>
          <w:b w:val="1"/>
        </w:rPr>
      </w:pPr>
      <w:r>
        <w:rPr>
          <w:b w:val="1"/>
        </w:rPr>
        <w:t>Образовательная программа</w:t>
      </w:r>
    </w:p>
    <w:p w14:paraId="1E000000">
      <w:pPr>
        <w:ind/>
        <w:jc w:val="center"/>
      </w:pPr>
      <w:r>
        <w:t>подготовки специалистов среднего звена</w:t>
      </w:r>
    </w:p>
    <w:p w14:paraId="1F000000">
      <w:pPr>
        <w:ind/>
        <w:jc w:val="center"/>
      </w:pPr>
    </w:p>
    <w:p w14:paraId="20000000">
      <w:pPr>
        <w:ind/>
        <w:jc w:val="center"/>
        <w:rPr>
          <w:i w:val="1"/>
        </w:rPr>
      </w:pPr>
      <w:r>
        <w:rPr>
          <w:b w:val="1"/>
        </w:rPr>
        <w:t>С</w:t>
      </w:r>
      <w:r>
        <w:rPr>
          <w:b w:val="1"/>
        </w:rPr>
        <w:t>пециальность</w:t>
      </w:r>
      <w:r>
        <w:rPr>
          <w:b w:val="1"/>
        </w:rPr>
        <w:br/>
      </w:r>
      <w:r>
        <w:t>13.02.02 Теплоснабжение и теплотехническое оборудование</w:t>
      </w:r>
    </w:p>
    <w:p w14:paraId="21000000">
      <w:pPr>
        <w:ind/>
        <w:jc w:val="center"/>
        <w:rPr>
          <w:i w:val="1"/>
        </w:rPr>
      </w:pPr>
    </w:p>
    <w:p w14:paraId="22000000">
      <w:pPr>
        <w:ind/>
        <w:jc w:val="center"/>
        <w:rPr>
          <w:i w:val="1"/>
        </w:rPr>
      </w:pPr>
    </w:p>
    <w:p w14:paraId="23000000">
      <w:pPr>
        <w:ind/>
        <w:jc w:val="center"/>
      </w:pPr>
      <w:r>
        <w:t xml:space="preserve">На базе </w:t>
      </w:r>
      <w:bookmarkStart w:id="2" w:name="_Hlk106717151"/>
      <w:r>
        <w:t>среднего общего образования</w:t>
      </w:r>
      <w:bookmarkEnd w:id="2"/>
    </w:p>
    <w:p w14:paraId="24000000">
      <w:pPr>
        <w:ind/>
        <w:jc w:val="center"/>
      </w:pPr>
    </w:p>
    <w:p w14:paraId="25000000">
      <w:pPr>
        <w:ind/>
        <w:jc w:val="center"/>
      </w:pPr>
    </w:p>
    <w:p w14:paraId="26000000">
      <w:pPr>
        <w:ind/>
        <w:jc w:val="center"/>
        <w:rPr>
          <w:b w:val="1"/>
        </w:rPr>
      </w:pPr>
      <w:r>
        <w:rPr>
          <w:b w:val="1"/>
        </w:rPr>
        <w:t>Квалификация выпускника</w:t>
      </w:r>
    </w:p>
    <w:p w14:paraId="27000000">
      <w:pPr>
        <w:ind/>
        <w:jc w:val="center"/>
        <w:rPr>
          <w:i w:val="1"/>
        </w:rPr>
      </w:pPr>
      <w:r>
        <w:t>Т</w:t>
      </w:r>
      <w:r>
        <w:t>ехник-теплотехник</w:t>
      </w:r>
    </w:p>
    <w:p w14:paraId="28000000"/>
    <w:p w14:paraId="29000000"/>
    <w:p w14:paraId="2A000000"/>
    <w:p w14:paraId="2B000000"/>
    <w:p w14:paraId="2C000000"/>
    <w:p w14:paraId="2D000000"/>
    <w:p w14:paraId="2E000000"/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b w:val="1"/>
              </w:rPr>
            </w:pPr>
            <w:r>
              <w:rPr>
                <w:b w:val="1"/>
              </w:rPr>
              <w:t xml:space="preserve">Утверждено протоколом Федерального учебно-методического </w:t>
            </w:r>
            <w:r>
              <w:rPr>
                <w:b w:val="1"/>
              </w:rPr>
              <w:t xml:space="preserve">объединения </w:t>
            </w:r>
            <w:r>
              <w:rPr>
                <w:b w:val="1"/>
              </w:rPr>
              <w:t xml:space="preserve">в системе среднего профессионального образования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по УГПС </w:t>
            </w:r>
            <w:r>
              <w:rPr>
                <w:b w:val="1"/>
              </w:rPr>
              <w:t>13.00.00 Электро- и теплоэнергетика</w:t>
            </w:r>
            <w:r>
              <w:rPr>
                <w:b w:val="1"/>
              </w:rPr>
              <w:t>:</w:t>
            </w:r>
          </w:p>
          <w:p w14:paraId="30000000">
            <w:pPr>
              <w:rPr>
                <w:b w:val="1"/>
              </w:rPr>
            </w:pP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1000000"/>
          <w:p w14:paraId="32000000">
            <w:pPr>
              <w:rPr>
                <w:i w:val="1"/>
              </w:rPr>
            </w:pPr>
          </w:p>
          <w:p w14:paraId="33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05.11.2024 № 051224</w:t>
            </w:r>
          </w:p>
        </w:tc>
      </w:tr>
      <w:tr>
        <w:trPr>
          <w:trHeight w:hRule="atLeast" w:val="1050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4000000">
            <w:pPr>
              <w:ind/>
              <w:jc w:val="center"/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5000000">
            <w:pPr>
              <w:rPr>
                <w:b w:val="1"/>
              </w:rPr>
            </w:pPr>
          </w:p>
          <w:p w14:paraId="36000000">
            <w:pPr>
              <w:rPr>
                <w:b w:val="1"/>
              </w:rPr>
            </w:pPr>
            <w:r>
              <w:rPr>
                <w:b w:val="1"/>
              </w:rPr>
              <w:t xml:space="preserve">Зарегистрировано </w:t>
            </w:r>
            <w:r>
              <w:rPr>
                <w:b w:val="1"/>
              </w:rPr>
              <w:br/>
            </w:r>
            <w:r>
              <w:rPr>
                <w:b w:val="1"/>
              </w:rPr>
              <w:t xml:space="preserve">в государственном реестре </w:t>
            </w:r>
          </w:p>
          <w:p w14:paraId="37000000">
            <w:r>
              <w:rPr>
                <w:b w:val="1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8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42/2024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(регистрационный номер)</w:t>
            </w:r>
          </w:p>
          <w:p w14:paraId="3A000000"/>
          <w:p w14:paraId="3B000000">
            <w:pPr>
              <w:rPr>
                <w:sz w:val="20"/>
              </w:rPr>
            </w:pPr>
            <w: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D000000"/>
    <w:p w14:paraId="3E000000"/>
    <w:p w14:paraId="3F000000"/>
    <w:p w14:paraId="40000000"/>
    <w:p w14:paraId="41000000"/>
    <w:p w14:paraId="42000000"/>
    <w:p w14:paraId="43000000"/>
    <w:p w14:paraId="44000000"/>
    <w:p w14:paraId="45000000">
      <w:pPr>
        <w:ind/>
        <w:jc w:val="center"/>
        <w:rPr>
          <w:b w:val="1"/>
          <w:highlight w:val="lightGray"/>
          <w:u w:val="single"/>
        </w:rPr>
      </w:pPr>
      <w:r>
        <w:rPr>
          <w:b w:val="1"/>
        </w:rPr>
        <w:t>202</w:t>
      </w:r>
      <w:r>
        <w:rPr>
          <w:b w:val="1"/>
        </w:rPr>
        <w:t>4</w:t>
      </w:r>
      <w:r>
        <w:rPr>
          <w:b w:val="1"/>
        </w:rPr>
        <w:t xml:space="preserve"> год</w:t>
      </w:r>
    </w:p>
    <w:p w14:paraId="46000000">
      <w:pPr>
        <w:sectPr>
          <w:headerReference r:id="rId4" w:type="default"/>
          <w:headerReference r:id="rId10" w:type="first"/>
          <w:footerReference r:id="rId5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7000000">
      <w:pPr>
        <w:ind w:firstLine="709" w:left="0"/>
        <w:contextualSpacing w:val="1"/>
        <w:jc w:val="both"/>
        <w:rPr>
          <w:b w:val="1"/>
        </w:rPr>
      </w:pPr>
      <w:r>
        <w:rPr>
          <w:b w:val="1"/>
        </w:rPr>
        <w:t xml:space="preserve">Разработчики </w:t>
      </w:r>
      <w:r>
        <w:rPr>
          <w:b w:val="1"/>
        </w:rPr>
        <w:t xml:space="preserve">примерной </w:t>
      </w:r>
      <w:r>
        <w:rPr>
          <w:b w:val="1"/>
        </w:rPr>
        <w:t>образовательной программы</w:t>
      </w:r>
      <w:r>
        <w:rPr>
          <w:b w:val="1"/>
        </w:rPr>
        <w:t xml:space="preserve"> «Профессионалитет»</w:t>
      </w:r>
    </w:p>
    <w:p w14:paraId="48000000">
      <w:pPr>
        <w:ind w:firstLine="709" w:left="0"/>
        <w:jc w:val="both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</w:pPr>
            <w: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567" w:left="-142"/>
            </w:pPr>
            <w: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 w:firstLine="0" w:left="176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176"/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176"/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0" w:left="176"/>
            </w:pPr>
          </w:p>
        </w:tc>
      </w:tr>
    </w:tbl>
    <w:p w14:paraId="4F000000">
      <w:pPr>
        <w:ind w:firstLine="567" w:left="-142"/>
      </w:pPr>
    </w:p>
    <w:p w14:paraId="50000000">
      <w:pPr>
        <w:ind w:firstLine="567" w:left="-142"/>
        <w:jc w:val="center"/>
        <w:rPr>
          <w:b w:val="1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00000">
            <w:pPr>
              <w:ind w:firstLine="0" w:left="17"/>
            </w:pPr>
            <w:r>
              <w:rPr>
                <w:b w:val="1"/>
              </w:rPr>
              <w:t>Организация-руководитель группы разработчиков</w:t>
            </w:r>
            <w:r>
              <w:rPr>
                <w:b w:val="1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00000">
            <w:pPr>
              <w:ind w:firstLine="0"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00000">
            <w:pPr>
              <w:ind w:firstLine="0" w:left="17"/>
              <w:rPr>
                <w:b w:val="1"/>
              </w:rPr>
            </w:pPr>
            <w:r>
              <w:rPr>
                <w:b w:val="1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00000">
            <w:pPr>
              <w:ind w:firstLine="0" w:left="17"/>
            </w:pPr>
          </w:p>
        </w:tc>
      </w:tr>
    </w:tbl>
    <w:p w14:paraId="55000000">
      <w:pPr>
        <w:ind w:firstLine="709" w:left="0"/>
        <w:jc w:val="both"/>
      </w:pPr>
    </w:p>
    <w:p w14:paraId="56000000">
      <w:pPr>
        <w:ind w:firstLine="709" w:left="0"/>
        <w:jc w:val="both"/>
      </w:pPr>
    </w:p>
    <w:p w14:paraId="57000000">
      <w:pPr>
        <w:ind w:firstLine="709" w:left="0"/>
        <w:jc w:val="both"/>
      </w:pPr>
    </w:p>
    <w:p w14:paraId="58000000">
      <w:pPr>
        <w:ind w:firstLine="709" w:left="0"/>
        <w:jc w:val="both"/>
      </w:pPr>
    </w:p>
    <w:p w14:paraId="59000000">
      <w:pPr>
        <w:ind w:firstLine="709" w:left="0"/>
        <w:jc w:val="both"/>
      </w:pPr>
    </w:p>
    <w:p w14:paraId="5A000000">
      <w:pPr>
        <w:ind w:firstLine="709" w:left="0"/>
        <w:jc w:val="both"/>
      </w:pPr>
    </w:p>
    <w:p w14:paraId="5B000000">
      <w:pPr>
        <w:ind w:firstLine="709" w:left="0"/>
        <w:jc w:val="both"/>
      </w:pPr>
    </w:p>
    <w:p w14:paraId="5C000000">
      <w:pPr>
        <w:ind w:firstLine="709" w:left="0"/>
        <w:jc w:val="both"/>
      </w:pPr>
    </w:p>
    <w:p w14:paraId="5D000000">
      <w:pPr>
        <w:ind w:firstLine="709" w:left="0"/>
        <w:jc w:val="both"/>
      </w:pPr>
    </w:p>
    <w:p w14:paraId="5E000000">
      <w:pPr>
        <w:ind w:firstLine="709" w:left="0"/>
        <w:jc w:val="both"/>
      </w:pPr>
    </w:p>
    <w:p w14:paraId="5F000000"/>
    <w:p w14:paraId="60000000">
      <w:pPr>
        <w:sectPr>
          <w:headerReference r:id="rId13" w:type="default"/>
          <w:headerReference r:id="rId15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61000000">
      <w:pPr>
        <w:ind/>
        <w:jc w:val="center"/>
        <w:rPr>
          <w:b w:val="1"/>
          <w:sz w:val="28"/>
        </w:rPr>
      </w:pPr>
      <w:bookmarkStart w:id="3" w:name="_Hlk68082010"/>
      <w:r>
        <w:rPr>
          <w:b w:val="1"/>
          <w:sz w:val="28"/>
        </w:rPr>
        <w:t>Содержание</w:t>
      </w:r>
    </w:p>
    <w:p w14:paraId="62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6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6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6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 профессиональной деятельности выпускников: 16 Строительство и жилищно-коммунальное хозяйство, 20 Электроэнергетика, 40 Сквозные виды профессиональной деятельности в промышленности.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6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8</w:t>
      </w:r>
      <w:r>
        <w:fldChar w:fldCharType="end"/>
      </w:r>
      <w:r>
        <w:fldChar w:fldCharType="end"/>
      </w:r>
    </w:p>
    <w:p w14:paraId="6C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6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6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23</w:t>
      </w:r>
      <w:r>
        <w:fldChar w:fldCharType="end"/>
      </w:r>
      <w:r>
        <w:fldChar w:fldCharType="end"/>
      </w:r>
    </w:p>
    <w:p w14:paraId="7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7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7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7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7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>
      <w:r>
        <w:fldChar w:fldCharType="end"/>
      </w:r>
    </w:p>
    <w:p w14:paraId="7D000000">
      <w:pPr>
        <w:spacing w:before="120"/>
        <w:ind/>
      </w:pPr>
      <w:r>
        <w:t xml:space="preserve">Приложение </w:t>
      </w:r>
      <w:r>
        <w:t>1</w:t>
      </w:r>
      <w:r>
        <w:t>. Примерные рабочие программы профессиональных модулей</w:t>
      </w:r>
    </w:p>
    <w:p w14:paraId="7E000000">
      <w:pPr>
        <w:spacing w:before="120"/>
        <w:ind/>
      </w:pPr>
      <w:r>
        <w:t xml:space="preserve">Приложение </w:t>
      </w:r>
      <w:r>
        <w:t>2</w:t>
      </w:r>
      <w:r>
        <w:t>. Примерные рабочие программы учебных дисциплин</w:t>
      </w:r>
    </w:p>
    <w:p w14:paraId="7F000000">
      <w:pPr>
        <w:spacing w:before="120"/>
        <w:ind/>
      </w:pPr>
      <w:r>
        <w:t>Приложение 3. Примерное материально-техническое оснащение специальных помещений</w:t>
      </w:r>
    </w:p>
    <w:p w14:paraId="80000000">
      <w:pPr>
        <w:spacing w:before="120"/>
        <w:ind/>
      </w:pPr>
      <w:r>
        <w:t xml:space="preserve">Приложение </w:t>
      </w:r>
      <w:r>
        <w:t>4</w:t>
      </w:r>
      <w:r>
        <w:t xml:space="preserve">. </w:t>
      </w:r>
      <w:r>
        <w:t>Порядок организации государственной итоговой аттестации</w:t>
      </w:r>
    </w:p>
    <w:p w14:paraId="81000000">
      <w:pPr>
        <w:spacing w:before="120"/>
        <w:ind/>
      </w:pPr>
      <w:r>
        <w:t>Приложение 5. Примерная рабочая программа воспитания</w:t>
      </w:r>
    </w:p>
    <w:p w14:paraId="82000000">
      <w:bookmarkEnd w:id="3"/>
      <w:r>
        <w:br w:type="page"/>
      </w:r>
    </w:p>
    <w:p w14:paraId="83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84000000">
      <w:pPr>
        <w:pStyle w:val="Style_8"/>
        <w:spacing w:after="0" w:before="0"/>
        <w:ind/>
      </w:pPr>
    </w:p>
    <w:p w14:paraId="85000000">
      <w:bookmarkStart w:id="6" w:name="__RefHeading___2"/>
      <w:bookmarkEnd w:id="6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1.1. Назначение примерной образовательной программы</w:t>
      </w:r>
    </w:p>
    <w:p w14:paraId="86000000">
      <w:pPr>
        <w:pStyle w:val="Style_10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Настоящая примерная образовательная программа «Профессионалитет» (далее – ПОП-П) по </w:t>
      </w:r>
      <w:r>
        <w:rPr>
          <w:rFonts w:ascii="Times New Roman" w:hAnsi="Times New Roman"/>
          <w:color w:themeColor="text1" w:val="000000"/>
          <w:sz w:val="24"/>
        </w:rPr>
        <w:t xml:space="preserve">специальности </w:t>
      </w:r>
      <w:r>
        <w:rPr>
          <w:rFonts w:ascii="Times New Roman" w:hAnsi="Times New Roman"/>
          <w:color w:themeColor="text1" w:val="000000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color w:themeColor="text1" w:val="000000"/>
          <w:sz w:val="24"/>
        </w:rPr>
        <w:t xml:space="preserve">по специальности </w:t>
      </w:r>
      <w:r>
        <w:rPr>
          <w:rFonts w:ascii="Times New Roman" w:hAnsi="Times New Roman"/>
          <w:color w:themeColor="text1" w:val="000000"/>
          <w:sz w:val="24"/>
        </w:rPr>
        <w:t>13.02.02 Теплоснабжение и теплотехническое оборудование</w:t>
      </w:r>
      <w:r>
        <w:rPr>
          <w:rFonts w:ascii="Times New Roman" w:hAnsi="Times New Roman"/>
          <w:color w:themeColor="text1" w:val="000000"/>
          <w:sz w:val="24"/>
        </w:rPr>
        <w:t>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утвержденным приказом </w:t>
      </w:r>
      <w:r>
        <w:rPr>
          <w:rFonts w:ascii="Times New Roman" w:hAnsi="Times New Roman"/>
          <w:color w:themeColor="text1" w:val="000000"/>
          <w:sz w:val="24"/>
        </w:rPr>
        <w:t>Министерства просвещения Российской</w:t>
      </w:r>
      <w:r>
        <w:rPr>
          <w:rFonts w:ascii="Times New Roman" w:hAnsi="Times New Roman"/>
          <w:color w:themeColor="text1" w:val="000000"/>
          <w:sz w:val="24"/>
        </w:rPr>
        <w:t xml:space="preserve"> Ф</w:t>
      </w:r>
      <w:r>
        <w:rPr>
          <w:rFonts w:ascii="Times New Roman" w:hAnsi="Times New Roman"/>
          <w:color w:themeColor="text1" w:val="000000"/>
          <w:sz w:val="24"/>
        </w:rPr>
        <w:t>едерации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от</w:t>
      </w:r>
      <w:r>
        <w:rPr>
          <w:rFonts w:ascii="Times New Roman" w:hAnsi="Times New Roman"/>
          <w:color w:themeColor="text1" w:val="000000"/>
          <w:sz w:val="24"/>
        </w:rPr>
        <w:t xml:space="preserve"> 25 августа 2021 г. N </w:t>
      </w:r>
      <w:r>
        <w:rPr>
          <w:rFonts w:ascii="Times New Roman" w:hAnsi="Times New Roman"/>
          <w:color w:themeColor="text1" w:val="000000"/>
          <w:sz w:val="24"/>
        </w:rPr>
        <w:t>600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(далее – ФГОС, ФГОС СПО). </w:t>
      </w:r>
    </w:p>
    <w:p w14:paraId="87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 учетом запросов конкретных работодателей.</w:t>
      </w:r>
    </w:p>
    <w:p w14:paraId="88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color w:themeColor="text1" w:val="000000"/>
        </w:rPr>
        <w:t xml:space="preserve">специальности </w:t>
      </w:r>
      <w:r>
        <w:rPr>
          <w:color w:themeColor="text1" w:val="000000"/>
        </w:rPr>
        <w:t>13.02.02 Теплоснабжение и теплотехническое оборудование</w:t>
      </w:r>
      <w:r>
        <w:rPr>
          <w:color w:themeColor="text1" w:val="000000"/>
        </w:rPr>
        <w:t>,</w:t>
      </w:r>
      <w:r>
        <w:rPr>
          <w:color w:themeColor="text1" w:val="000000"/>
        </w:rPr>
        <w:t xml:space="preserve"> планируемые результаты освоения образовательной программы, примерные условия реализации образовательной программы.</w:t>
      </w:r>
    </w:p>
    <w:p w14:paraId="89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ПОП</w:t>
      </w:r>
      <w:r>
        <w:rPr>
          <w:color w:themeColor="text1" w:val="000000"/>
        </w:rPr>
        <w:t>-П</w:t>
      </w:r>
      <w:r>
        <w:rPr>
          <w:color w:themeColor="text1" w:val="000000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8A000000">
      <w:pPr>
        <w:pStyle w:val="Style_11"/>
        <w:rPr>
          <w:color w:themeColor="text1" w:val="000000"/>
        </w:rPr>
      </w:pPr>
    </w:p>
    <w:p w14:paraId="8B000000">
      <w:bookmarkStart w:id="7" w:name="__RefHeading___3"/>
      <w:bookmarkEnd w:id="7"/>
      <w:pPr>
        <w:pStyle w:val="Style_9"/>
        <w:spacing w:after="0" w:line="240" w:lineRule="auto"/>
        <w:ind/>
        <w:rPr>
          <w:color w:themeColor="text1" w:val="000000"/>
        </w:rPr>
      </w:pPr>
      <w:r>
        <w:rPr>
          <w:color w:themeColor="text1" w:val="000000"/>
        </w:rPr>
        <w:t>1.2. Нормативные документы.</w:t>
      </w:r>
    </w:p>
    <w:p w14:paraId="8C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Федеральный закон от 29.12.2012 № 273-ФЗ «Об образовании в Российской Федерации»;</w:t>
      </w:r>
    </w:p>
    <w:p w14:paraId="8D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8E000000">
      <w:pPr>
        <w:ind w:firstLine="709" w:left="0"/>
        <w:jc w:val="both"/>
        <w:rPr>
          <w:color w:themeColor="text1" w:val="000000"/>
        </w:rPr>
      </w:pPr>
      <w:r>
        <w:rPr>
          <w:color w:themeColor="text1" w:val="000000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color w:themeColor="text1" w:val="000000"/>
        </w:rPr>
        <w:t xml:space="preserve">специальности </w:t>
      </w:r>
      <w:r>
        <w:rPr>
          <w:color w:themeColor="text1" w:val="000000"/>
        </w:rPr>
        <w:t>13.02.02 Теплоснабжение и теплотехническое оборудование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(</w:t>
      </w:r>
      <w:r>
        <w:rPr>
          <w:color w:themeColor="text1" w:val="000000"/>
        </w:rPr>
        <w:t xml:space="preserve">Приказ </w:t>
      </w:r>
      <w:r>
        <w:rPr>
          <w:color w:themeColor="text1" w:val="000000"/>
        </w:rPr>
        <w:t xml:space="preserve">Министерства просвещения Российской Федерации </w:t>
      </w:r>
      <w:r>
        <w:rPr>
          <w:color w:themeColor="text1" w:val="000000"/>
        </w:rPr>
        <w:t xml:space="preserve">от 25 августа 2021 г. </w:t>
      </w:r>
      <w:r>
        <w:rPr>
          <w:color w:themeColor="text1" w:val="000000"/>
        </w:rPr>
        <w:t xml:space="preserve">N </w:t>
      </w:r>
      <w:r>
        <w:rPr>
          <w:color w:themeColor="text1" w:val="000000"/>
        </w:rPr>
        <w:t>600</w:t>
      </w:r>
      <w:r>
        <w:rPr>
          <w:color w:themeColor="text1" w:val="000000"/>
        </w:rPr>
        <w:t>);</w:t>
      </w:r>
    </w:p>
    <w:p w14:paraId="8F000000">
      <w:pPr>
        <w:ind w:firstLine="709" w:left="0"/>
        <w:jc w:val="both"/>
      </w:pPr>
      <w:r>
        <w:t>Поряд</w:t>
      </w:r>
      <w:r>
        <w:t>о</w:t>
      </w:r>
      <w: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24.08.2022 № 762</w:t>
      </w:r>
      <w:r>
        <w:t>)</w:t>
      </w:r>
      <w:r>
        <w:t>;</w:t>
      </w:r>
    </w:p>
    <w:p w14:paraId="90000000">
      <w:pPr>
        <w:ind w:firstLine="709" w:left="0"/>
        <w:jc w:val="both"/>
      </w:pPr>
      <w:r>
        <w:t>Поряд</w:t>
      </w:r>
      <w:r>
        <w:t>о</w:t>
      </w:r>
      <w: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t xml:space="preserve"> (</w:t>
      </w:r>
      <w:r>
        <w:t>Приказ Минпросвещения России от 08.11.2021 № 800</w:t>
      </w:r>
      <w:r>
        <w:t>)</w:t>
      </w:r>
      <w:r>
        <w:t>;</w:t>
      </w:r>
    </w:p>
    <w:p w14:paraId="91000000">
      <w:pPr>
        <w:ind w:firstLine="709" w:left="0"/>
        <w:jc w:val="both"/>
      </w:pPr>
      <w:r>
        <w:t>Положение</w:t>
      </w:r>
      <w:r>
        <w:t xml:space="preserve"> </w:t>
      </w:r>
      <w:r>
        <w:t xml:space="preserve">о практической подготовке обучающихся </w:t>
      </w:r>
      <w:r>
        <w:t>(</w:t>
      </w:r>
      <w:r>
        <w:t>Приказ Минобрнауки России № 885, Минпросвещения России № 390 от 05.08.2020);</w:t>
      </w:r>
    </w:p>
    <w:p w14:paraId="92000000">
      <w:pPr>
        <w:ind w:firstLine="709" w:left="0"/>
        <w:jc w:val="both"/>
        <w:rPr>
          <w:color w:val="000000"/>
        </w:rPr>
      </w:pPr>
      <w:r>
        <w:rPr>
          <w:color w:val="000000"/>
        </w:rPr>
        <w:t>Переч</w:t>
      </w:r>
      <w:r>
        <w:rPr>
          <w:color w:val="000000"/>
        </w:rPr>
        <w:t>е</w:t>
      </w:r>
      <w:r>
        <w:rPr>
          <w:color w:val="000000"/>
        </w:rPr>
        <w:t>н</w:t>
      </w:r>
      <w:r>
        <w:rPr>
          <w:color w:val="000000"/>
        </w:rPr>
        <w:t>ь</w:t>
      </w:r>
      <w:r>
        <w:rPr>
          <w:color w:val="000000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color w:val="000000"/>
        </w:rPr>
        <w:t xml:space="preserve"> (</w:t>
      </w:r>
      <w:r>
        <w:rPr>
          <w:color w:val="000000"/>
        </w:rPr>
        <w:t>Приказ Минпросвещения Росси</w:t>
      </w:r>
      <w:r>
        <w:rPr>
          <w:color w:val="000000"/>
        </w:rPr>
        <w:t xml:space="preserve">и </w:t>
      </w:r>
      <w:r>
        <w:rPr>
          <w:color w:val="000000"/>
        </w:rPr>
        <w:t>от 14.07.2023 № 534</w:t>
      </w:r>
      <w:r>
        <w:rPr>
          <w:color w:val="000000"/>
        </w:rPr>
        <w:t>);</w:t>
      </w:r>
    </w:p>
    <w:p w14:paraId="93000000">
      <w:pPr>
        <w:ind w:firstLine="709" w:left="0"/>
        <w:jc w:val="both"/>
      </w:pPr>
      <w:r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r>
        <w:t>Министерства Просвещения</w:t>
      </w:r>
      <w:r>
        <w:t xml:space="preserve"> </w:t>
      </w:r>
      <w:r>
        <w:t xml:space="preserve">Российской Федерации </w:t>
      </w:r>
      <w:r>
        <w:t>от 13 декабря 2023 г. № 932</w:t>
      </w:r>
      <w:r>
        <w:t>);</w:t>
      </w:r>
    </w:p>
    <w:p w14:paraId="94000000">
      <w:pPr>
        <w:pStyle w:val="Style_9"/>
        <w:spacing w:after="0" w:line="240" w:lineRule="auto"/>
        <w:ind/>
      </w:pPr>
    </w:p>
    <w:p w14:paraId="95000000">
      <w:pPr>
        <w:ind w:firstLine="709" w:left="0"/>
        <w:jc w:val="both"/>
      </w:pPr>
      <w:r>
        <w:t>Приказ Минтруда РФ от 28 декабря 2015 года N 1162н об утверждении профессионального стандарта "Работник по оперативному управлению тепловыми сетями";</w:t>
      </w:r>
    </w:p>
    <w:p w14:paraId="96000000">
      <w:pPr>
        <w:tabs>
          <w:tab w:leader="none" w:pos="5851" w:val="left"/>
        </w:tabs>
        <w:ind w:firstLine="709" w:left="0"/>
        <w:jc w:val="both"/>
      </w:pPr>
      <w:r>
        <w:t>Приказ Минтруда РФ от</w:t>
      </w:r>
      <w:r>
        <w:t xml:space="preserve"> </w:t>
      </w:r>
      <w:r>
        <w:t>21 декабря 2015 года N 1069н</w:t>
      </w:r>
      <w:r>
        <w:t xml:space="preserve"> </w:t>
      </w:r>
      <w:r>
        <w:t>об утверждении профессионального стандарта "Работник по ремонту оборудования, трубопроводов и арматуры тепловых сетей"</w:t>
      </w:r>
      <w:r>
        <w:t>;</w:t>
      </w:r>
    </w:p>
    <w:p w14:paraId="97000000">
      <w:pPr>
        <w:tabs>
          <w:tab w:leader="none" w:pos="5851" w:val="left"/>
        </w:tabs>
        <w:ind w:firstLine="709" w:left="0"/>
        <w:jc w:val="both"/>
      </w:pPr>
      <w:r>
        <w:t>Приказ Министерства труда и социальной защиты Российской Федерации от 28.12.2015 г. № 1164н</w:t>
      </w:r>
      <w:r>
        <w:t xml:space="preserve"> </w:t>
      </w:r>
      <w:r>
        <w:t>об утверждении профессионального стандарта "</w:t>
      </w:r>
      <w:r>
        <w:t xml:space="preserve"> </w:t>
      </w:r>
      <w:r>
        <w:t>Работник по эксплуатации оборудования, трубопроводов и арматуры тепловых сетей</w:t>
      </w:r>
      <w:r>
        <w:t>"</w:t>
      </w:r>
      <w:r>
        <w:t>;</w:t>
      </w:r>
      <w:r>
        <w:tab/>
      </w:r>
      <w:r>
        <w:t xml:space="preserve"> </w:t>
      </w:r>
    </w:p>
    <w:p w14:paraId="98000000">
      <w:pPr>
        <w:tabs>
          <w:tab w:leader="none" w:pos="5851" w:val="left"/>
        </w:tabs>
        <w:ind w:firstLine="709" w:left="0"/>
        <w:jc w:val="both"/>
      </w:pPr>
      <w:r>
        <w:t>Приказ Министерства труда и социальной защиты Российской Федерации от 06.09.2023 №697н</w:t>
      </w:r>
      <w:r>
        <w:t xml:space="preserve"> </w:t>
      </w:r>
      <w:r>
        <w:t>об утверждении профессионального стандарта</w:t>
      </w:r>
      <w:r>
        <w:t xml:space="preserve"> </w:t>
      </w:r>
      <w:r>
        <w:t>«</w:t>
      </w:r>
      <w:r>
        <w:t>Работник по эксплуатации тепломеханического оборудования тепловой электростанции</w:t>
      </w:r>
      <w:r>
        <w:t>»</w:t>
      </w:r>
    </w:p>
    <w:p w14:paraId="99000000">
      <w:pPr>
        <w:pStyle w:val="Style_9"/>
        <w:spacing w:after="0" w:line="240" w:lineRule="auto"/>
        <w:ind/>
      </w:pPr>
    </w:p>
    <w:p w14:paraId="9A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9B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ВЧ – вариативная часть образовательной программы;</w:t>
      </w:r>
    </w:p>
    <w:p w14:paraId="9C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ГИА – государственная итоговая аттестация;</w:t>
      </w:r>
    </w:p>
    <w:p w14:paraId="9D000000">
      <w:pPr>
        <w:tabs>
          <w:tab w:leader="none" w:pos="993" w:val="left"/>
        </w:tabs>
        <w:ind w:firstLine="709" w:left="0"/>
        <w:jc w:val="both"/>
      </w:pPr>
      <w:r>
        <w:t>ДЭ – демонстрационный экзамен;</w:t>
      </w:r>
    </w:p>
    <w:p w14:paraId="9E000000">
      <w:pPr>
        <w:tabs>
          <w:tab w:leader="none" w:pos="993" w:val="left"/>
        </w:tabs>
        <w:ind w:firstLine="709" w:left="0"/>
        <w:jc w:val="both"/>
      </w:pPr>
      <w:r>
        <w:t>ЕН-</w:t>
      </w:r>
      <w:r>
        <w:t xml:space="preserve"> </w:t>
      </w:r>
      <w:r>
        <w:t>м</w:t>
      </w:r>
      <w:r>
        <w:t>атематический и общий естественнонаучный цикл</w:t>
      </w:r>
    </w:p>
    <w:p w14:paraId="9F000000">
      <w:pPr>
        <w:tabs>
          <w:tab w:leader="none" w:pos="993" w:val="left"/>
        </w:tabs>
        <w:ind w:firstLine="709" w:left="0"/>
        <w:jc w:val="both"/>
      </w:pPr>
      <w:r>
        <w:t>ОГСЭ -</w:t>
      </w:r>
      <w:r>
        <w:t xml:space="preserve"> </w:t>
      </w:r>
      <w:r>
        <w:t>о</w:t>
      </w:r>
      <w:r>
        <w:t>бщий гуманитарный и социально-экономический цикл</w:t>
      </w:r>
      <w:r>
        <w:t>;</w:t>
      </w:r>
    </w:p>
    <w:p w14:paraId="A0000000">
      <w:pPr>
        <w:tabs>
          <w:tab w:leader="none" w:pos="993" w:val="left"/>
        </w:tabs>
        <w:ind w:firstLine="709" w:left="0"/>
        <w:jc w:val="both"/>
      </w:pPr>
      <w:r>
        <w:t>МДК – междисциплинарный курс;</w:t>
      </w:r>
    </w:p>
    <w:p w14:paraId="A1000000">
      <w:pPr>
        <w:tabs>
          <w:tab w:leader="none" w:pos="993" w:val="left"/>
        </w:tabs>
        <w:ind w:firstLine="709" w:left="0"/>
        <w:jc w:val="both"/>
      </w:pPr>
      <w:r>
        <w:t xml:space="preserve">ОК </w:t>
      </w:r>
      <w:r>
        <w:t xml:space="preserve">– </w:t>
      </w:r>
      <w:r>
        <w:t>общие компетенции;</w:t>
      </w:r>
    </w:p>
    <w:p w14:paraId="A2000000">
      <w:pPr>
        <w:tabs>
          <w:tab w:leader="none" w:pos="993" w:val="left"/>
        </w:tabs>
        <w:ind w:firstLine="709" w:left="0"/>
        <w:jc w:val="both"/>
      </w:pPr>
      <w:r>
        <w:t>ОП – общепрофессиональный цикл;</w:t>
      </w:r>
    </w:p>
    <w:p w14:paraId="A3000000">
      <w:pPr>
        <w:tabs>
          <w:tab w:leader="none" w:pos="993" w:val="left"/>
        </w:tabs>
        <w:ind w:firstLine="709" w:left="0"/>
        <w:jc w:val="both"/>
      </w:pPr>
      <w:r>
        <w:t>ОТФ – обобщенная трудовая функция;</w:t>
      </w:r>
    </w:p>
    <w:p w14:paraId="A4000000">
      <w:pPr>
        <w:tabs>
          <w:tab w:leader="none" w:pos="993" w:val="left"/>
        </w:tabs>
        <w:ind w:firstLine="709" w:left="0"/>
        <w:jc w:val="both"/>
      </w:pPr>
      <w:r>
        <w:rPr>
          <w:color w:val="000000"/>
        </w:rPr>
        <w:t>ОЧ – обязательная часть образовательной программы;</w:t>
      </w:r>
    </w:p>
    <w:p w14:paraId="A5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ПА – промежуточная аттестация;</w:t>
      </w:r>
    </w:p>
    <w:p w14:paraId="A6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ПК – профессиональные компетенции;</w:t>
      </w:r>
    </w:p>
    <w:p w14:paraId="A7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ПМ – профессиональный модуль;</w:t>
      </w:r>
    </w:p>
    <w:p w14:paraId="A8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ПОП</w:t>
      </w:r>
      <w:r>
        <w:rPr>
          <w:color w:val="000000"/>
        </w:rPr>
        <w:t xml:space="preserve">-П </w:t>
      </w:r>
      <w:r>
        <w:rPr>
          <w:color w:val="000000"/>
        </w:rPr>
        <w:t>– примерная образовательная программа</w:t>
      </w:r>
      <w:r>
        <w:rPr>
          <w:color w:val="000000"/>
        </w:rPr>
        <w:t xml:space="preserve"> </w:t>
      </w:r>
      <w:r>
        <w:rPr>
          <w:color w:val="000000"/>
        </w:rPr>
        <w:t>«Профессионалитет»;</w:t>
      </w:r>
    </w:p>
    <w:p w14:paraId="A9000000">
      <w:pPr>
        <w:tabs>
          <w:tab w:leader="none" w:pos="993" w:val="left"/>
        </w:tabs>
        <w:ind w:firstLine="709" w:left="0"/>
        <w:jc w:val="both"/>
      </w:pPr>
      <w:r>
        <w:t>П – профессиональный цикл;</w:t>
      </w:r>
    </w:p>
    <w:p w14:paraId="AA000000">
      <w:pPr>
        <w:tabs>
          <w:tab w:leader="none" w:pos="993" w:val="left"/>
        </w:tabs>
        <w:ind w:firstLine="709" w:left="0"/>
        <w:jc w:val="both"/>
      </w:pPr>
      <w:r>
        <w:t>ПП-производственная практика;</w:t>
      </w:r>
    </w:p>
    <w:p w14:paraId="AB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ПС – профессиональный стандарт,</w:t>
      </w:r>
    </w:p>
    <w:p w14:paraId="AC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ТС – технические средства;</w:t>
      </w:r>
    </w:p>
    <w:p w14:paraId="AD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ТФ – трудовая функция;</w:t>
      </w:r>
    </w:p>
    <w:p w14:paraId="AE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УМК – учебно-методический комплект;</w:t>
      </w:r>
    </w:p>
    <w:p w14:paraId="AF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УП – учебная практика;</w:t>
      </w:r>
    </w:p>
    <w:p w14:paraId="B0000000">
      <w:pPr>
        <w:tabs>
          <w:tab w:leader="none" w:pos="993" w:val="left"/>
        </w:tabs>
        <w:ind w:firstLine="709" w:left="0"/>
        <w:jc w:val="both"/>
        <w:rPr>
          <w:color w:val="000000"/>
        </w:rPr>
      </w:pPr>
      <w:r>
        <w:rPr>
          <w:color w:val="000000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color w:val="000000"/>
        </w:rPr>
        <w:t>.</w:t>
      </w:r>
    </w:p>
    <w:p w14:paraId="B1000000">
      <w:pPr>
        <w:rPr>
          <w:i w:val="1"/>
        </w:rPr>
      </w:pPr>
      <w:r>
        <w:rPr>
          <w:i w:val="1"/>
        </w:rPr>
        <w:br w:type="page"/>
      </w:r>
    </w:p>
    <w:p w14:paraId="B2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85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253"/>
        <w:gridCol w:w="2835"/>
        <w:gridCol w:w="3261"/>
      </w:tblGrid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Параметр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Данные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Отрасли, для которых разработана ПОП-П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rPr>
                <w:sz w:val="20"/>
              </w:rPr>
            </w:pPr>
            <w:r>
              <w:rPr>
                <w:sz w:val="20"/>
              </w:rPr>
              <w:t>Атомная отрасль</w:t>
            </w:r>
          </w:p>
          <w:p w14:paraId="B7000000">
            <w:pPr>
              <w:rPr>
                <w:sz w:val="20"/>
              </w:rPr>
            </w:pPr>
            <w:r>
              <w:rPr>
                <w:sz w:val="20"/>
              </w:rPr>
              <w:t>Горнодобывающая отрасль</w:t>
            </w:r>
          </w:p>
          <w:p w14:paraId="B8000000">
            <w:pPr>
              <w:rPr>
                <w:sz w:val="20"/>
              </w:rPr>
            </w:pPr>
            <w:r>
              <w:rPr>
                <w:sz w:val="20"/>
              </w:rPr>
              <w:t>Лесная промышленность</w:t>
            </w:r>
          </w:p>
          <w:p w14:paraId="B9000000">
            <w:pPr>
              <w:rPr>
                <w:sz w:val="20"/>
              </w:rPr>
            </w:pPr>
            <w:r>
              <w:rPr>
                <w:sz w:val="20"/>
              </w:rPr>
              <w:t>Машиностроение</w:t>
            </w:r>
          </w:p>
          <w:p w14:paraId="BA000000">
            <w:pPr>
              <w:rPr>
                <w:sz w:val="20"/>
              </w:rPr>
            </w:pPr>
            <w:r>
              <w:rPr>
                <w:sz w:val="20"/>
              </w:rPr>
              <w:t>Металлургия</w:t>
            </w:r>
          </w:p>
          <w:p w14:paraId="BB000000">
            <w:pPr>
              <w:rPr>
                <w:sz w:val="20"/>
              </w:rPr>
            </w:pPr>
            <w:r>
              <w:rPr>
                <w:sz w:val="20"/>
              </w:rPr>
              <w:t>Строительная отрасль</w:t>
            </w:r>
          </w:p>
          <w:p w14:paraId="BC000000">
            <w:pPr>
              <w:rPr>
                <w:sz w:val="20"/>
              </w:rPr>
            </w:pPr>
            <w:r>
              <w:rPr>
                <w:sz w:val="20"/>
              </w:rPr>
              <w:t>Топливно-энергетический комплекс</w:t>
            </w:r>
          </w:p>
          <w:p w14:paraId="BD000000">
            <w:pPr>
              <w:rPr>
                <w:sz w:val="20"/>
              </w:rPr>
            </w:pPr>
            <w:r>
              <w:rPr>
                <w:sz w:val="20"/>
              </w:rPr>
              <w:t>Химическая отрасль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rPr>
                <w:b w:val="1"/>
                <w:sz w:val="20"/>
              </w:rPr>
            </w:pPr>
            <w:r>
              <w:rPr>
                <w:sz w:val="20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ind/>
              <w:jc w:val="both"/>
              <w:rPr>
                <w:color w:themeColor="text1" w:val="000000"/>
                <w:sz w:val="20"/>
              </w:rPr>
            </w:pPr>
            <w:r>
              <w:rPr>
                <w:color w:themeColor="text1" w:val="000000"/>
                <w:spacing w:val="-2"/>
                <w:sz w:val="20"/>
              </w:rPr>
              <w:t xml:space="preserve">20.022 </w:t>
            </w:r>
            <w:r>
              <w:rPr>
                <w:color w:themeColor="text1" w:val="000000"/>
                <w:sz w:val="20"/>
              </w:rPr>
              <w:t>Работник по оперативному управлению тепловыми сетям</w:t>
            </w:r>
          </w:p>
          <w:p w14:paraId="C0000000">
            <w:pPr>
              <w:ind/>
              <w:jc w:val="both"/>
              <w:rPr>
                <w:i w:val="1"/>
                <w:color w:themeColor="text1" w:val="000000"/>
                <w:sz w:val="20"/>
              </w:rPr>
            </w:pPr>
            <w:r>
              <w:rPr>
                <w:i w:val="1"/>
                <w:color w:themeColor="text1" w:val="000000"/>
                <w:sz w:val="20"/>
              </w:rPr>
              <w:t>(Приказ Министерства труда и социальной защиты Российской Федерации от 28.12.2015 № 1162н)</w:t>
            </w:r>
          </w:p>
          <w:p w14:paraId="C1000000">
            <w:pPr>
              <w:rPr>
                <w:sz w:val="20"/>
              </w:rPr>
            </w:pPr>
            <w:r>
              <w:rPr>
                <w:sz w:val="20"/>
              </w:rPr>
              <w:t>20.024 Работник по ремонту оборудования, трубопроводов и арматуры тепловых сетей</w:t>
            </w:r>
          </w:p>
          <w:p w14:paraId="C2000000">
            <w:pPr>
              <w:rPr>
                <w:sz w:val="20"/>
                <w:highlight w:val="cyan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21.12. 2015 г. N1069н)</w:t>
            </w:r>
          </w:p>
        </w:tc>
      </w:tr>
      <w:tr>
        <w:trPr>
          <w:trHeight w:hRule="atLeast" w:val="385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sz w:val="20"/>
              </w:rPr>
            </w:pPr>
            <w:r>
              <w:rPr>
                <w:sz w:val="20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sz w:val="20"/>
              </w:rPr>
            </w:pPr>
            <w:r>
              <w:rPr>
                <w:sz w:val="20"/>
              </w:rPr>
              <w:t>Топливно-энергетический комплекс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sz w:val="20"/>
              </w:rPr>
            </w:pPr>
            <w:r>
              <w:rPr>
                <w:sz w:val="20"/>
              </w:rPr>
              <w:t>Лесная промышленность</w:t>
            </w:r>
          </w:p>
        </w:tc>
      </w:tr>
      <w:tr>
        <w:trPr>
          <w:trHeight w:hRule="atLeast" w:val="385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tabs>
                <w:tab w:leader="none" w:pos="200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 xml:space="preserve">20.015 Работник по эксплуатации тепломеханического оборудования тепловой электростанции </w:t>
            </w:r>
          </w:p>
          <w:p w14:paraId="C7000000">
            <w:pPr>
              <w:tabs>
                <w:tab w:leader="none" w:pos="200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(Приказ Министерства труда и социальной защиты Российской Федерации от 06.09.2023 №697н)</w:t>
            </w:r>
          </w:p>
          <w:p w14:paraId="C8000000">
            <w:pPr>
              <w:tabs>
                <w:tab w:leader="none" w:pos="200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20.025 Работник по эксплуатации оборудования, трубопроводов и арматуры тепловых сетей</w:t>
            </w:r>
          </w:p>
          <w:p w14:paraId="C9000000">
            <w:pPr>
              <w:tabs>
                <w:tab w:leader="none" w:pos="200" w:val="left"/>
              </w:tabs>
              <w:ind/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28.12.2015 г. № 1164н)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tabs>
                <w:tab w:leader="none" w:pos="200" w:val="left"/>
              </w:tabs>
              <w:ind/>
              <w:rPr>
                <w:sz w:val="20"/>
              </w:rPr>
            </w:pPr>
            <w:r>
              <w:rPr>
                <w:sz w:val="20"/>
              </w:rPr>
              <w:t>20.025 Работник по эксплуатации оборудования, трубопроводов и арматуры тепловых сетей</w:t>
            </w:r>
          </w:p>
          <w:p w14:paraId="CB000000">
            <w:pPr>
              <w:rPr>
                <w:sz w:val="20"/>
              </w:rPr>
            </w:pPr>
            <w:r>
              <w:rPr>
                <w:i w:val="1"/>
                <w:sz w:val="20"/>
              </w:rPr>
              <w:t>(Приказ Министерства труда и социальной защиты Российской Федерации от 28.12.2015 г. № 1164н)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sz w:val="20"/>
              </w:rPr>
            </w:pPr>
            <w:r>
              <w:rPr>
                <w:sz w:val="20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Лица не моложе 18 лет</w:t>
            </w:r>
          </w:p>
          <w:p w14:paraId="CE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Прохождение обязательных предварительных и периодических медицинских осмотров</w:t>
            </w:r>
          </w:p>
          <w:p w14:paraId="CF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Прохождение обучения мерам пожарной безопасности</w:t>
            </w:r>
          </w:p>
          <w:p w14:paraId="D0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Прохождение обучения по охране труда и проверки знания требований охраны труда</w:t>
            </w:r>
          </w:p>
          <w:p w14:paraId="D1000000">
            <w:pPr>
              <w:rPr>
                <w:sz w:val="20"/>
              </w:rPr>
            </w:pPr>
            <w:r>
              <w:rPr>
                <w:sz w:val="20"/>
              </w:rPr>
              <w:t>Наличие II группы допуска по электробезопасности</w:t>
            </w:r>
          </w:p>
          <w:p w14:paraId="D2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Не менее одного года в области эксплуатации систем теплоснабжения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sz w:val="20"/>
              </w:rPr>
            </w:pPr>
            <w:r>
              <w:rPr>
                <w:sz w:val="20"/>
              </w:rPr>
              <w:t xml:space="preserve">Реквизиты ФГОС СПО 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sz w:val="20"/>
              </w:rPr>
            </w:pPr>
            <w:r>
              <w:rPr>
                <w:sz w:val="20"/>
              </w:rPr>
              <w:t xml:space="preserve">Приказ Министерства просвещения Российской Федерации </w:t>
            </w:r>
            <w:r>
              <w:rPr>
                <w:sz w:val="20"/>
              </w:rPr>
              <w:t xml:space="preserve">от 25 августа 2021 г. </w:t>
            </w:r>
            <w:r>
              <w:rPr>
                <w:sz w:val="20"/>
              </w:rPr>
              <w:t>N 600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«Об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r>
              <w:rPr>
                <w:sz w:val="20"/>
              </w:rPr>
              <w:t>13.02.02 Теплоснабжение и теплотехническое оборудование</w:t>
            </w:r>
            <w:r>
              <w:rPr>
                <w:sz w:val="20"/>
              </w:rPr>
              <w:t>»</w:t>
            </w:r>
          </w:p>
        </w:tc>
      </w:tr>
      <w:tr>
        <w:trPr>
          <w:trHeight w:hRule="atLeast" w:val="11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sz w:val="20"/>
              </w:rPr>
            </w:pPr>
            <w:r>
              <w:rPr>
                <w:sz w:val="20"/>
              </w:rPr>
              <w:t>Квалификаци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 xml:space="preserve"> выпускника 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rPr>
                <w:sz w:val="20"/>
              </w:rPr>
            </w:pPr>
            <w:r>
              <w:rPr>
                <w:sz w:val="20"/>
              </w:rPr>
              <w:t>Техник-теплотехник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sz w:val="20"/>
              </w:rPr>
            </w:pPr>
            <w:r>
              <w:rPr>
                <w:sz w:val="20"/>
              </w:rPr>
              <w:t xml:space="preserve">Направленности (при наличии): 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i w:val="1"/>
                <w:sz w:val="20"/>
              </w:rPr>
            </w:pPr>
            <w:r>
              <w:rPr>
                <w:i w:val="1"/>
                <w:sz w:val="20"/>
              </w:rPr>
              <w:t>-</w:t>
            </w:r>
          </w:p>
        </w:tc>
      </w:tr>
      <w:tr>
        <w:trPr>
          <w:trHeight w:hRule="atLeast" w:val="385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sz w:val="20"/>
              </w:rPr>
            </w:pPr>
            <w:r>
              <w:rPr>
                <w:sz w:val="20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Топливно-энергетический комплекс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Лесная промышленность</w:t>
            </w:r>
          </w:p>
        </w:tc>
      </w:tr>
      <w:tr>
        <w:trPr>
          <w:trHeight w:hRule="atLeast" w:val="385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ind/>
              <w:jc w:val="both"/>
              <w:rPr>
                <w:sz w:val="20"/>
              </w:rPr>
            </w:pPr>
            <w:r>
              <w:rPr>
                <w:sz w:val="20"/>
              </w:rPr>
              <w:t>Машинист-обходчик по котельному оборудованию</w:t>
            </w:r>
          </w:p>
          <w:p w14:paraId="DD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Слесарь по ремонту оборудования тепловых сетей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i w:val="1"/>
                <w:sz w:val="20"/>
              </w:rPr>
            </w:pPr>
            <w:r>
              <w:rPr>
                <w:sz w:val="20"/>
              </w:rPr>
              <w:t>Слесарь по ремонту оборудования тепловых сетей</w:t>
            </w:r>
          </w:p>
        </w:tc>
      </w:tr>
      <w:t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sz w:val="20"/>
              </w:rPr>
            </w:pPr>
            <w:r>
              <w:rPr>
                <w:sz w:val="20"/>
              </w:rPr>
              <w:t>Нормативный срок и объем реализации образовательной программы</w:t>
            </w:r>
          </w:p>
          <w:p w14:paraId="E0000000">
            <w:pPr>
              <w:rPr>
                <w:sz w:val="20"/>
              </w:rPr>
            </w:pPr>
            <w:r>
              <w:rPr>
                <w:sz w:val="20"/>
              </w:rPr>
              <w:t>на базе ООО:</w:t>
            </w:r>
          </w:p>
          <w:p w14:paraId="E1000000">
            <w:pPr>
              <w:rPr>
                <w:sz w:val="20"/>
              </w:rPr>
            </w:pPr>
            <w:r>
              <w:rPr>
                <w:sz w:val="20"/>
              </w:rPr>
              <w:t>на базе СОО: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i w:val="1"/>
                <w:sz w:val="20"/>
              </w:rPr>
            </w:pPr>
          </w:p>
          <w:p w14:paraId="E3000000">
            <w:pPr>
              <w:rPr>
                <w:i w:val="1"/>
                <w:sz w:val="20"/>
              </w:rPr>
            </w:pPr>
          </w:p>
          <w:p w14:paraId="E4000000">
            <w:pPr>
              <w:rPr>
                <w:sz w:val="20"/>
              </w:rPr>
            </w:pPr>
            <w:r>
              <w:rPr>
                <w:sz w:val="20"/>
              </w:rPr>
              <w:t>3 года 10 месяцев</w:t>
            </w:r>
            <w:r>
              <w:rPr>
                <w:sz w:val="20"/>
              </w:rPr>
              <w:t xml:space="preserve"> / </w:t>
            </w:r>
            <w:r>
              <w:rPr>
                <w:sz w:val="20"/>
              </w:rPr>
              <w:t xml:space="preserve">5940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  <w:p w14:paraId="E5000000">
            <w:pPr>
              <w:rPr>
                <w:sz w:val="20"/>
              </w:rPr>
            </w:pPr>
            <w:r>
              <w:rPr>
                <w:sz w:val="20"/>
              </w:rPr>
              <w:t>2 года 10 месяцев</w:t>
            </w:r>
            <w:r>
              <w:rPr>
                <w:sz w:val="20"/>
              </w:rPr>
              <w:t xml:space="preserve"> / </w:t>
            </w:r>
            <w:r>
              <w:rPr>
                <w:sz w:val="20"/>
              </w:rPr>
              <w:t xml:space="preserve">4464 </w:t>
            </w:r>
            <w:r>
              <w:rPr>
                <w:sz w:val="20"/>
              </w:rPr>
              <w:t>а.ч</w:t>
            </w:r>
            <w:r>
              <w:rPr>
                <w:sz w:val="20"/>
              </w:rPr>
              <w:t>.</w:t>
            </w:r>
          </w:p>
        </w:tc>
      </w:tr>
      <w:tr>
        <w:trPr>
          <w:trHeight w:hRule="atLeast" w:val="385"/>
        </w:trPr>
        <w:tc>
          <w:tcPr>
            <w:tcW w:type="dxa" w:w="425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sz w:val="20"/>
              </w:rPr>
            </w:pPr>
            <w:r>
              <w:rPr>
                <w:sz w:val="20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E7000000">
            <w:pPr>
              <w:rPr>
                <w:sz w:val="20"/>
              </w:rPr>
            </w:pPr>
            <w:r>
              <w:rPr>
                <w:sz w:val="20"/>
              </w:rPr>
              <w:t>на базе ООО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sz w:val="20"/>
              </w:rPr>
            </w:pPr>
            <w:r>
              <w:rPr>
                <w:sz w:val="20"/>
              </w:rPr>
              <w:t>Топливно-энергетический комплекс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sz w:val="20"/>
              </w:rPr>
            </w:pPr>
            <w:r>
              <w:rPr>
                <w:sz w:val="20"/>
              </w:rPr>
              <w:t>Лесная промышленность</w:t>
            </w:r>
          </w:p>
        </w:tc>
      </w:tr>
      <w:tr>
        <w:trPr>
          <w:trHeight w:hRule="atLeast" w:val="385"/>
        </w:trPr>
        <w:tc>
          <w:tcPr>
            <w:tcW w:type="dxa" w:w="425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t>г.</w:t>
            </w:r>
            <w:r>
              <w:rPr>
                <w:sz w:val="20"/>
              </w:rPr>
              <w:t>6</w:t>
            </w:r>
            <w:r>
              <w:rPr>
                <w:sz w:val="20"/>
              </w:rPr>
              <w:t xml:space="preserve"> мес. / </w:t>
            </w:r>
            <w:r>
              <w:rPr>
                <w:sz w:val="20"/>
              </w:rPr>
              <w:t>53</w:t>
            </w:r>
            <w:r>
              <w:rPr>
                <w:sz w:val="20"/>
              </w:rPr>
              <w:t>64</w:t>
            </w:r>
            <w:r>
              <w:rPr>
                <w:sz w:val="20"/>
              </w:rPr>
              <w:t xml:space="preserve">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sz w:val="20"/>
              </w:rPr>
            </w:pPr>
            <w:r>
              <w:rPr>
                <w:sz w:val="20"/>
              </w:rPr>
              <w:t>2 г.10 мес. / 4428 ак.ч.</w:t>
            </w:r>
          </w:p>
        </w:tc>
      </w:tr>
      <w:tr>
        <w:trPr>
          <w:trHeight w:hRule="atLeast" w:val="509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sz w:val="20"/>
              </w:rPr>
            </w:pPr>
            <w:r>
              <w:rPr>
                <w:sz w:val="20"/>
              </w:rPr>
              <w:t>Объем практики (всего/из них производственной практики)</w:t>
            </w:r>
          </w:p>
        </w:tc>
        <w:tc>
          <w:tcPr>
            <w:tcW w:type="dxa" w:w="609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sz w:val="20"/>
              </w:rPr>
            </w:pPr>
          </w:p>
          <w:p w14:paraId="EE000000">
            <w:pPr>
              <w:rPr>
                <w:sz w:val="20"/>
              </w:rPr>
            </w:pPr>
            <w:r>
              <w:rPr>
                <w:sz w:val="20"/>
              </w:rPr>
              <w:t>756</w:t>
            </w:r>
            <w:r>
              <w:rPr>
                <w:sz w:val="20"/>
              </w:rPr>
              <w:t>/</w:t>
            </w:r>
            <w:r>
              <w:rPr>
                <w:sz w:val="20"/>
              </w:rPr>
              <w:t>468</w:t>
            </w:r>
          </w:p>
        </w:tc>
      </w:tr>
      <w:tr>
        <w:trPr>
          <w:trHeight w:hRule="atLeast" w:val="238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rPr>
                <w:b w:val="1"/>
                <w:sz w:val="20"/>
              </w:rPr>
            </w:pPr>
            <w:bookmarkStart w:id="10" w:name="_Hlk156306819"/>
            <w:r>
              <w:rPr>
                <w:b w:val="1"/>
                <w:sz w:val="20"/>
              </w:rPr>
              <w:t>Структура образовательной программы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Объем, в ак.ч.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 т.ч. в форме практической подготовки</w:t>
            </w:r>
          </w:p>
        </w:tc>
      </w:tr>
      <w:tr>
        <w:trPr>
          <w:trHeight w:hRule="atLeast" w:val="295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rPr>
                <w:sz w:val="20"/>
              </w:rPr>
            </w:pPr>
            <w:r>
              <w:rPr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2952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2524</w:t>
            </w:r>
          </w:p>
        </w:tc>
      </w:tr>
      <w:tr>
        <w:trPr>
          <w:trHeight w:hRule="atLeast" w:val="366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0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444</w:t>
            </w:r>
          </w:p>
        </w:tc>
      </w:tr>
      <w:tr>
        <w:trPr>
          <w:trHeight w:hRule="atLeast" w:val="366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0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144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128</w:t>
            </w:r>
          </w:p>
        </w:tc>
      </w:tr>
      <w:tr>
        <w:trPr>
          <w:trHeight w:hRule="atLeast" w:val="374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общепрофессиональный цикл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612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344</w:t>
            </w:r>
          </w:p>
        </w:tc>
      </w:tr>
      <w:tr>
        <w:trPr>
          <w:trHeight w:hRule="atLeast" w:val="407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профессиональный цикл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1728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1608</w:t>
            </w:r>
          </w:p>
        </w:tc>
      </w:tr>
      <w:tr>
        <w:trPr>
          <w:trHeight w:hRule="atLeast" w:val="749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 w:firstLine="0" w:left="458"/>
              <w:rPr>
                <w:sz w:val="20"/>
              </w:rPr>
            </w:pPr>
            <w:r>
              <w:rPr>
                <w:sz w:val="20"/>
              </w:rPr>
              <w:t>в т.ч. практика:</w:t>
            </w:r>
          </w:p>
          <w:p w14:paraId="02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учебная</w:t>
            </w:r>
          </w:p>
          <w:p w14:paraId="03010000">
            <w:pPr>
              <w:ind w:firstLine="0" w:left="742"/>
              <w:rPr>
                <w:sz w:val="20"/>
              </w:rPr>
            </w:pPr>
            <w:r>
              <w:rPr>
                <w:sz w:val="20"/>
              </w:rPr>
              <w:t>- производственная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756</w:t>
            </w:r>
          </w:p>
          <w:p w14:paraId="05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-288</w:t>
            </w:r>
          </w:p>
          <w:p w14:paraId="06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-468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756</w:t>
            </w:r>
          </w:p>
          <w:p w14:paraId="08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-288</w:t>
            </w:r>
          </w:p>
          <w:p w14:paraId="09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-468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rPr>
                <w:sz w:val="20"/>
              </w:rPr>
            </w:pPr>
            <w:r>
              <w:rPr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1296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sz w:val="20"/>
              </w:rPr>
            </w:pPr>
            <w:r>
              <w:rPr>
                <w:sz w:val="20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sz w:val="20"/>
              </w:rPr>
            </w:pPr>
            <w:r>
              <w:rPr>
                <w:sz w:val="20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i w:val="1"/>
                <w:sz w:val="20"/>
              </w:rPr>
            </w:pPr>
            <w:r>
              <w:rPr>
                <w:sz w:val="20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42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type="dxa" w:w="28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4464</w:t>
            </w:r>
          </w:p>
        </w:tc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4036</w:t>
            </w:r>
          </w:p>
        </w:tc>
      </w:tr>
    </w:tbl>
    <w:p w14:paraId="16010000">
      <w:pPr>
        <w:pStyle w:val="Style_8"/>
        <w:spacing w:after="0" w:before="0"/>
        <w:ind/>
      </w:pPr>
      <w:bookmarkEnd w:id="10"/>
    </w:p>
    <w:p w14:paraId="17010000">
      <w:bookmarkStart w:id="11" w:name="__RefHeading___6"/>
      <w:bookmarkEnd w:id="11"/>
      <w:pPr>
        <w:pStyle w:val="Style_8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18010000"/>
    <w:p w14:paraId="19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ь</w:t>
      </w:r>
      <w:r>
        <w:t xml:space="preserve"> профессиональной деятельности выпускников</w:t>
      </w:r>
      <w:r>
        <w:t>:</w:t>
      </w:r>
      <w:r>
        <w:t xml:space="preserve"> </w:t>
      </w:r>
      <w:r>
        <w:t>16 Строительство и жилищно-коммунальное хозяйство, 20 Электроэнергетика, 40 Сквозные виды профессиональной деятельности в промышленности</w:t>
      </w:r>
      <w:r>
        <w:t>.</w:t>
      </w:r>
    </w:p>
    <w:p w14:paraId="1A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1B010000">
      <w:pPr>
        <w:ind w:firstLine="709" w:left="0"/>
        <w:jc w:val="both"/>
      </w:pPr>
      <w:r>
        <w:t>Перечень профессиональных стандартов,</w:t>
      </w:r>
      <w:r>
        <w:t xml:space="preserve"> учитываемых при разработке</w:t>
      </w:r>
      <w:r>
        <w:t xml:space="preserve"> </w:t>
      </w:r>
      <w:r>
        <w:t>ПОП</w:t>
      </w:r>
      <w:r>
        <w:t>-П</w:t>
      </w:r>
      <w:r>
        <w:t>:</w:t>
      </w:r>
    </w:p>
    <w:p w14:paraId="1C010000">
      <w:pPr>
        <w:ind w:firstLine="709" w:left="0"/>
        <w:jc w:val="both"/>
      </w:pPr>
    </w:p>
    <w:tbl>
      <w:tblPr>
        <w:tblStyle w:val="Style_12"/>
        <w:tblW w:type="auto" w:w="0"/>
        <w:tblInd w:type="dxa" w:w="-856"/>
        <w:tblLayout w:type="fixed"/>
      </w:tblPr>
      <w:tblGrid>
        <w:gridCol w:w="851"/>
        <w:gridCol w:w="2785"/>
        <w:gridCol w:w="1697"/>
        <w:gridCol w:w="2499"/>
        <w:gridCol w:w="2517"/>
      </w:tblGrid>
      <w:tr>
        <w:tc>
          <w:tcPr>
            <w:tcW w:type="dxa" w:w="851"/>
          </w:tcPr>
          <w:p w14:paraId="1D010000">
            <w:pPr>
              <w:ind/>
              <w:jc w:val="center"/>
              <w:rPr>
                <w:b w:val="1"/>
                <w:sz w:val="22"/>
              </w:rPr>
            </w:pPr>
            <w:bookmarkStart w:id="14" w:name="_Hlk167118739"/>
            <w:r>
              <w:rPr>
                <w:b w:val="1"/>
                <w:sz w:val="22"/>
              </w:rPr>
              <w:t>№</w:t>
            </w:r>
          </w:p>
        </w:tc>
        <w:tc>
          <w:tcPr>
            <w:tcW w:type="dxa" w:w="2785"/>
          </w:tcPr>
          <w:p w14:paraId="1E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ПС</w:t>
            </w:r>
          </w:p>
        </w:tc>
        <w:tc>
          <w:tcPr>
            <w:tcW w:type="dxa" w:w="1697"/>
          </w:tcPr>
          <w:p w14:paraId="1F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Реквизиты утверждения</w:t>
            </w:r>
          </w:p>
        </w:tc>
        <w:tc>
          <w:tcPr>
            <w:tcW w:type="dxa" w:w="2499"/>
          </w:tcPr>
          <w:p w14:paraId="2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ОТФ</w:t>
            </w:r>
          </w:p>
        </w:tc>
        <w:tc>
          <w:tcPr>
            <w:tcW w:type="dxa" w:w="2517"/>
          </w:tcPr>
          <w:p w14:paraId="2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ТФ</w:t>
            </w:r>
          </w:p>
        </w:tc>
      </w:tr>
      <w:tr>
        <w:trPr>
          <w:trHeight w:hRule="atLeast" w:val="834"/>
        </w:trPr>
        <w:tc>
          <w:tcPr>
            <w:tcW w:type="dxa" w:w="851"/>
            <w:vMerge w:val="restart"/>
          </w:tcPr>
          <w:p w14:paraId="2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2785"/>
            <w:vMerge w:val="restart"/>
          </w:tcPr>
          <w:p w14:paraId="2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20.022 </w:t>
            </w:r>
            <w:r>
              <w:rPr>
                <w:sz w:val="22"/>
              </w:rPr>
              <w:t>Работник по оперативному управлению тепловыми сетями</w:t>
            </w:r>
          </w:p>
          <w:p w14:paraId="24010000">
            <w:pPr>
              <w:ind/>
              <w:jc w:val="both"/>
              <w:rPr>
                <w:sz w:val="22"/>
              </w:rPr>
            </w:pPr>
          </w:p>
        </w:tc>
        <w:tc>
          <w:tcPr>
            <w:tcW w:type="dxa" w:w="1697"/>
            <w:vMerge w:val="restart"/>
          </w:tcPr>
          <w:p w14:paraId="2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Приказ Минтруда РФ от 28 декабря 2015 года N 1162н </w:t>
            </w:r>
          </w:p>
        </w:tc>
        <w:tc>
          <w:tcPr>
            <w:tcW w:type="dxa" w:w="2499"/>
            <w:vMerge w:val="restart"/>
            <w:shd w:fill="auto" w:val="clear"/>
          </w:tcPr>
          <w:p w14:paraId="2601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27010000">
            <w:pPr>
              <w:widowControl w:val="0"/>
              <w:ind/>
              <w:contextualSpacing w:val="1"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2517"/>
            <w:shd w:fill="auto" w:val="clear"/>
          </w:tcPr>
          <w:p w14:paraId="28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A/01.3</w:t>
            </w:r>
            <w:r>
              <w:rPr>
                <w:color w:val="000000"/>
                <w:sz w:val="22"/>
              </w:rPr>
              <w:t xml:space="preserve"> Эксплуатация оборудования теплового пункта</w:t>
            </w:r>
          </w:p>
        </w:tc>
      </w:tr>
      <w:tr>
        <w:trPr>
          <w:trHeight w:hRule="atLeast" w:val="833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gridSpan w:val="1"/>
            <w:vMerge w:val="continue"/>
            <w:shd w:fill="auto" w:val="clear"/>
          </w:tcPr>
          <w:p/>
        </w:tc>
        <w:tc>
          <w:tcPr>
            <w:tcW w:type="dxa" w:w="2517"/>
            <w:shd w:fill="auto" w:val="clear"/>
          </w:tcPr>
          <w:p w14:paraId="2901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ТФ A/02.3</w:t>
            </w:r>
            <w:r>
              <w:rPr>
                <w:color w:val="000000"/>
                <w:sz w:val="22"/>
              </w:rPr>
              <w:t xml:space="preserve"> Обслуживание оборудования теплового пункта</w:t>
            </w:r>
          </w:p>
        </w:tc>
      </w:tr>
      <w:tr>
        <w:trPr>
          <w:trHeight w:hRule="atLeast" w:val="756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gridSpan w:val="1"/>
            <w:vMerge w:val="continue"/>
            <w:shd w:fill="auto" w:val="clear"/>
          </w:tcPr>
          <w:p/>
        </w:tc>
        <w:tc>
          <w:tcPr>
            <w:tcW w:type="dxa" w:w="2517"/>
            <w:shd w:fill="auto" w:val="clear"/>
          </w:tcPr>
          <w:p w14:paraId="2A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A/03.3</w:t>
            </w:r>
            <w:r>
              <w:rPr>
                <w:color w:val="000000"/>
                <w:sz w:val="22"/>
              </w:rPr>
              <w:t xml:space="preserve">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592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vMerge w:val="restart"/>
            <w:shd w:fill="auto" w:val="clear"/>
          </w:tcPr>
          <w:p w14:paraId="2B01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2C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2517"/>
            <w:shd w:fill="auto" w:val="clear"/>
          </w:tcPr>
          <w:p w14:paraId="2D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B/01.4</w:t>
            </w:r>
            <w:r>
              <w:rPr>
                <w:color w:val="000000"/>
                <w:sz w:val="22"/>
              </w:rPr>
              <w:t xml:space="preserve"> Эксплуатация теплового оборудования</w:t>
            </w:r>
          </w:p>
        </w:tc>
      </w:tr>
      <w:tr>
        <w:trPr>
          <w:trHeight w:hRule="atLeast" w:val="592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gridSpan w:val="1"/>
            <w:vMerge w:val="continue"/>
            <w:shd w:fill="auto" w:val="clear"/>
          </w:tcPr>
          <w:p/>
        </w:tc>
        <w:tc>
          <w:tcPr>
            <w:tcW w:type="dxa" w:w="2517"/>
            <w:shd w:fill="auto" w:val="clear"/>
          </w:tcPr>
          <w:p w14:paraId="2E010000">
            <w:pPr>
              <w:widowControl w:val="0"/>
              <w:spacing w:line="276" w:lineRule="auto"/>
              <w:ind/>
              <w:rPr>
                <w:sz w:val="22"/>
                <w:highlight w:val="white"/>
              </w:rPr>
            </w:pPr>
            <w:r>
              <w:rPr>
                <w:color w:val="000000"/>
                <w:sz w:val="22"/>
              </w:rPr>
              <w:t>ТФ B/02.4</w:t>
            </w:r>
            <w:r>
              <w:rPr>
                <w:color w:val="000000"/>
                <w:sz w:val="22"/>
              </w:rPr>
              <w:t xml:space="preserve"> Обслуживание теплового оборудования</w:t>
            </w:r>
          </w:p>
        </w:tc>
      </w:tr>
      <w:tr>
        <w:trPr>
          <w:trHeight w:hRule="atLeast" w:val="1736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gridSpan w:val="1"/>
            <w:vMerge w:val="continue"/>
            <w:shd w:fill="auto" w:val="clear"/>
          </w:tcPr>
          <w:p/>
        </w:tc>
        <w:tc>
          <w:tcPr>
            <w:tcW w:type="dxa" w:w="2517"/>
            <w:shd w:fill="auto" w:val="clear"/>
          </w:tcPr>
          <w:p w14:paraId="2F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B/03.4</w:t>
            </w:r>
            <w:r>
              <w:rPr>
                <w:color w:val="000000"/>
                <w:sz w:val="22"/>
              </w:rPr>
              <w:t xml:space="preserve">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>
        <w:trPr>
          <w:trHeight w:hRule="atLeast" w:val="1272"/>
        </w:trPr>
        <w:tc>
          <w:tcPr>
            <w:tcW w:type="dxa" w:w="851"/>
            <w:vMerge w:val="restart"/>
          </w:tcPr>
          <w:p w14:paraId="3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2785"/>
            <w:vMerge w:val="restart"/>
          </w:tcPr>
          <w:p w14:paraId="31010000">
            <w:pPr>
              <w:ind/>
              <w:jc w:val="both"/>
              <w:rPr>
                <w:i w:val="1"/>
                <w:sz w:val="22"/>
              </w:rPr>
            </w:pPr>
            <w:r>
              <w:rPr>
                <w:sz w:val="22"/>
              </w:rPr>
              <w:t xml:space="preserve">20.024 </w:t>
            </w:r>
            <w:r>
              <w:rPr>
                <w:sz w:val="22"/>
              </w:rPr>
              <w:t>Работник по ремонту оборудования, трубопроводов и арматуры тепловых сетей</w:t>
            </w:r>
          </w:p>
        </w:tc>
        <w:tc>
          <w:tcPr>
            <w:tcW w:type="dxa" w:w="1697"/>
            <w:vMerge w:val="restart"/>
          </w:tcPr>
          <w:p w14:paraId="3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Приказ Минтруда РФ от 21 декабря 2015 года N 1069н</w:t>
            </w:r>
          </w:p>
        </w:tc>
        <w:tc>
          <w:tcPr>
            <w:tcW w:type="dxa" w:w="2499"/>
            <w:shd w:fill="auto" w:val="clear"/>
          </w:tcPr>
          <w:p w14:paraId="3301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А</w:t>
            </w:r>
          </w:p>
          <w:p w14:paraId="34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отдельных работ по ремонту оборудования тепловых сетей</w:t>
            </w:r>
          </w:p>
        </w:tc>
        <w:tc>
          <w:tcPr>
            <w:tcW w:type="dxa" w:w="2517"/>
            <w:shd w:fill="auto" w:val="clear"/>
          </w:tcPr>
          <w:p w14:paraId="35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A/01.2</w:t>
            </w:r>
            <w:r>
              <w:rPr>
                <w:color w:val="000000"/>
                <w:sz w:val="22"/>
              </w:rPr>
              <w:t xml:space="preserve"> Подготовка и выполнение отдельных работ по ремонту оборудования тепловых сетей</w:t>
            </w:r>
          </w:p>
        </w:tc>
      </w:tr>
      <w:tr>
        <w:trPr>
          <w:trHeight w:hRule="atLeast" w:val="1276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shd w:fill="auto" w:val="clear"/>
          </w:tcPr>
          <w:p w14:paraId="3601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37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type="dxa" w:w="2517"/>
            <w:shd w:fill="auto" w:val="clear"/>
          </w:tcPr>
          <w:p w14:paraId="38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В/01.2</w:t>
            </w:r>
            <w:r>
              <w:rPr>
                <w:color w:val="000000"/>
                <w:sz w:val="22"/>
              </w:rPr>
              <w:t xml:space="preserve"> Подготовка и выполнение простых работ по ремонту оборудования тепловых сетей</w:t>
            </w:r>
          </w:p>
        </w:tc>
      </w:tr>
      <w:tr>
        <w:trPr>
          <w:trHeight w:hRule="atLeast" w:val="1252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vMerge w:val="restart"/>
            <w:shd w:fill="auto" w:val="clear"/>
          </w:tcPr>
          <w:p w14:paraId="3901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С</w:t>
            </w:r>
          </w:p>
          <w:p w14:paraId="3A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type="dxa" w:w="2517"/>
            <w:shd w:fill="auto" w:val="clear"/>
          </w:tcPr>
          <w:p w14:paraId="3B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С/01.3</w:t>
            </w:r>
            <w:r>
              <w:rPr>
                <w:color w:val="000000"/>
                <w:sz w:val="22"/>
              </w:rPr>
              <w:t xml:space="preserve"> Подготовка к выполнению работ по ремонту оборудования тепловых сетей средней сложности</w:t>
            </w:r>
          </w:p>
        </w:tc>
      </w:tr>
      <w:tr>
        <w:trPr>
          <w:trHeight w:hRule="atLeast" w:val="1276"/>
        </w:trPr>
        <w:tc>
          <w:tcPr>
            <w:tcW w:type="dxa" w:w="851"/>
            <w:gridSpan w:val="1"/>
            <w:vMerge w:val="continue"/>
          </w:tcPr>
          <w:p/>
        </w:tc>
        <w:tc>
          <w:tcPr>
            <w:tcW w:type="dxa" w:w="2785"/>
            <w:gridSpan w:val="1"/>
            <w:vMerge w:val="continue"/>
          </w:tcPr>
          <w:p/>
        </w:tc>
        <w:tc>
          <w:tcPr>
            <w:tcW w:type="dxa" w:w="1697"/>
            <w:gridSpan w:val="1"/>
            <w:vMerge w:val="continue"/>
          </w:tcPr>
          <w:p/>
        </w:tc>
        <w:tc>
          <w:tcPr>
            <w:tcW w:type="dxa" w:w="2499"/>
            <w:gridSpan w:val="1"/>
            <w:vMerge w:val="continue"/>
            <w:shd w:fill="auto" w:val="clear"/>
          </w:tcPr>
          <w:p/>
        </w:tc>
        <w:tc>
          <w:tcPr>
            <w:tcW w:type="dxa" w:w="2517"/>
            <w:shd w:fill="auto" w:val="clear"/>
          </w:tcPr>
          <w:p w14:paraId="3C010000">
            <w:pPr>
              <w:ind/>
              <w:jc w:val="both"/>
              <w:rPr>
                <w:sz w:val="22"/>
              </w:rPr>
            </w:pPr>
            <w:r>
              <w:rPr>
                <w:color w:val="000000"/>
                <w:sz w:val="22"/>
              </w:rPr>
              <w:t>ТФ С/02.3</w:t>
            </w:r>
            <w:r>
              <w:rPr>
                <w:color w:val="000000"/>
                <w:sz w:val="22"/>
              </w:rPr>
              <w:t xml:space="preserve"> Выполнение работ по ремонту оборудования тепловых сетей средней сложности</w:t>
            </w:r>
          </w:p>
        </w:tc>
      </w:tr>
    </w:tbl>
    <w:p w14:paraId="3D010000">
      <w:bookmarkStart w:id="15" w:name="__RefHeading___9"/>
      <w:bookmarkEnd w:id="15"/>
      <w:pPr>
        <w:pStyle w:val="Style_9"/>
        <w:spacing w:after="0" w:before="120" w:line="240" w:lineRule="auto"/>
        <w:ind/>
        <w:rPr>
          <w:sz w:val="22"/>
        </w:rPr>
      </w:pPr>
      <w:bookmarkEnd w:id="14"/>
      <w:r>
        <w:rPr>
          <w:sz w:val="22"/>
        </w:rPr>
        <w:t>3.3. Осваиваемые виды деятельности</w:t>
      </w:r>
    </w:p>
    <w:p w14:paraId="3E010000">
      <w:pPr>
        <w:pStyle w:val="Style_9"/>
        <w:spacing w:after="0" w:line="240" w:lineRule="auto"/>
        <w:ind/>
        <w:rPr>
          <w:sz w:val="22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47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10000">
            <w:pPr>
              <w:rPr>
                <w:sz w:val="22"/>
              </w:rPr>
            </w:pPr>
            <w:r>
              <w:rPr>
                <w:sz w:val="22"/>
              </w:rPr>
              <w:t xml:space="preserve">Виды деятельности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10000">
            <w:pPr>
              <w:rPr>
                <w:sz w:val="22"/>
              </w:rPr>
            </w:pPr>
            <w:bookmarkStart w:id="16" w:name="_Hlk157691736"/>
            <w:r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3010000">
            <w:pPr>
              <w:rPr>
                <w:sz w:val="22"/>
              </w:rPr>
            </w:pPr>
            <w:r>
              <w:rPr>
                <w:sz w:val="22"/>
              </w:rPr>
              <w:t>ПМ.01 Техническая эксплуатация теплотехнического оборудования и систем тепло- и топливоснабжения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10000">
            <w:pPr>
              <w:rPr>
                <w:i w:val="1"/>
                <w:sz w:val="22"/>
              </w:rPr>
            </w:pPr>
            <w:r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10000">
            <w:pPr>
              <w:rPr>
                <w:sz w:val="22"/>
              </w:rPr>
            </w:pPr>
            <w:r>
              <w:rPr>
                <w:sz w:val="22"/>
              </w:rPr>
              <w:t>ПМ.02 Ремонт теплотехнического оборудования и систем тепло- и топливоснабжения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10000">
            <w:pPr>
              <w:rPr>
                <w:i w:val="1"/>
                <w:sz w:val="22"/>
              </w:rPr>
            </w:pPr>
            <w:r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7010000">
            <w:pPr>
              <w:rPr>
                <w:sz w:val="22"/>
              </w:rPr>
            </w:pPr>
            <w:r>
              <w:rPr>
                <w:sz w:val="22"/>
              </w:rPr>
              <w:t>ПМ.03 Наладка и испытания теплотехнического оборудования и систем тепло- и топливоснабжения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10000">
            <w:pPr>
              <w:rPr>
                <w:sz w:val="22"/>
              </w:rPr>
            </w:pPr>
            <w:r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10000">
            <w:pPr>
              <w:rPr>
                <w:sz w:val="22"/>
              </w:rPr>
            </w:pPr>
            <w:r>
              <w:rPr>
                <w:sz w:val="22"/>
              </w:rPr>
              <w:t>ПМ.04 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10000">
            <w:pPr>
              <w:rPr>
                <w:sz w:val="22"/>
              </w:rPr>
            </w:pPr>
            <w:r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10000">
            <w:pPr>
              <w:rPr>
                <w:sz w:val="22"/>
              </w:rPr>
            </w:pPr>
            <w:r>
              <w:rPr>
                <w:sz w:val="22"/>
              </w:rPr>
              <w:t>ПМ.05 Выполнение работ по одной или нескольким профессиям рабочих, должностям служащих</w:t>
            </w:r>
            <w:bookmarkEnd w:id="16"/>
          </w:p>
        </w:tc>
      </w:tr>
    </w:tbl>
    <w:p w14:paraId="4C010000">
      <w:pPr>
        <w:sectPr>
          <w:headerReference r:id="rId11" w:type="default"/>
          <w:headerReference r:id="rId3" w:type="first"/>
          <w:footerReference r:id="rId12" w:type="default"/>
          <w:pgSz w:h="16838" w:orient="portrait" w:w="11906"/>
          <w:pgMar w:bottom="1134" w:footer="708" w:gutter="0" w:header="708" w:left="1701" w:right="850" w:top="1134"/>
        </w:sectPr>
      </w:pPr>
    </w:p>
    <w:p w14:paraId="4D010000">
      <w:bookmarkStart w:id="17" w:name="__RefHeading___10"/>
      <w:bookmarkEnd w:id="17"/>
      <w:pPr>
        <w:pStyle w:val="Style_8"/>
        <w:spacing w:after="0" w:before="0"/>
        <w:ind/>
        <w:rPr>
          <w:sz w:val="22"/>
        </w:rPr>
      </w:pPr>
      <w:r>
        <w:rPr>
          <w:sz w:val="22"/>
        </w:rPr>
        <w:t>Раздел 4. Планируемые результаты освоения образовательной программы</w:t>
      </w:r>
    </w:p>
    <w:p w14:paraId="4E010000">
      <w:pPr>
        <w:rPr>
          <w:color w:val="000000"/>
          <w:sz w:val="22"/>
        </w:rPr>
      </w:pPr>
    </w:p>
    <w:p w14:paraId="4F010000">
      <w:bookmarkStart w:id="18" w:name="__RefHeading___11"/>
      <w:bookmarkEnd w:id="18"/>
      <w:pPr>
        <w:pStyle w:val="Style_9"/>
        <w:spacing w:after="0" w:line="240" w:lineRule="auto"/>
        <w:ind/>
        <w:rPr>
          <w:sz w:val="22"/>
        </w:rPr>
      </w:pPr>
      <w:r>
        <w:rPr>
          <w:sz w:val="22"/>
        </w:rPr>
        <w:t>4.1. Общие компетенции</w:t>
      </w:r>
      <w:r>
        <w:rPr>
          <w:sz w:val="22"/>
        </w:rPr>
        <w:t xml:space="preserve"> </w:t>
      </w:r>
    </w:p>
    <w:p w14:paraId="50010000">
      <w:pPr>
        <w:rPr>
          <w:sz w:val="22"/>
        </w:rPr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23"/>
        <w:gridCol w:w="3154"/>
        <w:gridCol w:w="10483"/>
      </w:tblGrid>
      <w:tr>
        <w:trPr>
          <w:trHeight w:hRule="atLeast" w:val="419"/>
        </w:trPr>
        <w:tc>
          <w:tcPr>
            <w:tcW w:type="dxa" w:w="9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1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Код ОК</w:t>
            </w:r>
          </w:p>
        </w:tc>
        <w:tc>
          <w:tcPr>
            <w:tcW w:type="dxa" w:w="31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1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Формулировка компетенции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01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10000">
            <w:pPr>
              <w:rPr>
                <w:sz w:val="22"/>
              </w:rPr>
            </w:pPr>
            <w:r>
              <w:rPr>
                <w:sz w:val="22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10000">
            <w:pPr>
              <w:rPr>
                <w:sz w:val="22"/>
              </w:rPr>
            </w:pPr>
            <w:r>
              <w:rPr>
                <w:sz w:val="22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10000">
            <w:pPr>
              <w:rPr>
                <w:sz w:val="22"/>
              </w:rPr>
            </w:pPr>
            <w:r>
              <w:rPr>
                <w:sz w:val="22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10000">
            <w:pPr>
              <w:rPr>
                <w:sz w:val="22"/>
              </w:rPr>
            </w:pPr>
            <w:r>
              <w:rPr>
                <w:sz w:val="22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10000">
            <w:pPr>
              <w:rPr>
                <w:sz w:val="22"/>
              </w:rPr>
            </w:pPr>
            <w:r>
              <w:rPr>
                <w:sz w:val="22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10000">
            <w:pPr>
              <w:rPr>
                <w:sz w:val="22"/>
              </w:rPr>
            </w:pP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sz w:val="22"/>
              </w:rPr>
            </w:pPr>
            <w:r>
              <w:rPr>
                <w:sz w:val="22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rPr>
                <w:sz w:val="22"/>
              </w:rPr>
            </w:pPr>
            <w:r>
              <w:rPr>
                <w:sz w:val="22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sz w:val="22"/>
              </w:rPr>
            </w:pPr>
            <w:r>
              <w:rPr>
                <w:sz w:val="22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02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sz w:val="22"/>
              </w:rPr>
            </w:pPr>
            <w:r>
              <w:rPr>
                <w:sz w:val="22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6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10000">
            <w:pPr>
              <w:rPr>
                <w:sz w:val="22"/>
              </w:rPr>
            </w:pPr>
            <w:r>
              <w:rPr>
                <w:sz w:val="22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10000">
            <w:pPr>
              <w:rPr>
                <w:sz w:val="22"/>
              </w:rPr>
            </w:pPr>
            <w:r>
              <w:rPr>
                <w:sz w:val="22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10000">
            <w:pPr>
              <w:rPr>
                <w:sz w:val="22"/>
              </w:rPr>
            </w:pPr>
            <w:r>
              <w:rPr>
                <w:sz w:val="22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79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10000">
            <w:pPr>
              <w:rPr>
                <w:sz w:val="22"/>
              </w:rPr>
            </w:pPr>
            <w:r>
              <w:rPr>
                <w:sz w:val="22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03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sz w:val="22"/>
              </w:rPr>
            </w:pPr>
            <w:r>
              <w:rPr>
                <w:sz w:val="22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10000">
            <w:pPr>
              <w:rPr>
                <w:sz w:val="22"/>
              </w:rPr>
            </w:pPr>
            <w:r>
              <w:rPr>
                <w:sz w:val="22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10000">
            <w:pPr>
              <w:rPr>
                <w:sz w:val="22"/>
              </w:rPr>
            </w:pPr>
            <w:r>
              <w:rPr>
                <w:sz w:val="22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10000">
            <w:pPr>
              <w:rPr>
                <w:sz w:val="22"/>
              </w:rPr>
            </w:pPr>
            <w:r>
              <w:rPr>
                <w:sz w:val="22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10000">
            <w:pPr>
              <w:rPr>
                <w:sz w:val="22"/>
              </w:rPr>
            </w:pPr>
            <w:r>
              <w:rPr>
                <w:sz w:val="22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10000">
            <w:pPr>
              <w:rPr>
                <w:sz w:val="22"/>
              </w:rPr>
            </w:pPr>
            <w:r>
              <w:rPr>
                <w:sz w:val="22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10000">
            <w:pPr>
              <w:rPr>
                <w:sz w:val="22"/>
              </w:rPr>
            </w:pPr>
            <w:r>
              <w:rPr>
                <w:sz w:val="22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10000">
            <w:pPr>
              <w:rPr>
                <w:sz w:val="22"/>
              </w:rPr>
            </w:pPr>
            <w:r>
              <w:rPr>
                <w:sz w:val="22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10000">
            <w:pPr>
              <w:rPr>
                <w:sz w:val="22"/>
              </w:rPr>
            </w:pPr>
            <w:r>
              <w:rPr>
                <w:sz w:val="22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10000">
            <w:pPr>
              <w:rPr>
                <w:sz w:val="22"/>
              </w:rPr>
            </w:pPr>
            <w:r>
              <w:rPr>
                <w:sz w:val="22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sz w:val="22"/>
              </w:rPr>
            </w:pPr>
            <w:r>
              <w:rPr>
                <w:sz w:val="22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04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sz w:val="22"/>
              </w:rPr>
            </w:pPr>
            <w:r>
              <w:rPr>
                <w:sz w:val="22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10000">
            <w:pPr>
              <w:rPr>
                <w:b w:val="1"/>
                <w:sz w:val="22"/>
              </w:rPr>
            </w:pPr>
            <w:r>
              <w:rPr>
                <w:b w:val="1"/>
                <w:spacing w:val="-4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b w:val="1"/>
                <w:spacing w:val="-4"/>
                <w:sz w:val="22"/>
              </w:rPr>
            </w:pPr>
            <w:r>
              <w:rPr>
                <w:spacing w:val="-4"/>
                <w:sz w:val="22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rPr>
                <w:b w:val="1"/>
                <w:spacing w:val="-4"/>
                <w:sz w:val="22"/>
              </w:rPr>
            </w:pPr>
            <w:r>
              <w:rPr>
                <w:spacing w:val="-4"/>
                <w:sz w:val="22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spacing w:val="-4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10000">
            <w:pPr>
              <w:rPr>
                <w:b w:val="1"/>
                <w:spacing w:val="-4"/>
                <w:sz w:val="22"/>
              </w:rPr>
            </w:pPr>
            <w:r>
              <w:rPr>
                <w:sz w:val="22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05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10000">
            <w:pPr>
              <w:rPr>
                <w:sz w:val="22"/>
              </w:rPr>
            </w:pPr>
            <w:r>
              <w:rPr>
                <w:sz w:val="22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грамотно </w:t>
            </w:r>
            <w:r>
              <w:rPr>
                <w:sz w:val="22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sz w:val="22"/>
              </w:rPr>
            </w:pPr>
            <w:r>
              <w:rPr>
                <w:sz w:val="22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sz w:val="22"/>
              </w:rPr>
            </w:pPr>
            <w:r>
              <w:rPr>
                <w:sz w:val="22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sz w:val="22"/>
              </w:rPr>
            </w:pPr>
            <w:r>
              <w:rPr>
                <w:sz w:val="22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06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sz w:val="22"/>
              </w:rPr>
            </w:pPr>
            <w:r>
              <w:rPr>
                <w:sz w:val="22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rPr>
                <w:sz w:val="22"/>
              </w:rPr>
            </w:pPr>
            <w:r>
              <w:rPr>
                <w:sz w:val="22"/>
              </w:rPr>
              <w:t>демонстрировать осознанное поведение</w:t>
            </w:r>
          </w:p>
        </w:tc>
      </w:tr>
      <w:tr>
        <w:trPr>
          <w:trHeight w:hRule="atLeast" w:val="311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sz w:val="22"/>
              </w:rPr>
            </w:pPr>
            <w:r>
              <w:rPr>
                <w:sz w:val="22"/>
              </w:rPr>
              <w:t>описывать значимость своей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10000">
            <w:pPr>
              <w:rPr>
                <w:sz w:val="22"/>
              </w:rPr>
            </w:pPr>
            <w:r>
              <w:rPr>
                <w:sz w:val="22"/>
              </w:rPr>
              <w:t>традиционных общечеловеческих ценностей, в том</w:t>
            </w:r>
            <w:r>
              <w:rPr>
                <w:sz w:val="22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sz w:val="22"/>
              </w:rPr>
            </w:pPr>
            <w:r>
              <w:rPr>
                <w:sz w:val="22"/>
              </w:rPr>
              <w:t>значимость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10000">
            <w:pPr>
              <w:rPr>
                <w:sz w:val="22"/>
              </w:rPr>
            </w:pPr>
            <w:r>
              <w:rPr>
                <w:sz w:val="22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07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rPr>
                <w:sz w:val="22"/>
              </w:rPr>
            </w:pPr>
            <w:r>
              <w:rPr>
                <w:sz w:val="22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sz w:val="22"/>
              </w:rPr>
            </w:pPr>
            <w:r>
              <w:rPr>
                <w:sz w:val="22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sz w:val="22"/>
              </w:rPr>
            </w:pPr>
            <w:r>
              <w:rPr>
                <w:sz w:val="22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10000">
            <w:pPr>
              <w:rPr>
                <w:sz w:val="22"/>
              </w:rPr>
            </w:pPr>
            <w:r>
              <w:rPr>
                <w:sz w:val="22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08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10000">
            <w:pPr>
              <w:rPr>
                <w:sz w:val="22"/>
              </w:rPr>
            </w:pPr>
            <w:r>
              <w:rPr>
                <w:sz w:val="22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10000">
            <w:pPr>
              <w:rPr>
                <w:b w:val="1"/>
                <w:sz w:val="22"/>
              </w:rPr>
            </w:pPr>
            <w:r>
              <w:rPr>
                <w:sz w:val="22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sz w:val="22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sz w:val="22"/>
              </w:rPr>
            </w:pPr>
            <w:r>
              <w:rPr>
                <w:sz w:val="22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10000">
            <w:pPr>
              <w:rPr>
                <w:sz w:val="22"/>
              </w:rPr>
            </w:pPr>
            <w:r>
              <w:rPr>
                <w:sz w:val="22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sz w:val="22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9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ОК 09</w:t>
            </w:r>
          </w:p>
        </w:tc>
        <w:tc>
          <w:tcPr>
            <w:tcW w:type="dxa" w:w="31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10000">
            <w:pPr>
              <w:rPr>
                <w:sz w:val="22"/>
              </w:rPr>
            </w:pPr>
            <w:r>
              <w:rPr>
                <w:sz w:val="22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b w:val="1"/>
                <w:sz w:val="22"/>
              </w:rPr>
            </w:pPr>
            <w:r>
              <w:rPr>
                <w:sz w:val="22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9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1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4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sz w:val="22"/>
              </w:rPr>
            </w:pPr>
            <w:r>
              <w:rPr>
                <w:sz w:val="22"/>
              </w:rPr>
              <w:t>правила чтения текстов профессиональной направленности</w:t>
            </w:r>
          </w:p>
        </w:tc>
      </w:tr>
    </w:tbl>
    <w:p w14:paraId="CA010000">
      <w:pPr>
        <w:rPr>
          <w:sz w:val="22"/>
        </w:rPr>
      </w:pPr>
    </w:p>
    <w:p w14:paraId="CB010000">
      <w:pPr>
        <w:rPr>
          <w:sz w:val="22"/>
        </w:rPr>
      </w:pPr>
    </w:p>
    <w:p w14:paraId="CC010000">
      <w:pPr>
        <w:rPr>
          <w:sz w:val="22"/>
        </w:rPr>
      </w:pPr>
    </w:p>
    <w:p w14:paraId="CD010000">
      <w:bookmarkStart w:id="19" w:name="__RefHeading___12"/>
      <w:bookmarkEnd w:id="19"/>
      <w:pPr>
        <w:pStyle w:val="Style_9"/>
        <w:spacing w:after="0" w:line="240" w:lineRule="auto"/>
        <w:ind/>
        <w:rPr>
          <w:sz w:val="22"/>
        </w:rPr>
      </w:pPr>
      <w:r>
        <w:rPr>
          <w:sz w:val="22"/>
        </w:rPr>
        <w:t>4.</w:t>
      </w:r>
      <w:r>
        <w:rPr>
          <w:sz w:val="22"/>
        </w:rPr>
        <w:t>2</w:t>
      </w:r>
      <w:r>
        <w:rPr>
          <w:sz w:val="22"/>
        </w:rPr>
        <w:t>. Профессиональные компетенции</w:t>
      </w:r>
      <w:r>
        <w:rPr>
          <w:sz w:val="22"/>
        </w:rPr>
        <w:t xml:space="preserve"> </w:t>
      </w:r>
    </w:p>
    <w:p w14:paraId="CE010000">
      <w:pPr>
        <w:pStyle w:val="Style_9"/>
        <w:spacing w:after="0" w:line="240" w:lineRule="auto"/>
        <w:ind/>
        <w:rPr>
          <w:sz w:val="22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614"/>
        <w:gridCol w:w="4100"/>
        <w:gridCol w:w="6846"/>
      </w:tblGrid>
      <w:tr>
        <w:trPr>
          <w:trHeight w:hRule="atLeast" w:val="20"/>
        </w:trPr>
        <w:tc>
          <w:tcPr>
            <w:tcW w:type="dxa" w:w="3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Виды деятельности</w:t>
            </w:r>
          </w:p>
        </w:tc>
        <w:tc>
          <w:tcPr>
            <w:tcW w:type="dxa" w:w="41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Код и наименование компетенции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Показатели освоения компетенции</w:t>
            </w:r>
          </w:p>
        </w:tc>
      </w:tr>
      <w:tr>
        <w:trPr>
          <w:trHeight w:hRule="atLeast" w:val="20"/>
        </w:trPr>
        <w:tc>
          <w:tcPr>
            <w:tcW w:type="dxa" w:w="36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rPr>
                <w:sz w:val="22"/>
              </w:rPr>
            </w:pPr>
            <w:r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sz w:val="22"/>
              </w:rPr>
            </w:pPr>
            <w:r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1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безопасного пуска, останова и обслуживания во время работы теплотехнического оборудования котельных, работающих на твердом, жидком, газообразном топливе и </w:t>
            </w:r>
            <w:r>
              <w:rPr>
                <w:sz w:val="22"/>
              </w:rPr>
              <w:t>электронагреве</w:t>
            </w:r>
            <w:r>
              <w:rPr>
                <w:sz w:val="22"/>
              </w:rPr>
              <w:t xml:space="preserve"> (далее котельных),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1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выполнять безопасный пуск и останов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выполнять техническое освидетельствование теплотехнического оборудования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1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10000">
            <w:pPr>
              <w:rPr>
                <w:sz w:val="22"/>
              </w:rPr>
            </w:pPr>
            <w:r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10000">
            <w:pPr>
              <w:rPr>
                <w:sz w:val="22"/>
              </w:rPr>
            </w:pPr>
            <w:r>
              <w:rPr>
                <w:sz w:val="22"/>
              </w:rPr>
              <w:t>требований нормативных документов (СНиП, ГОСТ, СП) к теплотехническому оборудованию, системам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10000">
            <w:pPr>
              <w:rPr>
                <w:sz w:val="22"/>
              </w:rPr>
            </w:pPr>
            <w:r>
              <w:rPr>
                <w:sz w:val="22"/>
              </w:rPr>
              <w:t>основные направления развития энергосберегающих технологий, повышения энергоэффективности при производстве, транспорте и распределении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10000">
            <w:pPr>
              <w:rPr>
                <w:sz w:val="22"/>
              </w:rPr>
            </w:pPr>
            <w:r>
              <w:rPr>
                <w:sz w:val="22"/>
              </w:rPr>
              <w:t>устройства, принципов действия и характеристик</w:t>
            </w:r>
            <w:r>
              <w:rPr>
                <w:i w:val="1"/>
                <w:sz w:val="22"/>
              </w:rPr>
              <w:t xml:space="preserve">: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10000">
            <w:pPr>
              <w:rPr>
                <w:sz w:val="22"/>
              </w:rPr>
            </w:pPr>
            <w:r>
              <w:rPr>
                <w:sz w:val="22"/>
              </w:rPr>
              <w:t>основного и вспомогательного оборудования котельных;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10000">
            <w:pPr>
              <w:rPr>
                <w:sz w:val="22"/>
              </w:rPr>
            </w:pPr>
            <w:r>
              <w:rPr>
                <w:sz w:val="22"/>
              </w:rPr>
              <w:t xml:space="preserve">гидравлических машин и тепловых двигателей;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10000">
            <w:pPr>
              <w:rPr>
                <w:sz w:val="22"/>
              </w:rPr>
            </w:pPr>
            <w:r>
              <w:rPr>
                <w:sz w:val="22"/>
              </w:rPr>
              <w:t xml:space="preserve">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10000">
            <w:pPr>
              <w:rPr>
                <w:sz w:val="22"/>
              </w:rPr>
            </w:pPr>
            <w:r>
              <w:rPr>
                <w:sz w:val="22"/>
              </w:rPr>
              <w:t xml:space="preserve">систем автоматического регулирования, сигнализации и защиты теплотехнического оборудования котельных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10000">
            <w:pPr>
              <w:rPr>
                <w:sz w:val="22"/>
              </w:rPr>
            </w:pPr>
            <w:r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10000">
            <w:pPr>
              <w:rPr>
                <w:sz w:val="22"/>
              </w:rPr>
            </w:pPr>
            <w:r>
              <w:rPr>
                <w:sz w:val="22"/>
              </w:rPr>
              <w:t>основных положений: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10000">
            <w:pPr>
              <w:rPr>
                <w:sz w:val="22"/>
              </w:rPr>
            </w:pPr>
            <w:r>
              <w:rPr>
                <w:sz w:val="22"/>
              </w:rPr>
              <w:t>Федеральных норм и правил в области промышленной безопасности – «Правила промышленной безопасности опасных производственных объектов, на которых используется оборудование, работающее под избыточным давлением»;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10000">
            <w:pPr>
              <w:rPr>
                <w:sz w:val="22"/>
              </w:rPr>
            </w:pPr>
            <w:r>
              <w:rPr>
                <w:sz w:val="22"/>
              </w:rPr>
              <w:t>«Правил технической эксплуатации тепловых энергоустановок»;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10000">
            <w:pPr>
              <w:rPr>
                <w:sz w:val="22"/>
              </w:rPr>
            </w:pPr>
            <w:r>
              <w:rPr>
                <w:sz w:val="22"/>
              </w:rPr>
              <w:t>правил ведения технической документации в процессе эксплуатации теплотехнического оборудования и тепловых сетей;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10000">
            <w:pPr>
              <w:rPr>
                <w:sz w:val="22"/>
              </w:rPr>
            </w:pPr>
            <w:r>
              <w:rPr>
                <w:sz w:val="22"/>
              </w:rPr>
              <w:t>требования нормативных документов (СНиП, ГОСТ, СП) к теплотехническому оборудованию, системам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sz w:val="22"/>
              </w:rPr>
            </w:pPr>
            <w:r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1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Навыки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организации бесперебойного теплоснабжения и контроля над гидравлическим и тепловым режимом тепловых сетей;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организации ведения оперативного учета небалансов,</w:t>
            </w:r>
            <w:r>
              <w:rPr>
                <w:sz w:val="22"/>
              </w:rPr>
              <w:t xml:space="preserve"> переданной в сети и отпущенной потребителям или в другие сети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организации определения величины потерь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работы насосных станций;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режимных оперативных переключений в насосной станции и тепловых пунктах;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посещения диспетчерских пунктов районов тепловых сетей, котельных цехов и тепловых насосных станций;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выявления причин и обеспечения принятия мер по устранению нарушений нормальной работы сетей, небалансов и сверхнормативных потерь энергии в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состояния и работы приборов по отпуску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соблюдения правил пользования электрической и тепловой энергией;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безопасной эксплуатации: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теплотехнического оборудования котельных;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приборов для измерения и учета тепловой энергии и энергоресурсов;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и управления: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режимами работы теплотехнического оборудования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системами автоматического регулирования процесса производства, транспорта и распределения тепловой энергии.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1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</w:t>
            </w:r>
            <w:r>
              <w:rPr>
                <w:b w:val="1"/>
                <w:sz w:val="22"/>
              </w:rPr>
              <w:t xml:space="preserve"> </w:t>
            </w:r>
            <w:r>
              <w:rPr>
                <w:sz w:val="22"/>
              </w:rPr>
              <w:t>безопасную эксплуатацию и управление: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теплотехническим оборудованием котельных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системами автоматики, сигнализации и защиты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1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автоматизированными системами учёта и контроля;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выполнять: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20000">
            <w:pPr>
              <w:rPr>
                <w:sz w:val="22"/>
              </w:rPr>
            </w:pPr>
            <w:r>
              <w:rPr>
                <w:sz w:val="22"/>
              </w:rPr>
              <w:t xml:space="preserve">гидравлический и механический расчёт газопроводов и тепловых сетей;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20000">
            <w:pPr>
              <w:rPr>
                <w:sz w:val="22"/>
              </w:rPr>
            </w:pPr>
            <w:r>
              <w:rPr>
                <w:sz w:val="22"/>
              </w:rPr>
              <w:t xml:space="preserve">тепловой расчет тепловых сетей;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20000">
            <w:pPr>
              <w:rPr>
                <w:sz w:val="22"/>
              </w:rPr>
            </w:pPr>
            <w:r>
              <w:rPr>
                <w:sz w:val="22"/>
              </w:rPr>
              <w:t xml:space="preserve">расчет принципиальных тепловых схем ТЭС, котельных, тепловых пунктов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20000">
            <w:pPr>
              <w:rPr>
                <w:sz w:val="22"/>
              </w:rPr>
            </w:pPr>
            <w:r>
              <w:rPr>
                <w:sz w:val="22"/>
              </w:rPr>
              <w:t>выбор по данным расчёта тепловых схем основного и вспомогательного оборудования;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20000">
            <w:pPr>
              <w:rPr>
                <w:sz w:val="22"/>
              </w:rPr>
            </w:pPr>
            <w:r>
              <w:rPr>
                <w:sz w:val="22"/>
              </w:rPr>
              <w:t xml:space="preserve">устройства, принципов действия и характеристик: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20000">
            <w:pPr>
              <w:rPr>
                <w:sz w:val="22"/>
              </w:rPr>
            </w:pPr>
            <w:r>
              <w:rPr>
                <w:sz w:val="22"/>
              </w:rPr>
              <w:t>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20000">
            <w:pPr>
              <w:rPr>
                <w:sz w:val="22"/>
              </w:rPr>
            </w:pPr>
            <w:r>
              <w:rPr>
                <w:sz w:val="22"/>
              </w:rPr>
              <w:t>систем автоматического регулирования, сигнализации и защиты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20000">
            <w:pPr>
              <w:rPr>
                <w:sz w:val="22"/>
              </w:rPr>
            </w:pPr>
            <w:r>
              <w:rPr>
                <w:sz w:val="22"/>
              </w:rPr>
              <w:t>приборов и устройств измерения параметров теплоносителей, расхода и учета энергоресурсов и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20000">
            <w:pPr>
              <w:rPr>
                <w:sz w:val="22"/>
              </w:rPr>
            </w:pPr>
            <w:r>
              <w:rPr>
                <w:sz w:val="22"/>
              </w:rPr>
              <w:t>требований нормативных документов к порядку работы на: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20000">
            <w:pPr>
              <w:rPr>
                <w:sz w:val="22"/>
              </w:rPr>
            </w:pPr>
            <w:r>
              <w:rPr>
                <w:sz w:val="22"/>
              </w:rPr>
              <w:t>объектах газораспределения и газопотребления;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20000">
            <w:pPr>
              <w:rPr>
                <w:sz w:val="22"/>
              </w:rPr>
            </w:pPr>
            <w:r>
              <w:rPr>
                <w:sz w:val="22"/>
              </w:rPr>
              <w:t>тепловых энергоустановках и тепловых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20000">
            <w:pPr>
              <w:rPr>
                <w:sz w:val="22"/>
              </w:rPr>
            </w:pPr>
            <w:r>
              <w:rPr>
                <w:sz w:val="22"/>
              </w:rPr>
              <w:t xml:space="preserve">паровых и водогрейных котлах, котлах с </w:t>
            </w:r>
            <w:r>
              <w:rPr>
                <w:sz w:val="22"/>
              </w:rPr>
              <w:t>электронагревом</w:t>
            </w:r>
            <w:r>
              <w:rPr>
                <w:sz w:val="22"/>
              </w:rPr>
              <w:t>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20000">
            <w:pPr>
              <w:rPr>
                <w:sz w:val="22"/>
              </w:rPr>
            </w:pPr>
            <w:r>
              <w:rPr>
                <w:sz w:val="22"/>
              </w:rPr>
              <w:t>блочно-модульных котельных;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20000">
            <w:pPr>
              <w:rPr>
                <w:sz w:val="22"/>
              </w:rPr>
            </w:pPr>
            <w:r>
              <w:rPr>
                <w:sz w:val="22"/>
              </w:rPr>
              <w:t>трубопроводах пара и горячей воды;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20000">
            <w:pPr>
              <w:rPr>
                <w:sz w:val="22"/>
              </w:rPr>
            </w:pPr>
            <w:r>
              <w:rPr>
                <w:sz w:val="22"/>
              </w:rPr>
              <w:t>сосудах, работающих под давлением.</w:t>
            </w:r>
            <w:r>
              <w:rPr>
                <w:i w:val="1"/>
                <w:sz w:val="22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sz w:val="22"/>
              </w:rPr>
            </w:pPr>
            <w:r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Навыки: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20000">
            <w:pPr>
              <w:rPr>
                <w:sz w:val="22"/>
              </w:rPr>
            </w:pPr>
            <w:r>
              <w:rPr>
                <w:sz w:val="22"/>
              </w:rPr>
              <w:t>безопасной эксплуатации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20000">
            <w:pPr>
              <w:rPr>
                <w:sz w:val="22"/>
              </w:rPr>
            </w:pPr>
            <w:r>
              <w:rPr>
                <w:sz w:val="22"/>
              </w:rPr>
              <w:t xml:space="preserve">организации процесса бесперебойного теплоснабжения и контроля над гидравлическим и тепловым режимом тепловых сетей;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20000">
            <w:pPr>
              <w:rPr>
                <w:sz w:val="22"/>
              </w:rPr>
            </w:pPr>
            <w:r>
              <w:rPr>
                <w:sz w:val="22"/>
              </w:rPr>
              <w:t>составления планов и методик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20000">
            <w:pPr>
              <w:rPr>
                <w:sz w:val="22"/>
              </w:rPr>
            </w:pPr>
            <w:r>
              <w:rPr>
                <w:sz w:val="22"/>
              </w:rPr>
              <w:t>организации определения величины потерь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20000">
            <w:pPr>
              <w:rPr>
                <w:sz w:val="22"/>
              </w:rPr>
            </w:pPr>
            <w:r>
              <w:rPr>
                <w:sz w:val="22"/>
              </w:rPr>
              <w:t>выявления причин и обеспечения принятия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проведения анализа причин аварий, </w:t>
            </w:r>
            <w:r>
              <w:rPr>
                <w:sz w:val="22"/>
              </w:rPr>
              <w:t>возникающих в</w:t>
            </w:r>
            <w:r>
              <w:rPr>
                <w:sz w:val="22"/>
              </w:rPr>
              <w:t xml:space="preserve"> процессе эксплуатации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составлять планы и методики проведения противоаварийных тренировок персонала, занятого эксплуатацией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 осуществлять мероприятия по предупреждению аварийных ситуаций в процессах производства, транспорта и распределения тепловой энергии и энергоресурсов;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первоочередные действия при возникновении аварийных ситуаций в процессах эксплуатации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выявлять причины и обеспечивать принятие мер по устранению нарушений нормальной работы теплотехнического оборудования и сетей тепло- и топливоснабжения, небалансов и сверхнормативных потерь энергии в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проводить анализ причин аварий, в процессах производства, транспорта и распределения тепловой энергии и энергоресурсов.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основных причин аварийных ситуаций и способов их локализации и предотвращения при работе на: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паровых и водогрейных котлах;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объектах газораспределения и газопотребления;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тепловых энергоустановках и тепловых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трубопроводах пара и горячей воды;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сосудах, работающих под давлением;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20000">
            <w:pPr>
              <w:ind/>
              <w:jc w:val="both"/>
              <w:rPr>
                <w:i w:val="1"/>
                <w:sz w:val="22"/>
              </w:rPr>
            </w:pPr>
            <w:r>
              <w:rPr>
                <w:i w:val="1"/>
                <w:sz w:val="22"/>
              </w:rPr>
              <w:t>требований нормативных документов к организации безопасной эксплуатации при работе на: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объектах газораспределения и газопотребления;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тепловых энергоустановках и тепловых сетях;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паровых и водогрейных котлах;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трубопроводах пара и горячей воды;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сосудах, работающих под давлением.</w:t>
            </w:r>
          </w:p>
        </w:tc>
      </w:tr>
      <w:tr>
        <w:trPr>
          <w:trHeight w:hRule="atLeast" w:val="20"/>
        </w:trPr>
        <w:tc>
          <w:tcPr>
            <w:tcW w:type="dxa" w:w="36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sz w:val="22"/>
              </w:rPr>
            </w:pPr>
            <w:r>
              <w:rPr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sz w:val="22"/>
              </w:rPr>
            </w:pPr>
            <w:r>
              <w:rPr>
                <w:sz w:val="22"/>
              </w:rPr>
              <w:t>ПК 2.1. Выполнять дефектацию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ремонта: поверхностей нагрева и барабанов котлов; обмуровки и изоляции; арматуры и гарнитуры теплотехнического оборудования и систем тепло- и топливоснабжения; вращающихся механизмов;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применения такелажных схем по ремонту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выявлять и устранять дефекты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составлять технологические карты ремонта оборудования.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устройства, принципов действия и характеристик основного и вспомогательного теплотехнического оборудования котельных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видов и способов выявления дефектов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правил оформления технической документации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методики составления технологических карт ремонта оборудования.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rPr>
                <w:sz w:val="22"/>
              </w:rPr>
            </w:pPr>
            <w:r>
              <w:rPr>
                <w:sz w:val="22"/>
              </w:rPr>
              <w:t>ПК 2.2. Производить ремонт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ремонта основного и вспомогательного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применения такелажных схем для ремонта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подготовки и выполнения работ производственным подразделением в соответствии с технологической картой ремонта;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определения объема и последовательность проведения ремонтных работ в зависимости от характера выявленного дефекта;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выбора технологии, материалов, инструментов, приспособлений и средств механизации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проведения гидравлических испытаний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и оценки качества проведения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определять объем и последовательность проведения ремонтных работ в зависимости от характера выявленного дефекта;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производить выбор технологии, материалов, инструментов, приспособлений и средств механизации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применять простые и сложные такелажные схемы для ремонта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контролировать и оценивать качество проведения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оформлять техническую документацию в процессе проведения ремонта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технологии производства ремонта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классификации, основные характеристики и область применения материалов, инструментов, приспособлений и средств механизации для производства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простых и сложных такелажных схем для ремонта теплотехнического оборудования;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объема и содержания отчетной документации по ремонту;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норм простоя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типовые объёмы работ при производстве текущего и капитальных ремонтов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руководящие и нормативные документы, регламентирующие организацию и проведение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правила и способы наиболее рационального выполнения слесарных операций, способы устранения неисправностей и причины их возникновения;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sz w:val="22"/>
              </w:rPr>
            </w:pPr>
            <w:r>
              <w:rPr>
                <w:sz w:val="22"/>
              </w:rPr>
              <w:t>ПК 2.3. Вести техническую документацию ремонтных работ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  <w:r>
              <w:rPr>
                <w:sz w:val="22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20000">
            <w:pPr>
              <w:rPr>
                <w:sz w:val="22"/>
              </w:rPr>
            </w:pPr>
            <w:r>
              <w:rPr>
                <w:sz w:val="22"/>
              </w:rPr>
              <w:t>оформления технической документации в процессе проведения ремонта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20000">
            <w:pPr>
              <w:rPr>
                <w:sz w:val="22"/>
              </w:rPr>
            </w:pPr>
            <w:r>
              <w:rPr>
                <w:sz w:val="22"/>
              </w:rPr>
              <w:t>заполнения ремонтных журналов;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20000">
            <w:pPr>
              <w:rPr>
                <w:sz w:val="22"/>
              </w:rPr>
            </w:pPr>
            <w:r>
              <w:rPr>
                <w:sz w:val="22"/>
              </w:rPr>
              <w:t>внесения необходимых записей в паспорта теплотехнического оборудования.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20000">
            <w:pPr>
              <w:rPr>
                <w:sz w:val="22"/>
              </w:rPr>
            </w:pPr>
            <w:r>
              <w:rPr>
                <w:sz w:val="22"/>
              </w:rPr>
              <w:t>составлять техническую документацию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20000">
            <w:pPr>
              <w:rPr>
                <w:sz w:val="22"/>
              </w:rPr>
            </w:pPr>
            <w:r>
              <w:rPr>
                <w:sz w:val="22"/>
              </w:rPr>
              <w:t>заполнять ремонтные журналы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20000">
            <w:pPr>
              <w:rPr>
                <w:sz w:val="22"/>
              </w:rPr>
            </w:pPr>
            <w:r>
              <w:rPr>
                <w:sz w:val="22"/>
              </w:rPr>
              <w:t>вносить необходимые записи в паспорта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20000">
            <w:pPr>
              <w:rPr>
                <w:sz w:val="22"/>
              </w:rPr>
            </w:pPr>
            <w:r>
              <w:rPr>
                <w:sz w:val="22"/>
              </w:rPr>
              <w:t>требований нормативных документов к структуре и содержанию технической документации ремонтных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20000">
            <w:pPr>
              <w:rPr>
                <w:sz w:val="22"/>
              </w:rPr>
            </w:pPr>
            <w:r>
              <w:rPr>
                <w:sz w:val="22"/>
              </w:rPr>
              <w:t>требований нормативных документов к порядку заполнения паспортов, ремонтных журналов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sz w:val="22"/>
              </w:rPr>
            </w:pPr>
            <w:r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sz w:val="22"/>
              </w:rPr>
            </w:pPr>
            <w:r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подготовки к испытаниям и наладке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чтения схем установки контрольно-измерительных приборов при проведении испытаний и наладки теплотехнического оборудования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над параметрами процесса производства, транспорта и распределения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участия в проведении испытаний и наладки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оперативного взаимодействия с диспетчерской службой и работниками по обслуживанию тепловых сетей и тепловых пунктов;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подготовки выводов и предложений по результатам испытаний и наладки теплотехнического оборудования котельных и систем тепло- и топливоснабжения;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контроль над параметрами процесса производства, транспорта и распределения тепловой энергии;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вести техническую документацию во время проведения наладки и испытаний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выполнять: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подготовку к наладке и испытаниям теплотехнического оборудования котельных и систем тепло- и топливоснабжения, средств измерений и аппаратуры;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работы по наладке и испытаниям теплотехнического оборудования котельных и систем тепло- и топливоснабжения в соответствии с методическими, нормативными и другими руководящими материалами по организации пусконаладочных работ;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обработку результатов наладки и испытаний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подготовку выводов и предложений по результатам испытаний и наладки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особенностей, режимов работы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20000">
            <w:pPr>
              <w:rPr>
                <w:sz w:val="22"/>
              </w:rPr>
            </w:pPr>
            <w:r>
              <w:rPr>
                <w:sz w:val="22"/>
              </w:rPr>
              <w:t>порядка и правил проведения наладки и испытаний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назначения, конструктивных особенностей и характеристик контрольных средств, приборов и устройств, применяемых при эксплуатации, наладке и испытаниях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способов повышения КПД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постановления, распоряжения, приказы, методические материалы по вопросам организации пусконаладочных работ; 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порядок и правила проведения наладки и испытаний теплотехнического оборудования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правила и нормы охраны труда при проведении наладки и испытаний теплотехнического оборудования и систем,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sz w:val="22"/>
              </w:rPr>
            </w:pPr>
            <w:r>
              <w:rPr>
                <w:sz w:val="22"/>
              </w:rPr>
              <w:t>ПК 3.2. Составлять отчётную документацию по результатам наладки и испытаний теплотехнического оборудования и систем, тепло- и топливоснабжения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составления отчетной документации по результатам испытаний и наладки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обработки результатов испытаний и наладки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вносить предложения по результатам наладки и испытаний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составлять отчётную документацию по результатам наладки и испытаний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методические рекомендации и нормативные документы по вопросам организации и проведения пусконаладочных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передовые методы наладки режимов работы теплотехнического оборудования котельных и систем тепло- и топливоснабжения.</w:t>
            </w:r>
          </w:p>
        </w:tc>
      </w:tr>
      <w:tr>
        <w:trPr>
          <w:trHeight w:hRule="atLeast" w:val="20"/>
        </w:trPr>
        <w:tc>
          <w:tcPr>
            <w:tcW w:type="dxa" w:w="36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sz w:val="22"/>
              </w:rPr>
            </w:pPr>
            <w:r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sz w:val="22"/>
              </w:rPr>
            </w:pPr>
            <w:r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планирования и организации работы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выработки эффективных решений в штатных и нештатных ситуациях;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планировать и организовывать работу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вырабатывать эффективные решения в штатных и нештатных ситуациях;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 и производственным заданием;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наставничество;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осуществлять самоподготовку;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оценивать результаты своей деятельности и деятельности подчиненных.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методов планирования и организации работы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форм построения взаимоотношений с сотрудниками, мотивации и критерии мотивации труда;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основ менеджмента, психологии и конфликтологии деловых отношений.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sz w:val="22"/>
              </w:rPr>
            </w:pPr>
            <w:r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20000">
            <w:pPr>
              <w:rPr>
                <w:sz w:val="22"/>
              </w:rPr>
            </w:pPr>
            <w:r>
              <w:rPr>
                <w:sz w:val="22"/>
              </w:rPr>
              <w:t>разработки критериев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20000">
            <w:pPr>
              <w:rPr>
                <w:sz w:val="22"/>
              </w:rPr>
            </w:pPr>
            <w:r>
              <w:rPr>
                <w:sz w:val="22"/>
              </w:rPr>
              <w:t>участия в оценке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20000">
            <w:pPr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20000">
            <w:pPr>
              <w:rPr>
                <w:sz w:val="22"/>
              </w:rPr>
            </w:pPr>
            <w:r>
              <w:rPr>
                <w:sz w:val="22"/>
              </w:rPr>
              <w:t>проводить анализ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20000">
            <w:pPr>
              <w:rPr>
                <w:sz w:val="22"/>
              </w:rPr>
            </w:pPr>
            <w:r>
              <w:rPr>
                <w:sz w:val="22"/>
              </w:rPr>
              <w:t>разрабатывать критерии оценки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20000">
            <w:pPr>
              <w:rPr>
                <w:sz w:val="22"/>
              </w:rPr>
            </w:pPr>
            <w:r>
              <w:rPr>
                <w:sz w:val="22"/>
              </w:rPr>
              <w:t>проводить оценку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методов и критериев оценки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методов организации, нормирования и форм оплаты труда;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критериев оценки экономической эффективности производственной деятельности трудового коллектива;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методик проведения оценки экономической эффективности производственной деятельности трудового коллектива.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передовой опыт организации и стимулирования труда.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sz w:val="22"/>
              </w:rPr>
            </w:pPr>
            <w:r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обеспечения выполнения требований правил охраны труда, промышленной и пожарной безопасности, производственной санитарии;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проведения вводного, первичного, повторного, внепланового и целевого инструктажа персонала;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организации работы по подготовке резерва оперативного персонала;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выполнения графиков обхода теплосетей и тепловых пунктов подчиненными работниками;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контроля передачи оперативной информации дежурным персоналом, находящимся в оперативном подчинении;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обеспечения выполнения требований правил охраны труда и промышленной безопасности;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оформления наряда-допуска на проведение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организации и проведения мероприятий по защите работающих от негативных воздействий вредных и опасных производственных факторов.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оформлять наряды-допуски на проведение работ;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проводить вводный, первичный, повторный, внеплановый и целевой инструктаж персонала;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проводить инструктаж персонала по правилам эксплуатации теплотехнического оборудования и систем тепло- и топливоснабжения во время проведения наладки и испытаний;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20000">
            <w:pPr>
              <w:rPr>
                <w:sz w:val="22"/>
              </w:rPr>
            </w:pPr>
            <w:r>
              <w:rPr>
                <w:sz w:val="22"/>
              </w:rPr>
              <w:t>осуществлять наставничество;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20000">
            <w:pPr>
              <w:rPr>
                <w:sz w:val="22"/>
              </w:rPr>
            </w:pPr>
            <w:r>
              <w:rPr>
                <w:sz w:val="22"/>
              </w:rPr>
              <w:t>осуществлять самоподготовку;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20000">
            <w:pPr>
              <w:rPr>
                <w:sz w:val="22"/>
              </w:rPr>
            </w:pPr>
            <w:r>
              <w:rPr>
                <w:sz w:val="22"/>
              </w:rPr>
              <w:t>оценивать уровень подготовки и усвоения материала обучаемым;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20000">
            <w:pPr>
              <w:rPr>
                <w:sz w:val="22"/>
              </w:rPr>
            </w:pPr>
            <w:r>
              <w:rPr>
                <w:sz w:val="22"/>
              </w:rPr>
              <w:t>оценивать результаты своей деятельности и деятельности подчиненных;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организовывать и проводить мероприятия по защите работающих от негативных воздействий вредных и опасных производственных факторов;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20000">
            <w:pPr>
              <w:rPr>
                <w:sz w:val="22"/>
              </w:rPr>
            </w:pPr>
            <w:r>
              <w:rPr>
                <w:sz w:val="22"/>
              </w:rPr>
              <w:t>обеспечивать подготовку и выполнение работ производственного подразделения в соответствии с технологическим регламентом;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проводить анализ причин аварий, возникновения травмоопасных и вредных факторов в сфере профессиональной деятельности.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видов инструктажей, их содержание и порядок проведения;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порядка подготовки к работе обслуживающего персонала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функциональных обязанностей должностных лиц энергослужбы организации;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прав и обязанностей обслуживающего персонала и лиц, ответственных за </w:t>
            </w:r>
            <w:r>
              <w:rPr>
                <w:sz w:val="22"/>
              </w:rPr>
              <w:t>исправное состояние</w:t>
            </w:r>
            <w:r>
              <w:rPr>
                <w:sz w:val="22"/>
              </w:rPr>
              <w:t xml:space="preserve"> и безопасную эксплуатацию теплотехнического оборудования котельных и систем тепло- и топливоснабжения;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20000">
            <w:pPr>
              <w:rPr>
                <w:sz w:val="22"/>
              </w:rPr>
            </w:pPr>
            <w:r>
              <w:rPr>
                <w:sz w:val="22"/>
              </w:rPr>
              <w:t>передового опыта организации выполнения ремонта, организации и стимулирования труда;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2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видов ответственности за нарушение трудовой дисциплины, норм и правил охраны труда и промышленной безопасности.</w:t>
            </w:r>
          </w:p>
        </w:tc>
      </w:tr>
      <w:tr>
        <w:trPr>
          <w:trHeight w:hRule="atLeast" w:val="20"/>
        </w:trPr>
        <w:tc>
          <w:tcPr>
            <w:tcW w:type="dxa" w:w="361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D020000">
            <w:pPr>
              <w:rPr>
                <w:sz w:val="22"/>
              </w:rPr>
            </w:pPr>
            <w:r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sz w:val="22"/>
                <w:vertAlign w:val="superscript"/>
              </w:rPr>
              <w:footnoteReference w:id="1"/>
            </w:r>
          </w:p>
        </w:tc>
        <w:tc>
          <w:tcPr>
            <w:tcW w:type="dxa" w:w="410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BE020000">
            <w:pPr>
              <w:rPr>
                <w:sz w:val="22"/>
              </w:rPr>
            </w:pPr>
          </w:p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Навыки: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20000">
            <w:pPr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Умения: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20000">
            <w:pPr>
              <w:ind/>
              <w:jc w:val="both"/>
              <w:rPr>
                <w:sz w:val="22"/>
              </w:rPr>
            </w:pP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20000">
            <w:pPr>
              <w:ind/>
              <w:jc w:val="both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361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410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6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20000">
            <w:pPr>
              <w:ind/>
              <w:jc w:val="both"/>
              <w:rPr>
                <w:sz w:val="22"/>
              </w:rPr>
            </w:pPr>
          </w:p>
        </w:tc>
      </w:tr>
    </w:tbl>
    <w:p w14:paraId="C5020000">
      <w:pPr>
        <w:pStyle w:val="Style_9"/>
        <w:spacing w:after="0" w:line="240" w:lineRule="auto"/>
        <w:ind/>
        <w:rPr>
          <w:sz w:val="22"/>
        </w:rPr>
      </w:pPr>
    </w:p>
    <w:p w14:paraId="C6020000">
      <w:pPr>
        <w:pStyle w:val="Style_9"/>
        <w:ind w:firstLine="0" w:left="0"/>
        <w:rPr>
          <w:sz w:val="22"/>
        </w:rPr>
      </w:pPr>
      <w:bookmarkStart w:id="20" w:name="_Hlk156463833"/>
    </w:p>
    <w:p w14:paraId="C7020000">
      <w:bookmarkStart w:id="21" w:name="__RefHeading___13"/>
      <w:bookmarkEnd w:id="21"/>
      <w:pPr>
        <w:pStyle w:val="Style_9"/>
        <w:ind w:firstLine="0" w:left="0"/>
        <w:rPr>
          <w:sz w:val="22"/>
        </w:rPr>
      </w:pPr>
      <w:r>
        <w:rPr>
          <w:sz w:val="22"/>
        </w:rPr>
        <w:t>4.3. Матрица компетенций выпускника</w:t>
      </w:r>
    </w:p>
    <w:p w14:paraId="C8020000">
      <w:pPr>
        <w:widowControl w:val="0"/>
        <w:spacing w:line="276" w:lineRule="auto"/>
        <w:ind w:firstLine="0" w:left="720"/>
        <w:rPr>
          <w:sz w:val="22"/>
        </w:rPr>
      </w:pPr>
      <w:r>
        <w:rPr>
          <w:sz w:val="22"/>
        </w:rPr>
        <w:t xml:space="preserve">4.3.1. Матрица </w:t>
      </w:r>
      <w:r>
        <w:rPr>
          <w:sz w:val="22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C9020000">
      <w:pPr>
        <w:widowControl w:val="0"/>
        <w:spacing w:line="276" w:lineRule="auto"/>
        <w:ind w:firstLine="0" w:left="720"/>
        <w:rPr>
          <w:sz w:val="22"/>
        </w:rPr>
      </w:pPr>
    </w:p>
    <w:tbl>
      <w:tblPr>
        <w:tblStyle w:val="Style_12"/>
        <w:tblW w:type="auto" w:w="0"/>
        <w:tblInd w:type="dxa" w:w="-34"/>
        <w:tblLayout w:type="fixed"/>
      </w:tblPr>
      <w:tblGrid>
        <w:gridCol w:w="2507"/>
        <w:gridCol w:w="3855"/>
        <w:gridCol w:w="2240"/>
        <w:gridCol w:w="3193"/>
        <w:gridCol w:w="3118"/>
      </w:tblGrid>
      <w:tr>
        <w:trPr>
          <w:trHeight w:hRule="atLeast" w:val="20"/>
        </w:trPr>
        <w:tc>
          <w:tcPr>
            <w:tcW w:type="dxa" w:w="2507"/>
          </w:tcPr>
          <w:p w14:paraId="CA020000">
            <w:pPr>
              <w:widowControl w:val="0"/>
              <w:spacing w:line="276" w:lineRule="auto"/>
              <w:ind/>
              <w:rPr>
                <w:sz w:val="22"/>
              </w:rPr>
            </w:pPr>
            <w:bookmarkStart w:id="22" w:name="_Hlk162337203"/>
            <w:r>
              <w:rPr>
                <w:sz w:val="22"/>
              </w:rPr>
              <w:t>Наименование вида деятельности</w:t>
            </w:r>
          </w:p>
        </w:tc>
        <w:tc>
          <w:tcPr>
            <w:tcW w:type="dxa" w:w="3855"/>
          </w:tcPr>
          <w:p w14:paraId="CB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type="dxa" w:w="2240"/>
          </w:tcPr>
          <w:p w14:paraId="CC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профессионального стандарта</w:t>
            </w:r>
          </w:p>
        </w:tc>
        <w:tc>
          <w:tcPr>
            <w:tcW w:type="dxa" w:w="3193"/>
          </w:tcPr>
          <w:p w14:paraId="CD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обобщенной трудовой функции</w:t>
            </w:r>
          </w:p>
        </w:tc>
        <w:tc>
          <w:tcPr>
            <w:tcW w:type="dxa" w:w="3118"/>
          </w:tcPr>
          <w:p w14:paraId="CE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Код и наименование трудовой функции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  <w:shd w:fill="auto" w:val="clear"/>
          </w:tcPr>
          <w:p w14:paraId="CF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type="dxa" w:w="3855"/>
            <w:vMerge w:val="restart"/>
            <w:shd w:fill="auto" w:val="clear"/>
          </w:tcPr>
          <w:p w14:paraId="D0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1.1. Осуществлять пуск и остановку теплотехнического оборудования и систем тепло- и топливоснабжения;</w:t>
            </w:r>
          </w:p>
        </w:tc>
        <w:tc>
          <w:tcPr>
            <w:tcW w:type="dxa" w:w="2240"/>
            <w:vMerge w:val="restart"/>
          </w:tcPr>
          <w:p w14:paraId="D1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  <w:vMerge w:val="restart"/>
          </w:tcPr>
          <w:p w14:paraId="D2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D3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D4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A/01.3 Эксплуатация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5020000">
            <w:pPr>
              <w:widowControl w:val="0"/>
              <w:spacing w:line="276" w:lineRule="auto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D6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D7020000">
            <w:pPr>
              <w:widowControl w:val="0"/>
              <w:tabs>
                <w:tab w:leader="none" w:pos="455" w:val="left"/>
              </w:tabs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D8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  <w:shd w:fill="auto" w:val="clear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D9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vMerge w:val="restart"/>
          </w:tcPr>
          <w:p w14:paraId="DA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1.2. Управлять режимами работы теплотехнического оборудования и систем тепло- и топливоснабжения</w:t>
            </w:r>
          </w:p>
        </w:tc>
        <w:tc>
          <w:tcPr>
            <w:tcW w:type="dxa" w:w="2240"/>
            <w:vMerge w:val="restart"/>
          </w:tcPr>
          <w:p w14:paraId="DB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DC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DD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DE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A/01.3 Эксплуатация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DF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E0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E1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vMerge w:val="restart"/>
          </w:tcPr>
          <w:p w14:paraId="E2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1.3. Осуществлять мероприятия по предупреждению, локализации и ликвидации аварий теплотехнического оборудования и систем тепло- и топливоснабжения</w:t>
            </w:r>
          </w:p>
        </w:tc>
        <w:tc>
          <w:tcPr>
            <w:tcW w:type="dxa" w:w="2240"/>
            <w:vMerge w:val="restart"/>
          </w:tcPr>
          <w:p w14:paraId="E3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E4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E5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E6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E7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E8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E9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  <w:shd w:fill="auto" w:val="clear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EA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EB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 xml:space="preserve">Ремонт теплотехнического оборудования и систем </w:t>
            </w:r>
            <w:r>
              <w:rPr>
                <w:sz w:val="22"/>
              </w:rPr>
              <w:t>тепло- и топливоснабжения</w:t>
            </w:r>
          </w:p>
        </w:tc>
        <w:tc>
          <w:tcPr>
            <w:tcW w:type="dxa" w:w="3855"/>
            <w:vMerge w:val="restart"/>
          </w:tcPr>
          <w:p w14:paraId="EC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2.1. Выполнять дефектацию теплотехнического оборудования и систем тепло- и топливоснабжения;</w:t>
            </w:r>
          </w:p>
        </w:tc>
        <w:tc>
          <w:tcPr>
            <w:tcW w:type="dxa" w:w="2240"/>
            <w:vMerge w:val="restart"/>
          </w:tcPr>
          <w:p w14:paraId="ED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EE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EF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Обеспечение бесперебойной и экономичной работы оборудования теплового </w:t>
            </w:r>
            <w:r>
              <w:rPr>
                <w:color w:val="000000"/>
                <w:sz w:val="22"/>
              </w:rPr>
              <w:t>пункта</w:t>
            </w:r>
          </w:p>
        </w:tc>
        <w:tc>
          <w:tcPr>
            <w:tcW w:type="dxa" w:w="3118"/>
          </w:tcPr>
          <w:p w14:paraId="F0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F1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F2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F3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F4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</w:tcPr>
          <w:p w14:paraId="F5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20.024</w:t>
            </w:r>
          </w:p>
        </w:tc>
        <w:tc>
          <w:tcPr>
            <w:tcW w:type="dxa" w:w="3193"/>
          </w:tcPr>
          <w:p w14:paraId="F6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С</w:t>
            </w:r>
          </w:p>
          <w:p w14:paraId="F7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type="dxa" w:w="3118"/>
          </w:tcPr>
          <w:p w14:paraId="F8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F9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2.2. Производить ремонт теплотехнического оборудования и систем тепло- и топливоснабжения;</w:t>
            </w:r>
          </w:p>
        </w:tc>
        <w:tc>
          <w:tcPr>
            <w:tcW w:type="dxa" w:w="2240"/>
          </w:tcPr>
          <w:p w14:paraId="FA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FB02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FC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FD02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FE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20.024</w:t>
            </w:r>
          </w:p>
          <w:p w14:paraId="FF02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</w:p>
        </w:tc>
        <w:tc>
          <w:tcPr>
            <w:tcW w:type="dxa" w:w="3193"/>
          </w:tcPr>
          <w:p w14:paraId="00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01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type="dxa" w:w="3118"/>
          </w:tcPr>
          <w:p w14:paraId="02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03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С</w:t>
            </w:r>
          </w:p>
          <w:p w14:paraId="04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type="dxa" w:w="3118"/>
          </w:tcPr>
          <w:p w14:paraId="05030000">
            <w:pPr>
              <w:widowControl w:val="0"/>
              <w:spacing w:line="276" w:lineRule="auto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ТФ С/02.3 Выполнение работ по ремонту оборудования тепловых сетей средней сложности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06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2.3. Вести техническую документацию ремонтных работ.</w:t>
            </w:r>
          </w:p>
        </w:tc>
        <w:tc>
          <w:tcPr>
            <w:tcW w:type="dxa" w:w="2240"/>
            <w:vMerge w:val="restart"/>
          </w:tcPr>
          <w:p w14:paraId="07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  <w:vMerge w:val="restart"/>
          </w:tcPr>
          <w:p w14:paraId="08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0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0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B030000">
            <w:pPr>
              <w:widowControl w:val="0"/>
              <w:spacing w:line="276" w:lineRule="auto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ТФ A/03.3 Специальная подготовка по должности </w:t>
            </w:r>
            <w:r>
              <w:rPr>
                <w:color w:val="000000"/>
                <w:sz w:val="22"/>
              </w:rPr>
              <w:t>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0C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0D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0E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0F030000">
            <w:pPr>
              <w:widowControl w:val="0"/>
              <w:spacing w:line="276" w:lineRule="auto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0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11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type="dxa" w:w="3855"/>
            <w:vMerge w:val="restart"/>
          </w:tcPr>
          <w:p w14:paraId="12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3.1. Проводить наладку и испытания теплотехнического оборудования и систем тепло- и топливоснабжения;</w:t>
            </w:r>
          </w:p>
        </w:tc>
        <w:tc>
          <w:tcPr>
            <w:tcW w:type="dxa" w:w="2240"/>
            <w:vMerge w:val="restart"/>
          </w:tcPr>
          <w:p w14:paraId="13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  <w:vMerge w:val="restart"/>
          </w:tcPr>
          <w:p w14:paraId="14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15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16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A/01.3 Эксплуатация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7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18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1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1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</w:tcPr>
          <w:p w14:paraId="1B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vMerge w:val="restart"/>
          </w:tcPr>
          <w:p w14:paraId="1C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20.024</w:t>
            </w:r>
          </w:p>
        </w:tc>
        <w:tc>
          <w:tcPr>
            <w:tcW w:type="dxa" w:w="3193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А</w:t>
            </w:r>
          </w:p>
          <w:p w14:paraId="1E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отдельных работ по ремонту оборудования тепловых сетей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ТФ A/01.2 Подготовка и </w:t>
            </w:r>
            <w:r>
              <w:rPr>
                <w:color w:val="000000"/>
                <w:sz w:val="22"/>
              </w:rPr>
              <w:t>выполнение отдельных работ по ремонту оборудования тепловых сетей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21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С</w:t>
            </w:r>
          </w:p>
          <w:p w14:paraId="24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работ по ремонту оборудования тепловых сетей средней сложности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С/01.3 Подготовка к выполнению работ по ремонту оборудования тепловых сетей средней сложности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26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3.2. Составлять отчетную документацию по результатам наладки и испытаний теплотехнического оборудования и систем, тепло- и топливоснабжения.</w:t>
            </w:r>
          </w:p>
        </w:tc>
        <w:tc>
          <w:tcPr>
            <w:tcW w:type="dxa" w:w="2240"/>
            <w:vMerge w:val="restart"/>
          </w:tcPr>
          <w:p w14:paraId="27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  <w:vMerge w:val="restart"/>
          </w:tcPr>
          <w:p w14:paraId="28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А</w:t>
            </w:r>
          </w:p>
          <w:p w14:paraId="2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A/02.3 Обслуживание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widowControl w:val="0"/>
              <w:spacing w:line="276" w:lineRule="auto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vMerge w:val="restart"/>
          </w:tcPr>
          <w:p w14:paraId="2C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ОТФ В</w:t>
            </w:r>
          </w:p>
          <w:p w14:paraId="2D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B/01.4 Эксплуатация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B/02.4 Обслуживание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  <w:gridSpan w:val="1"/>
            <w:vMerge w:val="continue"/>
          </w:tcPr>
          <w:p/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 xml:space="preserve">ТФ B/03.4 Специальная подготовка по должности работника, занимающегося выдерживанием гидравлического и </w:t>
            </w:r>
            <w:r>
              <w:rPr>
                <w:color w:val="000000"/>
                <w:sz w:val="22"/>
              </w:rPr>
              <w:t>температурного режима и оперативным контролем работы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</w:tcPr>
          <w:p w14:paraId="31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20.024</w:t>
            </w:r>
          </w:p>
        </w:tc>
        <w:tc>
          <w:tcPr>
            <w:tcW w:type="dxa" w:w="3193"/>
            <w:tcBorders>
              <w:left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33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Производство простых работ по ремонту оборудования тепловых сетей</w:t>
            </w:r>
          </w:p>
        </w:tc>
        <w:tc>
          <w:tcPr>
            <w:tcW w:type="dxa" w:w="31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В/01.2 Подготовка и выполнение простых работ по ремонту оборудования тепловых сетей</w:t>
            </w:r>
          </w:p>
        </w:tc>
      </w:tr>
      <w:tr>
        <w:trPr>
          <w:trHeight w:hRule="atLeast" w:val="20"/>
        </w:trPr>
        <w:tc>
          <w:tcPr>
            <w:tcW w:type="dxa" w:w="2507"/>
            <w:vMerge w:val="restart"/>
          </w:tcPr>
          <w:p w14:paraId="35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type="dxa" w:w="3855"/>
            <w:vMerge w:val="restart"/>
          </w:tcPr>
          <w:p w14:paraId="36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4.1. Планировать и организовывать производственную деятельность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type="dxa" w:w="2240"/>
            <w:vMerge w:val="restart"/>
          </w:tcPr>
          <w:p w14:paraId="37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38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3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3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3B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3C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3D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3E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4.2. Осуществлять оценку экономической эффективности производственной деятельности обслуживающего персонала теплотехнического оборудования и систем тепло- и топливоснабжения;</w:t>
            </w:r>
          </w:p>
        </w:tc>
        <w:tc>
          <w:tcPr>
            <w:tcW w:type="dxa" w:w="2240"/>
            <w:vMerge w:val="restart"/>
          </w:tcPr>
          <w:p w14:paraId="3F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40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41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42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43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44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45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vMerge w:val="restart"/>
          </w:tcPr>
          <w:p w14:paraId="46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sz w:val="22"/>
              </w:rPr>
              <w:t>ПК 4.3. Осуществлять оценку выполнения требований правил охраны труда и промышленной безопасности обслуживающего персонала теплотехнического оборудования и систем тепло- и топливоснабжения.</w:t>
            </w:r>
          </w:p>
        </w:tc>
        <w:tc>
          <w:tcPr>
            <w:tcW w:type="dxa" w:w="2240"/>
            <w:vMerge w:val="restart"/>
          </w:tcPr>
          <w:p w14:paraId="47030000">
            <w:pPr>
              <w:widowControl w:val="0"/>
              <w:spacing w:line="276" w:lineRule="auto"/>
              <w:ind/>
              <w:jc w:val="center"/>
              <w:rPr>
                <w:sz w:val="22"/>
              </w:rPr>
            </w:pPr>
            <w:r>
              <w:rPr>
                <w:color w:val="000000"/>
                <w:sz w:val="22"/>
              </w:rPr>
              <w:t>20.022</w:t>
            </w:r>
          </w:p>
        </w:tc>
        <w:tc>
          <w:tcPr>
            <w:tcW w:type="dxa" w:w="3193"/>
          </w:tcPr>
          <w:p w14:paraId="48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</w:t>
            </w:r>
            <w:r>
              <w:rPr>
                <w:i w:val="1"/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</w:rPr>
              <w:t>А</w:t>
            </w:r>
          </w:p>
          <w:p w14:paraId="49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Обеспечение бесперебойной и экономичной работы оборудования теплового пункта</w:t>
            </w:r>
          </w:p>
        </w:tc>
        <w:tc>
          <w:tcPr>
            <w:tcW w:type="dxa" w:w="3118"/>
          </w:tcPr>
          <w:p w14:paraId="4A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A/03.3 Специальная подготовка по должности работника, занимающегося обеспечением бесперебойной и экономичной работы оборудования теплового пункта</w:t>
            </w:r>
          </w:p>
        </w:tc>
      </w:tr>
      <w:tr>
        <w:trPr>
          <w:trHeight w:hRule="atLeast" w:val="20"/>
        </w:trPr>
        <w:tc>
          <w:tcPr>
            <w:tcW w:type="dxa" w:w="2507"/>
            <w:gridSpan w:val="1"/>
            <w:vMerge w:val="continue"/>
          </w:tcPr>
          <w:p/>
        </w:tc>
        <w:tc>
          <w:tcPr>
            <w:tcW w:type="dxa" w:w="3855"/>
            <w:gridSpan w:val="1"/>
            <w:vMerge w:val="continue"/>
          </w:tcPr>
          <w:p/>
        </w:tc>
        <w:tc>
          <w:tcPr>
            <w:tcW w:type="dxa" w:w="2240"/>
            <w:gridSpan w:val="1"/>
            <w:vMerge w:val="continue"/>
          </w:tcPr>
          <w:p/>
        </w:tc>
        <w:tc>
          <w:tcPr>
            <w:tcW w:type="dxa" w:w="3193"/>
          </w:tcPr>
          <w:p w14:paraId="4B030000">
            <w:pPr>
              <w:widowControl w:val="0"/>
              <w:ind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ОТФ В</w:t>
            </w:r>
          </w:p>
          <w:p w14:paraId="4C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Выдерживание гидравлического и температурного режима и оперативный контроль работы теплового оборудования</w:t>
            </w:r>
          </w:p>
        </w:tc>
        <w:tc>
          <w:tcPr>
            <w:tcW w:type="dxa" w:w="3118"/>
          </w:tcPr>
          <w:p w14:paraId="4D030000">
            <w:pPr>
              <w:widowControl w:val="0"/>
              <w:spacing w:line="276" w:lineRule="auto"/>
              <w:ind/>
              <w:rPr>
                <w:sz w:val="22"/>
              </w:rPr>
            </w:pPr>
            <w:r>
              <w:rPr>
                <w:color w:val="000000"/>
                <w:sz w:val="22"/>
              </w:rPr>
              <w:t>ТФ B/03.4 Специальная подготовка по должности работника, занимающегося выдерживанием гидравлического и температурного режима и оперативным контролем работы теплового оборудования</w:t>
            </w:r>
            <w:bookmarkEnd w:id="22"/>
          </w:p>
        </w:tc>
      </w:tr>
    </w:tbl>
    <w:p w14:paraId="4E030000">
      <w:pPr>
        <w:rPr>
          <w:b w:val="1"/>
          <w:i w:val="1"/>
          <w:sz w:val="22"/>
        </w:rPr>
      </w:pPr>
    </w:p>
    <w:p w14:paraId="4F030000">
      <w:pPr>
        <w:rPr>
          <w:b w:val="1"/>
          <w:i w:val="1"/>
          <w:sz w:val="22"/>
        </w:rPr>
      </w:pPr>
    </w:p>
    <w:p w14:paraId="50030000">
      <w:pPr>
        <w:rPr>
          <w:b w:val="1"/>
          <w:i w:val="1"/>
          <w:sz w:val="22"/>
        </w:rPr>
      </w:pPr>
    </w:p>
    <w:p w14:paraId="51030000">
      <w:pPr>
        <w:rPr>
          <w:b w:val="1"/>
          <w:i w:val="1"/>
          <w:sz w:val="22"/>
        </w:rPr>
      </w:pPr>
    </w:p>
    <w:p w14:paraId="52030000">
      <w:pPr>
        <w:rPr>
          <w:b w:val="1"/>
          <w:i w:val="1"/>
          <w:sz w:val="22"/>
        </w:rPr>
      </w:pPr>
    </w:p>
    <w:p w14:paraId="53030000">
      <w:pPr>
        <w:rPr>
          <w:b w:val="1"/>
          <w:i w:val="1"/>
          <w:sz w:val="22"/>
        </w:rPr>
      </w:pPr>
    </w:p>
    <w:p w14:paraId="54030000">
      <w:pPr>
        <w:rPr>
          <w:b w:val="1"/>
          <w:i w:val="1"/>
          <w:sz w:val="22"/>
        </w:rPr>
      </w:pPr>
    </w:p>
    <w:p w14:paraId="55030000">
      <w:pPr>
        <w:widowControl w:val="0"/>
        <w:spacing w:line="276" w:lineRule="auto"/>
        <w:ind w:firstLine="708" w:left="0"/>
        <w:jc w:val="both"/>
        <w:rPr>
          <w:sz w:val="22"/>
        </w:rPr>
      </w:pPr>
      <w:r>
        <w:rPr>
          <w:sz w:val="22"/>
        </w:rPr>
        <w:t xml:space="preserve">4.3.2. Матрица </w:t>
      </w:r>
      <w:r>
        <w:rPr>
          <w:sz w:val="22"/>
        </w:rPr>
        <w:t xml:space="preserve">соответствия </w:t>
      </w:r>
      <w:r>
        <w:rPr>
          <w:sz w:val="22"/>
        </w:rPr>
        <w:t xml:space="preserve">отраслевым требованиям </w:t>
      </w:r>
      <w:r>
        <w:rPr>
          <w:sz w:val="22"/>
        </w:rPr>
        <w:t>дополнительных видов деятельности, компетенций выпускника, не отраженных в матрице компетенций выпускника по ФГОС СПО</w:t>
      </w:r>
    </w:p>
    <w:p w14:paraId="56030000">
      <w:pPr>
        <w:widowControl w:val="0"/>
        <w:spacing w:line="276" w:lineRule="auto"/>
        <w:ind w:firstLine="708" w:left="0"/>
        <w:jc w:val="both"/>
        <w:rPr>
          <w:sz w:val="22"/>
        </w:rPr>
      </w:pPr>
    </w:p>
    <w:tbl>
      <w:tblPr>
        <w:tblStyle w:val="Style_12"/>
        <w:tblW w:type="auto" w:w="0"/>
        <w:tblInd w:type="dxa" w:w="-147"/>
        <w:tblLayout w:type="fixed"/>
      </w:tblPr>
      <w:tblGrid>
        <w:gridCol w:w="2127"/>
        <w:gridCol w:w="3260"/>
        <w:gridCol w:w="3686"/>
        <w:gridCol w:w="2268"/>
        <w:gridCol w:w="3402"/>
      </w:tblGrid>
      <w:tr>
        <w:trPr>
          <w:trHeight w:hRule="atLeast" w:val="20"/>
        </w:trPr>
        <w:tc>
          <w:tcPr>
            <w:tcW w:type="dxa" w:w="2127"/>
            <w:vMerge w:val="restart"/>
            <w:vAlign w:val="center"/>
          </w:tcPr>
          <w:p w14:paraId="57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Дополнительные квалификации, компетенции</w:t>
            </w:r>
          </w:p>
          <w:p w14:paraId="58030000">
            <w:pPr>
              <w:rPr>
                <w:i w:val="1"/>
              </w:rPr>
            </w:pPr>
            <w:r>
              <w:rPr>
                <w:i w:val="1"/>
              </w:rPr>
              <w:t>(</w:t>
            </w:r>
            <w:r>
              <w:rPr>
                <w:i w:val="1"/>
              </w:rPr>
              <w:t>Лесная промышленность</w:t>
            </w:r>
            <w:r>
              <w:rPr>
                <w:i w:val="1"/>
              </w:rPr>
              <w:t>)</w:t>
            </w:r>
          </w:p>
          <w:p w14:paraId="59030000">
            <w:pPr>
              <w:rPr>
                <w:i w:val="1"/>
              </w:rPr>
            </w:pPr>
            <w:r>
              <w:rPr>
                <w:i w:val="1"/>
              </w:rPr>
              <w:t>(</w:t>
            </w:r>
            <w:r>
              <w:rPr>
                <w:i w:val="1"/>
              </w:rPr>
              <w:t>Топливно-энергетический комплекс</w:t>
            </w:r>
            <w:r>
              <w:rPr>
                <w:i w:val="1"/>
              </w:rPr>
              <w:t>)</w:t>
            </w:r>
          </w:p>
        </w:tc>
        <w:tc>
          <w:tcPr>
            <w:tcW w:type="dxa" w:w="6946"/>
            <w:gridSpan w:val="2"/>
            <w:vAlign w:val="center"/>
          </w:tcPr>
          <w:p w14:paraId="5A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Соответствие ПС </w:t>
            </w:r>
          </w:p>
          <w:p w14:paraId="5B030000">
            <w:pPr>
              <w:ind/>
              <w:jc w:val="center"/>
            </w:pPr>
            <w:r>
              <w:t>20.024 Работник по ремонту оборудования, трубопроводов и арматуры тепловых сетей</w:t>
            </w:r>
          </w:p>
          <w:p w14:paraId="5C030000">
            <w:pPr>
              <w:ind/>
              <w:jc w:val="center"/>
            </w:pPr>
            <w:r>
              <w:t>20.025 Эксплуатация оборудования, трубопроводов и арматуры тепловых сетей, обеспечивающая их надежное, бесперебойное, безаварийное функционирование</w:t>
            </w:r>
          </w:p>
        </w:tc>
        <w:tc>
          <w:tcPr>
            <w:tcW w:type="dxa" w:w="5670"/>
            <w:gridSpan w:val="2"/>
            <w:vAlign w:val="center"/>
          </w:tcPr>
          <w:p w14:paraId="5D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5E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5F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60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61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27"/>
            <w:vMerge w:val="restart"/>
          </w:tcPr>
          <w:p w14:paraId="62030000">
            <w:r>
              <w:t xml:space="preserve">Слесарь по ремонту оборудования тепловых сетей </w:t>
            </w:r>
          </w:p>
        </w:tc>
        <w:tc>
          <w:tcPr>
            <w:tcW w:type="dxa" w:w="3260"/>
          </w:tcPr>
          <w:p w14:paraId="63030000">
            <w:r>
              <w:t>ОТФ А Производство отдельных работ по ремонту оборудования тепловых сетей</w:t>
            </w:r>
          </w:p>
        </w:tc>
        <w:tc>
          <w:tcPr>
            <w:tcW w:type="dxa" w:w="3686"/>
          </w:tcPr>
          <w:p w14:paraId="64030000">
            <w:r>
              <w:t>А/01.2 Подготовка и выполнение отдельных работ по ремонту оборудования тепловых сетей</w:t>
            </w:r>
          </w:p>
        </w:tc>
        <w:tc>
          <w:tcPr>
            <w:tcW w:type="dxa" w:w="2268"/>
            <w:vMerge w:val="restart"/>
          </w:tcPr>
          <w:p w14:paraId="65030000">
            <w: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type="dxa" w:w="3402"/>
          </w:tcPr>
          <w:p w14:paraId="66030000">
            <w:r>
              <w:t>ПК Х.1Выполнять ремонт, обслуживание и испытание оборудования тепловых сетей.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</w:tcPr>
          <w:p w14:paraId="67030000">
            <w:r>
              <w:t>ОТФ А Эксплуатация тепловых пунктов и узлов систем теплоснабжения</w:t>
            </w:r>
          </w:p>
        </w:tc>
        <w:tc>
          <w:tcPr>
            <w:tcW w:type="dxa" w:w="3686"/>
          </w:tcPr>
          <w:p w14:paraId="68030000">
            <w:r>
              <w:t>A/01.3 Обслуживание и наладка оборудования тепловых пунктов и узлов систем теплоснабжения</w:t>
            </w:r>
          </w:p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69030000">
            <w:r>
              <w:t>ПК Х .2 Выполнять обслуживание и наладку оборудования тепловых пунктов и узлов систем теплоснабжения с автоматизированными установками.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5"/>
          </w:tcPr>
          <w:p w14:paraId="6A030000">
            <w:pPr>
              <w:rPr>
                <w:b w:val="1"/>
              </w:rPr>
            </w:pPr>
            <w:r>
              <w:rPr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5"/>
            <w:shd w:fill="auto" w:val="clear"/>
          </w:tcPr>
          <w:p w14:paraId="6B030000">
            <w:r>
              <w:rPr>
                <w:b w:val="1"/>
              </w:rPr>
              <w:t>Владеть навыками</w:t>
            </w:r>
            <w:r>
              <w:t>:</w:t>
            </w:r>
          </w:p>
          <w:p w14:paraId="6C030000">
            <w:r>
              <w:t>Применении такелажных схем по ремонту теплотехнического оборудования тепловых сетей</w:t>
            </w:r>
          </w:p>
          <w:p w14:paraId="6D030000">
            <w:r>
              <w:t>Чтения схем автоматизированных систем тепловых сетей</w:t>
            </w:r>
          </w:p>
          <w:p w14:paraId="6E030000">
            <w:r>
              <w:t>Пояснять принцип существующих и проектируемых систем автоматизации тепловых сетей</w:t>
            </w:r>
          </w:p>
          <w:p w14:paraId="6F030000">
            <w:pPr>
              <w:rPr>
                <w:b w:val="1"/>
              </w:rPr>
            </w:pPr>
            <w:r>
              <w:rPr>
                <w:b w:val="1"/>
              </w:rPr>
              <w:t xml:space="preserve">Уметь: </w:t>
            </w:r>
          </w:p>
          <w:p w14:paraId="70030000">
            <w:r>
              <w:t>Выполнять ремонт, обслуживание и испытание оборудования тепловых сетей</w:t>
            </w:r>
          </w:p>
          <w:p w14:paraId="71030000">
            <w:pPr>
              <w:rPr>
                <w:b w:val="1"/>
              </w:rPr>
            </w:pPr>
            <w:r>
              <w:rPr>
                <w:b w:val="1"/>
              </w:rPr>
              <w:t xml:space="preserve">Знать: </w:t>
            </w:r>
          </w:p>
          <w:p w14:paraId="72030000">
            <w:r>
              <w:t>Технологию производства ремонта, обслуживания и испытания оборудования тепловых сетей</w:t>
            </w:r>
          </w:p>
          <w:p w14:paraId="73030000">
            <w:r>
              <w:t>Стадии проектирования и состав проекта и системы автоматизации технологического процесса</w:t>
            </w:r>
          </w:p>
        </w:tc>
      </w:tr>
      <w:tr>
        <w:trPr>
          <w:trHeight w:hRule="atLeast" w:val="20"/>
        </w:trPr>
        <w:tc>
          <w:tcPr>
            <w:tcW w:type="dxa" w:w="2127"/>
            <w:vMerge w:val="restart"/>
            <w:vAlign w:val="center"/>
          </w:tcPr>
          <w:p w14:paraId="7403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Дополнительные квалификации, компетенции</w:t>
            </w:r>
          </w:p>
          <w:p w14:paraId="75030000">
            <w:pPr>
              <w:rPr>
                <w:i w:val="1"/>
              </w:rPr>
            </w:pPr>
            <w:r>
              <w:rPr>
                <w:i w:val="1"/>
              </w:rPr>
              <w:t>(</w:t>
            </w:r>
            <w:r>
              <w:rPr>
                <w:i w:val="1"/>
              </w:rPr>
              <w:t>Топливно-энергетический комплекс</w:t>
            </w:r>
            <w:r>
              <w:rPr>
                <w:i w:val="1"/>
              </w:rPr>
              <w:t>)</w:t>
            </w:r>
          </w:p>
        </w:tc>
        <w:tc>
          <w:tcPr>
            <w:tcW w:type="dxa" w:w="6946"/>
            <w:gridSpan w:val="2"/>
            <w:vAlign w:val="center"/>
          </w:tcPr>
          <w:p w14:paraId="76030000">
            <w:pPr>
              <w:ind/>
              <w:jc w:val="center"/>
            </w:pPr>
            <w:r>
              <w:rPr>
                <w:b w:val="1"/>
              </w:rPr>
              <w:t>Соответствие ПС</w:t>
            </w:r>
            <w:r>
              <w:rPr>
                <w:b w:val="1"/>
              </w:rPr>
              <w:t xml:space="preserve"> </w:t>
            </w:r>
            <w:r>
              <w:t>20.015 Работник по эксплуатации тепломеханического оборудования тепловой электростанции</w:t>
            </w:r>
          </w:p>
        </w:tc>
        <w:tc>
          <w:tcPr>
            <w:tcW w:type="dxa" w:w="5670"/>
            <w:gridSpan w:val="2"/>
          </w:tcPr>
          <w:p w14:paraId="77030000">
            <w:pPr>
              <w:ind/>
              <w:jc w:val="center"/>
              <w:rPr>
                <w:b w:val="1"/>
                <w:i w:val="1"/>
              </w:rPr>
            </w:pPr>
            <w:r>
              <w:rPr>
                <w:b w:val="1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  <w:vAlign w:val="center"/>
          </w:tcPr>
          <w:p/>
        </w:tc>
        <w:tc>
          <w:tcPr>
            <w:tcW w:type="dxa" w:w="3260"/>
            <w:vAlign w:val="center"/>
          </w:tcPr>
          <w:p w14:paraId="78030000">
            <w:pPr>
              <w:rPr>
                <w:b w:val="1"/>
              </w:rPr>
            </w:pPr>
            <w:r>
              <w:rPr>
                <w:b w:val="1"/>
              </w:rPr>
              <w:t>Код и наименование ОТФ</w:t>
            </w:r>
          </w:p>
        </w:tc>
        <w:tc>
          <w:tcPr>
            <w:tcW w:type="dxa" w:w="3686"/>
            <w:vAlign w:val="center"/>
          </w:tcPr>
          <w:p w14:paraId="79030000">
            <w:pPr>
              <w:rPr>
                <w:b w:val="1"/>
              </w:rPr>
            </w:pPr>
            <w:r>
              <w:rPr>
                <w:b w:val="1"/>
              </w:rPr>
              <w:t>Код и наименование ТФ</w:t>
            </w:r>
          </w:p>
        </w:tc>
        <w:tc>
          <w:tcPr>
            <w:tcW w:type="dxa" w:w="2268"/>
            <w:vAlign w:val="center"/>
          </w:tcPr>
          <w:p w14:paraId="7A030000">
            <w:pPr>
              <w:rPr>
                <w:b w:val="1"/>
                <w:i w:val="1"/>
              </w:rPr>
            </w:pPr>
            <w:r>
              <w:rPr>
                <w:b w:val="1"/>
              </w:rPr>
              <w:t>Наименование ВД</w:t>
            </w:r>
          </w:p>
        </w:tc>
        <w:tc>
          <w:tcPr>
            <w:tcW w:type="dxa" w:w="3402"/>
            <w:vAlign w:val="center"/>
          </w:tcPr>
          <w:p w14:paraId="7B030000">
            <w:pPr>
              <w:rPr>
                <w:b w:val="1"/>
                <w:i w:val="1"/>
              </w:rPr>
            </w:pPr>
            <w:r>
              <w:rPr>
                <w:b w:val="1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127"/>
            <w:vMerge w:val="restart"/>
          </w:tcPr>
          <w:p w14:paraId="7C030000">
            <w:r>
              <w:t>Машинист-обходчик по котельному оборудованию</w:t>
            </w:r>
          </w:p>
        </w:tc>
        <w:tc>
          <w:tcPr>
            <w:tcW w:type="dxa" w:w="3260"/>
            <w:vMerge w:val="restart"/>
          </w:tcPr>
          <w:p w14:paraId="7D030000">
            <w:r>
              <w:t>ОТФ А Оперативная эксплуатация вспомогательного котельного оборудования ТЭС</w:t>
            </w:r>
          </w:p>
        </w:tc>
        <w:tc>
          <w:tcPr>
            <w:tcW w:type="dxa" w:w="3686"/>
            <w:vMerge w:val="restart"/>
          </w:tcPr>
          <w:p w14:paraId="7E030000">
            <w:r>
              <w:t>ТФ A/01.3 Оперативный контроль и изменение режима работы вспомогательного котельного оборудования</w:t>
            </w:r>
          </w:p>
          <w:p w14:paraId="7F030000">
            <w:r>
              <w:t>ТФ A/02.3 Оперативное техническое обслуживание вспомогательного котельного оборудования</w:t>
            </w:r>
          </w:p>
        </w:tc>
        <w:tc>
          <w:tcPr>
            <w:tcW w:type="dxa" w:w="2268"/>
            <w:vMerge w:val="restart"/>
          </w:tcPr>
          <w:p w14:paraId="80030000">
            <w:r>
              <w:t>Выполнение отдельных видов работ по профессии 13929 Машинист-обходчик по котельному оборудованию</w:t>
            </w:r>
          </w:p>
        </w:tc>
        <w:tc>
          <w:tcPr>
            <w:tcW w:type="dxa" w:w="3402"/>
          </w:tcPr>
          <w:p w14:paraId="81030000">
            <w:r>
              <w:t>ПК. Х.1.  Принимать участие в пуске, остановке и ведении режима работы котлоагрегата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  <w:tcBorders>
              <w:bottom w:color="000000" w:sz="4" w:val="single"/>
            </w:tcBorders>
          </w:tcPr>
          <w:p w14:paraId="82030000">
            <w:r>
              <w:t>ПК Х.2 Выполнять операции по пуску и остановке вспомогательного котельного оборудования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3030000">
            <w:r>
              <w:t>ПК Х.3 Осуществлять контроль за работой основного и вспомогательного котельного оборудования</w:t>
            </w:r>
          </w:p>
        </w:tc>
      </w:tr>
      <w:tr>
        <w:trPr>
          <w:trHeight w:hRule="atLeast" w:val="20"/>
        </w:trPr>
        <w:tc>
          <w:tcPr>
            <w:tcW w:type="dxa" w:w="2127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3686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402"/>
          </w:tcPr>
          <w:p w14:paraId="84030000">
            <w:r>
              <w:t>ПК Х.4 Определять неисправности в работе основного и вспомогательного оборудования котлоагрегата и выявлять причины их возникновения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5"/>
          </w:tcPr>
          <w:p w14:paraId="85030000">
            <w:pPr>
              <w:rPr>
                <w:b w:val="1"/>
              </w:rPr>
            </w:pPr>
            <w:r>
              <w:rPr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743"/>
            <w:gridSpan w:val="5"/>
            <w:shd w:fill="auto" w:val="clear"/>
          </w:tcPr>
          <w:p w14:paraId="86030000">
            <w:pPr>
              <w:rPr>
                <w:b w:val="1"/>
              </w:rPr>
            </w:pPr>
            <w:r>
              <w:rPr>
                <w:b w:val="1"/>
              </w:rPr>
              <w:t>Владеть навыками:</w:t>
            </w:r>
          </w:p>
          <w:p w14:paraId="87030000">
            <w:r>
              <w:t>участия в пуске, останове и ведении режима работы котлоагрегата;</w:t>
            </w:r>
          </w:p>
          <w:p w14:paraId="88030000">
            <w:r>
              <w:t>безопасного выполнения регламентных и эксплуатационных работ на котельном оборудовании;</w:t>
            </w:r>
          </w:p>
          <w:p w14:paraId="89030000">
            <w:r>
              <w:t>сборки, разборки, переключения в тепловых схемах основного и вспомогательного котельного оборудования;</w:t>
            </w:r>
          </w:p>
          <w:p w14:paraId="8A030000">
            <w:r>
              <w:t>опробования и обслуживания вспомогательного котельного оборудования.</w:t>
            </w:r>
          </w:p>
          <w:p w14:paraId="8B030000">
            <w:r>
              <w:t>выявления неисправностей в работе котельного оборудования</w:t>
            </w:r>
          </w:p>
          <w:p w14:paraId="8C030000">
            <w:pPr>
              <w:rPr>
                <w:b w:val="1"/>
              </w:rPr>
            </w:pPr>
            <w:r>
              <w:rPr>
                <w:b w:val="1"/>
              </w:rPr>
              <w:t>Уметь:</w:t>
            </w:r>
          </w:p>
          <w:p w14:paraId="8D030000">
            <w:r>
              <w:t>выполнять безопасный пуск, останов вращающихся механизмов котельного цеха;</w:t>
            </w:r>
          </w:p>
          <w:p w14:paraId="8E030000">
            <w:r>
              <w:t>заполнять техническую документацию</w:t>
            </w:r>
          </w:p>
          <w:p w14:paraId="8F030000">
            <w:r>
              <w:t>выполнять операции по пуску, останову пыле приготовительных установок, газомазутной и дренажных систем</w:t>
            </w:r>
          </w:p>
          <w:p w14:paraId="90030000">
            <w:r>
              <w:t xml:space="preserve">регулировать работу систем гидро и </w:t>
            </w:r>
            <w:r>
              <w:t>пневмо</w:t>
            </w:r>
            <w:r>
              <w:t>- золоудаления;</w:t>
            </w:r>
          </w:p>
          <w:p w14:paraId="91030000">
            <w:r>
              <w:t>проводить продувку нижних точек экранной системы и обдувку поверхностей нагрева котлоагрегата</w:t>
            </w:r>
          </w:p>
          <w:p w14:paraId="92030000">
            <w:r>
              <w:t>устранять нештатные ситуации на основном и вспомогательном котельном оборудовании</w:t>
            </w:r>
          </w:p>
          <w:p w14:paraId="93030000">
            <w:r>
              <w:t>определять неполадки и дефекты на котельном оборудовании;</w:t>
            </w:r>
          </w:p>
          <w:p w14:paraId="94030000">
            <w:r>
              <w:t>заполнять и опорожнять котёл</w:t>
            </w:r>
          </w:p>
          <w:p w14:paraId="95030000">
            <w:pPr>
              <w:rPr>
                <w:b w:val="1"/>
              </w:rPr>
            </w:pPr>
            <w:r>
              <w:rPr>
                <w:b w:val="1"/>
              </w:rPr>
              <w:t>Знать:</w:t>
            </w:r>
          </w:p>
          <w:p w14:paraId="96030000">
            <w:r>
              <w:t>нормы качества пара и питательной воды;</w:t>
            </w:r>
          </w:p>
          <w:p w14:paraId="97030000">
            <w:r>
              <w:t>правила и порядок смазывания механизмов;</w:t>
            </w:r>
          </w:p>
          <w:p w14:paraId="98030000">
            <w:r>
              <w:t>правила промышленной безопасности опасных производственных объектов, работающих под избыточным давлением;</w:t>
            </w:r>
          </w:p>
          <w:p w14:paraId="99030000">
            <w:r>
              <w:t>инструкции по охране труда машиниста-обходчика по котельному оборудованию.</w:t>
            </w:r>
          </w:p>
          <w:p w14:paraId="9A030000">
            <w:r>
              <w:t>тепловые схемы котельного цеха и технологический процесс работы агрегатов</w:t>
            </w:r>
          </w:p>
          <w:p w14:paraId="9B030000">
            <w:r>
              <w:t>расположение оборудования, трубопроводов и арматуры; расположения органов правления арматуры и механизмов котельного цеха</w:t>
            </w:r>
          </w:p>
          <w:p w14:paraId="9C030000">
            <w:r>
              <w:t>места установки датчиков защит и автоматики</w:t>
            </w:r>
          </w:p>
          <w:p w14:paraId="9D030000">
            <w:pPr>
              <w:rPr>
                <w:highlight w:val="white"/>
              </w:rPr>
            </w:pPr>
            <w:r>
              <w:t>нормативные документы по эксплуатации котельного оборудования</w:t>
            </w:r>
          </w:p>
        </w:tc>
      </w:tr>
    </w:tbl>
    <w:p w14:paraId="9E030000">
      <w:pPr>
        <w:widowControl w:val="0"/>
        <w:spacing w:line="276" w:lineRule="auto"/>
        <w:ind w:firstLine="708" w:left="0"/>
        <w:jc w:val="both"/>
        <w:rPr>
          <w:sz w:val="22"/>
        </w:rPr>
      </w:pPr>
    </w:p>
    <w:p w14:paraId="9F030000">
      <w:pPr>
        <w:rPr>
          <w:b w:val="1"/>
          <w:i w:val="1"/>
          <w:color w:val="FF0000"/>
          <w:sz w:val="22"/>
        </w:rPr>
      </w:pPr>
    </w:p>
    <w:p w14:paraId="A0030000">
      <w:pPr>
        <w:widowControl w:val="0"/>
        <w:spacing w:line="276" w:lineRule="auto"/>
        <w:ind/>
      </w:pPr>
      <w:bookmarkStart w:id="23" w:name="_Hlk156306792"/>
      <w:r>
        <w:t>4.3.</w:t>
      </w:r>
      <w:r>
        <w:t>3</w:t>
      </w:r>
      <w:r>
        <w:t xml:space="preserve">. Матрица соответствия компетенций и составных частей </w:t>
      </w:r>
      <w:r>
        <w:t>ПОП</w:t>
      </w:r>
      <w:r>
        <w:t xml:space="preserve"> </w:t>
      </w:r>
      <w:r>
        <w:t>– П</w:t>
      </w:r>
      <w:r>
        <w:t xml:space="preserve"> </w:t>
      </w:r>
      <w:r>
        <w:t>СПО</w:t>
      </w:r>
      <w:r>
        <w:t xml:space="preserve"> </w:t>
      </w:r>
      <w:r>
        <w:t>специальности:</w:t>
      </w:r>
      <w:r>
        <w:t xml:space="preserve"> </w:t>
      </w:r>
      <w:r>
        <w:t>13.02.02 Теплоснабжение и теплотехническое оборудование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447"/>
        <w:gridCol w:w="2724"/>
        <w:gridCol w:w="480"/>
        <w:gridCol w:w="480"/>
        <w:gridCol w:w="480"/>
        <w:gridCol w:w="480"/>
        <w:gridCol w:w="481"/>
        <w:gridCol w:w="481"/>
        <w:gridCol w:w="481"/>
        <w:gridCol w:w="481"/>
        <w:gridCol w:w="494"/>
        <w:gridCol w:w="491"/>
        <w:gridCol w:w="491"/>
        <w:gridCol w:w="491"/>
        <w:gridCol w:w="491"/>
        <w:gridCol w:w="491"/>
        <w:gridCol w:w="491"/>
        <w:gridCol w:w="546"/>
        <w:gridCol w:w="546"/>
        <w:gridCol w:w="491"/>
        <w:gridCol w:w="491"/>
        <w:gridCol w:w="491"/>
        <w:gridCol w:w="540"/>
      </w:tblGrid>
      <w:tr>
        <w:trPr>
          <w:trHeight w:hRule="atLeast" w:val="20"/>
        </w:trPr>
        <w:tc>
          <w:tcPr>
            <w:tcW w:type="dxa" w:w="14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30000">
            <w:pPr>
              <w:ind/>
              <w:jc w:val="center"/>
              <w:rPr>
                <w:b w:val="1"/>
                <w:color w:val="000000"/>
                <w:sz w:val="22"/>
              </w:rPr>
            </w:pPr>
            <w:bookmarkEnd w:id="20"/>
            <w:bookmarkEnd w:id="23"/>
            <w:r>
              <w:rPr>
                <w:b w:val="1"/>
                <w:color w:val="000000"/>
                <w:sz w:val="22"/>
              </w:rPr>
              <w:t>Индекс</w:t>
            </w:r>
          </w:p>
        </w:tc>
        <w:tc>
          <w:tcPr>
            <w:tcW w:type="dxa" w:w="272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3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</w:tc>
        <w:tc>
          <w:tcPr>
            <w:tcW w:type="dxa" w:w="10389"/>
            <w:gridSpan w:val="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0"/>
        </w:trPr>
        <w:tc>
          <w:tcPr>
            <w:tcW w:type="dxa" w:w="14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2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338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Общие компетенции (ОК)</w:t>
            </w:r>
          </w:p>
        </w:tc>
        <w:tc>
          <w:tcPr>
            <w:tcW w:type="dxa" w:w="6051"/>
            <w:gridSpan w:val="1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Профессиональные компетенции (ПК)</w:t>
            </w:r>
          </w:p>
        </w:tc>
      </w:tr>
      <w:tr>
        <w:trPr>
          <w:trHeight w:hRule="atLeast" w:val="20"/>
        </w:trPr>
        <w:tc>
          <w:tcPr>
            <w:tcW w:type="dxa" w:w="14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2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7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8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9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1.1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1.2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1.3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2.1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2.2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2.3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3.1.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3.2.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4.1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4.2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4.3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5.Х</w:t>
            </w:r>
          </w:p>
        </w:tc>
      </w:tr>
      <w:tr>
        <w:trPr>
          <w:trHeight w:hRule="atLeast" w:val="20"/>
        </w:trPr>
        <w:tc>
          <w:tcPr>
            <w:tcW w:type="dxa" w:w="417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3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Обязательная часть образовательной программы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3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ОГСЭ.00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3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Общий гуманитарный и социально-экономический цикл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3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3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3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Основы философии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3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3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История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40000">
            <w:pPr>
              <w:ind/>
              <w:jc w:val="both"/>
              <w:rPr>
                <w:color w:val="000000"/>
                <w:sz w:val="22"/>
              </w:rPr>
            </w:pPr>
            <w:bookmarkStart w:id="24" w:name="RANGE!C10"/>
            <w:r>
              <w:rPr>
                <w:color w:val="000000"/>
                <w:sz w:val="22"/>
              </w:rPr>
              <w:t>ОГСЭ.03</w:t>
            </w:r>
            <w:bookmarkEnd w:id="24"/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Физическая культура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ОГСЭ.05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Психология общения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4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ЕН.00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40000">
            <w:pPr>
              <w:ind/>
              <w:jc w:val="both"/>
              <w:rPr>
                <w:b w:val="1"/>
                <w:color w:val="000000"/>
                <w:sz w:val="22"/>
              </w:rPr>
            </w:pPr>
            <w:bookmarkStart w:id="25" w:name="RANGE!D13"/>
            <w:r>
              <w:rPr>
                <w:b w:val="1"/>
                <w:color w:val="000000"/>
                <w:sz w:val="22"/>
              </w:rPr>
              <w:t>Математический и общий естественнонаучный цикл</w:t>
            </w:r>
            <w:bookmarkEnd w:id="25"/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ЕН.01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Математика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ЕН.02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Экологические основы природопользования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4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4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ОП.00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4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Общепрофессиональный цикл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B8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Теоретические основы теплотехники и гидравлики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Охрана труда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4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6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Техническая механика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4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4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Электротехника и электроника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ОП.05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Материаловедение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ОП.06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Инженерная графика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50000">
            <w:pPr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ОП.07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ОП.08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9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Основы экономики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ОП.09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Безопасность жизнедеятельности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5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П.00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5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Профессиональный цикл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5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5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5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Оборудование и техническая эксплуатация котельных установок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Оборудование и техническая эксплуатация систем теплоснабжения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Оборудование и эксплуатация систем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МДК.01.04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A05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Оборудование и техническая эксплуатация систем автоматизации процессов производства, передачи и потребления тепловой энергии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6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6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МДК.02.01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Организация и технология ремонта оборудования котельных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C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МДК.02.02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Организация и технология ремонта оборудования систем теплоснабжения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3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МДК.02.03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4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Организация и технология ремонта оборудования систем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A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B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806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6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МДК.03.01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Наладка и испытания теплотехнического оборудования котельных установок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6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МДК.03.02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6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Наладка и испытания оборудования систем тепло- и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МДК.03.03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Наладка и испытания оборудования систем водоподготовки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ПП.03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7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7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МДК.04.01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Управление и планирование на теплоэнергетических предприятиях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 04.02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Организация промышленной безопасности в теплоэнергетике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7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ПП.04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F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7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ПМ.05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70000">
            <w:pPr>
              <w:ind/>
              <w:jc w:val="both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МДК.05.01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D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УП.05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7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Учебная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7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8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ПП.05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80000">
            <w:pPr>
              <w:ind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Производственная практика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О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80000">
            <w:pPr>
              <w:rPr>
                <w:color w:val="000000"/>
                <w:sz w:val="22"/>
              </w:rPr>
            </w:pP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80000">
            <w:pPr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Топливно-энергетический комплекс</w:t>
            </w:r>
            <w:r>
              <w:rPr>
                <w:b w:val="1"/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ПМ.0Х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Выполнение работ по профессии 13929 Машинист-обходчик по котельному оборудованию</w:t>
            </w:r>
          </w:p>
          <w:p w14:paraId="3A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</w:t>
            </w:r>
            <w:r>
              <w:rPr>
                <w:color w:val="000000"/>
                <w:sz w:val="22"/>
              </w:rPr>
              <w:t>ыполнение работ по профессии 18535 Слесарь по ремонту оборудования тепловых сетей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 0Х.01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УП.ХХ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ПП.ХХ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80000">
            <w:pPr>
              <w:rPr>
                <w:color w:val="000000"/>
                <w:sz w:val="22"/>
              </w:rPr>
            </w:pP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Лесная промышленность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ПМ.0Х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Выполнение работ по профессии 18535 Слесарь по ремонту оборудования тепловых сетей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МДК 0Х.01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УП.ХХ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4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ПП.ХХ</w:t>
            </w: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4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5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4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9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 </w:t>
            </w:r>
          </w:p>
        </w:tc>
      </w:tr>
    </w:tbl>
    <w:p w14:paraId="08090000">
      <w:pPr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09090000">
      <w:bookmarkStart w:id="26" w:name="__RefHeading___14"/>
      <w:bookmarkEnd w:id="26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0A090000">
      <w:bookmarkStart w:id="27" w:name="__RefHeading___15"/>
      <w:bookmarkEnd w:id="27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3_ch"/>
        </w:rPr>
        <w:footnoteReference w:id="2"/>
      </w:r>
    </w:p>
    <w:p w14:paraId="0B090000">
      <w:pPr>
        <w:pStyle w:val="Style_9"/>
        <w:spacing w:after="0" w:line="240" w:lineRule="auto"/>
        <w:ind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76"/>
        <w:gridCol w:w="4826"/>
        <w:gridCol w:w="1313"/>
        <w:gridCol w:w="1572"/>
        <w:gridCol w:w="1175"/>
        <w:gridCol w:w="956"/>
        <w:gridCol w:w="955"/>
        <w:gridCol w:w="955"/>
        <w:gridCol w:w="956"/>
        <w:gridCol w:w="956"/>
      </w:tblGrid>
      <w:tr>
        <w:trPr>
          <w:trHeight w:hRule="atLeast" w:val="630"/>
        </w:trPr>
        <w:tc>
          <w:tcPr>
            <w:tcW w:type="dxa" w:w="13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Индекс</w:t>
            </w:r>
          </w:p>
        </w:tc>
        <w:tc>
          <w:tcPr>
            <w:tcW w:type="dxa" w:w="482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90000">
            <w:pPr>
              <w:ind/>
              <w:jc w:val="center"/>
              <w:rPr>
                <w:color w:val="000000"/>
                <w:sz w:val="22"/>
              </w:rPr>
            </w:pPr>
            <w:bookmarkStart w:id="28" w:name="RANGE!B3"/>
            <w:r>
              <w:rPr>
                <w:color w:val="000000"/>
                <w:sz w:val="22"/>
              </w:rPr>
              <w:t>Наименование</w:t>
            </w:r>
            <w:bookmarkEnd w:id="28"/>
          </w:p>
        </w:tc>
        <w:tc>
          <w:tcPr>
            <w:tcW w:type="dxa" w:w="13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type="dxa" w:w="157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0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997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9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515"/>
        </w:trPr>
        <w:tc>
          <w:tcPr>
            <w:tcW w:type="dxa" w:w="13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482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57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Практики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Курсовой </w:t>
            </w:r>
            <w:r>
              <w:rPr>
                <w:color w:val="000000"/>
                <w:sz w:val="20"/>
              </w:rPr>
              <w:t>проект</w:t>
            </w:r>
            <w:r>
              <w:rPr>
                <w:rFonts w:ascii="Calibri" w:hAnsi="Calibri"/>
                <w:color w:val="000000"/>
                <w:sz w:val="16"/>
              </w:rPr>
              <w:t xml:space="preserve"> (</w:t>
            </w:r>
            <w:r>
              <w:rPr>
                <w:color w:val="000000"/>
                <w:sz w:val="20"/>
              </w:rPr>
              <w:t>работа)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5090000">
            <w:pPr>
              <w:ind/>
              <w:jc w:val="center"/>
              <w:rPr>
                <w:color w:val="000000"/>
                <w:sz w:val="20"/>
              </w:rPr>
            </w:pPr>
            <w:bookmarkStart w:id="29" w:name="RANGE!H4"/>
            <w:r>
              <w:rPr>
                <w:color w:val="000000"/>
                <w:sz w:val="20"/>
              </w:rPr>
              <w:t>Самостоятельная работа</w:t>
            </w:r>
            <w:bookmarkEnd w:id="29"/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1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9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315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</w:tr>
      <w:tr>
        <w:trPr>
          <w:trHeight w:hRule="atLeast" w:val="300"/>
        </w:trPr>
        <w:tc>
          <w:tcPr>
            <w:tcW w:type="dxa" w:w="62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bookmarkStart w:id="30" w:name="RANGE!C6"/>
            <w:r>
              <w:rPr>
                <w:b w:val="1"/>
                <w:color w:val="000000"/>
                <w:sz w:val="22"/>
              </w:rPr>
              <w:t>2952</w:t>
            </w:r>
            <w:bookmarkEnd w:id="30"/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2524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2052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756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9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ОГСЭ.00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Общий гуманитарный и социально-экономический цикл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468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2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3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Основы философии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История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48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1,2,3</w:t>
            </w:r>
          </w:p>
        </w:tc>
      </w:tr>
      <w:tr>
        <w:trPr>
          <w:trHeight w:hRule="atLeast" w:val="54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ОГСЭ.05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Психология общения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ЕН.00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Математический и общий естественнонаучный цикл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128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C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E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F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ЕН.01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Математика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ЕН.02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Экологические основы природопользования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4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5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6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612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7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576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9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A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B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D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bottom"/>
          </w:tcPr>
          <w:p w14:paraId="8F09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Теоретические основы теплотехники и гидравлики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154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9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Охрана труда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3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Техническая механика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Электротехника и электроника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ОП.05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Материаловедение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ОП.06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Инженерная графика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ОП.07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ОП.08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5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Основы экономики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D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ОП.09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5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6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7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8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1728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1608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864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756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9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Техническая эксплуатация теплотехнического оборудования и систем тепло- и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540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5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528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328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180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A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B09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C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9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Оборудование и техническая эксплуатация котельных установок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F09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Оборудование и техническая эксплуатация систем теплоснабжения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Оборудование и эксплуатация систем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765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МДК.01.04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Оборудование и техническая эксплуатация систем автоматизации процессов производства, передачи и потребления тепловой энергии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Ремонт теплотехнического оборудования и систем тепло- и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416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396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252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0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1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2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МДК.02.01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3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и технология ремонта оборудования котельных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7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8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9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C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МДК.02.02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D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и технология ремонта оборудования систем теплоснабжения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4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1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2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3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6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МДК.02.03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7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и технология ремонта оборудования систем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5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0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1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A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B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6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144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4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5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Наладка и испытания теплотехнического оборудования и систем тепло- и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6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260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7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8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128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9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108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A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B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C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D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E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МДК.03.01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7F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Наладка и испытания теплотехнического оборудования котельных установок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8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МДК.03.02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9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Наладка и испытания оборудования систем тепло- и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8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2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МДК.03.03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3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Наладка и испытания оборудования систем водоподготовки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C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D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9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6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ПП.03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7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A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765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0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1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Организация и управление работой обслуживающего персонала теплотехнического оборудования и систем тепло- и топливоснабжения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2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184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3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4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96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5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6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7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8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16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9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A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МДК.04.01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B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Управление и планирование на теплоэнергетических предприятиях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B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4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 04.02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5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Организация промышленной безопасности в теплоэнергетике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E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CF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6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7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8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ПП.04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9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D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2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ПМ.05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30A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4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328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5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304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6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172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7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8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9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A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B0A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C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МДК.05.01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D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E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160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0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1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2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3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4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5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6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УП.05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70A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8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9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A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B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C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D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E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FF0A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0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ПП.05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1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2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3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4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5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6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7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8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9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>
        <w:trPr>
          <w:trHeight w:hRule="atLeast" w:val="630"/>
        </w:trPr>
        <w:tc>
          <w:tcPr>
            <w:tcW w:type="dxa" w:w="6202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A0B0000">
            <w:pPr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B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C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1296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D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E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0F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0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1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2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30B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4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Дополнительный профессиональный блок, включая цифровой модуль</w:t>
            </w:r>
            <w:r>
              <w:rPr>
                <w:color w:val="000000"/>
                <w:sz w:val="20"/>
              </w:rPr>
              <w:t>:</w:t>
            </w:r>
          </w:p>
          <w:p w14:paraId="150B0000">
            <w:pPr>
              <w:ind/>
              <w:jc w:val="both"/>
              <w:rPr>
                <w:b w:val="1"/>
                <w:i w:val="1"/>
                <w:color w:val="000000"/>
                <w:sz w:val="20"/>
              </w:rPr>
            </w:pPr>
            <w:r>
              <w:rPr>
                <w:b w:val="1"/>
                <w:i w:val="1"/>
                <w:color w:val="000000"/>
                <w:sz w:val="20"/>
              </w:rPr>
              <w:t>Топливно-энергетический комплекс:</w:t>
            </w:r>
          </w:p>
          <w:p w14:paraId="16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профессии Машинист-обходчик по котельному оборудованию</w:t>
            </w:r>
          </w:p>
          <w:p w14:paraId="17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профессии Слесарь по ремонту оборудования тепловых сетей</w:t>
            </w:r>
          </w:p>
          <w:p w14:paraId="180B0000">
            <w:pPr>
              <w:ind/>
              <w:jc w:val="both"/>
              <w:rPr>
                <w:b w:val="1"/>
                <w:i w:val="1"/>
                <w:color w:val="000000"/>
                <w:sz w:val="20"/>
              </w:rPr>
            </w:pPr>
            <w:r>
              <w:rPr>
                <w:b w:val="1"/>
                <w:i w:val="1"/>
                <w:color w:val="000000"/>
                <w:sz w:val="20"/>
              </w:rPr>
              <w:t>Лесная промышленность:</w:t>
            </w:r>
          </w:p>
          <w:p w14:paraId="19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Выполнение работ по профессии Слесарь по ремонту оборудования тепловых сетей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A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B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C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D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E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1F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0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1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1,2,3</w:t>
            </w:r>
          </w:p>
        </w:tc>
      </w:tr>
      <w:tr>
        <w:trPr>
          <w:trHeight w:hRule="atLeast" w:val="51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2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30B0000">
            <w:pPr>
              <w:ind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4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648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5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648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6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7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8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9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A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B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1,2,3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C0B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D0B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E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2F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216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0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1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2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3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4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5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  <w:tr>
        <w:trPr>
          <w:trHeight w:hRule="atLeast" w:val="300"/>
        </w:trPr>
        <w:tc>
          <w:tcPr>
            <w:tcW w:type="dxa" w:w="13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60B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48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70B0000">
            <w:pPr>
              <w:ind/>
              <w:jc w:val="both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3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8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4464</w:t>
            </w: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9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4036</w:t>
            </w:r>
          </w:p>
        </w:tc>
        <w:tc>
          <w:tcPr>
            <w:tcW w:type="dxa" w:w="11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A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2052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B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756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C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D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E0B0000">
            <w:pPr>
              <w:ind/>
              <w:jc w:val="center"/>
              <w:rPr>
                <w:b w:val="1"/>
                <w:color w:val="000000"/>
                <w:sz w:val="20"/>
              </w:rPr>
            </w:pPr>
            <w:r>
              <w:rPr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9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vAlign w:val="center"/>
          </w:tcPr>
          <w:p w14:paraId="3F0B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14:paraId="400B0000">
      <w:pPr>
        <w:pStyle w:val="Style_9"/>
        <w:spacing w:after="0" w:line="240" w:lineRule="auto"/>
        <w:ind/>
      </w:pPr>
    </w:p>
    <w:p w14:paraId="410B0000">
      <w:pPr>
        <w:pStyle w:val="Style_9"/>
        <w:spacing w:after="0" w:line="240" w:lineRule="auto"/>
        <w:ind/>
      </w:pPr>
    </w:p>
    <w:p w14:paraId="420B0000">
      <w:pPr>
        <w:pStyle w:val="Style_9"/>
        <w:spacing w:after="0" w:line="240" w:lineRule="auto"/>
        <w:ind/>
      </w:pPr>
    </w:p>
    <w:p w14:paraId="430B0000">
      <w:bookmarkStart w:id="31" w:name="__RefHeading___16"/>
      <w:bookmarkEnd w:id="31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3"/>
      </w:r>
    </w:p>
    <w:tbl>
      <w:tblPr>
        <w:tblStyle w:val="Style_3"/>
        <w:tblW w:type="auto" w:w="0"/>
        <w:tblLayout w:type="fixed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18"/>
      </w:tblGrid>
      <w:tr>
        <w:trPr>
          <w:trHeight w:hRule="atLeast" w:val="289"/>
        </w:trPr>
        <w:tc>
          <w:tcPr>
            <w:tcW w:type="dxa" w:w="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4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7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4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ВУП</w:t>
            </w:r>
          </w:p>
        </w:tc>
        <w:tc>
          <w:tcPr>
            <w:tcW w:type="dxa" w:w="120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Сентябрь</w:t>
            </w:r>
          </w:p>
        </w:tc>
        <w:tc>
          <w:tcPr>
            <w:tcW w:type="dxa" w:w="96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Октябрь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Ноябрь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Декабрь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Январь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Февраль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Март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Апрель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Май</w:t>
            </w:r>
          </w:p>
        </w:tc>
        <w:tc>
          <w:tcPr>
            <w:tcW w:type="dxa" w:w="1320"/>
            <w:gridSpan w:val="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Июнь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Июль</w:t>
            </w:r>
          </w:p>
        </w:tc>
        <w:tc>
          <w:tcPr>
            <w:tcW w:type="dxa" w:w="1056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b w:val="1"/>
                <w:sz w:val="16"/>
              </w:rPr>
            </w:pPr>
            <w:r>
              <w:rPr>
                <w:b w:val="1"/>
                <w:sz w:val="16"/>
              </w:rPr>
              <w:t>Август</w:t>
            </w:r>
          </w:p>
        </w:tc>
        <w:tc>
          <w:tcPr>
            <w:tcW w:type="dxa" w:w="2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5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Курсы</w:t>
            </w:r>
          </w:p>
        </w:tc>
        <w:tc>
          <w:tcPr>
            <w:tcW w:type="dxa" w:w="218"/>
          </w:tcPr>
          <w:p/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120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6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20"/>
            <w:gridSpan w:val="5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56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B0000">
            <w:pPr>
              <w:ind/>
              <w:jc w:val="center"/>
              <w:rPr>
                <w:b w:val="1"/>
                <w:sz w:val="14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7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6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7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8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42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43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44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45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46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47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48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49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50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51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52</w:t>
            </w:r>
          </w:p>
        </w:tc>
        <w:tc>
          <w:tcPr>
            <w:tcW w:type="dxa" w:w="2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bottom"/>
          </w:tcPr>
          <w:p/>
        </w:tc>
        <w:tc>
          <w:tcPr>
            <w:tcW w:type="dxa" w:w="218"/>
            <w:vAlign w:val="center"/>
          </w:tcPr>
          <w:p w14:paraId="88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9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1</w:t>
            </w:r>
          </w:p>
        </w:tc>
        <w:tc>
          <w:tcPr>
            <w:tcW w:type="dxa" w:w="218"/>
            <w:vAlign w:val="center"/>
          </w:tcPr>
          <w:p w14:paraId="C0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EA0B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B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B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E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FF0B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E0C0000">
            <w:pPr>
              <w:rPr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0F0C0000">
            <w:pPr>
              <w:rPr>
                <w:sz w:val="20"/>
              </w:rPr>
            </w:pPr>
          </w:p>
        </w:tc>
        <w:tc>
          <w:tcPr>
            <w:tcW w:type="dxa" w:w="26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1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2</w:t>
            </w:r>
          </w:p>
        </w:tc>
        <w:tc>
          <w:tcPr>
            <w:tcW w:type="dxa" w:w="218"/>
            <w:vAlign w:val="center"/>
          </w:tcPr>
          <w:p w14:paraId="220C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30C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4C0C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ОЧ</w:t>
            </w: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C0000">
            <w:pPr>
              <w:ind/>
              <w:jc w:val="center"/>
              <w:rPr>
                <w:b w:val="1"/>
                <w:color w:val="000000"/>
                <w:sz w:val="12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C0000">
            <w:pPr>
              <w:rPr>
                <w:sz w:val="20"/>
              </w:rPr>
            </w:pPr>
          </w:p>
        </w:tc>
        <w:tc>
          <w:tcPr>
            <w:tcW w:type="dxa" w:w="240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=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6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::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7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6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Г</w:t>
            </w:r>
          </w:p>
        </w:tc>
        <w:tc>
          <w:tcPr>
            <w:tcW w:type="dxa" w:w="2112"/>
            <w:gridSpan w:val="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7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C0000">
            <w:pPr>
              <w:ind/>
              <w:jc w:val="center"/>
              <w:rPr>
                <w:b w:val="1"/>
                <w:sz w:val="14"/>
              </w:rPr>
            </w:pPr>
            <w:r>
              <w:rPr>
                <w:b w:val="1"/>
                <w:sz w:val="14"/>
              </w:rPr>
              <w:t>3</w:t>
            </w:r>
          </w:p>
        </w:tc>
        <w:tc>
          <w:tcPr>
            <w:tcW w:type="dxa" w:w="218"/>
            <w:vAlign w:val="center"/>
          </w:tcPr>
          <w:p w14:paraId="7D0C0000">
            <w:pPr>
              <w:rPr>
                <w:sz w:val="20"/>
              </w:rPr>
            </w:pPr>
          </w:p>
        </w:tc>
      </w:tr>
      <w:tr>
        <w:trPr>
          <w:trHeight w:hRule="atLeast" w:val="300"/>
        </w:trPr>
        <w:tc>
          <w:tcPr>
            <w:tcW w:type="dxa" w:w="2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C0000">
            <w:pPr>
              <w:ind/>
              <w:jc w:val="center"/>
              <w:rPr>
                <w:b w:val="1"/>
                <w:color w:val="000000"/>
                <w:sz w:val="12"/>
              </w:rPr>
            </w:pPr>
            <w:r>
              <w:rPr>
                <w:b w:val="1"/>
                <w:color w:val="000000"/>
                <w:sz w:val="12"/>
              </w:rPr>
              <w:t>ВЧ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4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1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2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3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4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C0000">
            <w:pPr>
              <w:ind/>
              <w:jc w:val="center"/>
              <w:rPr>
                <w:rFonts w:ascii="Arial" w:hAnsi="Arial"/>
                <w:b w:val="1"/>
                <w:color w:val="000000"/>
                <w:sz w:val="12"/>
              </w:rPr>
            </w:pPr>
            <w:r>
              <w:rPr>
                <w:rFonts w:ascii="Arial" w:hAnsi="Arial"/>
                <w:b w:val="1"/>
                <w:color w:val="000000"/>
                <w:sz w:val="12"/>
              </w:rPr>
              <w:t> </w:t>
            </w:r>
          </w:p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6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112"/>
            <w:gridSpan w:val="8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18"/>
            <w:vAlign w:val="center"/>
          </w:tcPr>
          <w:p w14:paraId="A10C0000">
            <w:pPr>
              <w:rPr>
                <w:sz w:val="20"/>
              </w:rPr>
            </w:pPr>
          </w:p>
        </w:tc>
      </w:tr>
    </w:tbl>
    <w:p w14:paraId="A20C0000">
      <w:pPr>
        <w:rPr>
          <w:b w:val="1"/>
        </w:rPr>
      </w:pPr>
    </w:p>
    <w:p w14:paraId="A30C0000">
      <w:pPr>
        <w:ind w:firstLine="709" w:left="0"/>
        <w:jc w:val="both"/>
        <w:rPr>
          <w:sz w:val="28"/>
          <w:highlight w:val="yellow"/>
        </w:rPr>
      </w:pPr>
    </w:p>
    <w:p w14:paraId="A40C0000">
      <w:pPr>
        <w:ind w:firstLine="709" w:left="0"/>
        <w:jc w:val="both"/>
        <w:rPr>
          <w:sz w:val="20"/>
        </w:rPr>
      </w:pPr>
      <w:r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sz w:val="20"/>
        </w:rPr>
        <w:t>.</w:t>
      </w:r>
    </w:p>
    <w:p w14:paraId="A50C0000">
      <w:pPr>
        <w:rPr>
          <w:b w:val="1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60C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70C0000">
            <w:pPr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8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9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A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B0C0000">
            <w:pPr>
              <w:rPr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C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D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E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A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0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10C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2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3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4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5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6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70C0000">
            <w:pPr>
              <w:rPr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8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9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A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C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D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E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B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0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10C0000">
            <w:pPr>
              <w:ind/>
              <w:jc w:val="center"/>
              <w:rPr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2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3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4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5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6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C70C0000">
            <w:pPr>
              <w:rPr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B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C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D00C0000">
            <w:pPr>
              <w:ind/>
              <w:jc w:val="center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10C0000">
            <w:pPr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2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3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4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D50C0000">
            <w:pPr>
              <w:ind/>
              <w:jc w:val="center"/>
              <w:rPr>
                <w:sz w:val="12"/>
              </w:rPr>
            </w:pPr>
            <w:r>
              <w:rPr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60C0000">
            <w:pPr>
              <w:ind w:firstLine="120" w:left="0"/>
              <w:rPr>
                <w:b w:val="1"/>
                <w:sz w:val="12"/>
              </w:rPr>
            </w:pPr>
            <w:r>
              <w:rPr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70C0000">
            <w:pPr>
              <w:ind w:firstLine="120" w:left="0"/>
              <w:rPr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8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9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A0C0000">
            <w:pPr>
              <w:rPr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B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C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D0C0000">
            <w:pPr>
              <w:rPr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E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20C0000">
            <w:pPr>
              <w:rPr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30C0000">
            <w:pPr>
              <w:rPr>
                <w:sz w:val="20"/>
              </w:rPr>
            </w:pPr>
          </w:p>
        </w:tc>
      </w:tr>
    </w:tbl>
    <w:p w14:paraId="E40C0000">
      <w:pPr>
        <w:sectPr>
          <w:headerReference r:id="rId8" w:type="default"/>
          <w:headerReference r:id="rId7" w:type="first"/>
          <w:footerReference r:id="rId9" w:type="default"/>
          <w:pgSz w:h="11906" w:orient="landscape" w:w="16838"/>
          <w:pgMar w:bottom="850" w:footer="708" w:gutter="0" w:header="708" w:left="1134" w:right="1134" w:top="1701"/>
        </w:sectPr>
      </w:pPr>
    </w:p>
    <w:p w14:paraId="E50C0000">
      <w:bookmarkStart w:id="32" w:name="__RefHeading___17"/>
      <w:bookmarkEnd w:id="32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E60C0000">
      <w:pPr>
        <w:ind w:firstLine="709" w:left="0"/>
        <w:jc w:val="both"/>
      </w:pPr>
      <w:r>
        <w:t>Примерная р</w:t>
      </w:r>
      <w:r>
        <w:t>абочая программа учебной дисциплины (модуля) является составной частью образовательн</w:t>
      </w:r>
      <w:r>
        <w:t>о</w:t>
      </w:r>
      <w:r>
        <w:t xml:space="preserve">й программы и определяет содержание дисциплины (модуля), </w:t>
      </w:r>
      <w:r>
        <w:t>запланированные результат</w:t>
      </w:r>
      <w:r>
        <w:t>ы</w:t>
      </w:r>
      <w:r>
        <w:t xml:space="preserve"> обучения</w:t>
      </w:r>
      <w: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E70C0000">
      <w:pPr>
        <w:ind w:firstLine="709" w:left="0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E80C0000">
      <w:pPr>
        <w:ind w:firstLine="709" w:left="0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t>-П</w:t>
      </w:r>
      <w:r>
        <w:t>.</w:t>
      </w:r>
    </w:p>
    <w:p w14:paraId="E90C0000"/>
    <w:p w14:paraId="EA0C0000">
      <w:bookmarkStart w:id="33" w:name="__RefHeading___18"/>
      <w:bookmarkEnd w:id="33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EB0C0000">
      <w:pPr>
        <w:ind w:firstLine="709" w:left="0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EC0C0000">
      <w:pPr>
        <w:ind w:firstLine="709" w:left="0"/>
        <w:contextualSpacing w:val="1"/>
        <w:jc w:val="both"/>
      </w:pPr>
      <w:r>
        <w:t>Примерная р</w:t>
      </w:r>
      <w:r>
        <w:t xml:space="preserve">абочая программа воспитания и </w:t>
      </w:r>
      <w:r>
        <w:t xml:space="preserve">примерный </w:t>
      </w:r>
      <w:r>
        <w:t xml:space="preserve">календарный план воспитательной работы </w:t>
      </w:r>
      <w:r>
        <w:t xml:space="preserve">по </w:t>
      </w:r>
      <w:r>
        <w:t xml:space="preserve">специальности </w:t>
      </w:r>
      <w:r>
        <w:t>представлены в Приложении 5.</w:t>
      </w:r>
    </w:p>
    <w:p w14:paraId="ED0C0000">
      <w:pPr>
        <w:rPr>
          <w:color w:val="000000"/>
        </w:rPr>
      </w:pPr>
    </w:p>
    <w:p w14:paraId="EE0C0000">
      <w:bookmarkStart w:id="34" w:name="__RefHeading___19"/>
      <w:bookmarkEnd w:id="34"/>
      <w:pPr>
        <w:pStyle w:val="Style_9"/>
        <w:spacing w:after="0" w:line="240" w:lineRule="auto"/>
        <w:ind/>
      </w:pPr>
      <w:r>
        <w:t>5.5. Практическая подготовка</w:t>
      </w:r>
    </w:p>
    <w:p w14:paraId="EF0C0000">
      <w:pPr>
        <w:ind w:firstLine="709" w:left="0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F00C0000">
      <w:pPr>
        <w:ind w:firstLine="709" w:left="0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F10C0000">
      <w:pPr>
        <w:ind w:firstLine="709" w:left="0"/>
        <w:jc w:val="both"/>
      </w:pPr>
      <w:r>
        <w:t>Образовательная деятельность в форме практической подготовки:</w:t>
      </w:r>
    </w:p>
    <w:p w14:paraId="F20C0000">
      <w:pPr>
        <w:numPr>
          <w:ilvl w:val="0"/>
          <w:numId w:val="1"/>
        </w:numPr>
        <w:ind w:firstLine="709" w:left="0"/>
        <w:jc w:val="both"/>
      </w:pPr>
      <w:r>
        <w:t>реализуется</w:t>
      </w:r>
      <w:r>
        <w:t xml:space="preserve">, </w:t>
      </w:r>
      <w:r>
        <w:t xml:space="preserve">в том числе на рабочем месте предприятия работодателя, при проведении практических и лабораторных занятий, </w:t>
      </w:r>
      <w:r>
        <w:t>выполнении курсового проектирования (для специальности),</w:t>
      </w:r>
      <w:r>
        <w:t xml:space="preserve"> всех видов практики и иных видов учебной деятельности;</w:t>
      </w:r>
    </w:p>
    <w:p w14:paraId="F30C0000">
      <w:pPr>
        <w:numPr>
          <w:ilvl w:val="0"/>
          <w:numId w:val="1"/>
        </w:numPr>
        <w:ind w:firstLine="709" w:left="0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F40C0000">
      <w:pPr>
        <w:ind w:firstLine="709" w:left="0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F50C0000">
      <w:pPr>
        <w:ind w:firstLine="709" w:left="0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F60C0000">
      <w:bookmarkStart w:id="35" w:name="__RefHeading___20"/>
      <w:bookmarkEnd w:id="35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F70C0000">
      <w:pPr>
        <w:ind w:firstLine="709" w:left="0"/>
        <w:jc w:val="both"/>
        <w:rPr>
          <w:color w:val="000000"/>
        </w:rPr>
      </w:pPr>
      <w:r>
        <w:rPr>
          <w:color w:val="000000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F80C0000">
      <w:pPr>
        <w:ind w:firstLine="709" w:left="0"/>
        <w:rPr>
          <w:color w:val="000000"/>
        </w:rPr>
      </w:pPr>
      <w:r>
        <w:rPr>
          <w:color w:val="000000"/>
        </w:rPr>
        <w:t>Государственная итоговая аттестация обучающихся проводится в следующей форме:</w:t>
      </w:r>
    </w:p>
    <w:p w14:paraId="F90C0000">
      <w:pPr>
        <w:ind w:firstLine="709" w:left="0"/>
        <w:jc w:val="both"/>
        <w:rPr>
          <w:color w:val="000000"/>
        </w:rPr>
      </w:pPr>
      <w:r>
        <w:rPr>
          <w:color w:val="000000"/>
          <w:highlight w:val="white"/>
        </w:rPr>
        <w:t>демонстрационный</w:t>
      </w:r>
      <w:r>
        <w:rPr>
          <w:color w:val="000000"/>
          <w:highlight w:val="white"/>
        </w:rPr>
        <w:t xml:space="preserve"> экзамен и защита дипломного проекта (работы)</w:t>
      </w:r>
      <w:r>
        <w:rPr>
          <w:color w:val="000000"/>
        </w:rPr>
        <w:t xml:space="preserve">. </w:t>
      </w:r>
    </w:p>
    <w:p w14:paraId="FA0C0000">
      <w:pPr>
        <w:ind w:firstLine="709" w:left="0"/>
        <w:contextualSpacing w:val="1"/>
        <w:jc w:val="both"/>
        <w:rPr>
          <w:color w:val="000000"/>
        </w:rPr>
      </w:pPr>
      <w:r>
        <w:t>Примерная программа ГИА включает общие сведения;</w:t>
      </w:r>
      <w:bookmarkStart w:id="36" w:name="_Hlk156814783"/>
      <w:r>
        <w:t xml:space="preserve"> </w:t>
      </w:r>
      <w:r>
        <w:t>примерн</w:t>
      </w:r>
      <w:r>
        <w:t>ые</w:t>
      </w:r>
      <w:r>
        <w:t xml:space="preserve"> </w:t>
      </w:r>
      <w:r>
        <w:t xml:space="preserve">требования к проведению </w:t>
      </w:r>
      <w:r>
        <w:t>демонстрационного</w:t>
      </w:r>
      <w:r>
        <w:t xml:space="preserve"> экзамена</w:t>
      </w:r>
      <w:r>
        <w:t>; описание организации и проведения защиты дипломного проекта (работы)</w:t>
      </w:r>
      <w:bookmarkEnd w:id="36"/>
      <w:r>
        <w:t xml:space="preserve">. </w:t>
      </w:r>
      <w:r>
        <w:rPr>
          <w:color w:val="000000"/>
        </w:rPr>
        <w:t>Примерная программа ГИА представлена в приложении 4.</w:t>
      </w:r>
    </w:p>
    <w:p w14:paraId="FB0C0000">
      <w:pPr>
        <w:ind w:firstLine="709" w:left="0"/>
        <w:contextualSpacing w:val="1"/>
        <w:jc w:val="both"/>
      </w:pPr>
      <w:r>
        <w:t xml:space="preserve">  </w:t>
      </w:r>
    </w:p>
    <w:p w14:paraId="FC0C0000">
      <w:bookmarkStart w:id="37" w:name="__RefHeading___21"/>
      <w:bookmarkEnd w:id="37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FD0C0000"/>
    <w:p w14:paraId="FE0C0000">
      <w:bookmarkStart w:id="38" w:name="__RefHeading___22"/>
      <w:bookmarkEnd w:id="38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FF0C0000">
      <w:pPr>
        <w:ind w:firstLine="709" w:left="0"/>
        <w:jc w:val="both"/>
      </w:pPr>
      <w:r>
        <w:t>6.1.1</w:t>
      </w:r>
      <w:r>
        <w:t>.</w:t>
      </w:r>
      <w: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t>установлены в соответствующем ФГОС СПО.</w:t>
      </w:r>
    </w:p>
    <w:p w14:paraId="000D0000">
      <w:pPr>
        <w:ind w:firstLine="709" w:left="0"/>
        <w:contextualSpacing w:val="1"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10D0000">
      <w:pPr>
        <w:ind w:firstLine="709" w:left="0"/>
        <w:contextualSpacing w:val="1"/>
        <w:jc w:val="both"/>
      </w:pPr>
      <w:r>
        <w:t>6.1.2</w:t>
      </w:r>
      <w:r>
        <w:t>.</w:t>
      </w:r>
      <w:r>
        <w:t xml:space="preserve"> П</w:t>
      </w:r>
      <w:r>
        <w:t>римерный п</w:t>
      </w:r>
      <w:r>
        <w:t>еречень специальных помещений для проведения занятий всех видов, предусмотренных образовательной программой</w:t>
      </w:r>
    </w:p>
    <w:p w14:paraId="020D0000">
      <w:pPr>
        <w:ind w:firstLine="709" w:left="0"/>
        <w:contextualSpacing w:val="1"/>
        <w:rPr>
          <w:b w:val="1"/>
        </w:rPr>
      </w:pPr>
      <w:r>
        <w:rPr>
          <w:b w:val="1"/>
        </w:rPr>
        <w:t>Кабинеты:</w:t>
      </w:r>
    </w:p>
    <w:p w14:paraId="030D0000">
      <w:pPr>
        <w:ind w:firstLine="709" w:left="0"/>
      </w:pPr>
      <w:r>
        <w:t>Социально-экономических, математических и естественнонаучных дисциплин;</w:t>
      </w:r>
    </w:p>
    <w:p w14:paraId="040D0000">
      <w:pPr>
        <w:ind w:firstLine="709" w:left="0"/>
      </w:pPr>
      <w:r>
        <w:t>Безопасности жизнедеятельности;</w:t>
      </w:r>
    </w:p>
    <w:p w14:paraId="050D0000">
      <w:pPr>
        <w:ind w:firstLine="709" w:left="0"/>
      </w:pPr>
      <w:r>
        <w:t>Общепрофессиональных дисциплин и профессиональных модулей;</w:t>
      </w:r>
    </w:p>
    <w:p w14:paraId="060D0000">
      <w:pPr>
        <w:ind w:firstLine="709" w:left="0"/>
      </w:pPr>
      <w:r>
        <w:t>Кабинет «Самостоятельной и воспитательной работы».</w:t>
      </w:r>
    </w:p>
    <w:p w14:paraId="070D0000">
      <w:pPr>
        <w:ind w:firstLine="709" w:left="0"/>
        <w:rPr>
          <w:b w:val="1"/>
        </w:rPr>
      </w:pPr>
      <w:r>
        <w:rPr>
          <w:b w:val="1"/>
        </w:rPr>
        <w:t>Лаборатории:</w:t>
      </w:r>
    </w:p>
    <w:p w14:paraId="080D0000">
      <w:pPr>
        <w:ind w:firstLine="709" w:left="0"/>
      </w:pPr>
      <w:r>
        <w:t>«Теплотехнического оборудования»;</w:t>
      </w:r>
    </w:p>
    <w:p w14:paraId="090D0000">
      <w:pPr>
        <w:ind w:firstLine="709" w:left="0"/>
      </w:pPr>
      <w:r>
        <w:t>«Электротехника и электроника».</w:t>
      </w:r>
    </w:p>
    <w:p w14:paraId="0A0D0000">
      <w:pPr>
        <w:ind w:firstLine="709" w:left="0"/>
        <w:rPr>
          <w:b w:val="1"/>
        </w:rPr>
      </w:pPr>
      <w:r>
        <w:rPr>
          <w:b w:val="1"/>
        </w:rPr>
        <w:t xml:space="preserve">Мастерские/зоны по видам работ: </w:t>
      </w:r>
    </w:p>
    <w:p w14:paraId="0B0D0000">
      <w:pPr>
        <w:ind w:firstLine="709" w:left="0"/>
      </w:pPr>
      <w:r>
        <w:t>слесарно-механическая.</w:t>
      </w:r>
    </w:p>
    <w:p w14:paraId="0C0D0000">
      <w:pPr>
        <w:ind w:firstLine="709" w:left="0"/>
        <w:jc w:val="both"/>
        <w:rPr>
          <w:b w:val="1"/>
        </w:rPr>
      </w:pPr>
      <w:r>
        <w:rPr>
          <w:b w:val="1"/>
        </w:rPr>
        <w:t>Спортивный комплекс</w:t>
      </w:r>
    </w:p>
    <w:p w14:paraId="0D0D0000">
      <w:pPr>
        <w:ind w:firstLine="709" w:left="0"/>
        <w:jc w:val="both"/>
        <w:rPr>
          <w:b w:val="1"/>
        </w:rPr>
      </w:pPr>
      <w:r>
        <w:rPr>
          <w:b w:val="1"/>
        </w:rPr>
        <w:t>Залы:</w:t>
      </w:r>
    </w:p>
    <w:p w14:paraId="0E0D0000">
      <w:pPr>
        <w:ind w:firstLine="709" w:left="0"/>
        <w:jc w:val="both"/>
      </w:pPr>
      <w:r>
        <w:t>– библиотека, читальный зал с выходом в интернет;</w:t>
      </w:r>
    </w:p>
    <w:p w14:paraId="0F0D0000">
      <w:pPr>
        <w:ind w:firstLine="709" w:left="0"/>
        <w:jc w:val="both"/>
      </w:pPr>
      <w:r>
        <w:t>– актовый зал.</w:t>
      </w:r>
    </w:p>
    <w:p w14:paraId="100D0000">
      <w:pPr>
        <w:ind w:firstLine="709" w:left="0"/>
        <w:jc w:val="both"/>
      </w:pPr>
      <w:r>
        <w:t xml:space="preserve">6.1.3 </w:t>
      </w:r>
      <w:r>
        <w:t xml:space="preserve">Минимально необходимый для </w:t>
      </w:r>
      <w:r>
        <w:t xml:space="preserve">реализации </w:t>
      </w:r>
      <w:r>
        <w:t xml:space="preserve">ОП СПО </w:t>
      </w:r>
      <w:r>
        <w:t xml:space="preserve">примерный </w:t>
      </w:r>
      <w:r>
        <w:t>перечень материально-технического обеспечения</w:t>
      </w:r>
      <w:r>
        <w:t xml:space="preserve"> и </w:t>
      </w:r>
      <w:r>
        <w:t xml:space="preserve">примерный </w:t>
      </w:r>
      <w:r>
        <w:t>п</w:t>
      </w:r>
      <w:r>
        <w:t xml:space="preserve">еречень необходимого комплекта лицензионного и свободно распространяемого программного обеспечения </w:t>
      </w:r>
      <w:r>
        <w:t xml:space="preserve">представлен в Приложении </w:t>
      </w:r>
      <w:r>
        <w:t>3</w:t>
      </w:r>
      <w:r>
        <w:t>.</w:t>
      </w:r>
    </w:p>
    <w:p w14:paraId="110D0000">
      <w:pPr>
        <w:ind w:firstLine="709" w:left="0"/>
        <w:jc w:val="both"/>
      </w:pPr>
    </w:p>
    <w:p w14:paraId="120D0000">
      <w:bookmarkStart w:id="39" w:name="__RefHeading___23"/>
      <w:bookmarkEnd w:id="39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130D0000">
      <w:pPr>
        <w:ind w:firstLine="709" w:left="0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140D0000">
      <w:pPr>
        <w:ind w:firstLine="709" w:left="0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150D0000">
      <w:pPr>
        <w:ind w:firstLine="709" w:left="0"/>
        <w:jc w:val="both"/>
      </w:pPr>
      <w: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t>.</w:t>
      </w:r>
      <w:r>
        <w:t xml:space="preserve"> </w:t>
      </w:r>
    </w:p>
    <w:p w14:paraId="160D0000">
      <w:bookmarkStart w:id="40" w:name="__RefHeading___24"/>
      <w:bookmarkEnd w:id="40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170D0000">
      <w:pPr>
        <w:ind w:firstLine="709" w:left="0"/>
        <w:jc w:val="both"/>
      </w:pPr>
      <w:r>
        <w:t xml:space="preserve">Требования к </w:t>
      </w:r>
      <w:r>
        <w:t>кадровым условиям</w:t>
      </w:r>
      <w:r>
        <w:t xml:space="preserve"> </w:t>
      </w:r>
      <w:r>
        <w:t>реализации</w:t>
      </w:r>
      <w:r>
        <w:t xml:space="preserve"> образовательной программы установлены в </w:t>
      </w:r>
      <w:r>
        <w:t>соответствующем ФГОС СПО.</w:t>
      </w:r>
    </w:p>
    <w:p w14:paraId="180D0000">
      <w:pPr>
        <w:pStyle w:val="Style_11"/>
        <w:ind w:firstLine="708" w:left="0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16 Строительство и жилищно-коммунальное хозяйство, 20 Электроэнергетика, 40 Сквозные виды профессиональной деятельности в промышленности</w:t>
      </w:r>
      <w:r>
        <w:t>,</w:t>
      </w:r>
      <w:r>
        <w:t xml:space="preserve">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190D0000">
      <w:pPr>
        <w:pStyle w:val="Style_11"/>
        <w:ind w:firstLine="708" w:left="0"/>
        <w:jc w:val="both"/>
      </w:pPr>
      <w:r>
        <w:t xml:space="preserve">Работники, привлекаемые к реализации образовательной программы, должны получать </w:t>
      </w:r>
      <w:r>
        <w:t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16 Строительство и жилищно-коммунальное хозяйство, 20 Электроэнергетика, 40 Сквозные виды профессиональной деятельности в промышленности</w:t>
      </w:r>
      <w:r>
        <w:t xml:space="preserve">, </w:t>
      </w:r>
      <w:r>
        <w:t>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A0D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25 %</w:t>
      </w:r>
      <w:r>
        <w:t>.</w:t>
      </w:r>
    </w:p>
    <w:p w14:paraId="1B0D0000">
      <w:pPr>
        <w:pStyle w:val="Style_11"/>
        <w:ind/>
        <w:jc w:val="both"/>
        <w:rPr>
          <w:b w:val="1"/>
        </w:rPr>
      </w:pPr>
    </w:p>
    <w:p w14:paraId="1C0D0000">
      <w:bookmarkStart w:id="41" w:name="__RefHeading___25"/>
      <w:bookmarkEnd w:id="41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1D0D0000">
      <w:pPr>
        <w:pStyle w:val="Style_11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1E0D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F0D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" w:type="default"/>
      <w:headerReference r:id="rId6" w:type="first"/>
      <w:footerReference r:id="rId2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200D0000">
      <w:pPr>
        <w:pStyle w:val="Style_200"/>
        <w:ind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42" w:name="_Hlk76479647"/>
      <w:r>
        <w:t xml:space="preserve">в соответствии с принятым решением по выбору профессии(ий)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42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2">
    <w:p w14:paraId="210D0000">
      <w:pPr>
        <w:pStyle w:val="Style_200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20D0000">
      <w:pPr>
        <w:ind/>
        <w:jc w:val="both"/>
        <w:rPr>
          <w:color w:val="000000"/>
          <w:sz w:val="18"/>
        </w:rPr>
      </w:pPr>
      <w:r>
        <w:rPr>
          <w:color w:val="000000"/>
          <w:sz w:val="18"/>
          <w:vertAlign w:val="superscript"/>
        </w:rPr>
        <w:footnoteRef/>
      </w:r>
      <w:r>
        <w:rPr>
          <w:color w:val="000000"/>
          <w:sz w:val="18"/>
        </w:rPr>
        <w:t>Форму календарного учебного графика (КУГ)</w:t>
      </w:r>
      <w:r>
        <w:rPr>
          <w:color w:val="000000"/>
          <w:sz w:val="18"/>
        </w:rPr>
        <w:t xml:space="preserve">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color w:val="000000"/>
          <w:sz w:val="18"/>
        </w:rPr>
        <w:br/>
      </w:r>
      <w:r>
        <w:rPr>
          <w:color w:val="000000"/>
          <w:sz w:val="18"/>
        </w:rPr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  <w:p w14:paraId="0E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rPr>
      <w:rFonts w:ascii="Times New Roman" w:hAnsi="Times New Roman"/>
      <w:sz w:val="24"/>
    </w:rPr>
  </w:style>
  <w:style w:default="1" w:styleId="Style_15_ch" w:type="character">
    <w:name w:val="Normal"/>
    <w:link w:val="Style_15"/>
    <w:rPr>
      <w:rFonts w:ascii="Times New Roman" w:hAnsi="Times New Roman"/>
      <w:sz w:val="24"/>
    </w:rPr>
  </w:style>
  <w:style w:styleId="Style_16" w:type="paragraph">
    <w:name w:val="xl107"/>
    <w:basedOn w:val="Style_15"/>
    <w:link w:val="Style_16_ch"/>
    <w:pPr>
      <w:spacing w:afterAutospacing="on" w:beforeAutospacing="on"/>
      <w:ind/>
      <w:jc w:val="center"/>
    </w:pPr>
    <w:rPr>
      <w:color w:val="000000"/>
      <w:sz w:val="16"/>
    </w:rPr>
  </w:style>
  <w:style w:styleId="Style_16_ch" w:type="character">
    <w:name w:val="xl107"/>
    <w:basedOn w:val="Style_15_ch"/>
    <w:link w:val="Style_16"/>
    <w:rPr>
      <w:color w:val="000000"/>
      <w:sz w:val="16"/>
    </w:rPr>
  </w:style>
  <w:style w:styleId="Style_17" w:type="paragraph">
    <w:name w:val="xl118"/>
    <w:basedOn w:val="Style_15"/>
    <w:link w:val="Style_17_ch"/>
    <w:pPr>
      <w:spacing w:afterAutospacing="on" w:beforeAutospacing="on"/>
      <w:ind/>
    </w:pPr>
    <w:rPr>
      <w:sz w:val="14"/>
    </w:rPr>
  </w:style>
  <w:style w:styleId="Style_17_ch" w:type="character">
    <w:name w:val="xl118"/>
    <w:basedOn w:val="Style_15_ch"/>
    <w:link w:val="Style_17"/>
    <w:rPr>
      <w:sz w:val="14"/>
    </w:rPr>
  </w:style>
  <w:style w:styleId="Style_18" w:type="paragraph">
    <w:name w:val="xl123"/>
    <w:basedOn w:val="Style_15"/>
    <w:link w:val="Style_18_ch"/>
    <w:pPr>
      <w:spacing w:afterAutospacing="on" w:beforeAutospacing="on"/>
      <w:ind/>
    </w:pPr>
    <w:rPr>
      <w:b w:val="1"/>
      <w:color w:val="000000"/>
      <w:sz w:val="16"/>
    </w:rPr>
  </w:style>
  <w:style w:styleId="Style_18_ch" w:type="character">
    <w:name w:val="xl123"/>
    <w:basedOn w:val="Style_15_ch"/>
    <w:link w:val="Style_18"/>
    <w:rPr>
      <w:b w:val="1"/>
      <w:color w:val="000000"/>
      <w:sz w:val="16"/>
    </w:rPr>
  </w:style>
  <w:style w:styleId="Style_19" w:type="paragraph">
    <w:name w:val="Гиперссылка1"/>
    <w:basedOn w:val="Style_20"/>
    <w:link w:val="Style_19_ch"/>
    <w:rPr>
      <w:color w:val="0000FF"/>
      <w:u w:val="single"/>
    </w:rPr>
  </w:style>
  <w:style w:styleId="Style_19_ch" w:type="character">
    <w:name w:val="Гиперссылка1"/>
    <w:basedOn w:val="Style_20_ch"/>
    <w:link w:val="Style_19"/>
    <w:rPr>
      <w:color w:val="0000FF"/>
      <w:u w:val="single"/>
    </w:rPr>
  </w:style>
  <w:style w:styleId="Style_21" w:type="paragraph">
    <w:name w:val="xl116"/>
    <w:basedOn w:val="Style_15"/>
    <w:link w:val="Style_21_ch"/>
    <w:pPr>
      <w:spacing w:afterAutospacing="on" w:beforeAutospacing="on"/>
      <w:ind/>
    </w:pPr>
    <w:rPr>
      <w:b w:val="1"/>
      <w:sz w:val="16"/>
    </w:rPr>
  </w:style>
  <w:style w:styleId="Style_21_ch" w:type="character">
    <w:name w:val="xl116"/>
    <w:basedOn w:val="Style_15_ch"/>
    <w:link w:val="Style_21"/>
    <w:rPr>
      <w:b w:val="1"/>
      <w:sz w:val="16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22" w:type="paragraph">
    <w:name w:val="c7"/>
    <w:link w:val="Style_22_ch"/>
  </w:style>
  <w:style w:styleId="Style_22_ch" w:type="character">
    <w:name w:val="c7"/>
    <w:link w:val="Style_22"/>
  </w:style>
  <w:style w:styleId="Style_23" w:type="paragraph">
    <w:name w:val="xl126"/>
    <w:basedOn w:val="Style_15"/>
    <w:link w:val="Style_23_ch"/>
    <w:pPr>
      <w:spacing w:afterAutospacing="on" w:beforeAutospacing="on"/>
      <w:ind/>
      <w:jc w:val="center"/>
    </w:pPr>
    <w:rPr>
      <w:b w:val="1"/>
      <w:sz w:val="16"/>
    </w:rPr>
  </w:style>
  <w:style w:styleId="Style_23_ch" w:type="character">
    <w:name w:val="xl126"/>
    <w:basedOn w:val="Style_15_ch"/>
    <w:link w:val="Style_23"/>
    <w:rPr>
      <w:b w:val="1"/>
      <w:sz w:val="16"/>
    </w:rPr>
  </w:style>
  <w:style w:styleId="Style_24" w:type="paragraph">
    <w:name w:val="c21"/>
    <w:basedOn w:val="Style_20"/>
    <w:link w:val="Style_24_ch"/>
  </w:style>
  <w:style w:styleId="Style_24_ch" w:type="character">
    <w:name w:val="c21"/>
    <w:basedOn w:val="Style_20_ch"/>
    <w:link w:val="Style_24"/>
  </w:style>
  <w:style w:styleId="Style_25" w:type="paragraph">
    <w:name w:val="xl133"/>
    <w:basedOn w:val="Style_15"/>
    <w:link w:val="Style_25_ch"/>
    <w:pPr>
      <w:spacing w:afterAutospacing="on" w:beforeAutospacing="on"/>
      <w:ind/>
    </w:pPr>
    <w:rPr>
      <w:color w:val="FFFFFF"/>
    </w:rPr>
  </w:style>
  <w:style w:styleId="Style_25_ch" w:type="character">
    <w:name w:val="xl133"/>
    <w:basedOn w:val="Style_15_ch"/>
    <w:link w:val="Style_25"/>
    <w:rPr>
      <w:color w:val="FFFFFF"/>
    </w:rPr>
  </w:style>
  <w:style w:styleId="Style_26" w:type="paragraph">
    <w:name w:val="Формула"/>
    <w:basedOn w:val="Style_15"/>
    <w:next w:val="Style_15"/>
    <w:link w:val="Style_26_ch"/>
    <w:pPr>
      <w:widowControl w:val="0"/>
      <w:spacing w:after="240" w:before="240" w:line="360" w:lineRule="auto"/>
      <w:ind w:firstLine="300" w:left="420" w:right="420"/>
      <w:jc w:val="both"/>
    </w:pPr>
  </w:style>
  <w:style w:styleId="Style_26_ch" w:type="character">
    <w:name w:val="Формула"/>
    <w:basedOn w:val="Style_15_ch"/>
    <w:link w:val="Style_26"/>
  </w:style>
  <w:style w:styleId="Style_27" w:type="paragraph">
    <w:name w:val="List 2"/>
    <w:basedOn w:val="Style_15"/>
    <w:link w:val="Style_27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27_ch" w:type="character">
    <w:name w:val="List 2"/>
    <w:basedOn w:val="Style_15_ch"/>
    <w:link w:val="Style_27"/>
    <w:rPr>
      <w:rFonts w:ascii="Arial" w:hAnsi="Arial"/>
      <w:sz w:val="20"/>
    </w:rPr>
  </w:style>
  <w:style w:styleId="Style_28" w:type="paragraph">
    <w:name w:val="Emphasis"/>
    <w:link w:val="Style_28_ch"/>
    <w:rPr>
      <w:rFonts w:ascii="Times New Roman" w:hAnsi="Times New Roman"/>
      <w:i w:val="1"/>
    </w:rPr>
  </w:style>
  <w:style w:styleId="Style_28_ch" w:type="character">
    <w:name w:val="Emphasis"/>
    <w:link w:val="Style_28"/>
    <w:rPr>
      <w:rFonts w:ascii="Times New Roman" w:hAnsi="Times New Roman"/>
      <w:i w:val="1"/>
    </w:rPr>
  </w:style>
  <w:style w:styleId="Style_29" w:type="paragraph">
    <w:name w:val="Подвал для информации об изменениях"/>
    <w:basedOn w:val="Style_8"/>
    <w:next w:val="Style_15"/>
    <w:link w:val="Style_29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29_ch" w:type="character">
    <w:name w:val="Подвал для информации об изменениях"/>
    <w:basedOn w:val="Style_8_ch"/>
    <w:link w:val="Style_29"/>
    <w:rPr>
      <w:b w:val="0"/>
      <w:sz w:val="18"/>
    </w:rPr>
  </w:style>
  <w:style w:styleId="Style_30" w:type="paragraph">
    <w:name w:val="xl137"/>
    <w:basedOn w:val="Style_15"/>
    <w:link w:val="Style_30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30_ch" w:type="character">
    <w:name w:val="xl137"/>
    <w:basedOn w:val="Style_15_ch"/>
    <w:link w:val="Style_30"/>
    <w:rPr>
      <w:b w:val="1"/>
      <w:color w:val="000000"/>
      <w:sz w:val="16"/>
    </w:rPr>
  </w:style>
  <w:style w:styleId="Style_31" w:type="paragraph">
    <w:name w:val="toc 4"/>
    <w:basedOn w:val="Style_15"/>
    <w:next w:val="Style_15"/>
    <w:link w:val="Style_31_ch"/>
    <w:uiPriority w:val="39"/>
    <w:pPr>
      <w:ind w:firstLine="0" w:left="720"/>
    </w:pPr>
    <w:rPr>
      <w:rFonts w:ascii="Calibri" w:hAnsi="Calibri"/>
      <w:sz w:val="20"/>
    </w:rPr>
  </w:style>
  <w:style w:styleId="Style_31_ch" w:type="character">
    <w:name w:val="toc 4"/>
    <w:basedOn w:val="Style_15_ch"/>
    <w:link w:val="Style_31"/>
    <w:rPr>
      <w:rFonts w:ascii="Calibri" w:hAnsi="Calibri"/>
      <w:sz w:val="20"/>
    </w:rPr>
  </w:style>
  <w:style w:styleId="Style_32" w:type="paragraph">
    <w:name w:val="Пример."/>
    <w:basedOn w:val="Style_33"/>
    <w:next w:val="Style_15"/>
    <w:link w:val="Style_32_ch"/>
  </w:style>
  <w:style w:styleId="Style_32_ch" w:type="character">
    <w:name w:val="Пример."/>
    <w:basedOn w:val="Style_33_ch"/>
    <w:link w:val="Style_32"/>
  </w:style>
  <w:style w:styleId="Style_34" w:type="paragraph">
    <w:name w:val="Подчёркнуный текст"/>
    <w:basedOn w:val="Style_15"/>
    <w:next w:val="Style_15"/>
    <w:link w:val="Style_34_ch"/>
    <w:pPr>
      <w:widowControl w:val="0"/>
      <w:spacing w:line="360" w:lineRule="auto"/>
      <w:ind w:firstLine="720" w:left="0"/>
      <w:jc w:val="both"/>
    </w:pPr>
  </w:style>
  <w:style w:styleId="Style_34_ch" w:type="character">
    <w:name w:val="Подчёркнуный текст"/>
    <w:basedOn w:val="Style_15_ch"/>
    <w:link w:val="Style_34"/>
  </w:style>
  <w:style w:styleId="Style_35" w:type="paragraph">
    <w:name w:val="heading 7"/>
    <w:basedOn w:val="Style_15"/>
    <w:next w:val="Style_15"/>
    <w:link w:val="Style_35_ch"/>
    <w:uiPriority w:val="9"/>
    <w:qFormat/>
    <w:pPr>
      <w:spacing w:after="60" w:before="240" w:line="276" w:lineRule="auto"/>
      <w:ind/>
      <w:outlineLvl w:val="6"/>
    </w:pPr>
    <w:rPr>
      <w:rFonts w:ascii="Cambria" w:hAnsi="Cambria"/>
      <w:i w:val="1"/>
      <w:color w:val="404040"/>
    </w:rPr>
  </w:style>
  <w:style w:styleId="Style_35_ch" w:type="character">
    <w:name w:val="heading 7"/>
    <w:basedOn w:val="Style_15_ch"/>
    <w:link w:val="Style_35"/>
    <w:rPr>
      <w:rFonts w:ascii="Cambria" w:hAnsi="Cambria"/>
      <w:i w:val="1"/>
      <w:color w:val="404040"/>
    </w:rPr>
  </w:style>
  <w:style w:styleId="Style_36" w:type="paragraph">
    <w:name w:val="xl89"/>
    <w:basedOn w:val="Style_15"/>
    <w:link w:val="Style_36_ch"/>
    <w:pPr>
      <w:spacing w:afterAutospacing="on" w:beforeAutospacing="on"/>
      <w:ind/>
    </w:pPr>
    <w:rPr>
      <w:i w:val="1"/>
      <w:sz w:val="14"/>
    </w:rPr>
  </w:style>
  <w:style w:styleId="Style_36_ch" w:type="character">
    <w:name w:val="xl89"/>
    <w:basedOn w:val="Style_15_ch"/>
    <w:link w:val="Style_36"/>
    <w:rPr>
      <w:i w:val="1"/>
      <w:sz w:val="14"/>
    </w:rPr>
  </w:style>
  <w:style w:styleId="Style_37" w:type="paragraph">
    <w:name w:val="Body Text"/>
    <w:basedOn w:val="Style_15"/>
    <w:link w:val="Style_37_ch"/>
    <w:pPr>
      <w:widowControl w:val="0"/>
      <w:spacing w:after="120" w:before="120"/>
      <w:ind/>
      <w:jc w:val="both"/>
    </w:pPr>
  </w:style>
  <w:style w:styleId="Style_37_ch" w:type="character">
    <w:name w:val="Body Text"/>
    <w:basedOn w:val="Style_15_ch"/>
    <w:link w:val="Style_37"/>
  </w:style>
  <w:style w:styleId="Style_38" w:type="paragraph">
    <w:name w:val="xl132"/>
    <w:basedOn w:val="Style_15"/>
    <w:link w:val="Style_38_ch"/>
    <w:pPr>
      <w:spacing w:afterAutospacing="on" w:beforeAutospacing="on"/>
      <w:ind/>
    </w:pPr>
  </w:style>
  <w:style w:styleId="Style_38_ch" w:type="character">
    <w:name w:val="xl132"/>
    <w:basedOn w:val="Style_15_ch"/>
    <w:link w:val="Style_38"/>
  </w:style>
  <w:style w:styleId="Style_39" w:type="paragraph">
    <w:name w:val="Subtle Emphasis"/>
    <w:link w:val="Style_39_ch"/>
    <w:rPr>
      <w:i w:val="1"/>
      <w:color w:val="404040"/>
    </w:rPr>
  </w:style>
  <w:style w:styleId="Style_39_ch" w:type="character">
    <w:name w:val="Subtle Emphasis"/>
    <w:link w:val="Style_39"/>
    <w:rPr>
      <w:i w:val="1"/>
      <w:color w:val="404040"/>
    </w:rPr>
  </w:style>
  <w:style w:styleId="Style_40" w:type="paragraph">
    <w:name w:val="xl110"/>
    <w:basedOn w:val="Style_15"/>
    <w:link w:val="Style_40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40_ch" w:type="character">
    <w:name w:val="xl110"/>
    <w:basedOn w:val="Style_15_ch"/>
    <w:link w:val="Style_40"/>
    <w:rPr>
      <w:b w:val="1"/>
      <w:i w:val="1"/>
      <w:color w:val="000000"/>
      <w:sz w:val="16"/>
    </w:rPr>
  </w:style>
  <w:style w:styleId="Style_41" w:type="paragraph">
    <w:name w:val="toc 6"/>
    <w:basedOn w:val="Style_15"/>
    <w:next w:val="Style_15"/>
    <w:link w:val="Style_41_ch"/>
    <w:uiPriority w:val="39"/>
    <w:pPr>
      <w:ind w:firstLine="0" w:left="1200"/>
    </w:pPr>
    <w:rPr>
      <w:rFonts w:ascii="Calibri" w:hAnsi="Calibri"/>
      <w:sz w:val="20"/>
    </w:rPr>
  </w:style>
  <w:style w:styleId="Style_41_ch" w:type="character">
    <w:name w:val="toc 6"/>
    <w:basedOn w:val="Style_15_ch"/>
    <w:link w:val="Style_41"/>
    <w:rPr>
      <w:rFonts w:ascii="Calibri" w:hAnsi="Calibri"/>
      <w:sz w:val="20"/>
    </w:rPr>
  </w:style>
  <w:style w:styleId="Style_42" w:type="paragraph">
    <w:link w:val="Style_42_ch"/>
    <w:semiHidden w:val="1"/>
    <w:unhideWhenUsed w:val="1"/>
  </w:style>
  <w:style w:styleId="Style_42_ch" w:type="character">
    <w:link w:val="Style_42"/>
    <w:semiHidden w:val="1"/>
    <w:unhideWhenUsed w:val="1"/>
  </w:style>
  <w:style w:styleId="Style_43" w:type="paragraph">
    <w:name w:val="toc 7"/>
    <w:basedOn w:val="Style_15"/>
    <w:next w:val="Style_15"/>
    <w:link w:val="Style_43_ch"/>
    <w:uiPriority w:val="39"/>
    <w:pPr>
      <w:ind w:firstLine="0" w:left="1440"/>
    </w:pPr>
    <w:rPr>
      <w:rFonts w:ascii="Calibri" w:hAnsi="Calibri"/>
      <w:sz w:val="20"/>
    </w:rPr>
  </w:style>
  <w:style w:styleId="Style_43_ch" w:type="character">
    <w:name w:val="toc 7"/>
    <w:basedOn w:val="Style_15_ch"/>
    <w:link w:val="Style_43"/>
    <w:rPr>
      <w:rFonts w:ascii="Calibri" w:hAnsi="Calibri"/>
      <w:sz w:val="20"/>
    </w:rPr>
  </w:style>
  <w:style w:styleId="Style_44" w:type="paragraph">
    <w:name w:val="xl151"/>
    <w:basedOn w:val="Style_15"/>
    <w:link w:val="Style_44_ch"/>
    <w:pPr>
      <w:spacing w:afterAutospacing="on" w:beforeAutospacing="on"/>
      <w:ind/>
      <w:jc w:val="center"/>
    </w:pPr>
    <w:rPr>
      <w:i w:val="1"/>
      <w:sz w:val="14"/>
    </w:rPr>
  </w:style>
  <w:style w:styleId="Style_44_ch" w:type="character">
    <w:name w:val="xl151"/>
    <w:basedOn w:val="Style_15_ch"/>
    <w:link w:val="Style_44"/>
    <w:rPr>
      <w:i w:val="1"/>
      <w:sz w:val="14"/>
    </w:rPr>
  </w:style>
  <w:style w:styleId="Style_45" w:type="paragraph">
    <w:name w:val="xl129"/>
    <w:basedOn w:val="Style_15"/>
    <w:link w:val="Style_45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45_ch" w:type="character">
    <w:name w:val="xl129"/>
    <w:basedOn w:val="Style_15_ch"/>
    <w:link w:val="Style_45"/>
    <w:rPr>
      <w:b w:val="1"/>
      <w:i w:val="1"/>
      <w:color w:val="000000"/>
      <w:sz w:val="16"/>
    </w:rPr>
  </w:style>
  <w:style w:styleId="Style_46" w:type="paragraph">
    <w:name w:val="Текст (прав. подпись)"/>
    <w:basedOn w:val="Style_15"/>
    <w:next w:val="Style_15"/>
    <w:link w:val="Style_46_ch"/>
    <w:pPr>
      <w:widowControl w:val="0"/>
      <w:spacing w:line="360" w:lineRule="auto"/>
      <w:ind/>
      <w:jc w:val="right"/>
    </w:pPr>
  </w:style>
  <w:style w:styleId="Style_46_ch" w:type="character">
    <w:name w:val="Текст (прав. подпись)"/>
    <w:basedOn w:val="Style_15_ch"/>
    <w:link w:val="Style_46"/>
  </w:style>
  <w:style w:styleId="Style_47" w:type="paragraph">
    <w:name w:val="Заголовок 71"/>
    <w:basedOn w:val="Style_15"/>
    <w:next w:val="Style_15"/>
    <w:link w:val="Style_47_ch"/>
    <w:pPr>
      <w:keepNext w:val="1"/>
      <w:keepLines w:val="1"/>
      <w:spacing w:before="200"/>
      <w:ind/>
      <w:contextualSpacing w:val="1"/>
      <w:jc w:val="both"/>
      <w:outlineLvl w:val="6"/>
    </w:pPr>
    <w:rPr>
      <w:rFonts w:ascii="Cambria" w:hAnsi="Cambria"/>
      <w:i w:val="1"/>
      <w:color w:val="404040"/>
    </w:rPr>
  </w:style>
  <w:style w:styleId="Style_47_ch" w:type="character">
    <w:name w:val="Заголовок 71"/>
    <w:basedOn w:val="Style_15_ch"/>
    <w:link w:val="Style_47"/>
    <w:rPr>
      <w:rFonts w:ascii="Cambria" w:hAnsi="Cambria"/>
      <w:i w:val="1"/>
      <w:color w:val="404040"/>
    </w:rPr>
  </w:style>
  <w:style w:styleId="Style_48" w:type="paragraph">
    <w:name w:val="Font Style49"/>
    <w:link w:val="Style_48_ch"/>
    <w:rPr>
      <w:rFonts w:ascii="Times New Roman" w:hAnsi="Times New Roman"/>
      <w:b w:val="1"/>
      <w:color w:val="000000"/>
      <w:sz w:val="22"/>
    </w:rPr>
  </w:style>
  <w:style w:styleId="Style_48_ch" w:type="character">
    <w:name w:val="Font Style49"/>
    <w:link w:val="Style_48"/>
    <w:rPr>
      <w:rFonts w:ascii="Times New Roman" w:hAnsi="Times New Roman"/>
      <w:b w:val="1"/>
      <w:color w:val="000000"/>
      <w:sz w:val="22"/>
    </w:rPr>
  </w:style>
  <w:style w:styleId="Style_49" w:type="paragraph">
    <w:name w:val="Основной текст (13) + 12 pt5"/>
    <w:link w:val="Style_49_ch"/>
    <w:rPr>
      <w:rFonts w:ascii="Palatino Linotype" w:hAnsi="Palatino Linotype"/>
      <w:strike w:val="0"/>
      <w:sz w:val="24"/>
      <w:u w:val="none"/>
    </w:rPr>
  </w:style>
  <w:style w:styleId="Style_49_ch" w:type="character">
    <w:name w:val="Основной текст (13) + 12 pt5"/>
    <w:link w:val="Style_49"/>
    <w:rPr>
      <w:rFonts w:ascii="Palatino Linotype" w:hAnsi="Palatino Linotype"/>
      <w:strike w:val="0"/>
      <w:sz w:val="24"/>
      <w:u w:val="none"/>
    </w:rPr>
  </w:style>
  <w:style w:styleId="Style_50" w:type="paragraph">
    <w:name w:val="xl100"/>
    <w:basedOn w:val="Style_15"/>
    <w:link w:val="Style_50_ch"/>
    <w:pPr>
      <w:spacing w:afterAutospacing="on" w:beforeAutospacing="on"/>
      <w:ind/>
    </w:pPr>
    <w:rPr>
      <w:sz w:val="14"/>
    </w:rPr>
  </w:style>
  <w:style w:styleId="Style_50_ch" w:type="character">
    <w:name w:val="xl100"/>
    <w:basedOn w:val="Style_15_ch"/>
    <w:link w:val="Style_50"/>
    <w:rPr>
      <w:sz w:val="14"/>
    </w:rPr>
  </w:style>
  <w:style w:styleId="Style_51" w:type="paragraph">
    <w:name w:val="formattext"/>
    <w:basedOn w:val="Style_15"/>
    <w:link w:val="Style_51_ch"/>
    <w:pPr>
      <w:spacing w:afterAutospacing="on" w:beforeAutospacing="on"/>
      <w:ind/>
    </w:pPr>
  </w:style>
  <w:style w:styleId="Style_51_ch" w:type="character">
    <w:name w:val="formattext"/>
    <w:basedOn w:val="Style_15_ch"/>
    <w:link w:val="Style_51"/>
  </w:style>
  <w:style w:styleId="Style_52" w:type="paragraph">
    <w:name w:val="Заголовок1"/>
    <w:basedOn w:val="Style_53"/>
    <w:next w:val="Style_15"/>
    <w:link w:val="Style_52_ch"/>
    <w:rPr>
      <w:b w:val="1"/>
      <w:color w:val="0058A9"/>
    </w:rPr>
  </w:style>
  <w:style w:styleId="Style_52_ch" w:type="character">
    <w:name w:val="Заголовок1"/>
    <w:basedOn w:val="Style_53_ch"/>
    <w:link w:val="Style_52"/>
    <w:rPr>
      <w:b w:val="1"/>
      <w:color w:val="0058A9"/>
    </w:rPr>
  </w:style>
  <w:style w:styleId="Style_54" w:type="paragraph">
    <w:name w:val="xl147"/>
    <w:basedOn w:val="Style_15"/>
    <w:link w:val="Style_54_ch"/>
    <w:pPr>
      <w:spacing w:afterAutospacing="on" w:beforeAutospacing="on"/>
      <w:ind/>
      <w:jc w:val="center"/>
    </w:pPr>
    <w:rPr>
      <w:color w:val="000000"/>
      <w:sz w:val="16"/>
    </w:rPr>
  </w:style>
  <w:style w:styleId="Style_54_ch" w:type="character">
    <w:name w:val="xl147"/>
    <w:basedOn w:val="Style_15_ch"/>
    <w:link w:val="Style_54"/>
    <w:rPr>
      <w:color w:val="000000"/>
      <w:sz w:val="16"/>
    </w:rPr>
  </w:style>
  <w:style w:styleId="Style_55" w:type="paragraph">
    <w:name w:val="xl154"/>
    <w:basedOn w:val="Style_15"/>
    <w:link w:val="Style_55_ch"/>
    <w:pPr>
      <w:spacing w:afterAutospacing="on" w:beforeAutospacing="on"/>
      <w:ind/>
      <w:jc w:val="center"/>
    </w:pPr>
    <w:rPr>
      <w:i w:val="1"/>
      <w:sz w:val="14"/>
    </w:rPr>
  </w:style>
  <w:style w:styleId="Style_55_ch" w:type="character">
    <w:name w:val="xl154"/>
    <w:basedOn w:val="Style_15_ch"/>
    <w:link w:val="Style_55"/>
    <w:rPr>
      <w:i w:val="1"/>
      <w:sz w:val="14"/>
    </w:rPr>
  </w:style>
  <w:style w:styleId="Style_56" w:type="paragraph">
    <w:name w:val="xl135"/>
    <w:basedOn w:val="Style_15"/>
    <w:link w:val="Style_56_ch"/>
    <w:pPr>
      <w:spacing w:afterAutospacing="on" w:beforeAutospacing="on"/>
      <w:ind/>
      <w:jc w:val="center"/>
    </w:pPr>
    <w:rPr>
      <w:b w:val="1"/>
      <w:sz w:val="16"/>
    </w:rPr>
  </w:style>
  <w:style w:styleId="Style_56_ch" w:type="character">
    <w:name w:val="xl135"/>
    <w:basedOn w:val="Style_15_ch"/>
    <w:link w:val="Style_56"/>
    <w:rPr>
      <w:b w:val="1"/>
      <w:sz w:val="16"/>
    </w:rPr>
  </w:style>
  <w:style w:styleId="Style_57" w:type="paragraph">
    <w:name w:val="Необходимые документы"/>
    <w:basedOn w:val="Style_33"/>
    <w:next w:val="Style_15"/>
    <w:link w:val="Style_57_ch"/>
    <w:pPr>
      <w:ind w:firstLine="118" w:left="0"/>
    </w:pPr>
  </w:style>
  <w:style w:styleId="Style_57_ch" w:type="character">
    <w:name w:val="Необходимые документы"/>
    <w:basedOn w:val="Style_33_ch"/>
    <w:link w:val="Style_57"/>
  </w:style>
  <w:style w:styleId="Style_58" w:type="paragraph">
    <w:name w:val="Style33"/>
    <w:basedOn w:val="Style_15"/>
    <w:link w:val="Style_58_ch"/>
    <w:pPr>
      <w:widowControl w:val="0"/>
      <w:spacing w:line="200" w:lineRule="exact"/>
      <w:ind/>
    </w:pPr>
  </w:style>
  <w:style w:styleId="Style_58_ch" w:type="character">
    <w:name w:val="Style33"/>
    <w:basedOn w:val="Style_15_ch"/>
    <w:link w:val="Style_58"/>
  </w:style>
  <w:style w:styleId="Style_59" w:type="paragraph">
    <w:name w:val="headertext"/>
    <w:basedOn w:val="Style_15"/>
    <w:link w:val="Style_59_ch"/>
    <w:pPr>
      <w:spacing w:afterAutospacing="on" w:beforeAutospacing="on"/>
      <w:ind/>
    </w:pPr>
  </w:style>
  <w:style w:styleId="Style_59_ch" w:type="character">
    <w:name w:val="headertext"/>
    <w:basedOn w:val="Style_15_ch"/>
    <w:link w:val="Style_59"/>
  </w:style>
  <w:style w:styleId="Style_60" w:type="paragraph">
    <w:name w:val="xl168"/>
    <w:basedOn w:val="Style_15"/>
    <w:link w:val="Style_60_ch"/>
    <w:pPr>
      <w:spacing w:afterAutospacing="on" w:beforeAutospacing="on"/>
      <w:ind/>
      <w:jc w:val="center"/>
    </w:pPr>
    <w:rPr>
      <w:b w:val="1"/>
      <w:sz w:val="14"/>
    </w:rPr>
  </w:style>
  <w:style w:styleId="Style_60_ch" w:type="character">
    <w:name w:val="xl168"/>
    <w:basedOn w:val="Style_15_ch"/>
    <w:link w:val="Style_60"/>
    <w:rPr>
      <w:b w:val="1"/>
      <w:sz w:val="14"/>
    </w:rPr>
  </w:style>
  <w:style w:styleId="Style_61" w:type="paragraph">
    <w:name w:val="List"/>
    <w:basedOn w:val="Style_15"/>
    <w:link w:val="Style_61_ch"/>
    <w:pPr>
      <w:spacing w:after="200" w:line="276" w:lineRule="auto"/>
      <w:ind w:hanging="283" w:left="283"/>
      <w:contextualSpacing w:val="1"/>
    </w:pPr>
    <w:rPr>
      <w:rFonts w:ascii="Calibri" w:hAnsi="Calibri"/>
      <w:sz w:val="22"/>
    </w:rPr>
  </w:style>
  <w:style w:styleId="Style_61_ch" w:type="character">
    <w:name w:val="List"/>
    <w:basedOn w:val="Style_15_ch"/>
    <w:link w:val="Style_61"/>
    <w:rPr>
      <w:rFonts w:ascii="Calibri" w:hAnsi="Calibri"/>
      <w:sz w:val="22"/>
    </w:rPr>
  </w:style>
  <w:style w:styleId="Style_62" w:type="paragraph">
    <w:name w:val="xl82"/>
    <w:basedOn w:val="Style_15"/>
    <w:link w:val="Style_62_ch"/>
    <w:pPr>
      <w:spacing w:afterAutospacing="on" w:beforeAutospacing="on"/>
      <w:ind/>
    </w:pPr>
    <w:rPr>
      <w:color w:val="FF0000"/>
      <w:sz w:val="14"/>
    </w:rPr>
  </w:style>
  <w:style w:styleId="Style_62_ch" w:type="character">
    <w:name w:val="xl82"/>
    <w:basedOn w:val="Style_15_ch"/>
    <w:link w:val="Style_62"/>
    <w:rPr>
      <w:color w:val="FF0000"/>
      <w:sz w:val="14"/>
    </w:rPr>
  </w:style>
  <w:style w:styleId="Style_63" w:type="paragraph">
    <w:name w:val="Style37"/>
    <w:basedOn w:val="Style_15"/>
    <w:link w:val="Style_63_ch"/>
    <w:pPr>
      <w:widowControl w:val="0"/>
      <w:spacing w:line="242" w:lineRule="exact"/>
      <w:ind w:hanging="355" w:left="355"/>
    </w:pPr>
  </w:style>
  <w:style w:styleId="Style_63_ch" w:type="character">
    <w:name w:val="Style37"/>
    <w:basedOn w:val="Style_15_ch"/>
    <w:link w:val="Style_63"/>
  </w:style>
  <w:style w:styleId="Style_64" w:type="paragraph">
    <w:name w:val="Выделение для Базового Поиска"/>
    <w:link w:val="Style_64_ch"/>
    <w:rPr>
      <w:b w:val="1"/>
      <w:color w:val="0058A9"/>
    </w:rPr>
  </w:style>
  <w:style w:styleId="Style_64_ch" w:type="character">
    <w:name w:val="Выделение для Базового Поиска"/>
    <w:link w:val="Style_64"/>
    <w:rPr>
      <w:b w:val="1"/>
      <w:color w:val="0058A9"/>
    </w:rPr>
  </w:style>
  <w:style w:styleId="Style_65" w:type="paragraph">
    <w:name w:val="xl96"/>
    <w:basedOn w:val="Style_15"/>
    <w:link w:val="Style_65_ch"/>
    <w:pPr>
      <w:spacing w:afterAutospacing="on" w:beforeAutospacing="on"/>
      <w:ind/>
    </w:pPr>
    <w:rPr>
      <w:color w:val="FF0000"/>
      <w:sz w:val="14"/>
    </w:rPr>
  </w:style>
  <w:style w:styleId="Style_65_ch" w:type="character">
    <w:name w:val="xl96"/>
    <w:basedOn w:val="Style_15_ch"/>
    <w:link w:val="Style_65"/>
    <w:rPr>
      <w:color w:val="FF0000"/>
      <w:sz w:val="14"/>
    </w:rPr>
  </w:style>
  <w:style w:styleId="Style_66" w:type="paragraph">
    <w:name w:val="pTextStyleCenter"/>
    <w:basedOn w:val="Style_15"/>
    <w:link w:val="Style_66_ch"/>
    <w:pPr>
      <w:spacing w:line="252" w:lineRule="auto"/>
      <w:ind/>
      <w:jc w:val="center"/>
    </w:pPr>
  </w:style>
  <w:style w:styleId="Style_66_ch" w:type="character">
    <w:name w:val="pTextStyleCenter"/>
    <w:basedOn w:val="Style_15_ch"/>
    <w:link w:val="Style_66"/>
  </w:style>
  <w:style w:styleId="Style_67" w:type="paragraph">
    <w:name w:val="xl76"/>
    <w:basedOn w:val="Style_15"/>
    <w:link w:val="Style_67_ch"/>
    <w:pPr>
      <w:spacing w:afterAutospacing="on" w:beforeAutospacing="on"/>
      <w:ind/>
    </w:pPr>
    <w:rPr>
      <w:sz w:val="16"/>
    </w:rPr>
  </w:style>
  <w:style w:styleId="Style_67_ch" w:type="character">
    <w:name w:val="xl76"/>
    <w:basedOn w:val="Style_15_ch"/>
    <w:link w:val="Style_67"/>
    <w:rPr>
      <w:sz w:val="16"/>
    </w:rPr>
  </w:style>
  <w:style w:styleId="Style_68" w:type="paragraph">
    <w:name w:val="endnote reference"/>
    <w:link w:val="Style_68_ch"/>
    <w:rPr>
      <w:rFonts w:ascii="Times New Roman" w:hAnsi="Times New Roman"/>
      <w:vertAlign w:val="superscript"/>
    </w:rPr>
  </w:style>
  <w:style w:styleId="Style_68_ch" w:type="character">
    <w:name w:val="endnote reference"/>
    <w:link w:val="Style_68"/>
    <w:rPr>
      <w:rFonts w:ascii="Times New Roman" w:hAnsi="Times New Roman"/>
      <w:vertAlign w:val="superscript"/>
    </w:rPr>
  </w:style>
  <w:style w:styleId="Style_69" w:type="paragraph">
    <w:name w:val="c18"/>
    <w:basedOn w:val="Style_15"/>
    <w:link w:val="Style_69_ch"/>
    <w:pPr>
      <w:spacing w:afterAutospacing="on" w:beforeAutospacing="on"/>
      <w:ind/>
    </w:pPr>
  </w:style>
  <w:style w:styleId="Style_69_ch" w:type="character">
    <w:name w:val="c18"/>
    <w:basedOn w:val="Style_15_ch"/>
    <w:link w:val="Style_69"/>
  </w:style>
  <w:style w:styleId="Style_70" w:type="paragraph">
    <w:name w:val="Endnote"/>
    <w:basedOn w:val="Style_15"/>
    <w:link w:val="Style_70_ch"/>
    <w:rPr>
      <w:rFonts w:ascii="Calibri" w:hAnsi="Calibri"/>
      <w:sz w:val="20"/>
    </w:rPr>
  </w:style>
  <w:style w:styleId="Style_70_ch" w:type="character">
    <w:name w:val="Endnote"/>
    <w:basedOn w:val="Style_15_ch"/>
    <w:link w:val="Style_70"/>
    <w:rPr>
      <w:rFonts w:ascii="Calibri" w:hAnsi="Calibri"/>
      <w:sz w:val="20"/>
    </w:rPr>
  </w:style>
  <w:style w:styleId="Style_71" w:type="paragraph">
    <w:name w:val="heading 3"/>
    <w:basedOn w:val="Style_15"/>
    <w:next w:val="Style_15"/>
    <w:link w:val="Style_71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71_ch" w:type="character">
    <w:name w:val="heading 3"/>
    <w:basedOn w:val="Style_15_ch"/>
    <w:link w:val="Style_71"/>
    <w:rPr>
      <w:rFonts w:ascii="Arial" w:hAnsi="Arial"/>
      <w:b w:val="1"/>
      <w:sz w:val="26"/>
    </w:rPr>
  </w:style>
  <w:style w:styleId="Style_72" w:type="paragraph">
    <w:name w:val="xl150"/>
    <w:basedOn w:val="Style_15"/>
    <w:link w:val="Style_72_ch"/>
    <w:pPr>
      <w:spacing w:afterAutospacing="on" w:beforeAutospacing="on"/>
      <w:ind/>
      <w:jc w:val="center"/>
    </w:pPr>
    <w:rPr>
      <w:i w:val="1"/>
      <w:sz w:val="14"/>
    </w:rPr>
  </w:style>
  <w:style w:styleId="Style_72_ch" w:type="character">
    <w:name w:val="xl150"/>
    <w:basedOn w:val="Style_15_ch"/>
    <w:link w:val="Style_72"/>
    <w:rPr>
      <w:i w:val="1"/>
      <w:sz w:val="14"/>
    </w:rPr>
  </w:style>
  <w:style w:styleId="Style_73" w:type="paragraph">
    <w:name w:val="xl94"/>
    <w:basedOn w:val="Style_15"/>
    <w:link w:val="Style_73_ch"/>
    <w:pPr>
      <w:spacing w:afterAutospacing="on" w:beforeAutospacing="on"/>
      <w:ind/>
    </w:pPr>
    <w:rPr>
      <w:color w:val="FFFFFF"/>
      <w:sz w:val="14"/>
    </w:rPr>
  </w:style>
  <w:style w:styleId="Style_73_ch" w:type="character">
    <w:name w:val="xl94"/>
    <w:basedOn w:val="Style_15_ch"/>
    <w:link w:val="Style_73"/>
    <w:rPr>
      <w:color w:val="FFFFFF"/>
      <w:sz w:val="14"/>
    </w:rPr>
  </w:style>
  <w:style w:styleId="Style_74" w:type="paragraph">
    <w:name w:val="xl63"/>
    <w:basedOn w:val="Style_15"/>
    <w:link w:val="Style_74_ch"/>
    <w:pPr>
      <w:spacing w:afterAutospacing="on" w:beforeAutospacing="on"/>
      <w:ind/>
    </w:pPr>
  </w:style>
  <w:style w:styleId="Style_74_ch" w:type="character">
    <w:name w:val="xl63"/>
    <w:basedOn w:val="Style_15_ch"/>
    <w:link w:val="Style_74"/>
  </w:style>
  <w:style w:styleId="Style_75" w:type="paragraph">
    <w:name w:val="xl130"/>
    <w:basedOn w:val="Style_15"/>
    <w:link w:val="Style_75_ch"/>
    <w:pPr>
      <w:spacing w:afterAutospacing="on" w:beforeAutospacing="on"/>
      <w:ind/>
      <w:jc w:val="center"/>
    </w:pPr>
    <w:rPr>
      <w:b w:val="1"/>
      <w:sz w:val="16"/>
    </w:rPr>
  </w:style>
  <w:style w:styleId="Style_75_ch" w:type="character">
    <w:name w:val="xl130"/>
    <w:basedOn w:val="Style_15_ch"/>
    <w:link w:val="Style_75"/>
    <w:rPr>
      <w:b w:val="1"/>
      <w:sz w:val="16"/>
    </w:rPr>
  </w:style>
  <w:style w:styleId="Style_76" w:type="paragraph">
    <w:name w:val="xl124"/>
    <w:basedOn w:val="Style_15"/>
    <w:link w:val="Style_76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76_ch" w:type="character">
    <w:name w:val="xl124"/>
    <w:basedOn w:val="Style_15_ch"/>
    <w:link w:val="Style_76"/>
    <w:rPr>
      <w:b w:val="1"/>
      <w:color w:val="000000"/>
      <w:sz w:val="16"/>
    </w:rPr>
  </w:style>
  <w:style w:styleId="Style_77" w:type="paragraph">
    <w:name w:val="Текст (справка)"/>
    <w:basedOn w:val="Style_15"/>
    <w:next w:val="Style_15"/>
    <w:link w:val="Style_77_ch"/>
    <w:pPr>
      <w:widowControl w:val="0"/>
      <w:spacing w:line="360" w:lineRule="auto"/>
      <w:ind w:firstLine="0" w:left="170" w:right="170"/>
    </w:pPr>
  </w:style>
  <w:style w:styleId="Style_77_ch" w:type="character">
    <w:name w:val="Текст (справка)"/>
    <w:basedOn w:val="Style_15_ch"/>
    <w:link w:val="Style_77"/>
  </w:style>
  <w:style w:styleId="Style_78" w:type="paragraph">
    <w:name w:val="xl176"/>
    <w:basedOn w:val="Style_15"/>
    <w:link w:val="Style_78_ch"/>
    <w:pPr>
      <w:spacing w:afterAutospacing="on" w:beforeAutospacing="on"/>
      <w:ind/>
      <w:jc w:val="center"/>
    </w:pPr>
    <w:rPr>
      <w:i w:val="1"/>
      <w:sz w:val="14"/>
    </w:rPr>
  </w:style>
  <w:style w:styleId="Style_78_ch" w:type="character">
    <w:name w:val="xl176"/>
    <w:basedOn w:val="Style_15_ch"/>
    <w:link w:val="Style_78"/>
    <w:rPr>
      <w:i w:val="1"/>
      <w:sz w:val="14"/>
    </w:rPr>
  </w:style>
  <w:style w:styleId="Style_79" w:type="paragraph">
    <w:name w:val="Найденные слова"/>
    <w:link w:val="Style_79_ch"/>
    <w:rPr>
      <w:b w:val="1"/>
      <w:color w:val="26282F"/>
      <w:shd w:fill="FFF580" w:val="clear"/>
    </w:rPr>
  </w:style>
  <w:style w:styleId="Style_79_ch" w:type="character">
    <w:name w:val="Найденные слова"/>
    <w:link w:val="Style_79"/>
    <w:rPr>
      <w:b w:val="1"/>
      <w:color w:val="26282F"/>
      <w:shd w:fill="FFF580" w:val="clear"/>
    </w:rPr>
  </w:style>
  <w:style w:styleId="Style_80" w:type="paragraph">
    <w:name w:val="Заголовок ЭР (левое окно)"/>
    <w:basedOn w:val="Style_15"/>
    <w:next w:val="Style_15"/>
    <w:link w:val="Style_80_ch"/>
    <w:pPr>
      <w:widowControl w:val="0"/>
      <w:spacing w:after="250" w:before="300" w:line="360" w:lineRule="auto"/>
      <w:ind/>
      <w:jc w:val="center"/>
    </w:pPr>
    <w:rPr>
      <w:b w:val="1"/>
      <w:color w:val="26282F"/>
      <w:sz w:val="26"/>
    </w:rPr>
  </w:style>
  <w:style w:styleId="Style_80_ch" w:type="character">
    <w:name w:val="Заголовок ЭР (левое окно)"/>
    <w:basedOn w:val="Style_15_ch"/>
    <w:link w:val="Style_80"/>
    <w:rPr>
      <w:b w:val="1"/>
      <w:color w:val="26282F"/>
      <w:sz w:val="26"/>
    </w:rPr>
  </w:style>
  <w:style w:styleId="Style_81" w:type="paragraph">
    <w:name w:val="Основной текст1"/>
    <w:basedOn w:val="Style_15"/>
    <w:link w:val="Style_81_ch"/>
    <w:pPr>
      <w:spacing w:after="120" w:before="60" w:line="221" w:lineRule="exact"/>
      <w:ind/>
    </w:pPr>
    <w:rPr>
      <w:rFonts w:asciiTheme="minorAscii" w:hAnsiTheme="minorHAnsi"/>
      <w:b w:val="1"/>
      <w:spacing w:val="6"/>
      <w:sz w:val="17"/>
    </w:rPr>
  </w:style>
  <w:style w:styleId="Style_81_ch" w:type="character">
    <w:name w:val="Основной текст1"/>
    <w:basedOn w:val="Style_15_ch"/>
    <w:link w:val="Style_81"/>
    <w:rPr>
      <w:rFonts w:asciiTheme="minorAscii" w:hAnsiTheme="minorHAnsi"/>
      <w:b w:val="1"/>
      <w:spacing w:val="6"/>
      <w:sz w:val="17"/>
    </w:rPr>
  </w:style>
  <w:style w:styleId="Style_82" w:type="paragraph">
    <w:name w:val="blk"/>
    <w:link w:val="Style_82_ch"/>
  </w:style>
  <w:style w:styleId="Style_82_ch" w:type="character">
    <w:name w:val="blk"/>
    <w:link w:val="Style_82"/>
  </w:style>
  <w:style w:styleId="Style_33" w:type="paragraph">
    <w:name w:val="Внимание"/>
    <w:basedOn w:val="Style_15"/>
    <w:next w:val="Style_15"/>
    <w:link w:val="Style_33_ch"/>
    <w:pPr>
      <w:widowControl w:val="0"/>
      <w:spacing w:after="240" w:before="240" w:line="360" w:lineRule="auto"/>
      <w:ind w:firstLine="300" w:left="420" w:right="420"/>
      <w:jc w:val="both"/>
    </w:pPr>
  </w:style>
  <w:style w:styleId="Style_33_ch" w:type="character">
    <w:name w:val="Внимание"/>
    <w:basedOn w:val="Style_15_ch"/>
    <w:link w:val="Style_33"/>
  </w:style>
  <w:style w:styleId="Style_83" w:type="paragraph">
    <w:name w:val="xl71"/>
    <w:basedOn w:val="Style_15"/>
    <w:link w:val="Style_83_ch"/>
    <w:pPr>
      <w:spacing w:afterAutospacing="on" w:beforeAutospacing="on"/>
      <w:ind/>
    </w:pPr>
    <w:rPr>
      <w:sz w:val="14"/>
    </w:rPr>
  </w:style>
  <w:style w:styleId="Style_83_ch" w:type="character">
    <w:name w:val="xl71"/>
    <w:basedOn w:val="Style_15_ch"/>
    <w:link w:val="Style_83"/>
    <w:rPr>
      <w:sz w:val="14"/>
    </w:rPr>
  </w:style>
  <w:style w:styleId="Style_84" w:type="paragraph">
    <w:name w:val="xl161"/>
    <w:basedOn w:val="Style_15"/>
    <w:link w:val="Style_84_ch"/>
    <w:pPr>
      <w:spacing w:afterAutospacing="on" w:beforeAutospacing="on"/>
      <w:ind/>
      <w:jc w:val="center"/>
    </w:pPr>
    <w:rPr>
      <w:b w:val="1"/>
      <w:sz w:val="16"/>
    </w:rPr>
  </w:style>
  <w:style w:styleId="Style_84_ch" w:type="character">
    <w:name w:val="xl161"/>
    <w:basedOn w:val="Style_15_ch"/>
    <w:link w:val="Style_84"/>
    <w:rPr>
      <w:b w:val="1"/>
      <w:sz w:val="16"/>
    </w:rPr>
  </w:style>
  <w:style w:styleId="Style_85" w:type="paragraph">
    <w:name w:val="xl173"/>
    <w:basedOn w:val="Style_15"/>
    <w:link w:val="Style_85_ch"/>
    <w:pPr>
      <w:spacing w:afterAutospacing="on" w:beforeAutospacing="on"/>
      <w:ind/>
      <w:jc w:val="center"/>
    </w:pPr>
    <w:rPr>
      <w:i w:val="1"/>
      <w:sz w:val="14"/>
    </w:rPr>
  </w:style>
  <w:style w:styleId="Style_85_ch" w:type="character">
    <w:name w:val="xl173"/>
    <w:basedOn w:val="Style_15_ch"/>
    <w:link w:val="Style_85"/>
    <w:rPr>
      <w:i w:val="1"/>
      <w:sz w:val="14"/>
    </w:rPr>
  </w:style>
  <w:style w:styleId="Style_86" w:type="paragraph">
    <w:name w:val="xl128"/>
    <w:basedOn w:val="Style_15"/>
    <w:link w:val="Style_86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86_ch" w:type="character">
    <w:name w:val="xl128"/>
    <w:basedOn w:val="Style_15_ch"/>
    <w:link w:val="Style_86"/>
    <w:rPr>
      <w:b w:val="1"/>
      <w:i w:val="1"/>
      <w:color w:val="000000"/>
      <w:sz w:val="16"/>
    </w:rPr>
  </w:style>
  <w:style w:styleId="Style_87" w:type="paragraph">
    <w:name w:val="pTextStyle"/>
    <w:basedOn w:val="Style_15"/>
    <w:link w:val="Style_87_ch"/>
    <w:pPr>
      <w:spacing w:line="252" w:lineRule="auto"/>
      <w:ind/>
    </w:pPr>
  </w:style>
  <w:style w:styleId="Style_87_ch" w:type="character">
    <w:name w:val="pTextStyle"/>
    <w:basedOn w:val="Style_15_ch"/>
    <w:link w:val="Style_87"/>
  </w:style>
  <w:style w:styleId="Style_88" w:type="paragraph">
    <w:name w:val="xl158"/>
    <w:basedOn w:val="Style_15"/>
    <w:link w:val="Style_88_ch"/>
    <w:pPr>
      <w:spacing w:afterAutospacing="on" w:beforeAutospacing="on"/>
      <w:ind/>
      <w:jc w:val="center"/>
    </w:pPr>
    <w:rPr>
      <w:b w:val="1"/>
      <w:sz w:val="16"/>
    </w:rPr>
  </w:style>
  <w:style w:styleId="Style_88_ch" w:type="character">
    <w:name w:val="xl158"/>
    <w:basedOn w:val="Style_15_ch"/>
    <w:link w:val="Style_88"/>
    <w:rPr>
      <w:b w:val="1"/>
      <w:sz w:val="16"/>
    </w:rPr>
  </w:style>
  <w:style w:styleId="Style_89" w:type="paragraph">
    <w:name w:val="xl122"/>
    <w:basedOn w:val="Style_15"/>
    <w:link w:val="Style_89_ch"/>
    <w:pPr>
      <w:spacing w:afterAutospacing="on" w:beforeAutospacing="on"/>
      <w:ind/>
    </w:pPr>
    <w:rPr>
      <w:sz w:val="16"/>
    </w:rPr>
  </w:style>
  <w:style w:styleId="Style_89_ch" w:type="character">
    <w:name w:val="xl122"/>
    <w:basedOn w:val="Style_15_ch"/>
    <w:link w:val="Style_89"/>
    <w:rPr>
      <w:sz w:val="16"/>
    </w:rPr>
  </w:style>
  <w:style w:styleId="Style_90" w:type="paragraph">
    <w:name w:val="Дочерний элемент списка"/>
    <w:basedOn w:val="Style_15"/>
    <w:next w:val="Style_15"/>
    <w:link w:val="Style_90_ch"/>
    <w:pPr>
      <w:widowControl w:val="0"/>
      <w:spacing w:line="360" w:lineRule="auto"/>
      <w:ind/>
      <w:jc w:val="both"/>
    </w:pPr>
    <w:rPr>
      <w:color w:val="868381"/>
      <w:sz w:val="20"/>
    </w:rPr>
  </w:style>
  <w:style w:styleId="Style_90_ch" w:type="character">
    <w:name w:val="Дочерний элемент списка"/>
    <w:basedOn w:val="Style_15_ch"/>
    <w:link w:val="Style_90"/>
    <w:rPr>
      <w:color w:val="868381"/>
      <w:sz w:val="20"/>
    </w:rPr>
  </w:style>
  <w:style w:styleId="Style_91" w:type="paragraph">
    <w:name w:val="Table Paragraph"/>
    <w:basedOn w:val="Style_15"/>
    <w:link w:val="Style_91_ch"/>
    <w:pPr>
      <w:widowControl w:val="0"/>
      <w:ind/>
    </w:pPr>
    <w:rPr>
      <w:sz w:val="22"/>
    </w:rPr>
  </w:style>
  <w:style w:styleId="Style_91_ch" w:type="character">
    <w:name w:val="Table Paragraph"/>
    <w:basedOn w:val="Style_15_ch"/>
    <w:link w:val="Style_91"/>
    <w:rPr>
      <w:sz w:val="22"/>
    </w:rPr>
  </w:style>
  <w:style w:styleId="Style_92" w:type="paragraph">
    <w:name w:val="xl134"/>
    <w:basedOn w:val="Style_15"/>
    <w:link w:val="Style_92_ch"/>
    <w:pPr>
      <w:spacing w:afterAutospacing="on" w:beforeAutospacing="on"/>
      <w:ind/>
    </w:pPr>
    <w:rPr>
      <w:sz w:val="14"/>
    </w:rPr>
  </w:style>
  <w:style w:styleId="Style_92_ch" w:type="character">
    <w:name w:val="xl134"/>
    <w:basedOn w:val="Style_15_ch"/>
    <w:link w:val="Style_92"/>
    <w:rPr>
      <w:sz w:val="14"/>
    </w:rPr>
  </w:style>
  <w:style w:styleId="Style_93" w:type="paragraph">
    <w:name w:val="xl164"/>
    <w:basedOn w:val="Style_15"/>
    <w:link w:val="Style_93_ch"/>
    <w:pPr>
      <w:spacing w:afterAutospacing="on" w:beforeAutospacing="on"/>
      <w:ind/>
      <w:jc w:val="center"/>
    </w:pPr>
    <w:rPr>
      <w:i w:val="1"/>
      <w:sz w:val="14"/>
    </w:rPr>
  </w:style>
  <w:style w:styleId="Style_93_ch" w:type="character">
    <w:name w:val="xl164"/>
    <w:basedOn w:val="Style_15_ch"/>
    <w:link w:val="Style_93"/>
    <w:rPr>
      <w:i w:val="1"/>
      <w:sz w:val="14"/>
    </w:rPr>
  </w:style>
  <w:style w:styleId="Style_94" w:type="paragraph">
    <w:name w:val="xl109"/>
    <w:basedOn w:val="Style_15"/>
    <w:link w:val="Style_94_ch"/>
    <w:pPr>
      <w:spacing w:afterAutospacing="on" w:beforeAutospacing="on"/>
      <w:ind/>
    </w:pPr>
    <w:rPr>
      <w:sz w:val="14"/>
    </w:rPr>
  </w:style>
  <w:style w:styleId="Style_94_ch" w:type="character">
    <w:name w:val="xl109"/>
    <w:basedOn w:val="Style_15_ch"/>
    <w:link w:val="Style_94"/>
    <w:rPr>
      <w:sz w:val="14"/>
    </w:rPr>
  </w:style>
  <w:style w:styleId="Style_95" w:type="paragraph">
    <w:name w:val="Font Style20"/>
    <w:link w:val="Style_95_ch"/>
    <w:rPr>
      <w:rFonts w:ascii="Times New Roman" w:hAnsi="Times New Roman"/>
      <w:sz w:val="20"/>
    </w:rPr>
  </w:style>
  <w:style w:styleId="Style_95_ch" w:type="character">
    <w:name w:val="Font Style20"/>
    <w:link w:val="Style_95"/>
    <w:rPr>
      <w:rFonts w:ascii="Times New Roman" w:hAnsi="Times New Roman"/>
      <w:sz w:val="20"/>
    </w:rPr>
  </w:style>
  <w:style w:styleId="Style_96" w:type="paragraph">
    <w:name w:val="таблСлева12"/>
    <w:basedOn w:val="Style_15"/>
    <w:link w:val="Style_96_ch"/>
    <w:rPr>
      <w:rFonts w:ascii="Segoe UI" w:hAnsi="Segoe UI"/>
    </w:rPr>
  </w:style>
  <w:style w:styleId="Style_96_ch" w:type="character">
    <w:name w:val="таблСлева12"/>
    <w:basedOn w:val="Style_15_ch"/>
    <w:link w:val="Style_96"/>
    <w:rPr>
      <w:rFonts w:ascii="Segoe UI" w:hAnsi="Segoe UI"/>
    </w:rPr>
  </w:style>
  <w:style w:styleId="Style_97" w:type="paragraph">
    <w:name w:val="xl121"/>
    <w:basedOn w:val="Style_15"/>
    <w:link w:val="Style_97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97_ch" w:type="character">
    <w:name w:val="xl121"/>
    <w:basedOn w:val="Style_15_ch"/>
    <w:link w:val="Style_97"/>
    <w:rPr>
      <w:b w:val="1"/>
      <w:i w:val="1"/>
      <w:color w:val="000000"/>
      <w:sz w:val="16"/>
    </w:rPr>
  </w:style>
  <w:style w:styleId="Style_98" w:type="paragraph">
    <w:name w:val="xl131"/>
    <w:basedOn w:val="Style_15"/>
    <w:link w:val="Style_98_ch"/>
    <w:pPr>
      <w:spacing w:afterAutospacing="on" w:beforeAutospacing="on"/>
      <w:ind/>
    </w:pPr>
    <w:rPr>
      <w:b w:val="1"/>
      <w:sz w:val="16"/>
    </w:rPr>
  </w:style>
  <w:style w:styleId="Style_98_ch" w:type="character">
    <w:name w:val="xl131"/>
    <w:basedOn w:val="Style_15_ch"/>
    <w:link w:val="Style_98"/>
    <w:rPr>
      <w:b w:val="1"/>
      <w:sz w:val="16"/>
    </w:rPr>
  </w:style>
  <w:style w:styleId="Style_99" w:type="paragraph">
    <w:name w:val="Сравнение редакций. Удаленный фрагмент"/>
    <w:link w:val="Style_99_ch"/>
    <w:rPr>
      <w:color w:val="000000"/>
      <w:shd w:fill="C4C413" w:val="clear"/>
    </w:rPr>
  </w:style>
  <w:style w:styleId="Style_99_ch" w:type="character">
    <w:name w:val="Сравнение редакций. Удаленный фрагмент"/>
    <w:link w:val="Style_99"/>
    <w:rPr>
      <w:color w:val="000000"/>
      <w:shd w:fill="C4C413" w:val="clear"/>
    </w:rPr>
  </w:style>
  <w:style w:styleId="Style_100" w:type="paragraph">
    <w:name w:val="Подзаголовок для информации об изменениях"/>
    <w:basedOn w:val="Style_101"/>
    <w:next w:val="Style_15"/>
    <w:link w:val="Style_100_ch"/>
    <w:rPr>
      <w:b w:val="1"/>
    </w:rPr>
  </w:style>
  <w:style w:styleId="Style_100_ch" w:type="character">
    <w:name w:val="Подзаголовок для информации об изменениях"/>
    <w:basedOn w:val="Style_101_ch"/>
    <w:link w:val="Style_100"/>
    <w:rPr>
      <w:b w:val="1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  <w:rPr>
      <w:rFonts w:asciiTheme="minorAscii" w:hAnsiTheme="minorHAnsi"/>
      <w:sz w:val="22"/>
    </w:rPr>
  </w:style>
  <w:style w:styleId="Style_10_ch" w:type="character">
    <w:name w:val="List Paragraph"/>
    <w:basedOn w:val="Style_15_ch"/>
    <w:link w:val="Style_10"/>
    <w:rPr>
      <w:rFonts w:asciiTheme="minorAscii" w:hAnsiTheme="minorHAnsi"/>
      <w:sz w:val="22"/>
    </w:rPr>
  </w:style>
  <w:style w:styleId="Style_102" w:type="paragraph">
    <w:name w:val="xl98"/>
    <w:basedOn w:val="Style_15"/>
    <w:link w:val="Style_102_ch"/>
    <w:pPr>
      <w:spacing w:afterAutospacing="on" w:beforeAutospacing="on"/>
      <w:ind/>
    </w:pPr>
    <w:rPr>
      <w:color w:val="FF0000"/>
      <w:sz w:val="14"/>
    </w:rPr>
  </w:style>
  <w:style w:styleId="Style_102_ch" w:type="character">
    <w:name w:val="xl98"/>
    <w:basedOn w:val="Style_15_ch"/>
    <w:link w:val="Style_102"/>
    <w:rPr>
      <w:color w:val="FF0000"/>
      <w:sz w:val="14"/>
    </w:rPr>
  </w:style>
  <w:style w:styleId="Style_103" w:type="paragraph">
    <w:name w:val="Заголовок ЭР (правое окно)"/>
    <w:basedOn w:val="Style_80"/>
    <w:next w:val="Style_15"/>
    <w:link w:val="Style_103_ch"/>
    <w:pPr>
      <w:spacing w:after="0"/>
      <w:ind/>
      <w:jc w:val="left"/>
    </w:pPr>
  </w:style>
  <w:style w:styleId="Style_103_ch" w:type="character">
    <w:name w:val="Заголовок ЭР (правое окно)"/>
    <w:basedOn w:val="Style_80_ch"/>
    <w:link w:val="Style_103"/>
  </w:style>
  <w:style w:styleId="Style_104" w:type="paragraph">
    <w:name w:val="xl69"/>
    <w:basedOn w:val="Style_15"/>
    <w:link w:val="Style_104_ch"/>
    <w:pPr>
      <w:spacing w:afterAutospacing="on" w:beforeAutospacing="on"/>
      <w:ind/>
    </w:pPr>
    <w:rPr>
      <w:color w:val="000000"/>
      <w:sz w:val="16"/>
    </w:rPr>
  </w:style>
  <w:style w:styleId="Style_104_ch" w:type="character">
    <w:name w:val="xl69"/>
    <w:basedOn w:val="Style_15_ch"/>
    <w:link w:val="Style_104"/>
    <w:rPr>
      <w:color w:val="000000"/>
      <w:sz w:val="16"/>
    </w:rPr>
  </w:style>
  <w:style w:styleId="Style_105" w:type="paragraph">
    <w:name w:val="Постоянная часть"/>
    <w:basedOn w:val="Style_53"/>
    <w:next w:val="Style_15"/>
    <w:link w:val="Style_105_ch"/>
    <w:rPr>
      <w:sz w:val="20"/>
    </w:rPr>
  </w:style>
  <w:style w:styleId="Style_105_ch" w:type="character">
    <w:name w:val="Постоянная часть"/>
    <w:basedOn w:val="Style_53_ch"/>
    <w:link w:val="Style_105"/>
    <w:rPr>
      <w:sz w:val="20"/>
    </w:rPr>
  </w:style>
  <w:style w:styleId="Style_106" w:type="paragraph">
    <w:name w:val="annotation reference"/>
    <w:basedOn w:val="Style_20"/>
    <w:link w:val="Style_106_ch"/>
    <w:rPr>
      <w:sz w:val="16"/>
    </w:rPr>
  </w:style>
  <w:style w:styleId="Style_106_ch" w:type="character">
    <w:name w:val="annotation reference"/>
    <w:basedOn w:val="Style_20_ch"/>
    <w:link w:val="Style_106"/>
    <w:rPr>
      <w:sz w:val="16"/>
    </w:rPr>
  </w:style>
  <w:style w:styleId="Style_107" w:type="paragraph">
    <w:name w:val="xl177"/>
    <w:basedOn w:val="Style_15"/>
    <w:link w:val="Style_107_ch"/>
    <w:pPr>
      <w:spacing w:afterAutospacing="on" w:beforeAutospacing="on"/>
      <w:ind/>
      <w:jc w:val="center"/>
    </w:pPr>
    <w:rPr>
      <w:sz w:val="14"/>
    </w:rPr>
  </w:style>
  <w:style w:styleId="Style_107_ch" w:type="character">
    <w:name w:val="xl177"/>
    <w:basedOn w:val="Style_15_ch"/>
    <w:link w:val="Style_107"/>
    <w:rPr>
      <w:sz w:val="14"/>
    </w:rPr>
  </w:style>
  <w:style w:styleId="Style_108" w:type="paragraph">
    <w:name w:val="xl64"/>
    <w:basedOn w:val="Style_15"/>
    <w:link w:val="Style_108_ch"/>
    <w:pPr>
      <w:spacing w:afterAutospacing="on" w:beforeAutospacing="on"/>
      <w:ind/>
    </w:pPr>
  </w:style>
  <w:style w:styleId="Style_108_ch" w:type="character">
    <w:name w:val="xl64"/>
    <w:basedOn w:val="Style_15_ch"/>
    <w:link w:val="Style_108"/>
  </w:style>
  <w:style w:styleId="Style_109" w:type="paragraph">
    <w:name w:val="xl101"/>
    <w:basedOn w:val="Style_15"/>
    <w:link w:val="Style_109_ch"/>
    <w:pPr>
      <w:spacing w:afterAutospacing="on" w:beforeAutospacing="on"/>
      <w:ind/>
    </w:pPr>
    <w:rPr>
      <w:color w:val="FFFFFF"/>
      <w:sz w:val="14"/>
    </w:rPr>
  </w:style>
  <w:style w:styleId="Style_109_ch" w:type="character">
    <w:name w:val="xl101"/>
    <w:basedOn w:val="Style_15_ch"/>
    <w:link w:val="Style_109"/>
    <w:rPr>
      <w:color w:val="FFFFFF"/>
      <w:sz w:val="14"/>
    </w:rPr>
  </w:style>
  <w:style w:styleId="Style_110" w:type="paragraph">
    <w:name w:val="xl95"/>
    <w:basedOn w:val="Style_15"/>
    <w:link w:val="Style_110_ch"/>
    <w:pPr>
      <w:spacing w:afterAutospacing="on" w:beforeAutospacing="on"/>
      <w:ind/>
    </w:pPr>
    <w:rPr>
      <w:color w:val="FFFFFF"/>
    </w:rPr>
  </w:style>
  <w:style w:styleId="Style_110_ch" w:type="character">
    <w:name w:val="xl95"/>
    <w:basedOn w:val="Style_15_ch"/>
    <w:link w:val="Style_110"/>
    <w:rPr>
      <w:color w:val="FFFFFF"/>
    </w:rPr>
  </w:style>
  <w:style w:styleId="Style_111" w:type="paragraph">
    <w:name w:val="Неразрешенное упоминание1"/>
    <w:basedOn w:val="Style_20"/>
    <w:link w:val="Style_111_ch"/>
    <w:rPr>
      <w:color w:val="605E5C"/>
      <w:shd w:fill="E1DFDD" w:val="clear"/>
    </w:rPr>
  </w:style>
  <w:style w:styleId="Style_111_ch" w:type="character">
    <w:name w:val="Неразрешенное упоминание1"/>
    <w:basedOn w:val="Style_20_ch"/>
    <w:link w:val="Style_111"/>
    <w:rPr>
      <w:color w:val="605E5C"/>
      <w:shd w:fill="E1DFDD" w:val="clear"/>
    </w:rPr>
  </w:style>
  <w:style w:styleId="Style_112" w:type="paragraph">
    <w:name w:val="Текст в таблице"/>
    <w:basedOn w:val="Style_113"/>
    <w:next w:val="Style_15"/>
    <w:link w:val="Style_112_ch"/>
    <w:pPr>
      <w:ind w:firstLine="500" w:left="0"/>
    </w:pPr>
  </w:style>
  <w:style w:styleId="Style_112_ch" w:type="character">
    <w:name w:val="Текст в таблице"/>
    <w:basedOn w:val="Style_113_ch"/>
    <w:link w:val="Style_112"/>
  </w:style>
  <w:style w:styleId="Style_114" w:type="paragraph">
    <w:name w:val="fontstyle31"/>
    <w:link w:val="Style_114_ch"/>
    <w:rPr>
      <w:rFonts w:ascii="TimesNewRomanPSMT" w:hAnsi="TimesNewRomanPSMT"/>
      <w:b w:val="0"/>
      <w:i w:val="0"/>
      <w:color w:val="000000"/>
      <w:sz w:val="24"/>
    </w:rPr>
  </w:style>
  <w:style w:styleId="Style_114_ch" w:type="character">
    <w:name w:val="fontstyle31"/>
    <w:link w:val="Style_114"/>
    <w:rPr>
      <w:rFonts w:ascii="TimesNewRomanPSMT" w:hAnsi="TimesNewRomanPSMT"/>
      <w:b w:val="0"/>
      <w:i w:val="0"/>
      <w:color w:val="000000"/>
      <w:sz w:val="24"/>
    </w:rPr>
  </w:style>
  <w:style w:styleId="Style_115" w:type="paragraph">
    <w:name w:val="xl72"/>
    <w:basedOn w:val="Style_15"/>
    <w:link w:val="Style_115_ch"/>
    <w:pPr>
      <w:spacing w:afterAutospacing="on" w:beforeAutospacing="on"/>
      <w:ind/>
    </w:pPr>
    <w:rPr>
      <w:b w:val="1"/>
      <w:color w:val="000000"/>
      <w:sz w:val="16"/>
    </w:rPr>
  </w:style>
  <w:style w:styleId="Style_115_ch" w:type="character">
    <w:name w:val="xl72"/>
    <w:basedOn w:val="Style_15_ch"/>
    <w:link w:val="Style_115"/>
    <w:rPr>
      <w:b w:val="1"/>
      <w:color w:val="000000"/>
      <w:sz w:val="16"/>
    </w:rPr>
  </w:style>
  <w:style w:styleId="Style_116" w:type="paragraph">
    <w:name w:val="Комментарий пользователя"/>
    <w:basedOn w:val="Style_117"/>
    <w:next w:val="Style_15"/>
    <w:link w:val="Style_116_ch"/>
    <w:pPr>
      <w:ind/>
      <w:jc w:val="left"/>
    </w:pPr>
  </w:style>
  <w:style w:styleId="Style_116_ch" w:type="character">
    <w:name w:val="Комментарий пользователя"/>
    <w:basedOn w:val="Style_117_ch"/>
    <w:link w:val="Style_116"/>
  </w:style>
  <w:style w:styleId="Style_118" w:type="paragraph">
    <w:name w:val="s_16"/>
    <w:basedOn w:val="Style_15"/>
    <w:link w:val="Style_118_ch"/>
    <w:pPr>
      <w:spacing w:afterAutospacing="on" w:beforeAutospacing="on"/>
      <w:ind/>
    </w:pPr>
  </w:style>
  <w:style w:styleId="Style_118_ch" w:type="character">
    <w:name w:val="s_16"/>
    <w:basedOn w:val="Style_15_ch"/>
    <w:link w:val="Style_118"/>
  </w:style>
  <w:style w:styleId="Style_119" w:type="paragraph">
    <w:name w:val="Font Style51"/>
    <w:link w:val="Style_119_ch"/>
    <w:rPr>
      <w:rFonts w:ascii="Times New Roman" w:hAnsi="Times New Roman"/>
      <w:color w:val="000000"/>
      <w:sz w:val="22"/>
    </w:rPr>
  </w:style>
  <w:style w:styleId="Style_119_ch" w:type="character">
    <w:name w:val="Font Style51"/>
    <w:link w:val="Style_119"/>
    <w:rPr>
      <w:rFonts w:ascii="Times New Roman" w:hAnsi="Times New Roman"/>
      <w:color w:val="000000"/>
      <w:sz w:val="22"/>
    </w:rPr>
  </w:style>
  <w:style w:styleId="Style_120" w:type="paragraph">
    <w:name w:val="Просмотренная гиперссылка1"/>
    <w:basedOn w:val="Style_20"/>
    <w:link w:val="Style_120_ch"/>
    <w:rPr>
      <w:color w:val="800080"/>
      <w:u w:val="single"/>
    </w:rPr>
  </w:style>
  <w:style w:styleId="Style_120_ch" w:type="character">
    <w:name w:val="Просмотренная гиперссылка1"/>
    <w:basedOn w:val="Style_20_ch"/>
    <w:link w:val="Style_120"/>
    <w:rPr>
      <w:color w:val="800080"/>
      <w:u w:val="single"/>
    </w:rPr>
  </w:style>
  <w:style w:styleId="Style_121" w:type="paragraph">
    <w:name w:val="Заголовок для информации об изменениях"/>
    <w:basedOn w:val="Style_8"/>
    <w:next w:val="Style_15"/>
    <w:link w:val="Style_121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21_ch" w:type="character">
    <w:name w:val="Заголовок для информации об изменениях"/>
    <w:basedOn w:val="Style_8_ch"/>
    <w:link w:val="Style_121"/>
    <w:rPr>
      <w:b w:val="0"/>
      <w:sz w:val="18"/>
    </w:rPr>
  </w:style>
  <w:style w:styleId="Style_122" w:type="paragraph">
    <w:name w:val="Обычный (Интернет) Знак"/>
    <w:link w:val="Style_122_ch"/>
    <w:rPr>
      <w:rFonts w:ascii="Times New Roman" w:hAnsi="Times New Roman"/>
      <w:sz w:val="24"/>
    </w:rPr>
  </w:style>
  <w:style w:styleId="Style_122_ch" w:type="character">
    <w:name w:val="Обычный (Интернет) Знак"/>
    <w:link w:val="Style_122"/>
    <w:rPr>
      <w:rFonts w:ascii="Times New Roman" w:hAnsi="Times New Roman"/>
      <w:sz w:val="24"/>
    </w:rPr>
  </w:style>
  <w:style w:styleId="Style_123" w:type="paragraph">
    <w:name w:val="Интерактивный заголовок"/>
    <w:basedOn w:val="Style_52"/>
    <w:next w:val="Style_15"/>
    <w:link w:val="Style_123_ch"/>
    <w:rPr>
      <w:u w:val="single"/>
    </w:rPr>
  </w:style>
  <w:style w:styleId="Style_123_ch" w:type="character">
    <w:name w:val="Интерактивный заголовок"/>
    <w:basedOn w:val="Style_52_ch"/>
    <w:link w:val="Style_123"/>
    <w:rPr>
      <w:u w:val="single"/>
    </w:rPr>
  </w:style>
  <w:style w:styleId="Style_124" w:type="paragraph">
    <w:name w:val="xl77"/>
    <w:basedOn w:val="Style_15"/>
    <w:link w:val="Style_124_ch"/>
    <w:pPr>
      <w:spacing w:afterAutospacing="on" w:beforeAutospacing="on"/>
      <w:ind/>
      <w:jc w:val="center"/>
    </w:pPr>
    <w:rPr>
      <w:color w:val="000000"/>
      <w:sz w:val="16"/>
    </w:rPr>
  </w:style>
  <w:style w:styleId="Style_124_ch" w:type="character">
    <w:name w:val="xl77"/>
    <w:basedOn w:val="Style_15_ch"/>
    <w:link w:val="Style_124"/>
    <w:rPr>
      <w:color w:val="000000"/>
      <w:sz w:val="16"/>
    </w:rPr>
  </w:style>
  <w:style w:styleId="Style_125" w:type="paragraph">
    <w:name w:val="Неразрешенное упоминание4"/>
    <w:basedOn w:val="Style_20"/>
    <w:link w:val="Style_125_ch"/>
    <w:rPr>
      <w:color w:val="605E5C"/>
      <w:shd w:fill="E1DFDD" w:val="clear"/>
    </w:rPr>
  </w:style>
  <w:style w:styleId="Style_125_ch" w:type="character">
    <w:name w:val="Неразрешенное упоминание4"/>
    <w:basedOn w:val="Style_20_ch"/>
    <w:link w:val="Style_125"/>
    <w:rPr>
      <w:color w:val="605E5C"/>
      <w:shd w:fill="E1DFDD" w:val="clear"/>
    </w:rPr>
  </w:style>
  <w:style w:styleId="Style_126" w:type="paragraph">
    <w:name w:val="Заголовок распахивающейся части диалога"/>
    <w:basedOn w:val="Style_15"/>
    <w:next w:val="Style_15"/>
    <w:link w:val="Style_126_ch"/>
    <w:pPr>
      <w:widowControl w:val="0"/>
      <w:spacing w:line="360" w:lineRule="auto"/>
      <w:ind w:firstLine="720" w:left="0"/>
      <w:jc w:val="both"/>
    </w:pPr>
    <w:rPr>
      <w:i w:val="1"/>
      <w:color w:val="000080"/>
      <w:sz w:val="22"/>
    </w:rPr>
  </w:style>
  <w:style w:styleId="Style_126_ch" w:type="character">
    <w:name w:val="Заголовок распахивающейся части диалога"/>
    <w:basedOn w:val="Style_15_ch"/>
    <w:link w:val="Style_126"/>
    <w:rPr>
      <w:i w:val="1"/>
      <w:color w:val="000080"/>
      <w:sz w:val="22"/>
    </w:rPr>
  </w:style>
  <w:style w:styleId="Style_127" w:type="paragraph">
    <w:name w:val="Активная гипертекстовая ссылка"/>
    <w:link w:val="Style_127_ch"/>
    <w:rPr>
      <w:b w:val="1"/>
      <w:color w:val="106BBE"/>
      <w:u w:val="single"/>
    </w:rPr>
  </w:style>
  <w:style w:styleId="Style_127_ch" w:type="character">
    <w:name w:val="Активная гипертекстовая ссылка"/>
    <w:link w:val="Style_127"/>
    <w:rPr>
      <w:b w:val="1"/>
      <w:color w:val="106BBE"/>
      <w:u w:val="single"/>
    </w:rPr>
  </w:style>
  <w:style w:styleId="Style_128" w:type="paragraph">
    <w:name w:val="fontstyle01"/>
    <w:link w:val="Style_128_ch"/>
    <w:rPr>
      <w:rFonts w:ascii="Times New Roman" w:hAnsi="Times New Roman"/>
      <w:b w:val="0"/>
      <w:i w:val="1"/>
      <w:color w:val="000000"/>
      <w:sz w:val="28"/>
    </w:rPr>
  </w:style>
  <w:style w:styleId="Style_128_ch" w:type="character">
    <w:name w:val="fontstyle01"/>
    <w:link w:val="Style_128"/>
    <w:rPr>
      <w:rFonts w:ascii="Times New Roman" w:hAnsi="Times New Roman"/>
      <w:b w:val="0"/>
      <w:i w:val="1"/>
      <w:color w:val="000000"/>
      <w:sz w:val="28"/>
    </w:rPr>
  </w:style>
  <w:style w:styleId="Style_117" w:type="paragraph">
    <w:name w:val="Комментарий"/>
    <w:basedOn w:val="Style_77"/>
    <w:next w:val="Style_15"/>
    <w:link w:val="Style_117_ch"/>
    <w:pPr>
      <w:spacing w:before="75"/>
      <w:ind w:right="0"/>
      <w:jc w:val="both"/>
    </w:pPr>
    <w:rPr>
      <w:color w:val="353842"/>
    </w:rPr>
  </w:style>
  <w:style w:styleId="Style_117_ch" w:type="character">
    <w:name w:val="Комментарий"/>
    <w:basedOn w:val="Style_77_ch"/>
    <w:link w:val="Style_117"/>
    <w:rPr>
      <w:color w:val="353842"/>
    </w:rPr>
  </w:style>
  <w:style w:styleId="Style_129" w:type="paragraph">
    <w:name w:val="xl148"/>
    <w:basedOn w:val="Style_15"/>
    <w:link w:val="Style_129_ch"/>
    <w:pPr>
      <w:spacing w:afterAutospacing="on" w:beforeAutospacing="on"/>
      <w:ind/>
    </w:pPr>
    <w:rPr>
      <w:b w:val="1"/>
      <w:sz w:val="16"/>
    </w:rPr>
  </w:style>
  <w:style w:styleId="Style_129_ch" w:type="character">
    <w:name w:val="xl148"/>
    <w:basedOn w:val="Style_15_ch"/>
    <w:link w:val="Style_129"/>
    <w:rPr>
      <w:b w:val="1"/>
      <w:sz w:val="16"/>
    </w:rPr>
  </w:style>
  <w:style w:styleId="Style_130" w:type="paragraph">
    <w:name w:val="Заголовок своего сообщения"/>
    <w:link w:val="Style_130_ch"/>
    <w:rPr>
      <w:b w:val="1"/>
      <w:color w:val="26282F"/>
    </w:rPr>
  </w:style>
  <w:style w:styleId="Style_130_ch" w:type="character">
    <w:name w:val="Заголовок своего сообщения"/>
    <w:link w:val="Style_130"/>
    <w:rPr>
      <w:b w:val="1"/>
      <w:color w:val="26282F"/>
    </w:rPr>
  </w:style>
  <w:style w:styleId="Style_131" w:type="paragraph">
    <w:name w:val="Текст примечания Знак11"/>
    <w:link w:val="Style_131_ch"/>
    <w:rPr>
      <w:rFonts w:ascii="Times New Roman" w:hAnsi="Times New Roman"/>
      <w:sz w:val="20"/>
    </w:rPr>
  </w:style>
  <w:style w:styleId="Style_131_ch" w:type="character">
    <w:name w:val="Текст примечания Знак11"/>
    <w:link w:val="Style_131"/>
    <w:rPr>
      <w:rFonts w:ascii="Times New Roman" w:hAnsi="Times New Roman"/>
      <w:sz w:val="20"/>
    </w:rPr>
  </w:style>
  <w:style w:styleId="Style_132" w:type="paragraph">
    <w:name w:val="Колонтитул (правый)"/>
    <w:basedOn w:val="Style_46"/>
    <w:next w:val="Style_15"/>
    <w:link w:val="Style_132_ch"/>
    <w:rPr>
      <w:sz w:val="14"/>
    </w:rPr>
  </w:style>
  <w:style w:styleId="Style_132_ch" w:type="character">
    <w:name w:val="Колонтитул (правый)"/>
    <w:basedOn w:val="Style_46_ch"/>
    <w:link w:val="Style_132"/>
    <w:rPr>
      <w:sz w:val="14"/>
    </w:rPr>
  </w:style>
  <w:style w:styleId="Style_133" w:type="paragraph">
    <w:name w:val="Основной текст (2) + 12 pt"/>
    <w:link w:val="Style_133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33_ch" w:type="character">
    <w:name w:val="Основной текст (2) + 12 pt"/>
    <w:link w:val="Style_133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134" w:type="paragraph">
    <w:name w:val="xl75"/>
    <w:basedOn w:val="Style_15"/>
    <w:link w:val="Style_134_ch"/>
    <w:pPr>
      <w:spacing w:afterAutospacing="on" w:beforeAutospacing="on"/>
      <w:ind/>
      <w:jc w:val="center"/>
    </w:pPr>
    <w:rPr>
      <w:sz w:val="16"/>
    </w:rPr>
  </w:style>
  <w:style w:styleId="Style_134_ch" w:type="character">
    <w:name w:val="xl75"/>
    <w:basedOn w:val="Style_15_ch"/>
    <w:link w:val="Style_134"/>
    <w:rPr>
      <w:sz w:val="16"/>
    </w:rPr>
  </w:style>
  <w:style w:styleId="Style_135" w:type="paragraph">
    <w:name w:val="xl145"/>
    <w:basedOn w:val="Style_15"/>
    <w:link w:val="Style_135_ch"/>
    <w:pPr>
      <w:spacing w:afterAutospacing="on" w:beforeAutospacing="on"/>
      <w:ind/>
    </w:pPr>
    <w:rPr>
      <w:b w:val="1"/>
      <w:color w:val="000000"/>
      <w:sz w:val="16"/>
    </w:rPr>
  </w:style>
  <w:style w:styleId="Style_135_ch" w:type="character">
    <w:name w:val="xl145"/>
    <w:basedOn w:val="Style_15_ch"/>
    <w:link w:val="Style_135"/>
    <w:rPr>
      <w:b w:val="1"/>
      <w:color w:val="000000"/>
      <w:sz w:val="16"/>
    </w:rPr>
  </w:style>
  <w:style w:styleId="Style_136" w:type="paragraph">
    <w:name w:val="ConsPlusCell"/>
    <w:link w:val="Style_136_ch"/>
    <w:rPr>
      <w:rFonts w:ascii="Arial" w:hAnsi="Arial"/>
      <w:sz w:val="20"/>
    </w:rPr>
  </w:style>
  <w:style w:styleId="Style_136_ch" w:type="character">
    <w:name w:val="ConsPlusCell"/>
    <w:link w:val="Style_136"/>
    <w:rPr>
      <w:rFonts w:ascii="Arial" w:hAnsi="Arial"/>
      <w:sz w:val="20"/>
    </w:rPr>
  </w:style>
  <w:style w:styleId="Style_137" w:type="paragraph">
    <w:name w:val="xl112"/>
    <w:basedOn w:val="Style_15"/>
    <w:link w:val="Style_137_ch"/>
    <w:pPr>
      <w:spacing w:afterAutospacing="on" w:beforeAutospacing="on"/>
      <w:ind/>
    </w:pPr>
    <w:rPr>
      <w:color w:val="000000"/>
      <w:sz w:val="16"/>
    </w:rPr>
  </w:style>
  <w:style w:styleId="Style_137_ch" w:type="character">
    <w:name w:val="xl112"/>
    <w:basedOn w:val="Style_15_ch"/>
    <w:link w:val="Style_137"/>
    <w:rPr>
      <w:color w:val="000000"/>
      <w:sz w:val="16"/>
    </w:rPr>
  </w:style>
  <w:style w:styleId="Style_138" w:type="paragraph">
    <w:name w:val="xl172"/>
    <w:basedOn w:val="Style_15"/>
    <w:link w:val="Style_138_ch"/>
    <w:pPr>
      <w:spacing w:afterAutospacing="on" w:beforeAutospacing="on"/>
      <w:ind/>
      <w:jc w:val="center"/>
    </w:pPr>
    <w:rPr>
      <w:i w:val="1"/>
      <w:sz w:val="14"/>
    </w:rPr>
  </w:style>
  <w:style w:styleId="Style_138_ch" w:type="character">
    <w:name w:val="xl172"/>
    <w:basedOn w:val="Style_15_ch"/>
    <w:link w:val="Style_138"/>
    <w:rPr>
      <w:i w:val="1"/>
      <w:sz w:val="14"/>
    </w:rPr>
  </w:style>
  <w:style w:styleId="Style_139" w:type="paragraph">
    <w:name w:val="Font Style63"/>
    <w:link w:val="Style_139_ch"/>
    <w:rPr>
      <w:rFonts w:ascii="Times New Roman" w:hAnsi="Times New Roman"/>
      <w:sz w:val="22"/>
    </w:rPr>
  </w:style>
  <w:style w:styleId="Style_139_ch" w:type="character">
    <w:name w:val="Font Style63"/>
    <w:link w:val="Style_139"/>
    <w:rPr>
      <w:rFonts w:ascii="Times New Roman" w:hAnsi="Times New Roman"/>
      <w:sz w:val="22"/>
    </w:rPr>
  </w:style>
  <w:style w:styleId="Style_140" w:type="paragraph">
    <w:name w:val="xl67"/>
    <w:basedOn w:val="Style_15"/>
    <w:link w:val="Style_140_ch"/>
    <w:pPr>
      <w:spacing w:afterAutospacing="on" w:beforeAutospacing="on"/>
      <w:ind/>
      <w:jc w:val="both"/>
    </w:pPr>
    <w:rPr>
      <w:color w:val="000000"/>
      <w:sz w:val="16"/>
    </w:rPr>
  </w:style>
  <w:style w:styleId="Style_140_ch" w:type="character">
    <w:name w:val="xl67"/>
    <w:basedOn w:val="Style_15_ch"/>
    <w:link w:val="Style_140"/>
    <w:rPr>
      <w:color w:val="000000"/>
      <w:sz w:val="16"/>
    </w:rPr>
  </w:style>
  <w:style w:styleId="Style_141" w:type="paragraph">
    <w:name w:val="apple-converted-space"/>
    <w:link w:val="Style_141_ch"/>
  </w:style>
  <w:style w:styleId="Style_141_ch" w:type="character">
    <w:name w:val="apple-converted-space"/>
    <w:link w:val="Style_141"/>
  </w:style>
  <w:style w:styleId="Style_113" w:type="paragraph">
    <w:name w:val="Нормальный (таблица)"/>
    <w:basedOn w:val="Style_15"/>
    <w:next w:val="Style_15"/>
    <w:link w:val="Style_113_ch"/>
    <w:pPr>
      <w:widowControl w:val="0"/>
      <w:spacing w:line="360" w:lineRule="auto"/>
      <w:ind/>
      <w:jc w:val="both"/>
    </w:pPr>
  </w:style>
  <w:style w:styleId="Style_113_ch" w:type="character">
    <w:name w:val="Нормальный (таблица)"/>
    <w:basedOn w:val="Style_15_ch"/>
    <w:link w:val="Style_113"/>
  </w:style>
  <w:style w:styleId="Style_142" w:type="paragraph">
    <w:name w:val="FollowedHyperlink"/>
    <w:basedOn w:val="Style_20"/>
    <w:link w:val="Style_142_ch"/>
    <w:rPr>
      <w:color w:themeColor="followedHyperlink" w:val="954F72"/>
      <w:u w:val="single"/>
    </w:rPr>
  </w:style>
  <w:style w:styleId="Style_142_ch" w:type="character">
    <w:name w:val="FollowedHyperlink"/>
    <w:basedOn w:val="Style_20_ch"/>
    <w:link w:val="Style_142"/>
    <w:rPr>
      <w:color w:themeColor="followedHyperlink" w:val="954F72"/>
      <w:u w:val="single"/>
    </w:rPr>
  </w:style>
  <w:style w:styleId="Style_143" w:type="paragraph">
    <w:name w:val="Ссылка на утративший силу документ"/>
    <w:link w:val="Style_143_ch"/>
    <w:rPr>
      <w:b w:val="1"/>
      <w:color w:val="749232"/>
    </w:rPr>
  </w:style>
  <w:style w:styleId="Style_143_ch" w:type="character">
    <w:name w:val="Ссылка на утративший силу документ"/>
    <w:link w:val="Style_143"/>
    <w:rPr>
      <w:b w:val="1"/>
      <w:color w:val="749232"/>
    </w:rPr>
  </w:style>
  <w:style w:styleId="Style_144" w:type="paragraph">
    <w:name w:val="Раздел 1"/>
    <w:basedOn w:val="Style_8"/>
    <w:link w:val="Style_144_ch"/>
    <w:pPr>
      <w:keepNext w:val="1"/>
      <w:ind w:firstLine="0" w:left="0"/>
      <w:jc w:val="center"/>
    </w:pPr>
  </w:style>
  <w:style w:styleId="Style_144_ch" w:type="character">
    <w:name w:val="Раздел 1"/>
    <w:basedOn w:val="Style_8_ch"/>
    <w:link w:val="Style_144"/>
  </w:style>
  <w:style w:styleId="Style_145" w:type="paragraph">
    <w:name w:val="xl97"/>
    <w:basedOn w:val="Style_15"/>
    <w:link w:val="Style_145_ch"/>
    <w:pPr>
      <w:spacing w:afterAutospacing="on" w:beforeAutospacing="on"/>
      <w:ind/>
    </w:pPr>
    <w:rPr>
      <w:color w:val="FF0000"/>
    </w:rPr>
  </w:style>
  <w:style w:styleId="Style_145_ch" w:type="character">
    <w:name w:val="xl97"/>
    <w:basedOn w:val="Style_15_ch"/>
    <w:link w:val="Style_145"/>
    <w:rPr>
      <w:color w:val="FF0000"/>
    </w:rPr>
  </w:style>
  <w:style w:styleId="Style_146" w:type="paragraph">
    <w:name w:val="Основной текст (3)"/>
    <w:link w:val="Style_146_ch"/>
    <w:rPr>
      <w:spacing w:val="4"/>
      <w:sz w:val="14"/>
      <w:highlight w:val="white"/>
    </w:rPr>
  </w:style>
  <w:style w:styleId="Style_146_ch" w:type="character">
    <w:name w:val="Основной текст (3)"/>
    <w:link w:val="Style_146"/>
    <w:rPr>
      <w:spacing w:val="4"/>
      <w:sz w:val="14"/>
      <w:highlight w:val="white"/>
    </w:rPr>
  </w:style>
  <w:style w:styleId="Style_147" w:type="paragraph">
    <w:name w:val="Информация об изменениях документа"/>
    <w:basedOn w:val="Style_117"/>
    <w:next w:val="Style_15"/>
    <w:link w:val="Style_147_ch"/>
    <w:rPr>
      <w:i w:val="1"/>
    </w:rPr>
  </w:style>
  <w:style w:styleId="Style_147_ch" w:type="character">
    <w:name w:val="Информация об изменениях документа"/>
    <w:basedOn w:val="Style_117_ch"/>
    <w:link w:val="Style_147"/>
    <w:rPr>
      <w:i w:val="1"/>
    </w:rPr>
  </w:style>
  <w:style w:styleId="Style_148" w:type="paragraph">
    <w:name w:val="Центрированный (таблица)"/>
    <w:basedOn w:val="Style_113"/>
    <w:next w:val="Style_15"/>
    <w:link w:val="Style_148_ch"/>
    <w:pPr>
      <w:ind/>
      <w:jc w:val="center"/>
    </w:pPr>
  </w:style>
  <w:style w:styleId="Style_148_ch" w:type="character">
    <w:name w:val="Центрированный (таблица)"/>
    <w:basedOn w:val="Style_113_ch"/>
    <w:link w:val="Style_148"/>
  </w:style>
  <w:style w:styleId="Style_14" w:type="paragraph">
    <w:name w:val="Normal (Web)"/>
    <w:basedOn w:val="Style_15"/>
    <w:link w:val="Style_14_ch"/>
    <w:pPr>
      <w:spacing w:after="200" w:line="276" w:lineRule="auto"/>
      <w:ind/>
    </w:pPr>
  </w:style>
  <w:style w:styleId="Style_14_ch" w:type="character">
    <w:name w:val="Normal (Web)"/>
    <w:basedOn w:val="Style_15_ch"/>
    <w:link w:val="Style_14"/>
  </w:style>
  <w:style w:styleId="Style_149" w:type="paragraph">
    <w:name w:val="timestampcontent"/>
    <w:basedOn w:val="Style_20"/>
    <w:link w:val="Style_149_ch"/>
  </w:style>
  <w:style w:styleId="Style_149_ch" w:type="character">
    <w:name w:val="timestampcontent"/>
    <w:basedOn w:val="Style_20_ch"/>
    <w:link w:val="Style_149"/>
  </w:style>
  <w:style w:styleId="Style_53" w:type="paragraph">
    <w:name w:val="Основное меню (преемственное)"/>
    <w:basedOn w:val="Style_15"/>
    <w:next w:val="Style_15"/>
    <w:link w:val="Style_53_ch"/>
    <w:pPr>
      <w:widowControl w:val="0"/>
      <w:spacing w:line="360" w:lineRule="auto"/>
      <w:ind w:firstLine="720" w:left="0"/>
      <w:jc w:val="both"/>
    </w:pPr>
    <w:rPr>
      <w:rFonts w:ascii="Verdana" w:hAnsi="Verdana"/>
      <w:sz w:val="22"/>
    </w:rPr>
  </w:style>
  <w:style w:styleId="Style_53_ch" w:type="character">
    <w:name w:val="Основное меню (преемственное)"/>
    <w:basedOn w:val="Style_15_ch"/>
    <w:link w:val="Style_53"/>
    <w:rPr>
      <w:rFonts w:ascii="Verdana" w:hAnsi="Verdana"/>
      <w:sz w:val="22"/>
    </w:rPr>
  </w:style>
  <w:style w:styleId="Style_150" w:type="paragraph">
    <w:name w:val="xl163"/>
    <w:basedOn w:val="Style_15"/>
    <w:link w:val="Style_150_ch"/>
    <w:pPr>
      <w:spacing w:afterAutospacing="on" w:beforeAutospacing="on"/>
      <w:ind/>
      <w:jc w:val="center"/>
    </w:pPr>
    <w:rPr>
      <w:b w:val="1"/>
      <w:sz w:val="16"/>
    </w:rPr>
  </w:style>
  <w:style w:styleId="Style_150_ch" w:type="character">
    <w:name w:val="xl163"/>
    <w:basedOn w:val="Style_15_ch"/>
    <w:link w:val="Style_150"/>
    <w:rPr>
      <w:b w:val="1"/>
      <w:sz w:val="16"/>
    </w:rPr>
  </w:style>
  <w:style w:styleId="Style_151" w:type="paragraph">
    <w:name w:val="toc 3"/>
    <w:basedOn w:val="Style_15"/>
    <w:next w:val="Style_15"/>
    <w:link w:val="Style_151_ch"/>
    <w:uiPriority w:val="39"/>
    <w:pPr>
      <w:ind w:firstLine="0" w:left="480"/>
    </w:pPr>
    <w:rPr>
      <w:sz w:val="28"/>
    </w:rPr>
  </w:style>
  <w:style w:styleId="Style_151_ch" w:type="character">
    <w:name w:val="toc 3"/>
    <w:basedOn w:val="Style_15_ch"/>
    <w:link w:val="Style_151"/>
    <w:rPr>
      <w:sz w:val="28"/>
    </w:rPr>
  </w:style>
  <w:style w:styleId="Style_152" w:type="paragraph">
    <w:name w:val="ConsPlusNormal"/>
    <w:link w:val="Style_152_ch"/>
    <w:pPr>
      <w:widowControl w:val="0"/>
      <w:ind/>
    </w:pPr>
    <w:rPr>
      <w:rFonts w:ascii="Arial" w:hAnsi="Arial"/>
      <w:sz w:val="20"/>
    </w:rPr>
  </w:style>
  <w:style w:styleId="Style_152_ch" w:type="character">
    <w:name w:val="ConsPlusNormal"/>
    <w:link w:val="Style_152"/>
    <w:rPr>
      <w:rFonts w:ascii="Arial" w:hAnsi="Arial"/>
      <w:sz w:val="20"/>
    </w:rPr>
  </w:style>
  <w:style w:styleId="Style_153" w:type="paragraph">
    <w:name w:val="xl179"/>
    <w:basedOn w:val="Style_15"/>
    <w:link w:val="Style_153_ch"/>
    <w:pPr>
      <w:spacing w:afterAutospacing="on" w:beforeAutospacing="on"/>
      <w:ind/>
      <w:jc w:val="center"/>
    </w:pPr>
    <w:rPr>
      <w:sz w:val="14"/>
    </w:rPr>
  </w:style>
  <w:style w:styleId="Style_153_ch" w:type="character">
    <w:name w:val="xl179"/>
    <w:basedOn w:val="Style_15_ch"/>
    <w:link w:val="Style_153"/>
    <w:rPr>
      <w:sz w:val="14"/>
    </w:rPr>
  </w:style>
  <w:style w:styleId="Style_154" w:type="paragraph">
    <w:name w:val="xl155"/>
    <w:basedOn w:val="Style_15"/>
    <w:link w:val="Style_154_ch"/>
    <w:pPr>
      <w:spacing w:afterAutospacing="on" w:beforeAutospacing="on"/>
      <w:ind/>
      <w:jc w:val="center"/>
    </w:pPr>
    <w:rPr>
      <w:i w:val="1"/>
      <w:sz w:val="14"/>
    </w:rPr>
  </w:style>
  <w:style w:styleId="Style_154_ch" w:type="character">
    <w:name w:val="xl155"/>
    <w:basedOn w:val="Style_15_ch"/>
    <w:link w:val="Style_154"/>
    <w:rPr>
      <w:i w:val="1"/>
      <w:sz w:val="14"/>
    </w:rPr>
  </w:style>
  <w:style w:styleId="Style_155" w:type="paragraph">
    <w:name w:val="Font Style11"/>
    <w:link w:val="Style_155_ch"/>
    <w:rPr>
      <w:rFonts w:ascii="Times New Roman" w:hAnsi="Times New Roman"/>
      <w:sz w:val="22"/>
    </w:rPr>
  </w:style>
  <w:style w:styleId="Style_155_ch" w:type="character">
    <w:name w:val="Font Style11"/>
    <w:link w:val="Style_155"/>
    <w:rPr>
      <w:rFonts w:ascii="Times New Roman" w:hAnsi="Times New Roman"/>
      <w:sz w:val="22"/>
    </w:rPr>
  </w:style>
  <w:style w:styleId="Style_156" w:type="paragraph">
    <w:name w:val="Body Text Indent"/>
    <w:basedOn w:val="Style_15"/>
    <w:link w:val="Style_156_ch"/>
    <w:pPr>
      <w:spacing w:after="120" w:line="276" w:lineRule="auto"/>
      <w:ind w:firstLine="0" w:left="283"/>
    </w:pPr>
    <w:rPr>
      <w:rFonts w:ascii="Calibri" w:hAnsi="Calibri"/>
      <w:sz w:val="22"/>
    </w:rPr>
  </w:style>
  <w:style w:styleId="Style_156_ch" w:type="character">
    <w:name w:val="Body Text Indent"/>
    <w:basedOn w:val="Style_15_ch"/>
    <w:link w:val="Style_156"/>
    <w:rPr>
      <w:rFonts w:ascii="Calibri" w:hAnsi="Calibri"/>
      <w:sz w:val="22"/>
    </w:rPr>
  </w:style>
  <w:style w:styleId="Style_157" w:type="paragraph">
    <w:name w:val="xl178"/>
    <w:basedOn w:val="Style_15"/>
    <w:link w:val="Style_157_ch"/>
    <w:pPr>
      <w:spacing w:afterAutospacing="on" w:beforeAutospacing="on"/>
      <w:ind/>
      <w:jc w:val="center"/>
    </w:pPr>
    <w:rPr>
      <w:sz w:val="14"/>
    </w:rPr>
  </w:style>
  <w:style w:styleId="Style_157_ch" w:type="character">
    <w:name w:val="xl178"/>
    <w:basedOn w:val="Style_15_ch"/>
    <w:link w:val="Style_157"/>
    <w:rPr>
      <w:sz w:val="14"/>
    </w:rPr>
  </w:style>
  <w:style w:styleId="Style_158" w:type="paragraph">
    <w:name w:val="xl74"/>
    <w:basedOn w:val="Style_15"/>
    <w:link w:val="Style_158_ch"/>
    <w:pPr>
      <w:spacing w:afterAutospacing="on" w:beforeAutospacing="on"/>
      <w:ind/>
    </w:pPr>
    <w:rPr>
      <w:color w:val="000000"/>
      <w:sz w:val="16"/>
    </w:rPr>
  </w:style>
  <w:style w:styleId="Style_158_ch" w:type="character">
    <w:name w:val="xl74"/>
    <w:basedOn w:val="Style_15_ch"/>
    <w:link w:val="Style_158"/>
    <w:rPr>
      <w:color w:val="000000"/>
      <w:sz w:val="16"/>
    </w:rPr>
  </w:style>
  <w:style w:styleId="Style_159" w:type="paragraph">
    <w:name w:val="xl117"/>
    <w:basedOn w:val="Style_15"/>
    <w:link w:val="Style_159_ch"/>
    <w:pPr>
      <w:spacing w:afterAutospacing="on" w:beforeAutospacing="on"/>
      <w:ind/>
    </w:pPr>
    <w:rPr>
      <w:sz w:val="14"/>
    </w:rPr>
  </w:style>
  <w:style w:styleId="Style_159_ch" w:type="character">
    <w:name w:val="xl117"/>
    <w:basedOn w:val="Style_15_ch"/>
    <w:link w:val="Style_159"/>
    <w:rPr>
      <w:sz w:val="14"/>
    </w:rPr>
  </w:style>
  <w:style w:styleId="Style_160" w:type="paragraph">
    <w:name w:val="xl139"/>
    <w:basedOn w:val="Style_15"/>
    <w:link w:val="Style_160_ch"/>
    <w:pPr>
      <w:spacing w:afterAutospacing="on" w:beforeAutospacing="on"/>
      <w:ind/>
    </w:pPr>
    <w:rPr>
      <w:b w:val="1"/>
      <w:sz w:val="16"/>
    </w:rPr>
  </w:style>
  <w:style w:styleId="Style_160_ch" w:type="character">
    <w:name w:val="xl139"/>
    <w:basedOn w:val="Style_15_ch"/>
    <w:link w:val="Style_160"/>
    <w:rPr>
      <w:b w:val="1"/>
      <w:sz w:val="16"/>
    </w:rPr>
  </w:style>
  <w:style w:styleId="Style_161" w:type="paragraph">
    <w:name w:val="Опечатки"/>
    <w:link w:val="Style_161_ch"/>
    <w:rPr>
      <w:color w:val="FF0000"/>
    </w:rPr>
  </w:style>
  <w:style w:styleId="Style_161_ch" w:type="character">
    <w:name w:val="Опечатки"/>
    <w:link w:val="Style_161"/>
    <w:rPr>
      <w:color w:val="FF0000"/>
    </w:rPr>
  </w:style>
  <w:style w:styleId="Style_162" w:type="paragraph">
    <w:name w:val="Внимание: криминал!!"/>
    <w:basedOn w:val="Style_33"/>
    <w:next w:val="Style_15"/>
    <w:link w:val="Style_162_ch"/>
  </w:style>
  <w:style w:styleId="Style_162_ch" w:type="character">
    <w:name w:val="Внимание: криминал!!"/>
    <w:basedOn w:val="Style_33_ch"/>
    <w:link w:val="Style_162"/>
  </w:style>
  <w:style w:styleId="Style_163" w:type="paragraph">
    <w:name w:val="xl70"/>
    <w:basedOn w:val="Style_15"/>
    <w:link w:val="Style_163_ch"/>
    <w:pPr>
      <w:spacing w:afterAutospacing="on" w:beforeAutospacing="on"/>
      <w:ind/>
    </w:pPr>
    <w:rPr>
      <w:color w:val="000000"/>
      <w:sz w:val="16"/>
    </w:rPr>
  </w:style>
  <w:style w:styleId="Style_163_ch" w:type="character">
    <w:name w:val="xl70"/>
    <w:basedOn w:val="Style_15_ch"/>
    <w:link w:val="Style_163"/>
    <w:rPr>
      <w:color w:val="000000"/>
      <w:sz w:val="16"/>
    </w:rPr>
  </w:style>
  <w:style w:styleId="Style_164" w:type="paragraph">
    <w:name w:val="Style30"/>
    <w:basedOn w:val="Style_15"/>
    <w:link w:val="Style_164_ch"/>
    <w:pPr>
      <w:widowControl w:val="0"/>
      <w:spacing w:line="274" w:lineRule="exact"/>
      <w:ind w:firstLine="302" w:left="0"/>
      <w:contextualSpacing w:val="1"/>
      <w:jc w:val="both"/>
    </w:pPr>
  </w:style>
  <w:style w:styleId="Style_164_ch" w:type="character">
    <w:name w:val="Style30"/>
    <w:basedOn w:val="Style_15_ch"/>
    <w:link w:val="Style_164"/>
  </w:style>
  <w:style w:styleId="Style_165" w:type="paragraph">
    <w:name w:val="ft13"/>
    <w:link w:val="Style_165_ch"/>
  </w:style>
  <w:style w:styleId="Style_165_ch" w:type="character">
    <w:name w:val="ft13"/>
    <w:link w:val="Style_165"/>
  </w:style>
  <w:style w:styleId="Style_166" w:type="paragraph">
    <w:name w:val="xl119"/>
    <w:basedOn w:val="Style_15"/>
    <w:link w:val="Style_166_ch"/>
    <w:pPr>
      <w:spacing w:afterAutospacing="on" w:beforeAutospacing="on"/>
      <w:ind/>
    </w:pPr>
    <w:rPr>
      <w:color w:val="FFFFFF"/>
      <w:sz w:val="14"/>
    </w:rPr>
  </w:style>
  <w:style w:styleId="Style_166_ch" w:type="character">
    <w:name w:val="xl119"/>
    <w:basedOn w:val="Style_15_ch"/>
    <w:link w:val="Style_166"/>
    <w:rPr>
      <w:color w:val="FFFFFF"/>
      <w:sz w:val="14"/>
    </w:rPr>
  </w:style>
  <w:style w:styleId="Style_167" w:type="paragraph">
    <w:name w:val="xl86"/>
    <w:basedOn w:val="Style_15"/>
    <w:link w:val="Style_167_ch"/>
    <w:pPr>
      <w:spacing w:afterAutospacing="on" w:beforeAutospacing="on"/>
      <w:ind/>
      <w:jc w:val="center"/>
    </w:pPr>
    <w:rPr>
      <w:i w:val="1"/>
      <w:sz w:val="14"/>
    </w:rPr>
  </w:style>
  <w:style w:styleId="Style_167_ch" w:type="character">
    <w:name w:val="xl86"/>
    <w:basedOn w:val="Style_15_ch"/>
    <w:link w:val="Style_167"/>
    <w:rPr>
      <w:i w:val="1"/>
      <w:sz w:val="14"/>
    </w:rPr>
  </w:style>
  <w:style w:styleId="Style_168" w:type="paragraph">
    <w:name w:val="Заголовок 6 Знак1"/>
    <w:link w:val="Style_168_ch"/>
    <w:rPr>
      <w:rFonts w:ascii="Calibri" w:hAnsi="Calibri"/>
      <w:b w:val="1"/>
      <w:sz w:val="22"/>
    </w:rPr>
  </w:style>
  <w:style w:styleId="Style_168_ch" w:type="character">
    <w:name w:val="Заголовок 6 Знак1"/>
    <w:link w:val="Style_168"/>
    <w:rPr>
      <w:rFonts w:ascii="Calibri" w:hAnsi="Calibri"/>
      <w:b w:val="1"/>
      <w:sz w:val="22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169" w:type="paragraph">
    <w:name w:val="xl167"/>
    <w:basedOn w:val="Style_15"/>
    <w:link w:val="Style_169_ch"/>
    <w:pPr>
      <w:spacing w:afterAutospacing="on" w:beforeAutospacing="on"/>
      <w:ind/>
      <w:jc w:val="center"/>
    </w:pPr>
    <w:rPr>
      <w:b w:val="1"/>
      <w:sz w:val="14"/>
    </w:rPr>
  </w:style>
  <w:style w:styleId="Style_169_ch" w:type="character">
    <w:name w:val="xl167"/>
    <w:basedOn w:val="Style_15_ch"/>
    <w:link w:val="Style_169"/>
    <w:rPr>
      <w:b w:val="1"/>
      <w:sz w:val="14"/>
    </w:rPr>
  </w:style>
  <w:style w:styleId="Style_170" w:type="paragraph">
    <w:name w:val="Основной текст + Полужирный5"/>
    <w:link w:val="Style_170_ch"/>
    <w:rPr>
      <w:rFonts w:ascii="Palatino Linotype" w:hAnsi="Palatino Linotype"/>
      <w:b w:val="1"/>
      <w:strike w:val="0"/>
      <w:u w:val="none"/>
    </w:rPr>
  </w:style>
  <w:style w:styleId="Style_170_ch" w:type="character">
    <w:name w:val="Основной текст + Полужирный5"/>
    <w:link w:val="Style_170"/>
    <w:rPr>
      <w:rFonts w:ascii="Palatino Linotype" w:hAnsi="Palatino Linotype"/>
      <w:b w:val="1"/>
      <w:strike w:val="0"/>
      <w:u w:val="none"/>
    </w:rPr>
  </w:style>
  <w:style w:styleId="Style_171" w:type="paragraph">
    <w:name w:val="xl140"/>
    <w:basedOn w:val="Style_15"/>
    <w:link w:val="Style_171_ch"/>
    <w:pPr>
      <w:spacing w:afterAutospacing="on" w:beforeAutospacing="on"/>
      <w:ind/>
    </w:pPr>
    <w:rPr>
      <w:b w:val="1"/>
      <w:sz w:val="16"/>
    </w:rPr>
  </w:style>
  <w:style w:styleId="Style_171_ch" w:type="character">
    <w:name w:val="xl140"/>
    <w:basedOn w:val="Style_15_ch"/>
    <w:link w:val="Style_171"/>
    <w:rPr>
      <w:b w:val="1"/>
      <w:sz w:val="16"/>
    </w:rPr>
  </w:style>
  <w:style w:styleId="Style_172" w:type="paragraph">
    <w:name w:val="xl152"/>
    <w:basedOn w:val="Style_15"/>
    <w:link w:val="Style_172_ch"/>
    <w:pPr>
      <w:spacing w:afterAutospacing="on" w:beforeAutospacing="on"/>
      <w:ind/>
    </w:pPr>
  </w:style>
  <w:style w:styleId="Style_172_ch" w:type="character">
    <w:name w:val="xl152"/>
    <w:basedOn w:val="Style_15_ch"/>
    <w:link w:val="Style_172"/>
  </w:style>
  <w:style w:styleId="Style_173" w:type="paragraph">
    <w:name w:val="Абзац списка1"/>
    <w:basedOn w:val="Style_15"/>
    <w:link w:val="Style_173_ch"/>
    <w:pPr>
      <w:ind w:firstLine="0" w:left="720"/>
    </w:pPr>
  </w:style>
  <w:style w:styleId="Style_173_ch" w:type="character">
    <w:name w:val="Абзац списка1"/>
    <w:basedOn w:val="Style_15_ch"/>
    <w:link w:val="Style_173"/>
  </w:style>
  <w:style w:styleId="Style_174" w:type="paragraph">
    <w:name w:val="xl92"/>
    <w:basedOn w:val="Style_15"/>
    <w:link w:val="Style_174_ch"/>
    <w:pPr>
      <w:spacing w:afterAutospacing="on" w:beforeAutospacing="on"/>
      <w:ind/>
    </w:pPr>
    <w:rPr>
      <w:sz w:val="14"/>
    </w:rPr>
  </w:style>
  <w:style w:styleId="Style_174_ch" w:type="character">
    <w:name w:val="xl92"/>
    <w:basedOn w:val="Style_15_ch"/>
    <w:link w:val="Style_174"/>
    <w:rPr>
      <w:sz w:val="14"/>
    </w:rPr>
  </w:style>
  <w:style w:styleId="Style_175" w:type="paragraph">
    <w:name w:val="Тема примечания Знак11"/>
    <w:link w:val="Style_175_ch"/>
    <w:rPr>
      <w:rFonts w:ascii="Times New Roman" w:hAnsi="Times New Roman"/>
      <w:b w:val="1"/>
      <w:sz w:val="20"/>
    </w:rPr>
  </w:style>
  <w:style w:styleId="Style_175_ch" w:type="character">
    <w:name w:val="Тема примечания Знак11"/>
    <w:link w:val="Style_175"/>
    <w:rPr>
      <w:rFonts w:ascii="Times New Roman" w:hAnsi="Times New Roman"/>
      <w:b w:val="1"/>
      <w:sz w:val="20"/>
    </w:rPr>
  </w:style>
  <w:style w:styleId="Style_176" w:type="paragraph">
    <w:name w:val="Заголовок Знак1"/>
    <w:basedOn w:val="Style_20"/>
    <w:link w:val="Style_176_ch"/>
    <w:rPr>
      <w:rFonts w:asciiTheme="majorAscii" w:hAnsiTheme="majorHAnsi"/>
      <w:spacing w:val="-10"/>
      <w:sz w:val="56"/>
    </w:rPr>
  </w:style>
  <w:style w:styleId="Style_176_ch" w:type="character">
    <w:name w:val="Заголовок Знак1"/>
    <w:basedOn w:val="Style_20_ch"/>
    <w:link w:val="Style_176"/>
    <w:rPr>
      <w:rFonts w:asciiTheme="majorAscii" w:hAnsiTheme="majorHAnsi"/>
      <w:spacing w:val="-10"/>
      <w:sz w:val="56"/>
    </w:rPr>
  </w:style>
  <w:style w:styleId="Style_177" w:type="paragraph">
    <w:name w:val="xl125"/>
    <w:basedOn w:val="Style_15"/>
    <w:link w:val="Style_177_ch"/>
    <w:pPr>
      <w:spacing w:afterAutospacing="on" w:beforeAutospacing="on"/>
      <w:ind/>
    </w:pPr>
    <w:rPr>
      <w:b w:val="1"/>
      <w:color w:val="000000"/>
      <w:sz w:val="16"/>
    </w:rPr>
  </w:style>
  <w:style w:styleId="Style_177_ch" w:type="character">
    <w:name w:val="xl125"/>
    <w:basedOn w:val="Style_15_ch"/>
    <w:link w:val="Style_177"/>
    <w:rPr>
      <w:b w:val="1"/>
      <w:color w:val="000000"/>
      <w:sz w:val="16"/>
    </w:rPr>
  </w:style>
  <w:style w:styleId="Style_178" w:type="paragraph">
    <w:name w:val="Тема примечания Знак1"/>
    <w:link w:val="Style_178_ch"/>
    <w:rPr>
      <w:rFonts w:ascii="Times New Roman" w:hAnsi="Times New Roman"/>
      <w:b w:val="1"/>
      <w:sz w:val="20"/>
    </w:rPr>
  </w:style>
  <w:style w:styleId="Style_178_ch" w:type="character">
    <w:name w:val="Тема примечания Знак1"/>
    <w:link w:val="Style_178"/>
    <w:rPr>
      <w:rFonts w:ascii="Times New Roman" w:hAnsi="Times New Roman"/>
      <w:b w:val="1"/>
      <w:sz w:val="20"/>
    </w:rPr>
  </w:style>
  <w:style w:styleId="Style_179" w:type="paragraph">
    <w:name w:val="xl144"/>
    <w:basedOn w:val="Style_15"/>
    <w:link w:val="Style_179_ch"/>
    <w:pPr>
      <w:spacing w:afterAutospacing="on" w:beforeAutospacing="on"/>
      <w:ind/>
      <w:jc w:val="center"/>
    </w:pPr>
    <w:rPr>
      <w:color w:val="000000"/>
      <w:sz w:val="16"/>
    </w:rPr>
  </w:style>
  <w:style w:styleId="Style_179_ch" w:type="character">
    <w:name w:val="xl144"/>
    <w:basedOn w:val="Style_15_ch"/>
    <w:link w:val="Style_179"/>
    <w:rPr>
      <w:color w:val="000000"/>
      <w:sz w:val="16"/>
    </w:rPr>
  </w:style>
  <w:style w:styleId="Style_180" w:type="paragraph">
    <w:name w:val="xl114"/>
    <w:basedOn w:val="Style_15"/>
    <w:link w:val="Style_180_ch"/>
    <w:pPr>
      <w:spacing w:afterAutospacing="on" w:beforeAutospacing="on"/>
      <w:ind/>
    </w:pPr>
    <w:rPr>
      <w:b w:val="1"/>
      <w:i w:val="1"/>
      <w:color w:val="000000"/>
      <w:sz w:val="16"/>
    </w:rPr>
  </w:style>
  <w:style w:styleId="Style_180_ch" w:type="character">
    <w:name w:val="xl114"/>
    <w:basedOn w:val="Style_15_ch"/>
    <w:link w:val="Style_180"/>
    <w:rPr>
      <w:b w:val="1"/>
      <w:i w:val="1"/>
      <w:color w:val="000000"/>
      <w:sz w:val="16"/>
    </w:rPr>
  </w:style>
  <w:style w:styleId="Style_181" w:type="paragraph">
    <w:name w:val="xl180"/>
    <w:basedOn w:val="Style_15"/>
    <w:link w:val="Style_181_ch"/>
    <w:pPr>
      <w:spacing w:afterAutospacing="on" w:beforeAutospacing="on"/>
      <w:ind/>
      <w:jc w:val="center"/>
    </w:pPr>
    <w:rPr>
      <w:sz w:val="14"/>
    </w:rPr>
  </w:style>
  <w:style w:styleId="Style_181_ch" w:type="character">
    <w:name w:val="xl180"/>
    <w:basedOn w:val="Style_15_ch"/>
    <w:link w:val="Style_181"/>
    <w:rPr>
      <w:sz w:val="14"/>
    </w:rPr>
  </w:style>
  <w:style w:styleId="Style_182" w:type="paragraph">
    <w:name w:val="heading 5"/>
    <w:basedOn w:val="Style_15"/>
    <w:next w:val="Style_15"/>
    <w:link w:val="Style_182_ch"/>
    <w:uiPriority w:val="9"/>
    <w:qFormat/>
    <w:pPr>
      <w:spacing w:after="240"/>
      <w:ind w:firstLine="709" w:left="0"/>
      <w:contextualSpacing w:val="1"/>
      <w:outlineLvl w:val="4"/>
    </w:pPr>
    <w:rPr>
      <w:b w:val="1"/>
    </w:rPr>
  </w:style>
  <w:style w:styleId="Style_182_ch" w:type="character">
    <w:name w:val="heading 5"/>
    <w:basedOn w:val="Style_15_ch"/>
    <w:link w:val="Style_182"/>
    <w:rPr>
      <w:b w:val="1"/>
    </w:rPr>
  </w:style>
  <w:style w:styleId="Style_183" w:type="paragraph">
    <w:name w:val="Символ сноски"/>
    <w:link w:val="Style_183_ch"/>
  </w:style>
  <w:style w:styleId="Style_183_ch" w:type="character">
    <w:name w:val="Символ сноски"/>
    <w:link w:val="Style_183"/>
  </w:style>
  <w:style w:styleId="Style_184" w:type="paragraph">
    <w:name w:val="xl115"/>
    <w:basedOn w:val="Style_15"/>
    <w:link w:val="Style_184_ch"/>
    <w:pPr>
      <w:spacing w:afterAutospacing="on" w:beforeAutospacing="on"/>
      <w:ind/>
      <w:jc w:val="center"/>
    </w:pPr>
    <w:rPr>
      <w:b w:val="1"/>
      <w:sz w:val="16"/>
    </w:rPr>
  </w:style>
  <w:style w:styleId="Style_184_ch" w:type="character">
    <w:name w:val="xl115"/>
    <w:basedOn w:val="Style_15_ch"/>
    <w:link w:val="Style_184"/>
    <w:rPr>
      <w:b w:val="1"/>
      <w:sz w:val="16"/>
    </w:rPr>
  </w:style>
  <w:style w:styleId="Style_185" w:type="paragraph">
    <w:name w:val="c15"/>
    <w:basedOn w:val="Style_20"/>
    <w:link w:val="Style_185_ch"/>
  </w:style>
  <w:style w:styleId="Style_185_ch" w:type="character">
    <w:name w:val="c15"/>
    <w:basedOn w:val="Style_20_ch"/>
    <w:link w:val="Style_185"/>
  </w:style>
  <w:style w:styleId="Style_186" w:type="paragraph">
    <w:name w:val="Цветовое выделение"/>
    <w:link w:val="Style_186_ch"/>
    <w:rPr>
      <w:b w:val="1"/>
      <w:color w:val="26282F"/>
    </w:rPr>
  </w:style>
  <w:style w:styleId="Style_186_ch" w:type="character">
    <w:name w:val="Цветовое выделение"/>
    <w:link w:val="Style_186"/>
    <w:rPr>
      <w:b w:val="1"/>
      <w:color w:val="26282F"/>
    </w:rPr>
  </w:style>
  <w:style w:styleId="Style_187" w:type="paragraph">
    <w:name w:val="Основной текст (4)1"/>
    <w:basedOn w:val="Style_15"/>
    <w:link w:val="Style_187_ch"/>
    <w:pPr>
      <w:widowControl w:val="0"/>
      <w:spacing w:after="60" w:before="60" w:line="216" w:lineRule="exact"/>
      <w:ind/>
      <w:jc w:val="center"/>
    </w:pPr>
    <w:rPr>
      <w:rFonts w:ascii="Lucida Sans Unicode" w:hAnsi="Lucida Sans Unicode"/>
      <w:sz w:val="16"/>
    </w:rPr>
  </w:style>
  <w:style w:styleId="Style_187_ch" w:type="character">
    <w:name w:val="Основной текст (4)1"/>
    <w:basedOn w:val="Style_15_ch"/>
    <w:link w:val="Style_187"/>
    <w:rPr>
      <w:rFonts w:ascii="Lucida Sans Unicode" w:hAnsi="Lucida Sans Unicode"/>
      <w:sz w:val="16"/>
    </w:rPr>
  </w:style>
  <w:style w:styleId="Style_188" w:type="paragraph">
    <w:name w:val="Основной текст (2)"/>
    <w:basedOn w:val="Style_15"/>
    <w:link w:val="Style_188_ch"/>
    <w:pPr>
      <w:widowControl w:val="0"/>
      <w:spacing w:before="360" w:line="240" w:lineRule="atLeast"/>
      <w:ind/>
      <w:jc w:val="both"/>
    </w:pPr>
    <w:rPr>
      <w:rFonts w:asciiTheme="minorAscii" w:hAnsiTheme="minorHAnsi"/>
      <w:sz w:val="28"/>
    </w:rPr>
  </w:style>
  <w:style w:styleId="Style_188_ch" w:type="character">
    <w:name w:val="Основной текст (2)"/>
    <w:basedOn w:val="Style_15_ch"/>
    <w:link w:val="Style_188"/>
    <w:rPr>
      <w:rFonts w:asciiTheme="minorAscii" w:hAnsiTheme="minorHAnsi"/>
      <w:sz w:val="28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b w:val="1"/>
    </w:rPr>
  </w:style>
  <w:style w:styleId="Style_8_ch" w:type="character">
    <w:name w:val="heading 1"/>
    <w:basedOn w:val="Style_15_ch"/>
    <w:link w:val="Style_8"/>
    <w:rPr>
      <w:b w:val="1"/>
    </w:rPr>
  </w:style>
  <w:style w:styleId="Style_189" w:type="paragraph">
    <w:name w:val="xl160"/>
    <w:basedOn w:val="Style_15"/>
    <w:link w:val="Style_189_ch"/>
    <w:pPr>
      <w:spacing w:afterAutospacing="on" w:beforeAutospacing="on"/>
      <w:ind/>
      <w:jc w:val="center"/>
    </w:pPr>
    <w:rPr>
      <w:b w:val="1"/>
      <w:sz w:val="16"/>
    </w:rPr>
  </w:style>
  <w:style w:styleId="Style_189_ch" w:type="character">
    <w:name w:val="xl160"/>
    <w:basedOn w:val="Style_15_ch"/>
    <w:link w:val="Style_189"/>
    <w:rPr>
      <w:b w:val="1"/>
      <w:sz w:val="16"/>
    </w:rPr>
  </w:style>
  <w:style w:styleId="Style_190" w:type="paragraph">
    <w:name w:val="Технический комментарий"/>
    <w:basedOn w:val="Style_15"/>
    <w:next w:val="Style_15"/>
    <w:link w:val="Style_190_ch"/>
    <w:pPr>
      <w:widowControl w:val="0"/>
      <w:spacing w:line="360" w:lineRule="auto"/>
      <w:ind/>
    </w:pPr>
    <w:rPr>
      <w:color w:val="463F31"/>
    </w:rPr>
  </w:style>
  <w:style w:styleId="Style_190_ch" w:type="character">
    <w:name w:val="Технический комментарий"/>
    <w:basedOn w:val="Style_15_ch"/>
    <w:link w:val="Style_190"/>
    <w:rPr>
      <w:color w:val="463F31"/>
    </w:rPr>
  </w:style>
  <w:style w:styleId="Style_191" w:type="paragraph">
    <w:name w:val="xl80"/>
    <w:basedOn w:val="Style_15"/>
    <w:link w:val="Style_191_ch"/>
    <w:pPr>
      <w:spacing w:afterAutospacing="on" w:beforeAutospacing="on"/>
      <w:ind/>
    </w:pPr>
  </w:style>
  <w:style w:styleId="Style_191_ch" w:type="character">
    <w:name w:val="xl80"/>
    <w:basedOn w:val="Style_15_ch"/>
    <w:link w:val="Style_191"/>
  </w:style>
  <w:style w:styleId="Style_192" w:type="paragraph">
    <w:name w:val="Font Style91"/>
    <w:link w:val="Style_192_ch"/>
    <w:rPr>
      <w:rFonts w:ascii="Times New Roman" w:hAnsi="Times New Roman"/>
      <w:sz w:val="24"/>
    </w:rPr>
  </w:style>
  <w:style w:styleId="Style_192_ch" w:type="character">
    <w:name w:val="Font Style91"/>
    <w:link w:val="Style_192"/>
    <w:rPr>
      <w:rFonts w:ascii="Times New Roman" w:hAnsi="Times New Roman"/>
      <w:sz w:val="24"/>
    </w:rPr>
  </w:style>
  <w:style w:styleId="Style_193" w:type="paragraph">
    <w:name w:val="xl65"/>
    <w:basedOn w:val="Style_15"/>
    <w:link w:val="Style_193_ch"/>
    <w:pPr>
      <w:spacing w:afterAutospacing="on" w:beforeAutospacing="on"/>
      <w:ind/>
    </w:pPr>
    <w:rPr>
      <w:sz w:val="14"/>
    </w:rPr>
  </w:style>
  <w:style w:styleId="Style_193_ch" w:type="character">
    <w:name w:val="xl65"/>
    <w:basedOn w:val="Style_15_ch"/>
    <w:link w:val="Style_193"/>
    <w:rPr>
      <w:sz w:val="14"/>
    </w:rPr>
  </w:style>
  <w:style w:styleId="Style_194" w:type="paragraph">
    <w:name w:val="xl105"/>
    <w:basedOn w:val="Style_15"/>
    <w:link w:val="Style_194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194_ch" w:type="character">
    <w:name w:val="xl105"/>
    <w:basedOn w:val="Style_15_ch"/>
    <w:link w:val="Style_194"/>
    <w:rPr>
      <w:b w:val="1"/>
      <w:color w:val="000000"/>
      <w:sz w:val="16"/>
    </w:rPr>
  </w:style>
  <w:style w:styleId="Style_195" w:type="paragraph">
    <w:name w:val="Style5"/>
    <w:basedOn w:val="Style_15"/>
    <w:link w:val="Style_195_ch"/>
    <w:pPr>
      <w:widowControl w:val="0"/>
      <w:ind/>
    </w:pPr>
  </w:style>
  <w:style w:styleId="Style_195_ch" w:type="character">
    <w:name w:val="Style5"/>
    <w:basedOn w:val="Style_15_ch"/>
    <w:link w:val="Style_195"/>
  </w:style>
  <w:style w:styleId="Style_196" w:type="paragraph">
    <w:name w:val="xl68"/>
    <w:basedOn w:val="Style_15"/>
    <w:link w:val="Style_196_ch"/>
    <w:pPr>
      <w:spacing w:afterAutospacing="on" w:beforeAutospacing="on"/>
      <w:ind/>
      <w:jc w:val="center"/>
    </w:pPr>
    <w:rPr>
      <w:color w:val="000000"/>
      <w:sz w:val="16"/>
    </w:rPr>
  </w:style>
  <w:style w:styleId="Style_196_ch" w:type="character">
    <w:name w:val="xl68"/>
    <w:basedOn w:val="Style_15_ch"/>
    <w:link w:val="Style_196"/>
    <w:rPr>
      <w:color w:val="000000"/>
      <w:sz w:val="16"/>
    </w:rPr>
  </w:style>
  <w:style w:styleId="Style_197" w:type="paragraph">
    <w:name w:val="Заголовок 61"/>
    <w:basedOn w:val="Style_15"/>
    <w:next w:val="Style_15"/>
    <w:link w:val="Style_197_ch"/>
    <w:pPr>
      <w:keepNext w:val="1"/>
      <w:keepLines w:val="1"/>
      <w:spacing w:before="200"/>
      <w:ind/>
      <w:contextualSpacing w:val="1"/>
      <w:jc w:val="both"/>
      <w:outlineLvl w:val="5"/>
    </w:pPr>
    <w:rPr>
      <w:rFonts w:ascii="Cambria" w:hAnsi="Cambria"/>
      <w:i w:val="1"/>
      <w:color w:val="243F60"/>
    </w:rPr>
  </w:style>
  <w:style w:styleId="Style_197_ch" w:type="character">
    <w:name w:val="Заголовок 61"/>
    <w:basedOn w:val="Style_15_ch"/>
    <w:link w:val="Style_197"/>
    <w:rPr>
      <w:rFonts w:ascii="Cambria" w:hAnsi="Cambria"/>
      <w:i w:val="1"/>
      <w:color w:val="243F60"/>
    </w:rPr>
  </w:style>
  <w:style w:styleId="Style_198" w:type="paragraph">
    <w:name w:val="Гипертекстовая ссылка"/>
    <w:link w:val="Style_198_ch"/>
    <w:rPr>
      <w:b w:val="1"/>
      <w:color w:val="106BBE"/>
    </w:rPr>
  </w:style>
  <w:style w:styleId="Style_198_ch" w:type="character">
    <w:name w:val="Гипертекстовая ссылка"/>
    <w:link w:val="Style_198"/>
    <w:rPr>
      <w:b w:val="1"/>
      <w:color w:val="106BBE"/>
    </w:rPr>
  </w:style>
  <w:style w:styleId="Style_199" w:type="paragraph">
    <w:name w:val="Куда обратиться?"/>
    <w:basedOn w:val="Style_33"/>
    <w:next w:val="Style_15"/>
    <w:link w:val="Style_199_ch"/>
  </w:style>
  <w:style w:styleId="Style_199_ch" w:type="character">
    <w:name w:val="Куда обратиться?"/>
    <w:basedOn w:val="Style_33_ch"/>
    <w:link w:val="Style_199"/>
  </w:style>
  <w:style w:styleId="Style_5" w:type="paragraph">
    <w:name w:val="Hyperlink"/>
    <w:basedOn w:val="Style_20"/>
    <w:link w:val="Style_5_ch"/>
    <w:rPr>
      <w:color w:themeColor="hyperlink" w:val="0563C1"/>
      <w:u w:val="single"/>
    </w:rPr>
  </w:style>
  <w:style w:styleId="Style_5_ch" w:type="character">
    <w:name w:val="Hyperlink"/>
    <w:basedOn w:val="Style_20_ch"/>
    <w:link w:val="Style_5"/>
    <w:rPr>
      <w:color w:themeColor="hyperlink" w:val="0563C1"/>
      <w:u w:val="single"/>
    </w:rPr>
  </w:style>
  <w:style w:styleId="Style_200" w:type="paragraph">
    <w:name w:val="Footnote"/>
    <w:basedOn w:val="Style_15"/>
    <w:link w:val="Style_200_ch"/>
    <w:rPr>
      <w:sz w:val="20"/>
    </w:rPr>
  </w:style>
  <w:style w:styleId="Style_200_ch" w:type="character">
    <w:name w:val="Footnote"/>
    <w:basedOn w:val="Style_15_ch"/>
    <w:link w:val="Style_200"/>
    <w:rPr>
      <w:sz w:val="20"/>
    </w:rPr>
  </w:style>
  <w:style w:styleId="Style_201" w:type="paragraph">
    <w:name w:val="ЭР-содержание (правое окно)"/>
    <w:basedOn w:val="Style_15"/>
    <w:next w:val="Style_15"/>
    <w:link w:val="Style_201_ch"/>
    <w:pPr>
      <w:widowControl w:val="0"/>
      <w:spacing w:before="300" w:line="360" w:lineRule="auto"/>
      <w:ind/>
    </w:pPr>
  </w:style>
  <w:style w:styleId="Style_201_ch" w:type="character">
    <w:name w:val="ЭР-содержание (правое окно)"/>
    <w:basedOn w:val="Style_15_ch"/>
    <w:link w:val="Style_201"/>
  </w:style>
  <w:style w:styleId="Style_202" w:type="paragraph">
    <w:name w:val="xl171"/>
    <w:basedOn w:val="Style_15"/>
    <w:link w:val="Style_202_ch"/>
    <w:pPr>
      <w:spacing w:afterAutospacing="on" w:beforeAutospacing="on"/>
      <w:ind/>
      <w:jc w:val="center"/>
    </w:pPr>
    <w:rPr>
      <w:i w:val="1"/>
      <w:sz w:val="14"/>
    </w:rPr>
  </w:style>
  <w:style w:styleId="Style_202_ch" w:type="character">
    <w:name w:val="xl171"/>
    <w:basedOn w:val="Style_15_ch"/>
    <w:link w:val="Style_202"/>
    <w:rPr>
      <w:i w:val="1"/>
      <w:sz w:val="14"/>
    </w:rPr>
  </w:style>
  <w:style w:styleId="Style_203" w:type="paragraph">
    <w:name w:val="xl170"/>
    <w:basedOn w:val="Style_15"/>
    <w:link w:val="Style_203_ch"/>
    <w:pPr>
      <w:spacing w:afterAutospacing="on" w:beforeAutospacing="on"/>
      <w:ind/>
      <w:jc w:val="center"/>
    </w:pPr>
    <w:rPr>
      <w:i w:val="1"/>
      <w:sz w:val="14"/>
    </w:rPr>
  </w:style>
  <w:style w:styleId="Style_203_ch" w:type="character">
    <w:name w:val="xl170"/>
    <w:basedOn w:val="Style_15_ch"/>
    <w:link w:val="Style_203"/>
    <w:rPr>
      <w:i w:val="1"/>
      <w:sz w:val="14"/>
    </w:rPr>
  </w:style>
  <w:style w:styleId="Style_204" w:type="paragraph">
    <w:name w:val="Strong"/>
    <w:link w:val="Style_204_ch"/>
    <w:rPr>
      <w:b w:val="1"/>
    </w:rPr>
  </w:style>
  <w:style w:styleId="Style_204_ch" w:type="character">
    <w:name w:val="Strong"/>
    <w:link w:val="Style_204"/>
    <w:rPr>
      <w:b w:val="1"/>
    </w:rPr>
  </w:style>
  <w:style w:styleId="Style_205" w:type="paragraph">
    <w:name w:val="Информация об изменениях"/>
    <w:basedOn w:val="Style_101"/>
    <w:next w:val="Style_15"/>
    <w:link w:val="Style_205_ch"/>
    <w:pPr>
      <w:spacing w:before="180"/>
      <w:ind w:firstLine="0" w:left="360" w:right="360"/>
    </w:pPr>
  </w:style>
  <w:style w:styleId="Style_205_ch" w:type="character">
    <w:name w:val="Информация об изменениях"/>
    <w:basedOn w:val="Style_101_ch"/>
    <w:link w:val="Style_205"/>
  </w:style>
  <w:style w:styleId="Style_206" w:type="paragraph">
    <w:name w:val="Основной текст + Интервал 2 pt7"/>
    <w:link w:val="Style_206_ch"/>
    <w:rPr>
      <w:rFonts w:ascii="Corbel" w:hAnsi="Corbel"/>
      <w:spacing w:val="40"/>
      <w:sz w:val="21"/>
      <w:u w:val="none"/>
    </w:rPr>
  </w:style>
  <w:style w:styleId="Style_206_ch" w:type="character">
    <w:name w:val="Основной текст + Интервал 2 pt7"/>
    <w:link w:val="Style_206"/>
    <w:rPr>
      <w:rFonts w:ascii="Corbel" w:hAnsi="Corbel"/>
      <w:spacing w:val="40"/>
      <w:sz w:val="21"/>
      <w:u w:val="none"/>
    </w:rPr>
  </w:style>
  <w:style w:styleId="Style_207" w:type="paragraph">
    <w:name w:val="xl159"/>
    <w:basedOn w:val="Style_15"/>
    <w:link w:val="Style_207_ch"/>
    <w:pPr>
      <w:spacing w:afterAutospacing="on" w:beforeAutospacing="on"/>
      <w:ind/>
      <w:jc w:val="center"/>
    </w:pPr>
    <w:rPr>
      <w:b w:val="1"/>
      <w:sz w:val="16"/>
    </w:rPr>
  </w:style>
  <w:style w:styleId="Style_207_ch" w:type="character">
    <w:name w:val="xl159"/>
    <w:basedOn w:val="Style_15_ch"/>
    <w:link w:val="Style_207"/>
    <w:rPr>
      <w:b w:val="1"/>
      <w:sz w:val="16"/>
    </w:rPr>
  </w:style>
  <w:style w:styleId="Style_208" w:type="paragraph">
    <w:name w:val="Заголовок группы контролов"/>
    <w:basedOn w:val="Style_15"/>
    <w:next w:val="Style_15"/>
    <w:link w:val="Style_208_ch"/>
    <w:pPr>
      <w:widowControl w:val="0"/>
      <w:spacing w:line="360" w:lineRule="auto"/>
      <w:ind w:firstLine="720" w:left="0"/>
      <w:jc w:val="both"/>
    </w:pPr>
    <w:rPr>
      <w:b w:val="1"/>
      <w:color w:val="000000"/>
    </w:rPr>
  </w:style>
  <w:style w:styleId="Style_208_ch" w:type="character">
    <w:name w:val="Заголовок группы контролов"/>
    <w:basedOn w:val="Style_15_ch"/>
    <w:link w:val="Style_208"/>
    <w:rPr>
      <w:b w:val="1"/>
      <w:color w:val="000000"/>
    </w:rPr>
  </w:style>
  <w:style w:styleId="Style_209" w:type="paragraph">
    <w:name w:val="msonormal"/>
    <w:basedOn w:val="Style_15"/>
    <w:link w:val="Style_209_ch"/>
    <w:pPr>
      <w:spacing w:after="200" w:line="276" w:lineRule="auto"/>
      <w:ind/>
    </w:pPr>
  </w:style>
  <w:style w:styleId="Style_209_ch" w:type="character">
    <w:name w:val="msonormal"/>
    <w:basedOn w:val="Style_15_ch"/>
    <w:link w:val="Style_209"/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b w:val="1"/>
      <w:sz w:val="22"/>
    </w:rPr>
  </w:style>
  <w:style w:styleId="Style_6_ch" w:type="character">
    <w:name w:val="toc 1"/>
    <w:basedOn w:val="Style_15_ch"/>
    <w:link w:val="Style_6"/>
    <w:rPr>
      <w:b w:val="1"/>
      <w:sz w:val="22"/>
    </w:rPr>
  </w:style>
  <w:style w:styleId="Style_210" w:type="paragraph">
    <w:name w:val="Текст примечания Знак1"/>
    <w:link w:val="Style_210_ch"/>
    <w:rPr>
      <w:rFonts w:ascii="Times New Roman" w:hAnsi="Times New Roman"/>
      <w:sz w:val="20"/>
    </w:rPr>
  </w:style>
  <w:style w:styleId="Style_210_ch" w:type="character">
    <w:name w:val="Текст примечания Знак1"/>
    <w:link w:val="Style_210"/>
    <w:rPr>
      <w:rFonts w:ascii="Times New Roman" w:hAnsi="Times New Roman"/>
      <w:sz w:val="20"/>
    </w:rPr>
  </w:style>
  <w:style w:styleId="Style_211" w:type="paragraph">
    <w:name w:val="xl127"/>
    <w:basedOn w:val="Style_15"/>
    <w:link w:val="Style_211_ch"/>
    <w:pPr>
      <w:spacing w:afterAutospacing="on" w:beforeAutospacing="on"/>
      <w:ind/>
    </w:pPr>
    <w:rPr>
      <w:b w:val="1"/>
      <w:sz w:val="16"/>
    </w:rPr>
  </w:style>
  <w:style w:styleId="Style_211_ch" w:type="character">
    <w:name w:val="xl127"/>
    <w:basedOn w:val="Style_15_ch"/>
    <w:link w:val="Style_211"/>
    <w:rPr>
      <w:b w:val="1"/>
      <w:sz w:val="16"/>
    </w:rPr>
  </w:style>
  <w:style w:styleId="Style_212" w:type="paragraph">
    <w:name w:val="xl143"/>
    <w:basedOn w:val="Style_15"/>
    <w:link w:val="Style_212_ch"/>
    <w:pPr>
      <w:spacing w:afterAutospacing="on" w:beforeAutospacing="on"/>
      <w:ind/>
    </w:pPr>
    <w:rPr>
      <w:color w:val="000000"/>
      <w:sz w:val="16"/>
    </w:rPr>
  </w:style>
  <w:style w:styleId="Style_212_ch" w:type="character">
    <w:name w:val="xl143"/>
    <w:basedOn w:val="Style_15_ch"/>
    <w:link w:val="Style_212"/>
    <w:rPr>
      <w:color w:val="000000"/>
      <w:sz w:val="16"/>
    </w:rPr>
  </w:style>
  <w:style w:styleId="Style_213" w:type="paragraph">
    <w:name w:val="xl103"/>
    <w:basedOn w:val="Style_15"/>
    <w:link w:val="Style_213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213_ch" w:type="character">
    <w:name w:val="xl103"/>
    <w:basedOn w:val="Style_15_ch"/>
    <w:link w:val="Style_213"/>
    <w:rPr>
      <w:b w:val="1"/>
      <w:color w:val="000000"/>
      <w:sz w:val="16"/>
    </w:rPr>
  </w:style>
  <w:style w:styleId="Style_214" w:type="paragraph">
    <w:name w:val="xl90"/>
    <w:basedOn w:val="Style_15"/>
    <w:link w:val="Style_214_ch"/>
    <w:pPr>
      <w:spacing w:afterAutospacing="on" w:beforeAutospacing="on"/>
      <w:ind/>
    </w:pPr>
    <w:rPr>
      <w:sz w:val="14"/>
    </w:rPr>
  </w:style>
  <w:style w:styleId="Style_214_ch" w:type="character">
    <w:name w:val="xl90"/>
    <w:basedOn w:val="Style_15_ch"/>
    <w:link w:val="Style_214"/>
    <w:rPr>
      <w:sz w:val="14"/>
    </w:rPr>
  </w:style>
  <w:style w:styleId="Style_215" w:type="paragraph">
    <w:name w:val="xl138"/>
    <w:basedOn w:val="Style_15"/>
    <w:link w:val="Style_215_ch"/>
    <w:pPr>
      <w:spacing w:afterAutospacing="on" w:beforeAutospacing="on"/>
      <w:ind/>
      <w:jc w:val="center"/>
    </w:pPr>
    <w:rPr>
      <w:b w:val="1"/>
      <w:color w:val="000000"/>
      <w:sz w:val="16"/>
    </w:rPr>
  </w:style>
  <w:style w:styleId="Style_215_ch" w:type="character">
    <w:name w:val="xl138"/>
    <w:basedOn w:val="Style_15_ch"/>
    <w:link w:val="Style_215"/>
    <w:rPr>
      <w:b w:val="1"/>
      <w:color w:val="000000"/>
      <w:sz w:val="16"/>
    </w:rPr>
  </w:style>
  <w:style w:styleId="Style_216" w:type="paragraph">
    <w:name w:val="Оглавление"/>
    <w:basedOn w:val="Style_217"/>
    <w:next w:val="Style_15"/>
    <w:link w:val="Style_216_ch"/>
    <w:pPr>
      <w:ind w:firstLine="0" w:left="140"/>
    </w:pPr>
  </w:style>
  <w:style w:styleId="Style_216_ch" w:type="character">
    <w:name w:val="Оглавление"/>
    <w:basedOn w:val="Style_217_ch"/>
    <w:link w:val="Style_216"/>
  </w:style>
  <w:style w:styleId="Style_218" w:type="paragraph">
    <w:name w:val="Внимание: недобросовестность!"/>
    <w:basedOn w:val="Style_33"/>
    <w:next w:val="Style_15"/>
    <w:link w:val="Style_218_ch"/>
  </w:style>
  <w:style w:styleId="Style_218_ch" w:type="character">
    <w:name w:val="Внимание: недобросовестность!"/>
    <w:basedOn w:val="Style_33_ch"/>
    <w:link w:val="Style_218"/>
  </w:style>
  <w:style w:styleId="Style_219" w:type="paragraph">
    <w:name w:val="Утратил силу"/>
    <w:link w:val="Style_219_ch"/>
    <w:rPr>
      <w:b w:val="1"/>
      <w:strike w:val="1"/>
      <w:color w:val="666600"/>
    </w:rPr>
  </w:style>
  <w:style w:styleId="Style_219_ch" w:type="character">
    <w:name w:val="Утратил силу"/>
    <w:link w:val="Style_219"/>
    <w:rPr>
      <w:b w:val="1"/>
      <w:strike w:val="1"/>
      <w:color w:val="666600"/>
    </w:rPr>
  </w:style>
  <w:style w:styleId="Style_220" w:type="paragraph">
    <w:name w:val="Header and Footer"/>
    <w:link w:val="Style_220_ch"/>
    <w:pPr>
      <w:spacing w:line="240" w:lineRule="auto"/>
      <w:ind/>
      <w:jc w:val="both"/>
    </w:pPr>
    <w:rPr>
      <w:rFonts w:ascii="XO Thames" w:hAnsi="XO Thames"/>
      <w:sz w:val="28"/>
    </w:rPr>
  </w:style>
  <w:style w:styleId="Style_220_ch" w:type="character">
    <w:name w:val="Header and Footer"/>
    <w:link w:val="Style_220"/>
    <w:rPr>
      <w:rFonts w:ascii="XO Thames" w:hAnsi="XO Thames"/>
      <w:sz w:val="28"/>
    </w:rPr>
  </w:style>
  <w:style w:styleId="Style_217" w:type="paragraph">
    <w:name w:val="Таблицы (моноширинный)"/>
    <w:basedOn w:val="Style_15"/>
    <w:next w:val="Style_15"/>
    <w:link w:val="Style_217_ch"/>
    <w:pPr>
      <w:widowControl w:val="0"/>
      <w:spacing w:line="360" w:lineRule="auto"/>
      <w:ind/>
    </w:pPr>
    <w:rPr>
      <w:rFonts w:ascii="Courier New" w:hAnsi="Courier New"/>
    </w:rPr>
  </w:style>
  <w:style w:styleId="Style_217_ch" w:type="character">
    <w:name w:val="Таблицы (моноширинный)"/>
    <w:basedOn w:val="Style_15_ch"/>
    <w:link w:val="Style_217"/>
    <w:rPr>
      <w:rFonts w:ascii="Courier New" w:hAnsi="Courier New"/>
    </w:rPr>
  </w:style>
  <w:style w:styleId="Style_221" w:type="paragraph">
    <w:name w:val="xl156"/>
    <w:basedOn w:val="Style_15"/>
    <w:link w:val="Style_221_ch"/>
    <w:pPr>
      <w:spacing w:afterAutospacing="on" w:beforeAutospacing="on"/>
      <w:ind/>
      <w:jc w:val="center"/>
    </w:pPr>
    <w:rPr>
      <w:b w:val="1"/>
    </w:rPr>
  </w:style>
  <w:style w:styleId="Style_221_ch" w:type="character">
    <w:name w:val="xl156"/>
    <w:basedOn w:val="Style_15_ch"/>
    <w:link w:val="Style_221"/>
    <w:rPr>
      <w:b w:val="1"/>
    </w:rPr>
  </w:style>
  <w:style w:styleId="Style_222" w:type="paragraph">
    <w:name w:val="xl93"/>
    <w:basedOn w:val="Style_15"/>
    <w:link w:val="Style_222_ch"/>
    <w:pPr>
      <w:spacing w:afterAutospacing="on" w:beforeAutospacing="on"/>
      <w:ind/>
    </w:pPr>
  </w:style>
  <w:style w:styleId="Style_222_ch" w:type="character">
    <w:name w:val="xl93"/>
    <w:basedOn w:val="Style_15_ch"/>
    <w:link w:val="Style_222"/>
  </w:style>
  <w:style w:styleId="Style_223" w:type="paragraph">
    <w:name w:val="xl136"/>
    <w:basedOn w:val="Style_15"/>
    <w:link w:val="Style_223_ch"/>
    <w:pPr>
      <w:spacing w:afterAutospacing="on" w:beforeAutospacing="on"/>
      <w:ind/>
    </w:pPr>
    <w:rPr>
      <w:b w:val="1"/>
      <w:sz w:val="16"/>
    </w:rPr>
  </w:style>
  <w:style w:styleId="Style_223_ch" w:type="character">
    <w:name w:val="xl136"/>
    <w:basedOn w:val="Style_15_ch"/>
    <w:link w:val="Style_223"/>
    <w:rPr>
      <w:b w:val="1"/>
      <w:sz w:val="16"/>
    </w:rPr>
  </w:style>
  <w:style w:styleId="Style_224" w:type="paragraph">
    <w:name w:val="Моноширинный"/>
    <w:basedOn w:val="Style_15"/>
    <w:next w:val="Style_15"/>
    <w:link w:val="Style_224_ch"/>
    <w:pPr>
      <w:widowControl w:val="0"/>
      <w:spacing w:line="360" w:lineRule="auto"/>
      <w:ind/>
    </w:pPr>
    <w:rPr>
      <w:rFonts w:ascii="Courier New" w:hAnsi="Courier New"/>
    </w:rPr>
  </w:style>
  <w:style w:styleId="Style_224_ch" w:type="character">
    <w:name w:val="Моноширинный"/>
    <w:basedOn w:val="Style_15_ch"/>
    <w:link w:val="Style_224"/>
    <w:rPr>
      <w:rFonts w:ascii="Courier New" w:hAnsi="Courier New"/>
    </w:rPr>
  </w:style>
  <w:style w:styleId="Style_225" w:type="paragraph">
    <w:name w:val="Словарная статья"/>
    <w:basedOn w:val="Style_15"/>
    <w:next w:val="Style_15"/>
    <w:link w:val="Style_225_ch"/>
    <w:pPr>
      <w:widowControl w:val="0"/>
      <w:spacing w:line="360" w:lineRule="auto"/>
      <w:ind w:right="118"/>
      <w:jc w:val="both"/>
    </w:pPr>
  </w:style>
  <w:style w:styleId="Style_225_ch" w:type="character">
    <w:name w:val="Словарная статья"/>
    <w:basedOn w:val="Style_15_ch"/>
    <w:link w:val="Style_225"/>
  </w:style>
  <w:style w:styleId="Style_226" w:type="paragraph">
    <w:name w:val="xl104"/>
    <w:basedOn w:val="Style_15"/>
    <w:link w:val="Style_226_ch"/>
    <w:pPr>
      <w:spacing w:afterAutospacing="on" w:beforeAutospacing="on"/>
      <w:ind/>
    </w:pPr>
    <w:rPr>
      <w:b w:val="1"/>
      <w:color w:val="000000"/>
      <w:sz w:val="16"/>
    </w:rPr>
  </w:style>
  <w:style w:styleId="Style_226_ch" w:type="character">
    <w:name w:val="xl104"/>
    <w:basedOn w:val="Style_15_ch"/>
    <w:link w:val="Style_226"/>
    <w:rPr>
      <w:b w:val="1"/>
      <w:color w:val="000000"/>
      <w:sz w:val="16"/>
    </w:rPr>
  </w:style>
  <w:style w:styleId="Style_227" w:type="paragraph">
    <w:name w:val="xl73"/>
    <w:basedOn w:val="Style_15"/>
    <w:link w:val="Style_227_ch"/>
    <w:pPr>
      <w:spacing w:afterAutospacing="on" w:beforeAutospacing="on"/>
      <w:ind/>
    </w:pPr>
    <w:rPr>
      <w:color w:val="000000"/>
      <w:sz w:val="16"/>
    </w:rPr>
  </w:style>
  <w:style w:styleId="Style_227_ch" w:type="character">
    <w:name w:val="xl73"/>
    <w:basedOn w:val="Style_15_ch"/>
    <w:link w:val="Style_227"/>
    <w:rPr>
      <w:color w:val="000000"/>
      <w:sz w:val="16"/>
    </w:rPr>
  </w:style>
  <w:style w:styleId="Style_228" w:type="paragraph">
    <w:name w:val="Заголовок чужого сообщения"/>
    <w:link w:val="Style_228_ch"/>
    <w:rPr>
      <w:b w:val="1"/>
      <w:color w:val="FF0000"/>
    </w:rPr>
  </w:style>
  <w:style w:styleId="Style_228_ch" w:type="character">
    <w:name w:val="Заголовок чужого сообщения"/>
    <w:link w:val="Style_228"/>
    <w:rPr>
      <w:b w:val="1"/>
      <w:color w:val="FF0000"/>
    </w:rPr>
  </w:style>
  <w:style w:styleId="Style_229" w:type="paragraph">
    <w:name w:val="markedcontent"/>
    <w:basedOn w:val="Style_20"/>
    <w:link w:val="Style_229_ch"/>
  </w:style>
  <w:style w:styleId="Style_229_ch" w:type="character">
    <w:name w:val="markedcontent"/>
    <w:basedOn w:val="Style_20_ch"/>
    <w:link w:val="Style_229"/>
  </w:style>
  <w:style w:styleId="Style_230" w:type="paragraph">
    <w:name w:val="Напишите нам"/>
    <w:basedOn w:val="Style_15"/>
    <w:next w:val="Style_15"/>
    <w:link w:val="Style_230_ch"/>
    <w:pPr>
      <w:widowControl w:val="0"/>
      <w:spacing w:after="90" w:before="90" w:line="360" w:lineRule="auto"/>
      <w:ind w:firstLine="0" w:left="180" w:right="180"/>
      <w:jc w:val="both"/>
    </w:pPr>
    <w:rPr>
      <w:sz w:val="20"/>
    </w:rPr>
  </w:style>
  <w:style w:styleId="Style_230_ch" w:type="character">
    <w:name w:val="Напишите нам"/>
    <w:basedOn w:val="Style_15_ch"/>
    <w:link w:val="Style_230"/>
    <w:rPr>
      <w:sz w:val="20"/>
    </w:rPr>
  </w:style>
  <w:style w:styleId="Style_231" w:type="paragraph">
    <w:name w:val="toc 9"/>
    <w:basedOn w:val="Style_15"/>
    <w:next w:val="Style_15"/>
    <w:link w:val="Style_231_ch"/>
    <w:uiPriority w:val="39"/>
    <w:pPr>
      <w:ind w:firstLine="0" w:left="1920"/>
    </w:pPr>
    <w:rPr>
      <w:rFonts w:ascii="Calibri" w:hAnsi="Calibri"/>
      <w:sz w:val="20"/>
    </w:rPr>
  </w:style>
  <w:style w:styleId="Style_231_ch" w:type="character">
    <w:name w:val="toc 9"/>
    <w:basedOn w:val="Style_15_ch"/>
    <w:link w:val="Style_231"/>
    <w:rPr>
      <w:rFonts w:ascii="Calibri" w:hAnsi="Calibri"/>
      <w:sz w:val="20"/>
    </w:rPr>
  </w:style>
  <w:style w:styleId="Style_232" w:type="paragraph">
    <w:name w:val="Ссылка на официальную публикацию"/>
    <w:basedOn w:val="Style_15"/>
    <w:next w:val="Style_15"/>
    <w:link w:val="Style_232_ch"/>
    <w:pPr>
      <w:widowControl w:val="0"/>
      <w:spacing w:line="360" w:lineRule="auto"/>
      <w:ind w:firstLine="720" w:left="0"/>
      <w:jc w:val="both"/>
    </w:pPr>
  </w:style>
  <w:style w:styleId="Style_232_ch" w:type="character">
    <w:name w:val="Ссылка на официальную публикацию"/>
    <w:basedOn w:val="Style_15_ch"/>
    <w:link w:val="Style_232"/>
  </w:style>
  <w:style w:styleId="Style_233" w:type="paragraph">
    <w:name w:val="annotation text"/>
    <w:basedOn w:val="Style_15"/>
    <w:link w:val="Style_233_ch"/>
    <w:rPr>
      <w:rFonts w:asciiTheme="minorAscii" w:hAnsiTheme="minorHAnsi"/>
      <w:sz w:val="20"/>
    </w:rPr>
  </w:style>
  <w:style w:styleId="Style_233_ch" w:type="character">
    <w:name w:val="annotation text"/>
    <w:basedOn w:val="Style_15_ch"/>
    <w:link w:val="Style_233"/>
    <w:rPr>
      <w:rFonts w:asciiTheme="minorAscii" w:hAnsiTheme="minorHAnsi"/>
      <w:sz w:val="20"/>
    </w:rPr>
  </w:style>
  <w:style w:styleId="Style_234" w:type="paragraph">
    <w:name w:val="page number"/>
    <w:link w:val="Style_234_ch"/>
    <w:rPr>
      <w:rFonts w:ascii="Times New Roman" w:hAnsi="Times New Roman"/>
    </w:rPr>
  </w:style>
  <w:style w:styleId="Style_234_ch" w:type="character">
    <w:name w:val="page number"/>
    <w:link w:val="Style_234"/>
    <w:rPr>
      <w:rFonts w:ascii="Times New Roman" w:hAnsi="Times New Roman"/>
    </w:rPr>
  </w:style>
  <w:style w:styleId="Style_235" w:type="paragraph">
    <w:name w:val="xl108"/>
    <w:basedOn w:val="Style_15"/>
    <w:link w:val="Style_235_ch"/>
    <w:pPr>
      <w:spacing w:afterAutospacing="on" w:beforeAutospacing="on"/>
      <w:ind/>
    </w:pPr>
    <w:rPr>
      <w:color w:val="000000"/>
      <w:sz w:val="16"/>
    </w:rPr>
  </w:style>
  <w:style w:styleId="Style_235_ch" w:type="character">
    <w:name w:val="xl108"/>
    <w:basedOn w:val="Style_15_ch"/>
    <w:link w:val="Style_235"/>
    <w:rPr>
      <w:color w:val="000000"/>
      <w:sz w:val="16"/>
    </w:rPr>
  </w:style>
  <w:style w:styleId="Style_13" w:type="paragraph">
    <w:name w:val="Знак сноски1"/>
    <w:basedOn w:val="Style_15"/>
    <w:link w:val="Style_13_ch"/>
    <w:rPr>
      <w:rFonts w:asciiTheme="minorAscii" w:hAnsiTheme="minorHAnsi"/>
      <w:sz w:val="22"/>
      <w:vertAlign w:val="superscript"/>
    </w:rPr>
  </w:style>
  <w:style w:styleId="Style_13_ch" w:type="character">
    <w:name w:val="Знак сноски1"/>
    <w:basedOn w:val="Style_15_ch"/>
    <w:link w:val="Style_13"/>
    <w:rPr>
      <w:rFonts w:asciiTheme="minorAscii" w:hAnsiTheme="minorHAnsi"/>
      <w:sz w:val="22"/>
      <w:vertAlign w:val="superscript"/>
    </w:rPr>
  </w:style>
  <w:style w:styleId="Style_9" w:type="paragraph">
    <w:name w:val="Раздел 1.1"/>
    <w:basedOn w:val="Style_236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36_ch"/>
    <w:link w:val="Style_9"/>
    <w:rPr>
      <w:rFonts w:ascii="Times New Roman" w:hAnsi="Times New Roman"/>
      <w:color w:val="000000"/>
      <w:spacing w:val="0"/>
      <w:sz w:val="24"/>
    </w:rPr>
  </w:style>
  <w:style w:styleId="Style_237" w:type="paragraph">
    <w:name w:val="Заголовок 7 Знак1"/>
    <w:link w:val="Style_237_ch"/>
    <w:rPr>
      <w:rFonts w:ascii="Calibri" w:hAnsi="Calibri"/>
      <w:sz w:val="24"/>
    </w:rPr>
  </w:style>
  <w:style w:styleId="Style_237_ch" w:type="character">
    <w:name w:val="Заголовок 7 Знак1"/>
    <w:link w:val="Style_237"/>
    <w:rPr>
      <w:rFonts w:ascii="Calibri" w:hAnsi="Calibri"/>
      <w:sz w:val="24"/>
    </w:rPr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38" w:type="paragraph">
    <w:name w:val="Колонтитул (левый)"/>
    <w:basedOn w:val="Style_239"/>
    <w:next w:val="Style_15"/>
    <w:link w:val="Style_238_ch"/>
    <w:rPr>
      <w:sz w:val="14"/>
    </w:rPr>
  </w:style>
  <w:style w:styleId="Style_238_ch" w:type="character">
    <w:name w:val="Колонтитул (левый)"/>
    <w:basedOn w:val="Style_239_ch"/>
    <w:link w:val="Style_238"/>
    <w:rPr>
      <w:sz w:val="14"/>
    </w:rPr>
  </w:style>
  <w:style w:styleId="Style_240" w:type="paragraph">
    <w:name w:val="xl149"/>
    <w:basedOn w:val="Style_15"/>
    <w:link w:val="Style_240_ch"/>
    <w:pPr>
      <w:spacing w:afterAutospacing="on" w:beforeAutospacing="on"/>
      <w:ind/>
    </w:pPr>
    <w:rPr>
      <w:b w:val="1"/>
      <w:sz w:val="16"/>
    </w:rPr>
  </w:style>
  <w:style w:styleId="Style_240_ch" w:type="character">
    <w:name w:val="xl149"/>
    <w:basedOn w:val="Style_15_ch"/>
    <w:link w:val="Style_240"/>
    <w:rPr>
      <w:b w:val="1"/>
      <w:sz w:val="16"/>
    </w:rPr>
  </w:style>
  <w:style w:styleId="Style_241" w:type="paragraph">
    <w:name w:val="Знак Знак6"/>
    <w:basedOn w:val="Style_15"/>
    <w:link w:val="Style_241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241_ch" w:type="character">
    <w:name w:val="Знак Знак6"/>
    <w:basedOn w:val="Style_15_ch"/>
    <w:link w:val="Style_241"/>
    <w:rPr>
      <w:rFonts w:ascii="Verdana" w:hAnsi="Verdana"/>
      <w:sz w:val="20"/>
    </w:rPr>
  </w:style>
  <w:style w:styleId="Style_242" w:type="paragraph">
    <w:name w:val="Примечание."/>
    <w:basedOn w:val="Style_33"/>
    <w:next w:val="Style_15"/>
    <w:link w:val="Style_242_ch"/>
  </w:style>
  <w:style w:styleId="Style_242_ch" w:type="character">
    <w:name w:val="Примечание."/>
    <w:basedOn w:val="Style_33_ch"/>
    <w:link w:val="Style_242"/>
  </w:style>
  <w:style w:styleId="Style_243" w:type="paragraph">
    <w:name w:val="Неразрешенное упоминание3"/>
    <w:link w:val="Style_243_ch"/>
    <w:rPr>
      <w:color w:val="605E5C"/>
      <w:shd w:fill="E1DFDD" w:val="clear"/>
    </w:rPr>
  </w:style>
  <w:style w:styleId="Style_243_ch" w:type="character">
    <w:name w:val="Неразрешенное упоминание3"/>
    <w:link w:val="Style_243"/>
    <w:rPr>
      <w:color w:val="605E5C"/>
      <w:shd w:fill="E1DFDD" w:val="clear"/>
    </w:rPr>
  </w:style>
  <w:style w:styleId="Style_239" w:type="paragraph">
    <w:name w:val="Текст (лев. подпись)"/>
    <w:basedOn w:val="Style_15"/>
    <w:next w:val="Style_15"/>
    <w:link w:val="Style_239_ch"/>
    <w:pPr>
      <w:widowControl w:val="0"/>
      <w:spacing w:line="360" w:lineRule="auto"/>
      <w:ind/>
    </w:pPr>
  </w:style>
  <w:style w:styleId="Style_239_ch" w:type="character">
    <w:name w:val="Текст (лев. подпись)"/>
    <w:basedOn w:val="Style_15_ch"/>
    <w:link w:val="Style_239"/>
  </w:style>
  <w:style w:styleId="Style_244" w:type="paragraph">
    <w:name w:val="toc 8"/>
    <w:basedOn w:val="Style_15"/>
    <w:next w:val="Style_15"/>
    <w:link w:val="Style_244_ch"/>
    <w:uiPriority w:val="39"/>
    <w:pPr>
      <w:ind w:firstLine="0" w:left="1680"/>
    </w:pPr>
    <w:rPr>
      <w:rFonts w:ascii="Calibri" w:hAnsi="Calibri"/>
      <w:sz w:val="20"/>
    </w:rPr>
  </w:style>
  <w:style w:styleId="Style_244_ch" w:type="character">
    <w:name w:val="toc 8"/>
    <w:basedOn w:val="Style_15_ch"/>
    <w:link w:val="Style_244"/>
    <w:rPr>
      <w:rFonts w:ascii="Calibri" w:hAnsi="Calibri"/>
      <w:sz w:val="20"/>
    </w:rPr>
  </w:style>
  <w:style w:styleId="Style_245" w:type="paragraph">
    <w:name w:val="xl99"/>
    <w:basedOn w:val="Style_15"/>
    <w:link w:val="Style_245_ch"/>
    <w:pPr>
      <w:spacing w:afterAutospacing="on" w:beforeAutospacing="on"/>
      <w:ind/>
    </w:pPr>
  </w:style>
  <w:style w:styleId="Style_245_ch" w:type="character">
    <w:name w:val="xl99"/>
    <w:basedOn w:val="Style_15_ch"/>
    <w:link w:val="Style_245"/>
  </w:style>
  <w:style w:styleId="Style_246" w:type="paragraph">
    <w:name w:val="xl111"/>
    <w:basedOn w:val="Style_15"/>
    <w:link w:val="Style_246_ch"/>
    <w:pPr>
      <w:spacing w:afterAutospacing="on" w:beforeAutospacing="on"/>
      <w:ind/>
      <w:jc w:val="center"/>
    </w:pPr>
    <w:rPr>
      <w:color w:val="000000"/>
      <w:sz w:val="16"/>
    </w:rPr>
  </w:style>
  <w:style w:styleId="Style_246_ch" w:type="character">
    <w:name w:val="xl111"/>
    <w:basedOn w:val="Style_15_ch"/>
    <w:link w:val="Style_246"/>
    <w:rPr>
      <w:color w:val="000000"/>
      <w:sz w:val="16"/>
    </w:rPr>
  </w:style>
  <w:style w:styleId="Style_247" w:type="paragraph">
    <w:name w:val="Body Text Indent 2"/>
    <w:basedOn w:val="Style_15"/>
    <w:link w:val="Style_247_ch"/>
    <w:pPr>
      <w:spacing w:after="120" w:line="480" w:lineRule="auto"/>
      <w:ind w:firstLine="0" w:left="283"/>
    </w:pPr>
  </w:style>
  <w:style w:styleId="Style_247_ch" w:type="character">
    <w:name w:val="Body Text Indent 2"/>
    <w:basedOn w:val="Style_15_ch"/>
    <w:link w:val="Style_247"/>
  </w:style>
  <w:style w:styleId="Style_248" w:type="paragraph">
    <w:name w:val="xl162"/>
    <w:basedOn w:val="Style_15"/>
    <w:link w:val="Style_248_ch"/>
    <w:pPr>
      <w:spacing w:afterAutospacing="on" w:beforeAutospacing="on"/>
      <w:ind/>
      <w:jc w:val="center"/>
    </w:pPr>
    <w:rPr>
      <w:b w:val="1"/>
      <w:sz w:val="16"/>
    </w:rPr>
  </w:style>
  <w:style w:styleId="Style_248_ch" w:type="character">
    <w:name w:val="xl162"/>
    <w:basedOn w:val="Style_15_ch"/>
    <w:link w:val="Style_248"/>
    <w:rPr>
      <w:b w:val="1"/>
      <w:sz w:val="16"/>
    </w:rPr>
  </w:style>
  <w:style w:styleId="Style_249" w:type="paragraph">
    <w:name w:val="fontstyle41"/>
    <w:link w:val="Style_249_ch"/>
    <w:rPr>
      <w:rFonts w:ascii="SymbolMT" w:hAnsi="SymbolMT"/>
      <w:b w:val="0"/>
      <w:i w:val="0"/>
      <w:color w:val="000000"/>
      <w:sz w:val="24"/>
    </w:rPr>
  </w:style>
  <w:style w:styleId="Style_249_ch" w:type="character">
    <w:name w:val="fontstyle41"/>
    <w:link w:val="Style_249"/>
    <w:rPr>
      <w:rFonts w:ascii="SymbolMT" w:hAnsi="SymbolMT"/>
      <w:b w:val="0"/>
      <w:i w:val="0"/>
      <w:color w:val="000000"/>
      <w:sz w:val="24"/>
    </w:rPr>
  </w:style>
  <w:style w:styleId="Style_250" w:type="paragraph">
    <w:name w:val="Переменная часть"/>
    <w:basedOn w:val="Style_53"/>
    <w:next w:val="Style_15"/>
    <w:link w:val="Style_250_ch"/>
    <w:rPr>
      <w:sz w:val="18"/>
    </w:rPr>
  </w:style>
  <w:style w:styleId="Style_250_ch" w:type="character">
    <w:name w:val="Переменная часть"/>
    <w:basedOn w:val="Style_53_ch"/>
    <w:link w:val="Style_250"/>
    <w:rPr>
      <w:sz w:val="18"/>
    </w:rPr>
  </w:style>
  <w:style w:styleId="Style_251" w:type="paragraph">
    <w:name w:val="Продолжение ссылки"/>
    <w:link w:val="Style_251_ch"/>
  </w:style>
  <w:style w:styleId="Style_251_ch" w:type="character">
    <w:name w:val="Продолжение ссылки"/>
    <w:link w:val="Style_251"/>
  </w:style>
  <w:style w:styleId="Style_252" w:type="paragraph">
    <w:name w:val="xl102"/>
    <w:basedOn w:val="Style_15"/>
    <w:link w:val="Style_252_ch"/>
    <w:pPr>
      <w:spacing w:afterAutospacing="on" w:beforeAutospacing="on"/>
      <w:ind/>
    </w:pPr>
    <w:rPr>
      <w:color w:val="000000"/>
      <w:sz w:val="16"/>
    </w:rPr>
  </w:style>
  <w:style w:styleId="Style_252_ch" w:type="character">
    <w:name w:val="xl102"/>
    <w:basedOn w:val="Style_15_ch"/>
    <w:link w:val="Style_252"/>
    <w:rPr>
      <w:color w:val="000000"/>
      <w:sz w:val="16"/>
    </w:rPr>
  </w:style>
  <w:style w:styleId="Style_253" w:type="paragraph">
    <w:name w:val="xl81"/>
    <w:basedOn w:val="Style_15"/>
    <w:link w:val="Style_253_ch"/>
    <w:pPr>
      <w:spacing w:afterAutospacing="on" w:beforeAutospacing="on"/>
      <w:ind/>
    </w:pPr>
    <w:rPr>
      <w:color w:val="FF0000"/>
      <w:sz w:val="14"/>
    </w:rPr>
  </w:style>
  <w:style w:styleId="Style_253_ch" w:type="character">
    <w:name w:val="xl81"/>
    <w:basedOn w:val="Style_15_ch"/>
    <w:link w:val="Style_253"/>
    <w:rPr>
      <w:color w:val="FF0000"/>
      <w:sz w:val="14"/>
    </w:rPr>
  </w:style>
  <w:style w:styleId="Style_254" w:type="paragraph">
    <w:name w:val="xl79"/>
    <w:basedOn w:val="Style_15"/>
    <w:link w:val="Style_254_ch"/>
    <w:pPr>
      <w:spacing w:afterAutospacing="on" w:beforeAutospacing="on"/>
      <w:ind/>
    </w:pPr>
    <w:rPr>
      <w:sz w:val="14"/>
    </w:rPr>
  </w:style>
  <w:style w:styleId="Style_254_ch" w:type="character">
    <w:name w:val="xl79"/>
    <w:basedOn w:val="Style_15_ch"/>
    <w:link w:val="Style_254"/>
    <w:rPr>
      <w:sz w:val="14"/>
    </w:rPr>
  </w:style>
  <w:style w:styleId="Style_255" w:type="paragraph">
    <w:name w:val="Неразрешенное упоминание2"/>
    <w:link w:val="Style_255_ch"/>
    <w:rPr>
      <w:color w:val="605E5C"/>
      <w:shd w:fill="E1DFDD" w:val="clear"/>
    </w:rPr>
  </w:style>
  <w:style w:styleId="Style_255_ch" w:type="character">
    <w:name w:val="Неразрешенное упоминание2"/>
    <w:link w:val="Style_255"/>
    <w:rPr>
      <w:color w:val="605E5C"/>
      <w:shd w:fill="E1DFDD" w:val="clear"/>
    </w:rPr>
  </w:style>
  <w:style w:styleId="Style_256" w:type="paragraph">
    <w:name w:val="xl141"/>
    <w:basedOn w:val="Style_15"/>
    <w:link w:val="Style_256_ch"/>
    <w:pPr>
      <w:spacing w:afterAutospacing="on" w:beforeAutospacing="on"/>
      <w:ind/>
    </w:pPr>
    <w:rPr>
      <w:sz w:val="14"/>
    </w:rPr>
  </w:style>
  <w:style w:styleId="Style_256_ch" w:type="character">
    <w:name w:val="xl141"/>
    <w:basedOn w:val="Style_15_ch"/>
    <w:link w:val="Style_256"/>
    <w:rPr>
      <w:sz w:val="14"/>
    </w:rPr>
  </w:style>
  <w:style w:styleId="Style_257" w:type="paragraph">
    <w:name w:val="xl142"/>
    <w:basedOn w:val="Style_15"/>
    <w:link w:val="Style_257_ch"/>
    <w:pPr>
      <w:spacing w:afterAutospacing="on" w:beforeAutospacing="on"/>
      <w:ind/>
      <w:jc w:val="center"/>
    </w:pPr>
    <w:rPr>
      <w:color w:val="000000"/>
      <w:sz w:val="16"/>
    </w:rPr>
  </w:style>
  <w:style w:styleId="Style_257_ch" w:type="character">
    <w:name w:val="xl142"/>
    <w:basedOn w:val="Style_15_ch"/>
    <w:link w:val="Style_257"/>
    <w:rPr>
      <w:color w:val="000000"/>
      <w:sz w:val="16"/>
    </w:rPr>
  </w:style>
  <w:style w:styleId="Style_258" w:type="paragraph">
    <w:name w:val="Default"/>
    <w:link w:val="Style_258_ch"/>
    <w:rPr>
      <w:rFonts w:ascii="Times New Roman" w:hAnsi="Times New Roman"/>
      <w:color w:val="000000"/>
      <w:sz w:val="24"/>
    </w:rPr>
  </w:style>
  <w:style w:styleId="Style_258_ch" w:type="character">
    <w:name w:val="Default"/>
    <w:link w:val="Style_258"/>
    <w:rPr>
      <w:rFonts w:ascii="Times New Roman" w:hAnsi="Times New Roman"/>
      <w:color w:val="000000"/>
      <w:sz w:val="24"/>
    </w:rPr>
  </w:style>
  <w:style w:styleId="Style_259" w:type="paragraph">
    <w:name w:val="xl174"/>
    <w:basedOn w:val="Style_15"/>
    <w:link w:val="Style_259_ch"/>
    <w:pPr>
      <w:spacing w:afterAutospacing="on" w:beforeAutospacing="on"/>
      <w:ind/>
      <w:jc w:val="center"/>
    </w:pPr>
    <w:rPr>
      <w:i w:val="1"/>
      <w:sz w:val="14"/>
    </w:rPr>
  </w:style>
  <w:style w:styleId="Style_259_ch" w:type="character">
    <w:name w:val="xl174"/>
    <w:basedOn w:val="Style_15_ch"/>
    <w:link w:val="Style_259"/>
    <w:rPr>
      <w:i w:val="1"/>
      <w:sz w:val="14"/>
    </w:rPr>
  </w:style>
  <w:style w:styleId="Style_260" w:type="paragraph">
    <w:name w:val="fontstyle21"/>
    <w:link w:val="Style_260_ch"/>
    <w:rPr>
      <w:rFonts w:ascii="Times New Roman" w:hAnsi="Times New Roman"/>
      <w:b w:val="0"/>
      <w:i w:val="1"/>
      <w:color w:val="000000"/>
      <w:sz w:val="28"/>
    </w:rPr>
  </w:style>
  <w:style w:styleId="Style_260_ch" w:type="character">
    <w:name w:val="fontstyle21"/>
    <w:link w:val="Style_260"/>
    <w:rPr>
      <w:rFonts w:ascii="Times New Roman" w:hAnsi="Times New Roman"/>
      <w:b w:val="0"/>
      <w:i w:val="1"/>
      <w:color w:val="000000"/>
      <w:sz w:val="28"/>
    </w:rPr>
  </w:style>
  <w:style w:styleId="Style_261" w:type="paragraph">
    <w:name w:val="Заголовок статьи"/>
    <w:basedOn w:val="Style_15"/>
    <w:next w:val="Style_15"/>
    <w:link w:val="Style_261_ch"/>
    <w:pPr>
      <w:widowControl w:val="0"/>
      <w:spacing w:line="360" w:lineRule="auto"/>
      <w:ind w:hanging="892" w:left="1612"/>
      <w:jc w:val="both"/>
    </w:pPr>
  </w:style>
  <w:style w:styleId="Style_261_ch" w:type="character">
    <w:name w:val="Заголовок статьи"/>
    <w:basedOn w:val="Style_15_ch"/>
    <w:link w:val="Style_261"/>
  </w:style>
  <w:style w:styleId="Style_262" w:type="paragraph">
    <w:name w:val="Знак Знак Знак"/>
    <w:basedOn w:val="Style_15"/>
    <w:link w:val="Style_262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262_ch" w:type="character">
    <w:name w:val="Знак Знак Знак"/>
    <w:basedOn w:val="Style_15_ch"/>
    <w:link w:val="Style_262"/>
    <w:rPr>
      <w:rFonts w:ascii="Verdana" w:hAnsi="Verdana"/>
      <w:sz w:val="20"/>
    </w:rPr>
  </w:style>
  <w:style w:styleId="Style_263" w:type="paragraph">
    <w:name w:val="Сравнение редакций. Добавленный фрагмент"/>
    <w:link w:val="Style_263_ch"/>
    <w:rPr>
      <w:color w:val="000000"/>
      <w:shd w:fill="C1D7FF" w:val="clear"/>
    </w:rPr>
  </w:style>
  <w:style w:styleId="Style_263_ch" w:type="character">
    <w:name w:val="Сравнение редакций. Добавленный фрагмент"/>
    <w:link w:val="Style_263"/>
    <w:rPr>
      <w:color w:val="000000"/>
      <w:shd w:fill="C1D7FF" w:val="clear"/>
    </w:rPr>
  </w:style>
  <w:style w:styleId="Style_264" w:type="paragraph">
    <w:name w:val="toc 5"/>
    <w:basedOn w:val="Style_15"/>
    <w:next w:val="Style_15"/>
    <w:link w:val="Style_264_ch"/>
    <w:uiPriority w:val="39"/>
    <w:pPr>
      <w:ind w:firstLine="0" w:left="960"/>
    </w:pPr>
    <w:rPr>
      <w:rFonts w:ascii="Calibri" w:hAnsi="Calibri"/>
      <w:sz w:val="20"/>
    </w:rPr>
  </w:style>
  <w:style w:styleId="Style_264_ch" w:type="character">
    <w:name w:val="toc 5"/>
    <w:basedOn w:val="Style_15_ch"/>
    <w:link w:val="Style_264"/>
    <w:rPr>
      <w:rFonts w:ascii="Calibri" w:hAnsi="Calibri"/>
      <w:sz w:val="20"/>
    </w:rPr>
  </w:style>
  <w:style w:styleId="Style_265" w:type="paragraph">
    <w:name w:val="No Spacing"/>
    <w:link w:val="Style_265_ch"/>
    <w:rPr>
      <w:rFonts w:ascii="Calibri" w:hAnsi="Calibri"/>
    </w:rPr>
  </w:style>
  <w:style w:styleId="Style_265_ch" w:type="character">
    <w:name w:val="No Spacing"/>
    <w:link w:val="Style_265"/>
    <w:rPr>
      <w:rFonts w:ascii="Calibri" w:hAnsi="Calibri"/>
    </w:rPr>
  </w:style>
  <w:style w:styleId="Style_266" w:type="paragraph">
    <w:name w:val="Выделение для Базового Поиска (курсив)"/>
    <w:link w:val="Style_266_ch"/>
    <w:rPr>
      <w:b w:val="1"/>
      <w:i w:val="1"/>
      <w:color w:val="0058A9"/>
    </w:rPr>
  </w:style>
  <w:style w:styleId="Style_266_ch" w:type="character">
    <w:name w:val="Выделение для Базового Поиска (курсив)"/>
    <w:link w:val="Style_266"/>
    <w:rPr>
      <w:b w:val="1"/>
      <w:i w:val="1"/>
      <w:color w:val="0058A9"/>
    </w:rPr>
  </w:style>
  <w:style w:styleId="Style_267" w:type="paragraph">
    <w:name w:val="Текст ЭР (см. также)"/>
    <w:basedOn w:val="Style_15"/>
    <w:next w:val="Style_15"/>
    <w:link w:val="Style_267_ch"/>
    <w:pPr>
      <w:widowControl w:val="0"/>
      <w:spacing w:before="200" w:line="360" w:lineRule="auto"/>
      <w:ind/>
    </w:pPr>
    <w:rPr>
      <w:sz w:val="20"/>
    </w:rPr>
  </w:style>
  <w:style w:styleId="Style_267_ch" w:type="character">
    <w:name w:val="Текст ЭР (см. также)"/>
    <w:basedOn w:val="Style_15_ch"/>
    <w:link w:val="Style_267"/>
    <w:rPr>
      <w:sz w:val="20"/>
    </w:rPr>
  </w:style>
  <w:style w:styleId="Style_268" w:type="paragraph">
    <w:name w:val="xl113"/>
    <w:basedOn w:val="Style_15"/>
    <w:link w:val="Style_268_ch"/>
    <w:pPr>
      <w:spacing w:afterAutospacing="on" w:beforeAutospacing="on"/>
      <w:ind/>
    </w:pPr>
    <w:rPr>
      <w:color w:val="000000"/>
      <w:sz w:val="16"/>
    </w:rPr>
  </w:style>
  <w:style w:styleId="Style_268_ch" w:type="character">
    <w:name w:val="xl113"/>
    <w:basedOn w:val="Style_15_ch"/>
    <w:link w:val="Style_268"/>
    <w:rPr>
      <w:color w:val="000000"/>
      <w:sz w:val="16"/>
    </w:rPr>
  </w:style>
  <w:style w:styleId="Style_269" w:type="paragraph">
    <w:name w:val="Balloon Text"/>
    <w:basedOn w:val="Style_15"/>
    <w:link w:val="Style_269_ch"/>
    <w:rPr>
      <w:rFonts w:ascii="Segoe UI" w:hAnsi="Segoe UI"/>
      <w:sz w:val="18"/>
    </w:rPr>
  </w:style>
  <w:style w:styleId="Style_269_ch" w:type="character">
    <w:name w:val="Balloon Text"/>
    <w:basedOn w:val="Style_15_ch"/>
    <w:link w:val="Style_269"/>
    <w:rPr>
      <w:rFonts w:ascii="Segoe UI" w:hAnsi="Segoe UI"/>
      <w:sz w:val="18"/>
    </w:rPr>
  </w:style>
  <w:style w:styleId="Style_270" w:type="paragraph">
    <w:name w:val="xl85"/>
    <w:basedOn w:val="Style_15"/>
    <w:link w:val="Style_270_ch"/>
    <w:pPr>
      <w:spacing w:afterAutospacing="on" w:beforeAutospacing="on"/>
      <w:ind/>
    </w:pPr>
    <w:rPr>
      <w:sz w:val="14"/>
    </w:rPr>
  </w:style>
  <w:style w:styleId="Style_270_ch" w:type="character">
    <w:name w:val="xl85"/>
    <w:basedOn w:val="Style_15_ch"/>
    <w:link w:val="Style_270"/>
    <w:rPr>
      <w:sz w:val="14"/>
    </w:rPr>
  </w:style>
  <w:style w:styleId="Style_271" w:type="paragraph">
    <w:name w:val="xl88"/>
    <w:basedOn w:val="Style_15"/>
    <w:link w:val="Style_271_ch"/>
    <w:pPr>
      <w:spacing w:afterAutospacing="on" w:beforeAutospacing="on"/>
      <w:ind/>
      <w:jc w:val="center"/>
    </w:pPr>
    <w:rPr>
      <w:i w:val="1"/>
      <w:sz w:val="14"/>
    </w:rPr>
  </w:style>
  <w:style w:styleId="Style_271_ch" w:type="character">
    <w:name w:val="xl88"/>
    <w:basedOn w:val="Style_15_ch"/>
    <w:link w:val="Style_271"/>
    <w:rPr>
      <w:i w:val="1"/>
      <w:sz w:val="14"/>
    </w:rPr>
  </w:style>
  <w:style w:styleId="Style_272" w:type="paragraph">
    <w:name w:val="Прижатый влево"/>
    <w:basedOn w:val="Style_15"/>
    <w:next w:val="Style_15"/>
    <w:link w:val="Style_272_ch"/>
    <w:pPr>
      <w:widowControl w:val="0"/>
      <w:spacing w:line="360" w:lineRule="auto"/>
      <w:ind/>
    </w:pPr>
  </w:style>
  <w:style w:styleId="Style_272_ch" w:type="character">
    <w:name w:val="Прижатый влево"/>
    <w:basedOn w:val="Style_15_ch"/>
    <w:link w:val="Style_272"/>
  </w:style>
  <w:style w:styleId="Style_273" w:type="paragraph">
    <w:name w:val="s_1"/>
    <w:basedOn w:val="Style_15"/>
    <w:link w:val="Style_273_ch"/>
    <w:pPr>
      <w:spacing w:afterAutospacing="on" w:beforeAutospacing="on"/>
      <w:ind/>
    </w:pPr>
  </w:style>
  <w:style w:styleId="Style_273_ch" w:type="character">
    <w:name w:val="s_1"/>
    <w:basedOn w:val="Style_15_ch"/>
    <w:link w:val="Style_273"/>
  </w:style>
  <w:style w:styleId="Style_274" w:type="paragraph">
    <w:name w:val="Style25"/>
    <w:basedOn w:val="Style_15"/>
    <w:link w:val="Style_274_ch"/>
    <w:pPr>
      <w:widowControl w:val="0"/>
      <w:spacing w:line="274" w:lineRule="exact"/>
      <w:ind/>
      <w:contextualSpacing w:val="1"/>
      <w:jc w:val="both"/>
    </w:pPr>
  </w:style>
  <w:style w:styleId="Style_274_ch" w:type="character">
    <w:name w:val="Style25"/>
    <w:basedOn w:val="Style_15_ch"/>
    <w:link w:val="Style_274"/>
  </w:style>
  <w:style w:styleId="Style_275" w:type="paragraph">
    <w:name w:val="xl83"/>
    <w:basedOn w:val="Style_15"/>
    <w:link w:val="Style_275_ch"/>
    <w:pPr>
      <w:spacing w:afterAutospacing="on" w:beforeAutospacing="on"/>
      <w:ind/>
    </w:pPr>
    <w:rPr>
      <w:sz w:val="14"/>
    </w:rPr>
  </w:style>
  <w:style w:styleId="Style_275_ch" w:type="character">
    <w:name w:val="xl83"/>
    <w:basedOn w:val="Style_15_ch"/>
    <w:link w:val="Style_275"/>
    <w:rPr>
      <w:sz w:val="14"/>
    </w:rPr>
  </w:style>
  <w:style w:styleId="Style_276" w:type="paragraph">
    <w:name w:val="xl157"/>
    <w:basedOn w:val="Style_15"/>
    <w:link w:val="Style_276_ch"/>
    <w:pPr>
      <w:spacing w:afterAutospacing="on" w:beforeAutospacing="on"/>
      <w:ind/>
      <w:jc w:val="center"/>
    </w:pPr>
    <w:rPr>
      <w:b w:val="1"/>
    </w:rPr>
  </w:style>
  <w:style w:styleId="Style_276_ch" w:type="character">
    <w:name w:val="xl157"/>
    <w:basedOn w:val="Style_15_ch"/>
    <w:link w:val="Style_276"/>
    <w:rPr>
      <w:b w:val="1"/>
    </w:rPr>
  </w:style>
  <w:style w:styleId="Style_277" w:type="paragraph">
    <w:name w:val="apple-style-span"/>
    <w:basedOn w:val="Style_20"/>
    <w:link w:val="Style_277_ch"/>
  </w:style>
  <w:style w:styleId="Style_277_ch" w:type="character">
    <w:name w:val="apple-style-span"/>
    <w:basedOn w:val="Style_20_ch"/>
    <w:link w:val="Style_277"/>
  </w:style>
  <w:style w:styleId="Style_278" w:type="paragraph">
    <w:name w:val="xl146"/>
    <w:basedOn w:val="Style_15"/>
    <w:link w:val="Style_278_ch"/>
    <w:pPr>
      <w:spacing w:afterAutospacing="on" w:beforeAutospacing="on"/>
      <w:ind/>
    </w:pPr>
    <w:rPr>
      <w:b w:val="1"/>
      <w:color w:val="000000"/>
      <w:sz w:val="16"/>
    </w:rPr>
  </w:style>
  <w:style w:styleId="Style_278_ch" w:type="character">
    <w:name w:val="xl146"/>
    <w:basedOn w:val="Style_15_ch"/>
    <w:link w:val="Style_278"/>
    <w:rPr>
      <w:b w:val="1"/>
      <w:color w:val="000000"/>
      <w:sz w:val="16"/>
    </w:rPr>
  </w:style>
  <w:style w:styleId="Style_279" w:type="paragraph">
    <w:name w:val="Заголовок Знак"/>
    <w:basedOn w:val="Style_20"/>
    <w:link w:val="Style_279_ch"/>
    <w:rPr>
      <w:rFonts w:asciiTheme="majorAscii" w:hAnsiTheme="majorHAnsi"/>
      <w:spacing w:val="-10"/>
      <w:sz w:val="56"/>
    </w:rPr>
  </w:style>
  <w:style w:styleId="Style_279_ch" w:type="character">
    <w:name w:val="Заголовок Знак"/>
    <w:basedOn w:val="Style_20_ch"/>
    <w:link w:val="Style_279"/>
    <w:rPr>
      <w:rFonts w:asciiTheme="majorAscii" w:hAnsiTheme="majorHAnsi"/>
      <w:spacing w:val="-10"/>
      <w:sz w:val="56"/>
    </w:rPr>
  </w:style>
  <w:style w:styleId="Style_280" w:type="paragraph">
    <w:name w:val="Основной текст9"/>
    <w:link w:val="Style_280_ch"/>
    <w:rPr>
      <w:color w:val="000000"/>
      <w:spacing w:val="0"/>
      <w:sz w:val="27"/>
      <w:highlight w:val="white"/>
      <w:u w:val="none"/>
    </w:rPr>
  </w:style>
  <w:style w:styleId="Style_280_ch" w:type="character">
    <w:name w:val="Основной текст9"/>
    <w:link w:val="Style_280"/>
    <w:rPr>
      <w:color w:val="000000"/>
      <w:spacing w:val="0"/>
      <w:sz w:val="27"/>
      <w:highlight w:val="white"/>
      <w:u w:val="none"/>
    </w:rPr>
  </w:style>
  <w:style w:styleId="Style_281" w:type="paragraph">
    <w:name w:val="Не вступил в силу"/>
    <w:link w:val="Style_281_ch"/>
    <w:rPr>
      <w:b w:val="1"/>
      <w:color w:val="000000"/>
      <w:shd w:fill="D8EDE8" w:val="clear"/>
    </w:rPr>
  </w:style>
  <w:style w:styleId="Style_281_ch" w:type="character">
    <w:name w:val="Не вступил в силу"/>
    <w:link w:val="Style_281"/>
    <w:rPr>
      <w:b w:val="1"/>
      <w:color w:val="000000"/>
      <w:shd w:fill="D8EDE8" w:val="clear"/>
    </w:rPr>
  </w:style>
  <w:style w:styleId="Style_282" w:type="paragraph">
    <w:name w:val="annotation subject"/>
    <w:basedOn w:val="Style_233"/>
    <w:next w:val="Style_233"/>
    <w:link w:val="Style_282_ch"/>
    <w:rPr>
      <w:b w:val="1"/>
    </w:rPr>
  </w:style>
  <w:style w:styleId="Style_282_ch" w:type="character">
    <w:name w:val="annotation subject"/>
    <w:basedOn w:val="Style_233_ch"/>
    <w:link w:val="Style_282"/>
    <w:rPr>
      <w:b w:val="1"/>
    </w:rPr>
  </w:style>
  <w:style w:styleId="Style_283" w:type="paragraph">
    <w:name w:val="xl66"/>
    <w:basedOn w:val="Style_15"/>
    <w:link w:val="Style_283_ch"/>
    <w:pPr>
      <w:spacing w:afterAutospacing="on" w:beforeAutospacing="on"/>
      <w:ind/>
    </w:pPr>
  </w:style>
  <w:style w:styleId="Style_283_ch" w:type="character">
    <w:name w:val="xl66"/>
    <w:basedOn w:val="Style_15_ch"/>
    <w:link w:val="Style_283"/>
  </w:style>
  <w:style w:styleId="Style_284" w:type="paragraph">
    <w:name w:val="Footnote Text Char"/>
    <w:link w:val="Style_284_ch"/>
    <w:rPr>
      <w:rFonts w:ascii="Times New Roman" w:hAnsi="Times New Roman"/>
      <w:sz w:val="20"/>
    </w:rPr>
  </w:style>
  <w:style w:styleId="Style_284_ch" w:type="character">
    <w:name w:val="Footnote Text Char"/>
    <w:link w:val="Style_284"/>
    <w:rPr>
      <w:rFonts w:ascii="Times New Roman" w:hAnsi="Times New Roman"/>
      <w:sz w:val="20"/>
    </w:rPr>
  </w:style>
  <w:style w:styleId="Style_285" w:type="paragraph">
    <w:name w:val="xl169"/>
    <w:basedOn w:val="Style_15"/>
    <w:link w:val="Style_285_ch"/>
    <w:pPr>
      <w:spacing w:afterAutospacing="on" w:beforeAutospacing="on"/>
      <w:ind/>
      <w:jc w:val="center"/>
    </w:pPr>
    <w:rPr>
      <w:i w:val="1"/>
      <w:sz w:val="14"/>
    </w:rPr>
  </w:style>
  <w:style w:styleId="Style_285_ch" w:type="character">
    <w:name w:val="xl169"/>
    <w:basedOn w:val="Style_15_ch"/>
    <w:link w:val="Style_285"/>
    <w:rPr>
      <w:i w:val="1"/>
      <w:sz w:val="14"/>
    </w:rPr>
  </w:style>
  <w:style w:styleId="Style_286" w:type="paragraph">
    <w:name w:val="xl84"/>
    <w:basedOn w:val="Style_15"/>
    <w:link w:val="Style_286_ch"/>
    <w:pPr>
      <w:spacing w:afterAutospacing="on" w:beforeAutospacing="on"/>
      <w:ind/>
    </w:pPr>
    <w:rPr>
      <w:sz w:val="14"/>
    </w:rPr>
  </w:style>
  <w:style w:styleId="Style_286_ch" w:type="character">
    <w:name w:val="xl84"/>
    <w:basedOn w:val="Style_15_ch"/>
    <w:link w:val="Style_286"/>
    <w:rPr>
      <w:sz w:val="14"/>
    </w:rPr>
  </w:style>
  <w:style w:styleId="Style_287" w:type="paragraph">
    <w:name w:val="Нижний колонтитул Знак1"/>
    <w:basedOn w:val="Style_20"/>
    <w:link w:val="Style_287_ch"/>
    <w:rPr>
      <w:rFonts w:ascii="Calibri" w:hAnsi="Calibri"/>
    </w:rPr>
  </w:style>
  <w:style w:styleId="Style_287_ch" w:type="character">
    <w:name w:val="Нижний колонтитул Знак1"/>
    <w:basedOn w:val="Style_20_ch"/>
    <w:link w:val="Style_287"/>
    <w:rPr>
      <w:rFonts w:ascii="Calibri" w:hAnsi="Calibri"/>
    </w:rPr>
  </w:style>
  <w:style w:styleId="Style_236" w:type="paragraph">
    <w:name w:val="Subtitle"/>
    <w:basedOn w:val="Style_15"/>
    <w:next w:val="Style_15"/>
    <w:link w:val="Style_236_ch"/>
    <w:uiPriority w:val="11"/>
    <w:qFormat/>
    <w:pPr>
      <w:numPr>
        <w:ilvl w:val="1"/>
      </w:numPr>
      <w:spacing w:after="160" w:line="264" w:lineRule="auto"/>
      <w:ind/>
    </w:pPr>
    <w:rPr>
      <w:rFonts w:asciiTheme="minorAscii" w:hAnsiTheme="minorHAnsi"/>
      <w:color w:themeColor="text1" w:themeTint="A5" w:val="595959"/>
      <w:spacing w:val="15"/>
      <w:sz w:val="22"/>
    </w:rPr>
  </w:style>
  <w:style w:styleId="Style_236_ch" w:type="character">
    <w:name w:val="Subtitle"/>
    <w:basedOn w:val="Style_15_ch"/>
    <w:link w:val="Style_236"/>
    <w:rPr>
      <w:rFonts w:asciiTheme="minorAscii" w:hAnsiTheme="minorHAnsi"/>
      <w:color w:themeColor="text1" w:themeTint="A5" w:val="595959"/>
      <w:spacing w:val="15"/>
      <w:sz w:val="22"/>
    </w:rPr>
  </w:style>
  <w:style w:styleId="Style_288" w:type="paragraph">
    <w:name w:val="xl175"/>
    <w:basedOn w:val="Style_15"/>
    <w:link w:val="Style_288_ch"/>
    <w:pPr>
      <w:spacing w:afterAutospacing="on" w:beforeAutospacing="on"/>
      <w:ind/>
      <w:jc w:val="center"/>
    </w:pPr>
    <w:rPr>
      <w:i w:val="1"/>
      <w:sz w:val="14"/>
    </w:rPr>
  </w:style>
  <w:style w:styleId="Style_288_ch" w:type="character">
    <w:name w:val="xl175"/>
    <w:basedOn w:val="Style_15_ch"/>
    <w:link w:val="Style_288"/>
    <w:rPr>
      <w:i w:val="1"/>
      <w:sz w:val="14"/>
    </w:rPr>
  </w:style>
  <w:style w:styleId="Style_289" w:type="paragraph">
    <w:name w:val="xl153"/>
    <w:basedOn w:val="Style_15"/>
    <w:link w:val="Style_289_ch"/>
    <w:pPr>
      <w:spacing w:afterAutospacing="on" w:beforeAutospacing="on"/>
      <w:ind/>
      <w:jc w:val="center"/>
    </w:pPr>
    <w:rPr>
      <w:i w:val="1"/>
      <w:sz w:val="14"/>
    </w:rPr>
  </w:style>
  <w:style w:styleId="Style_289_ch" w:type="character">
    <w:name w:val="xl153"/>
    <w:basedOn w:val="Style_15_ch"/>
    <w:link w:val="Style_289"/>
    <w:rPr>
      <w:i w:val="1"/>
      <w:sz w:val="14"/>
    </w:rPr>
  </w:style>
  <w:style w:styleId="Style_290" w:type="paragraph">
    <w:name w:val="Font Style64"/>
    <w:link w:val="Style_290_ch"/>
    <w:rPr>
      <w:rFonts w:ascii="Times New Roman" w:hAnsi="Times New Roman"/>
      <w:spacing w:val="-10"/>
      <w:sz w:val="18"/>
    </w:rPr>
  </w:style>
  <w:style w:styleId="Style_290_ch" w:type="character">
    <w:name w:val="Font Style64"/>
    <w:link w:val="Style_290"/>
    <w:rPr>
      <w:rFonts w:ascii="Times New Roman" w:hAnsi="Times New Roman"/>
      <w:spacing w:val="-10"/>
      <w:sz w:val="18"/>
    </w:rPr>
  </w:style>
  <w:style w:styleId="Style_291" w:type="paragraph">
    <w:name w:val="ConsPlusNonformat"/>
    <w:link w:val="Style_291_ch"/>
    <w:pPr>
      <w:widowControl w:val="0"/>
      <w:ind/>
    </w:pPr>
    <w:rPr>
      <w:rFonts w:ascii="Courier New" w:hAnsi="Courier New"/>
      <w:sz w:val="20"/>
    </w:rPr>
  </w:style>
  <w:style w:styleId="Style_291_ch" w:type="character">
    <w:name w:val="ConsPlusNonformat"/>
    <w:link w:val="Style_291"/>
    <w:rPr>
      <w:rFonts w:ascii="Courier New" w:hAnsi="Courier New"/>
      <w:sz w:val="20"/>
    </w:rPr>
  </w:style>
  <w:style w:styleId="Style_292" w:type="paragraph">
    <w:name w:val="1"/>
    <w:basedOn w:val="Style_15"/>
    <w:link w:val="Style_292_ch"/>
    <w:pPr>
      <w:tabs>
        <w:tab w:leader="none" w:pos="708" w:val="left"/>
      </w:tabs>
      <w:spacing w:after="160" w:line="240" w:lineRule="exact"/>
      <w:ind/>
    </w:pPr>
    <w:rPr>
      <w:rFonts w:ascii="Verdana" w:hAnsi="Verdana"/>
      <w:sz w:val="20"/>
    </w:rPr>
  </w:style>
  <w:style w:styleId="Style_292_ch" w:type="character">
    <w:name w:val="1"/>
    <w:basedOn w:val="Style_15_ch"/>
    <w:link w:val="Style_292"/>
    <w:rPr>
      <w:rFonts w:ascii="Verdana" w:hAnsi="Verdana"/>
      <w:sz w:val="20"/>
    </w:rPr>
  </w:style>
  <w:style w:styleId="Style_293" w:type="paragraph">
    <w:name w:val="Название Знак1"/>
    <w:link w:val="Style_293_ch"/>
    <w:rPr>
      <w:rFonts w:ascii="Times New Roman" w:hAnsi="Times New Roman"/>
      <w:sz w:val="24"/>
    </w:rPr>
  </w:style>
  <w:style w:styleId="Style_293_ch" w:type="character">
    <w:name w:val="Название Знак1"/>
    <w:link w:val="Style_293"/>
    <w:rPr>
      <w:rFonts w:ascii="Times New Roman" w:hAnsi="Times New Roman"/>
      <w:sz w:val="24"/>
    </w:rPr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1_ch" w:type="character">
    <w:name w:val="header"/>
    <w:basedOn w:val="Style_15_ch"/>
    <w:link w:val="Style_1"/>
    <w:rPr>
      <w:rFonts w:asciiTheme="minorAscii" w:hAnsiTheme="minorHAnsi"/>
      <w:sz w:val="22"/>
    </w:rPr>
  </w:style>
  <w:style w:styleId="Style_294" w:type="paragraph">
    <w:name w:val="Footnote Anchor"/>
    <w:link w:val="Style_294_ch"/>
    <w:rPr>
      <w:vertAlign w:val="superscript"/>
    </w:rPr>
  </w:style>
  <w:style w:styleId="Style_294_ch" w:type="character">
    <w:name w:val="Footnote Anchor"/>
    <w:link w:val="Style_294"/>
    <w:rPr>
      <w:vertAlign w:val="superscript"/>
    </w:rPr>
  </w:style>
  <w:style w:styleId="Style_295" w:type="paragraph">
    <w:name w:val="Unresolved Mention"/>
    <w:basedOn w:val="Style_20"/>
    <w:link w:val="Style_295_ch"/>
    <w:rPr>
      <w:color w:val="605E5C"/>
      <w:shd w:fill="E1DFDD" w:val="clear"/>
    </w:rPr>
  </w:style>
  <w:style w:styleId="Style_295_ch" w:type="character">
    <w:name w:val="Unresolved Mention"/>
    <w:basedOn w:val="Style_20_ch"/>
    <w:link w:val="Style_295"/>
    <w:rPr>
      <w:color w:val="605E5C"/>
      <w:shd w:fill="E1DFDD" w:val="clear"/>
    </w:rPr>
  </w:style>
  <w:style w:styleId="Style_296" w:type="paragraph">
    <w:name w:val="Сравнение редакций"/>
    <w:link w:val="Style_296_ch"/>
    <w:rPr>
      <w:b w:val="1"/>
      <w:color w:val="26282F"/>
    </w:rPr>
  </w:style>
  <w:style w:styleId="Style_296_ch" w:type="character">
    <w:name w:val="Сравнение редакций"/>
    <w:link w:val="Style_296"/>
    <w:rPr>
      <w:b w:val="1"/>
      <w:color w:val="26282F"/>
    </w:rPr>
  </w:style>
  <w:style w:styleId="Style_297" w:type="paragraph">
    <w:name w:val="xl87"/>
    <w:basedOn w:val="Style_15"/>
    <w:link w:val="Style_297_ch"/>
    <w:pPr>
      <w:spacing w:afterAutospacing="on" w:beforeAutospacing="on"/>
      <w:ind/>
      <w:jc w:val="center"/>
    </w:pPr>
    <w:rPr>
      <w:i w:val="1"/>
      <w:sz w:val="14"/>
    </w:rPr>
  </w:style>
  <w:style w:styleId="Style_297_ch" w:type="character">
    <w:name w:val="xl87"/>
    <w:basedOn w:val="Style_15_ch"/>
    <w:link w:val="Style_297"/>
    <w:rPr>
      <w:i w:val="1"/>
      <w:sz w:val="14"/>
    </w:rPr>
  </w:style>
  <w:style w:styleId="Style_298" w:type="paragraph">
    <w:name w:val="Title"/>
    <w:basedOn w:val="Style_15"/>
    <w:next w:val="Style_15"/>
    <w:link w:val="Style_298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</w:rPr>
  </w:style>
  <w:style w:styleId="Style_298_ch" w:type="character">
    <w:name w:val="Title"/>
    <w:basedOn w:val="Style_15_ch"/>
    <w:link w:val="Style_298"/>
    <w:rPr>
      <w:rFonts w:ascii="Segoe UI" w:hAnsi="Segoe UI"/>
    </w:rPr>
  </w:style>
  <w:style w:styleId="Style_299" w:type="paragraph">
    <w:name w:val="heading 4"/>
    <w:basedOn w:val="Style_71"/>
    <w:next w:val="Style_15"/>
    <w:link w:val="Style_299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99_ch" w:type="character">
    <w:name w:val="heading 4"/>
    <w:basedOn w:val="Style_71_ch"/>
    <w:link w:val="Style_299"/>
    <w:rPr>
      <w:rFonts w:ascii="Times New Roman" w:hAnsi="Times New Roman"/>
      <w:sz w:val="24"/>
    </w:rPr>
  </w:style>
  <w:style w:styleId="Style_300" w:type="paragraph">
    <w:name w:val="Footnote Characters"/>
    <w:link w:val="Style_300_ch"/>
    <w:rPr>
      <w:vertAlign w:val="superscript"/>
    </w:rPr>
  </w:style>
  <w:style w:styleId="Style_300_ch" w:type="character">
    <w:name w:val="Footnote Characters"/>
    <w:link w:val="Style_300"/>
    <w:rPr>
      <w:vertAlign w:val="superscript"/>
    </w:rPr>
  </w:style>
  <w:style w:styleId="Style_301" w:type="paragraph">
    <w:name w:val="xl78"/>
    <w:basedOn w:val="Style_15"/>
    <w:link w:val="Style_301_ch"/>
    <w:pPr>
      <w:spacing w:afterAutospacing="on" w:beforeAutospacing="on"/>
      <w:ind/>
    </w:pPr>
    <w:rPr>
      <w:sz w:val="14"/>
    </w:rPr>
  </w:style>
  <w:style w:styleId="Style_301_ch" w:type="character">
    <w:name w:val="xl78"/>
    <w:basedOn w:val="Style_15_ch"/>
    <w:link w:val="Style_301"/>
    <w:rPr>
      <w:sz w:val="14"/>
    </w:rPr>
  </w:style>
  <w:style w:styleId="Style_302" w:type="paragraph">
    <w:name w:val="xl165"/>
    <w:basedOn w:val="Style_15"/>
    <w:link w:val="Style_302_ch"/>
    <w:pPr>
      <w:spacing w:afterAutospacing="on" w:beforeAutospacing="on"/>
      <w:ind/>
    </w:pPr>
    <w:rPr>
      <w:sz w:val="14"/>
    </w:rPr>
  </w:style>
  <w:style w:styleId="Style_302_ch" w:type="character">
    <w:name w:val="xl165"/>
    <w:basedOn w:val="Style_15_ch"/>
    <w:link w:val="Style_302"/>
    <w:rPr>
      <w:sz w:val="14"/>
    </w:rPr>
  </w:style>
  <w:style w:styleId="Style_303" w:type="paragraph">
    <w:name w:val="Style36"/>
    <w:basedOn w:val="Style_15"/>
    <w:link w:val="Style_303_ch"/>
    <w:pPr>
      <w:widowControl w:val="0"/>
      <w:spacing w:line="259" w:lineRule="exact"/>
      <w:ind w:firstLine="710" w:left="0"/>
    </w:pPr>
  </w:style>
  <w:style w:styleId="Style_303_ch" w:type="character">
    <w:name w:val="Style36"/>
    <w:basedOn w:val="Style_15_ch"/>
    <w:link w:val="Style_303"/>
  </w:style>
  <w:style w:styleId="Style_304" w:type="paragraph">
    <w:name w:val="c14"/>
    <w:basedOn w:val="Style_15"/>
    <w:link w:val="Style_304_ch"/>
    <w:pPr>
      <w:spacing w:afterAutospacing="on" w:beforeAutospacing="on"/>
      <w:ind/>
    </w:pPr>
  </w:style>
  <w:style w:styleId="Style_304_ch" w:type="character">
    <w:name w:val="c14"/>
    <w:basedOn w:val="Style_15_ch"/>
    <w:link w:val="Style_304"/>
  </w:style>
  <w:style w:styleId="Style_305" w:type="paragraph">
    <w:name w:val="xl91"/>
    <w:basedOn w:val="Style_15"/>
    <w:link w:val="Style_305_ch"/>
    <w:pPr>
      <w:spacing w:afterAutospacing="on" w:beforeAutospacing="on"/>
      <w:ind/>
    </w:pPr>
    <w:rPr>
      <w:sz w:val="14"/>
    </w:rPr>
  </w:style>
  <w:style w:styleId="Style_305_ch" w:type="character">
    <w:name w:val="xl91"/>
    <w:basedOn w:val="Style_15_ch"/>
    <w:link w:val="Style_305"/>
    <w:rPr>
      <w:sz w:val="14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</w:style>
  <w:style w:styleId="Style_11_ch" w:type="character">
    <w:name w:val="Обычный (веб)1"/>
    <w:basedOn w:val="Style_15_ch"/>
    <w:link w:val="Style_11"/>
  </w:style>
  <w:style w:styleId="Style_306" w:type="paragraph">
    <w:name w:val="Body Text 2"/>
    <w:basedOn w:val="Style_15"/>
    <w:link w:val="Style_306_ch"/>
    <w:pPr>
      <w:ind w:right="-57"/>
      <w:jc w:val="both"/>
    </w:pPr>
  </w:style>
  <w:style w:styleId="Style_306_ch" w:type="character">
    <w:name w:val="Body Text 2"/>
    <w:basedOn w:val="Style_15_ch"/>
    <w:link w:val="Style_306"/>
  </w:style>
  <w:style w:styleId="Style_307" w:type="paragraph">
    <w:name w:val="heading 2"/>
    <w:basedOn w:val="Style_15"/>
    <w:next w:val="Style_15"/>
    <w:link w:val="Style_307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07_ch" w:type="character">
    <w:name w:val="heading 2"/>
    <w:basedOn w:val="Style_15_ch"/>
    <w:link w:val="Style_307"/>
    <w:rPr>
      <w:rFonts w:ascii="Arial" w:hAnsi="Arial"/>
      <w:b w:val="1"/>
      <w:i w:val="1"/>
      <w:sz w:val="28"/>
    </w:rPr>
  </w:style>
  <w:style w:styleId="Style_308" w:type="paragraph">
    <w:name w:val="xl166"/>
    <w:basedOn w:val="Style_15"/>
    <w:link w:val="Style_308_ch"/>
    <w:pPr>
      <w:spacing w:afterAutospacing="on" w:beforeAutospacing="on"/>
      <w:ind/>
      <w:jc w:val="center"/>
    </w:pPr>
    <w:rPr>
      <w:b w:val="1"/>
      <w:sz w:val="14"/>
    </w:rPr>
  </w:style>
  <w:style w:styleId="Style_308_ch" w:type="character">
    <w:name w:val="xl166"/>
    <w:basedOn w:val="Style_15_ch"/>
    <w:link w:val="Style_308"/>
    <w:rPr>
      <w:b w:val="1"/>
      <w:sz w:val="14"/>
    </w:rPr>
  </w:style>
  <w:style w:styleId="Style_309" w:type="paragraph">
    <w:name w:val="xl120"/>
    <w:basedOn w:val="Style_15"/>
    <w:link w:val="Style_309_ch"/>
    <w:pPr>
      <w:spacing w:afterAutospacing="on" w:beforeAutospacing="on"/>
      <w:ind/>
      <w:jc w:val="center"/>
    </w:pPr>
    <w:rPr>
      <w:b w:val="1"/>
      <w:i w:val="1"/>
      <w:color w:val="000000"/>
      <w:sz w:val="16"/>
    </w:rPr>
  </w:style>
  <w:style w:styleId="Style_309_ch" w:type="character">
    <w:name w:val="xl120"/>
    <w:basedOn w:val="Style_15_ch"/>
    <w:link w:val="Style_309"/>
    <w:rPr>
      <w:b w:val="1"/>
      <w:i w:val="1"/>
      <w:color w:val="000000"/>
      <w:sz w:val="16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  <w:rPr>
      <w:rFonts w:asciiTheme="minorAscii" w:hAnsiTheme="minorHAnsi"/>
      <w:sz w:val="22"/>
    </w:rPr>
  </w:style>
  <w:style w:styleId="Style_2_ch" w:type="character">
    <w:name w:val="footer"/>
    <w:basedOn w:val="Style_15_ch"/>
    <w:link w:val="Style_2"/>
    <w:rPr>
      <w:rFonts w:asciiTheme="minorAscii" w:hAnsiTheme="minorHAnsi"/>
      <w:sz w:val="22"/>
    </w:rPr>
  </w:style>
  <w:style w:styleId="Style_310" w:type="paragraph">
    <w:name w:val="xl106"/>
    <w:basedOn w:val="Style_15"/>
    <w:link w:val="Style_310_ch"/>
    <w:pPr>
      <w:spacing w:afterAutospacing="on" w:beforeAutospacing="on"/>
      <w:ind/>
      <w:jc w:val="center"/>
    </w:pPr>
    <w:rPr>
      <w:b w:val="1"/>
      <w:sz w:val="16"/>
    </w:rPr>
  </w:style>
  <w:style w:styleId="Style_310_ch" w:type="character">
    <w:name w:val="xl106"/>
    <w:basedOn w:val="Style_15_ch"/>
    <w:link w:val="Style_310"/>
    <w:rPr>
      <w:b w:val="1"/>
      <w:sz w:val="16"/>
    </w:rPr>
  </w:style>
  <w:style w:styleId="Style_311" w:type="paragraph">
    <w:name w:val="Font Style50"/>
    <w:link w:val="Style_311_ch"/>
    <w:rPr>
      <w:rFonts w:ascii="Times New Roman" w:hAnsi="Times New Roman"/>
      <w:i w:val="1"/>
      <w:color w:val="000000"/>
      <w:sz w:val="22"/>
    </w:rPr>
  </w:style>
  <w:style w:styleId="Style_311_ch" w:type="character">
    <w:name w:val="Font Style50"/>
    <w:link w:val="Style_311"/>
    <w:rPr>
      <w:rFonts w:ascii="Times New Roman" w:hAnsi="Times New Roman"/>
      <w:i w:val="1"/>
      <w:color w:val="000000"/>
      <w:sz w:val="22"/>
    </w:rPr>
  </w:style>
  <w:style w:styleId="Style_312" w:type="paragraph">
    <w:name w:val="heading 6"/>
    <w:basedOn w:val="Style_15"/>
    <w:next w:val="Style_15"/>
    <w:link w:val="Style_312_ch"/>
    <w:uiPriority w:val="9"/>
    <w:qFormat/>
    <w:pPr>
      <w:spacing w:after="60" w:before="240" w:line="276" w:lineRule="auto"/>
      <w:ind/>
      <w:outlineLvl w:val="5"/>
    </w:pPr>
    <w:rPr>
      <w:rFonts w:ascii="Cambria" w:hAnsi="Cambria"/>
      <w:i w:val="1"/>
      <w:color w:val="243F60"/>
    </w:rPr>
  </w:style>
  <w:style w:styleId="Style_312_ch" w:type="character">
    <w:name w:val="heading 6"/>
    <w:basedOn w:val="Style_15_ch"/>
    <w:link w:val="Style_312"/>
    <w:rPr>
      <w:rFonts w:ascii="Cambria" w:hAnsi="Cambria"/>
      <w:i w:val="1"/>
      <w:color w:val="243F60"/>
    </w:rPr>
  </w:style>
  <w:style w:styleId="Style_101" w:type="paragraph">
    <w:name w:val="Текст информации об изменениях"/>
    <w:basedOn w:val="Style_15"/>
    <w:next w:val="Style_15"/>
    <w:link w:val="Style_101_ch"/>
    <w:pPr>
      <w:widowControl w:val="0"/>
      <w:spacing w:line="360" w:lineRule="auto"/>
      <w:ind w:firstLine="720" w:left="0"/>
      <w:jc w:val="both"/>
    </w:pPr>
    <w:rPr>
      <w:color w:val="353842"/>
      <w:sz w:val="18"/>
    </w:rPr>
  </w:style>
  <w:style w:styleId="Style_101_ch" w:type="character">
    <w:name w:val="Текст информации об изменениях"/>
    <w:basedOn w:val="Style_15_ch"/>
    <w:link w:val="Style_101"/>
    <w:rPr>
      <w:color w:val="353842"/>
      <w:sz w:val="18"/>
    </w:rPr>
  </w:style>
  <w:style w:styleId="Style_313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4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5" w:type="table">
    <w:name w:val="Сетка таблицы5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1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7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18" w:type="table">
    <w:name w:val="Таблица простая 31"/>
    <w:basedOn w:val="Style_3"/>
    <w:rPr>
      <w:rFonts w:ascii="Verdana" w:hAnsi="Verdana"/>
      <w:sz w:val="20"/>
    </w:rPr>
  </w:style>
  <w:style w:styleId="Style_319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0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1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2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3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4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5" w:type="table">
    <w:name w:val="Table Normal14"/>
    <w:pPr>
      <w:widowControl w:val="0"/>
      <w:ind/>
    </w:pPr>
    <w:rPr>
      <w:rFonts w:ascii="Calibri" w:hAnsi="Calibri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6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7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28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29" w:type="table">
    <w:name w:val="Plain Table 3"/>
    <w:basedOn w:val="Style_3"/>
    <w:rPr>
      <w:rFonts w:ascii="Calibri" w:hAnsi="Calibri"/>
      <w:sz w:val="20"/>
    </w:rPr>
  </w:style>
  <w:style w:styleId="Style_33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3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2" w:type="table">
    <w:name w:val="Таблица простая 32"/>
    <w:basedOn w:val="Style_3"/>
    <w:rPr>
      <w:rFonts w:ascii="Calibri" w:hAnsi="Calibri"/>
      <w:sz w:val="20"/>
    </w:rPr>
  </w:style>
  <w:style w:styleId="Style_333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4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5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6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337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38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footer9.xml" Type="http://schemas.openxmlformats.org/officeDocument/2006/relationships/foot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2024-12-26T08:09:45Z</dcterms:modified>
</cp:coreProperties>
</file>