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4.xml"/>
  <Override ContentType="application/vnd.openxmlformats-officedocument.wordprocessingml.footer+xml" PartName="/word/footer3.xml"/>
  <Override ContentType="application/vnd.openxmlformats-officedocument.wordprocessingml.footer+xml" PartName="/word/footer7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5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Профессия </w:t>
      </w:r>
      <w:bookmarkStart w:id="2" w:name="_Hlk127448540"/>
      <w:r>
        <w:rPr>
          <w:rFonts w:ascii="Times New Roman" w:hAnsi="Times New Roman"/>
          <w:b w:val="1"/>
          <w:sz w:val="24"/>
        </w:rPr>
        <w:br/>
      </w:r>
    </w:p>
    <w:p w14:paraId="21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15.01.13 Монтажник технологического оборудования (по видам оборудования)</w:t>
      </w:r>
      <w:bookmarkEnd w:id="2"/>
    </w:p>
    <w:p w14:paraId="22000000">
      <w:pPr>
        <w:ind/>
        <w:jc w:val="center"/>
        <w:rPr>
          <w:rFonts w:ascii="Times New Roman" w:hAnsi="Times New Roman"/>
        </w:rPr>
      </w:pP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3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3"/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8000000">
      <w:pPr>
        <w:ind/>
        <w:jc w:val="center"/>
        <w:rPr>
          <w:rFonts w:ascii="Times New Roman" w:hAnsi="Times New Roman"/>
          <w:sz w:val="24"/>
        </w:rPr>
      </w:pPr>
    </w:p>
    <w:p w14:paraId="2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Монтажник технологического оборудования и связанных с ним конструкций</w:t>
      </w:r>
    </w:p>
    <w:p w14:paraId="2A000000">
      <w:pPr>
        <w:rPr>
          <w:rFonts w:ascii="Times New Roman" w:hAnsi="Times New Roman"/>
          <w:color w:val="FF0000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15.00.00 Машиностроение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1000000">
            <w:pPr>
              <w:rPr>
                <w:rFonts w:ascii="Times New Roman" w:hAnsi="Times New Roman"/>
                <w:sz w:val="24"/>
              </w:rPr>
            </w:pPr>
          </w:p>
          <w:p w14:paraId="32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3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22.11.2024 № 6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51/2024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9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A000000">
            <w:pPr>
              <w:rPr>
                <w:rFonts w:ascii="Times New Roman" w:hAnsi="Times New Roman"/>
              </w:rPr>
            </w:pPr>
          </w:p>
          <w:p w14:paraId="3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rPr>
          <w:rFonts w:ascii="Times New Roman" w:hAnsi="Times New Roman"/>
          <w:sz w:val="24"/>
        </w:rPr>
      </w:pPr>
    </w:p>
    <w:p w14:paraId="46000000">
      <w:pPr>
        <w:rPr>
          <w:rFonts w:ascii="Times New Roman" w:hAnsi="Times New Roman"/>
          <w:sz w:val="24"/>
        </w:rPr>
      </w:pPr>
    </w:p>
    <w:p w14:paraId="47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8000000">
      <w:pPr>
        <w:sectPr>
          <w:headerReference r:id="rId10" w:type="default"/>
          <w:headerReference r:id="rId5" w:type="first"/>
          <w:footerReference r:id="rId11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9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</w:t>
      </w:r>
      <w:r>
        <w:rPr>
          <w:rFonts w:ascii="Times New Roman" w:hAnsi="Times New Roman"/>
          <w:b w:val="1"/>
          <w:sz w:val="24"/>
        </w:rPr>
        <w:t>Профессионалитет</w:t>
      </w:r>
      <w:r>
        <w:rPr>
          <w:rFonts w:ascii="Times New Roman" w:hAnsi="Times New Roman"/>
          <w:b w:val="1"/>
          <w:sz w:val="24"/>
        </w:rPr>
        <w:t>»</w:t>
      </w:r>
    </w:p>
    <w:p w14:paraId="4A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ind w:firstLine="0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ФГБОУ ДПО «Институт развития профессионального образования»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59000000">
      <w:pPr>
        <w:ind w:firstLine="567" w:left="-142"/>
        <w:rPr>
          <w:rFonts w:ascii="Times New Roman" w:hAnsi="Times New Roman"/>
          <w:sz w:val="24"/>
        </w:rPr>
      </w:pPr>
    </w:p>
    <w:p w14:paraId="5A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2000000">
      <w:pPr>
        <w:ind/>
        <w:jc w:val="both"/>
        <w:rPr>
          <w:rFonts w:ascii="Times New Roman" w:hAnsi="Times New Roman"/>
          <w:sz w:val="24"/>
        </w:rPr>
      </w:pPr>
    </w:p>
    <w:p w14:paraId="73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4000000">
      <w:pPr>
        <w:sectPr>
          <w:headerReference r:id="rId13" w:type="default"/>
          <w:headerReference r:id="rId15" w:type="first"/>
          <w:footerReference r:id="rId14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75000000">
      <w:pPr>
        <w:ind/>
        <w:jc w:val="center"/>
        <w:rPr>
          <w:rFonts w:ascii="Times New Roman" w:hAnsi="Times New Roman"/>
          <w:b w:val="1"/>
          <w:sz w:val="28"/>
        </w:rPr>
      </w:pPr>
      <w:bookmarkStart w:id="4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76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Монтаж, техническая эксплуатация, ремонт промышленного оборудования и       проведение работ по его испытанию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81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85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24</w:t>
      </w:r>
      <w:r>
        <w:fldChar w:fldCharType="end"/>
      </w:r>
      <w:r>
        <w:fldChar w:fldCharType="end"/>
      </w:r>
    </w:p>
    <w:p w14:paraId="8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8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8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9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>
      <w:r>
        <w:fldChar w:fldCharType="end"/>
      </w:r>
    </w:p>
    <w:p w14:paraId="9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9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9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9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9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97000000">
      <w:pPr>
        <w:rPr>
          <w:rFonts w:ascii="Times New Roman" w:hAnsi="Times New Roman"/>
          <w:sz w:val="24"/>
        </w:rPr>
      </w:pPr>
      <w:bookmarkEnd w:id="4"/>
      <w:r>
        <w:rPr>
          <w:rFonts w:ascii="Times New Roman" w:hAnsi="Times New Roman"/>
          <w:sz w:val="24"/>
        </w:rPr>
        <w:br w:type="page"/>
      </w:r>
    </w:p>
    <w:p w14:paraId="98000000">
      <w:bookmarkStart w:id="5" w:name="__RefHeading___1"/>
      <w:bookmarkEnd w:id="5"/>
      <w:pPr>
        <w:pStyle w:val="Style_8"/>
        <w:spacing w:after="0" w:before="0"/>
        <w:ind/>
      </w:pPr>
      <w:bookmarkStart w:id="6" w:name="_Hlk156486035"/>
      <w:r>
        <w:t>Раздел 1. Общие положения</w:t>
      </w:r>
    </w:p>
    <w:p w14:paraId="99000000">
      <w:pPr>
        <w:pStyle w:val="Style_8"/>
        <w:spacing w:after="0" w:before="0"/>
        <w:ind/>
      </w:pPr>
    </w:p>
    <w:p w14:paraId="9A000000">
      <w:bookmarkStart w:id="7" w:name="__RefHeading___2"/>
      <w:bookmarkEnd w:id="7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9B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</w:t>
      </w:r>
      <w:r>
        <w:rPr>
          <w:rFonts w:ascii="Times New Roman" w:hAnsi="Times New Roman"/>
          <w:sz w:val="24"/>
        </w:rPr>
        <w:t>Профессионалитет</w:t>
      </w:r>
      <w:r>
        <w:rPr>
          <w:rFonts w:ascii="Times New Roman" w:hAnsi="Times New Roman"/>
          <w:sz w:val="24"/>
        </w:rPr>
        <w:t>» (далее – ПОП-П)</w:t>
      </w:r>
      <w:r>
        <w:rPr>
          <w:rFonts w:ascii="Times New Roman" w:hAnsi="Times New Roman"/>
          <w:sz w:val="24"/>
        </w:rPr>
        <w:t xml:space="preserve"> </w:t>
      </w:r>
      <w:bookmarkStart w:id="8" w:name="_Hlk160446233"/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15.01.13 Монтажник технологического оборудования</w:t>
      </w:r>
      <w:r>
        <w:rPr>
          <w:rFonts w:ascii="Times New Roman" w:hAnsi="Times New Roman"/>
          <w:sz w:val="24"/>
        </w:rPr>
        <w:t xml:space="preserve"> (по видам оборудования)</w:t>
      </w:r>
      <w:bookmarkEnd w:id="8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 15.01.13 Монтажник технологического оборудования</w:t>
      </w:r>
      <w:r>
        <w:rPr>
          <w:rFonts w:ascii="Times New Roman" w:hAnsi="Times New Roman"/>
          <w:sz w:val="24"/>
        </w:rPr>
        <w:t xml:space="preserve"> (по видам оборудования)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утвержденным </w:t>
      </w:r>
      <w:r>
        <w:rPr>
          <w:rFonts w:ascii="Times New Roman" w:hAnsi="Times New Roman"/>
          <w:sz w:val="24"/>
        </w:rPr>
        <w:t xml:space="preserve">приказом </w:t>
      </w:r>
      <w:r>
        <w:rPr>
          <w:rFonts w:ascii="Times New Roman" w:hAnsi="Times New Roman"/>
          <w:sz w:val="24"/>
        </w:rPr>
        <w:t>Министерства образования и науки Российской Федерации</w:t>
      </w:r>
      <w:r>
        <w:rPr>
          <w:rFonts w:ascii="Times New Roman" w:hAnsi="Times New Roman"/>
          <w:sz w:val="24"/>
        </w:rPr>
        <w:t xml:space="preserve"> от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02.08.2013 N 827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(далее – ФГОС, ФГОС СПО).</w:t>
      </w:r>
      <w:r>
        <w:rPr>
          <w:rFonts w:ascii="Times New Roman" w:hAnsi="Times New Roman"/>
          <w:sz w:val="24"/>
        </w:rPr>
        <w:t xml:space="preserve"> </w:t>
      </w:r>
    </w:p>
    <w:p w14:paraId="9C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 определяет рекомендованный объем и содержание среднего профессионального образования </w:t>
      </w:r>
      <w:bookmarkStart w:id="9" w:name="_Hlk160446464"/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профессии 15.01.13 Монтажник технологического оборудования</w:t>
      </w:r>
      <w:r>
        <w:rPr>
          <w:rFonts w:ascii="Times New Roman" w:hAnsi="Times New Roman"/>
          <w:sz w:val="24"/>
        </w:rPr>
        <w:t xml:space="preserve"> (по видам оборудования)</w:t>
      </w:r>
      <w:bookmarkEnd w:id="9"/>
      <w:r>
        <w:rPr>
          <w:rFonts w:ascii="Times New Roman" w:hAnsi="Times New Roman"/>
          <w:sz w:val="24"/>
        </w:rPr>
        <w:t xml:space="preserve">, планируемые результаты освоения образовательной программы, примерные условия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образовательной </w:t>
      </w:r>
      <w:r>
        <w:rPr>
          <w:rFonts w:ascii="Times New Roman" w:hAnsi="Times New Roman"/>
          <w:sz w:val="24"/>
        </w:rPr>
        <w:t>программы</w:t>
      </w:r>
      <w:r>
        <w:rPr>
          <w:rFonts w:ascii="Times New Roman" w:hAnsi="Times New Roman"/>
          <w:sz w:val="24"/>
        </w:rPr>
        <w:t>.</w:t>
      </w:r>
    </w:p>
    <w:p w14:paraId="9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</w:t>
      </w:r>
      <w:r>
        <w:rPr>
          <w:rFonts w:ascii="Times New Roman" w:hAnsi="Times New Roman"/>
          <w:sz w:val="24"/>
        </w:rPr>
        <w:t xml:space="preserve">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</w:t>
      </w:r>
      <w:r>
        <w:rPr>
          <w:rFonts w:ascii="Times New Roman" w:hAnsi="Times New Roman"/>
          <w:sz w:val="24"/>
        </w:rPr>
        <w:t xml:space="preserve">получаемой профессии среднего </w:t>
      </w:r>
      <w:r>
        <w:rPr>
          <w:rFonts w:ascii="Times New Roman" w:hAnsi="Times New Roman"/>
          <w:sz w:val="24"/>
        </w:rPr>
        <w:t>профессионального образования.</w:t>
      </w:r>
    </w:p>
    <w:p w14:paraId="9F000000">
      <w:pPr>
        <w:pStyle w:val="Style_11"/>
      </w:pPr>
    </w:p>
    <w:p w14:paraId="A0000000">
      <w:bookmarkStart w:id="10" w:name="__RefHeading___3"/>
      <w:bookmarkEnd w:id="10"/>
      <w:pPr>
        <w:pStyle w:val="Style_9"/>
        <w:spacing w:after="0" w:line="240" w:lineRule="auto"/>
        <w:ind/>
      </w:pPr>
      <w:r>
        <w:t xml:space="preserve">1.2. Нормативные </w:t>
      </w:r>
      <w:r>
        <w:t>документы.</w:t>
      </w:r>
    </w:p>
    <w:p w14:paraId="A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273-ФЗ «Об образовании в Российской Федерации»;</w:t>
      </w:r>
    </w:p>
    <w:p w14:paraId="A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08.04.2021 № 153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едеральн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государственн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образовательн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стандарт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 15.01.13 Монтажник технологического оборудования</w:t>
      </w:r>
      <w:r>
        <w:rPr>
          <w:rFonts w:ascii="Times New Roman" w:hAnsi="Times New Roman"/>
          <w:sz w:val="24"/>
        </w:rPr>
        <w:t xml:space="preserve"> (по видам оборудования)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Минобрнауки России от </w:t>
      </w:r>
      <w:r>
        <w:rPr>
          <w:rFonts w:ascii="Times New Roman" w:hAnsi="Times New Roman"/>
          <w:sz w:val="24"/>
        </w:rPr>
        <w:t>02.08.2013 N 827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Минобрнауки России № 885,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№ 390 от 05.08.2020);</w:t>
      </w:r>
    </w:p>
    <w:p w14:paraId="A7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 xml:space="preserve">Приказ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A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13.12.2023 N 932</w:t>
      </w:r>
      <w:r>
        <w:rPr>
          <w:rFonts w:ascii="Times New Roman" w:hAnsi="Times New Roman"/>
          <w:sz w:val="24"/>
        </w:rPr>
        <w:t>);</w:t>
      </w:r>
    </w:p>
    <w:p w14:paraId="A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</w:t>
      </w:r>
      <w:r>
        <w:rPr>
          <w:rFonts w:ascii="Times New Roman" w:hAnsi="Times New Roman"/>
          <w:sz w:val="24"/>
        </w:rPr>
        <w:t xml:space="preserve">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</w:t>
      </w:r>
      <w:r>
        <w:rPr>
          <w:rFonts w:ascii="Times New Roman" w:hAnsi="Times New Roman"/>
          <w:sz w:val="24"/>
        </w:rPr>
        <w:t>овательных программ»;</w:t>
      </w:r>
    </w:p>
    <w:p w14:paraId="A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от 30.08.2021 № 586н «Об утверждении профессионального стандарта «Монтаж технологического оборудования и связанных с ним конструкций»</w:t>
      </w:r>
      <w:r>
        <w:rPr>
          <w:rFonts w:ascii="Times New Roman" w:hAnsi="Times New Roman"/>
          <w:sz w:val="24"/>
        </w:rPr>
        <w:t>;</w:t>
      </w:r>
    </w:p>
    <w:p w14:paraId="A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03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0.202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№ 5</w:t>
      </w:r>
      <w:r>
        <w:rPr>
          <w:rFonts w:ascii="Times New Roman" w:hAnsi="Times New Roman"/>
          <w:sz w:val="24"/>
        </w:rPr>
        <w:t>99</w:t>
      </w:r>
      <w:r>
        <w:rPr>
          <w:rFonts w:ascii="Times New Roman" w:hAnsi="Times New Roman"/>
          <w:sz w:val="24"/>
        </w:rPr>
        <w:t>н «Об утверждении профессионального стандарта «</w:t>
      </w:r>
      <w:r>
        <w:rPr>
          <w:rFonts w:ascii="Times New Roman" w:hAnsi="Times New Roman"/>
          <w:sz w:val="24"/>
        </w:rPr>
        <w:t>Контроль качества изготовления продукции в ракетно- космической промышленности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AC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AD000000">
      <w:bookmarkStart w:id="11" w:name="__RefHeading___4"/>
      <w:bookmarkEnd w:id="11"/>
      <w:pPr>
        <w:pStyle w:val="Style_9"/>
        <w:spacing w:after="0" w:line="240" w:lineRule="auto"/>
        <w:ind/>
      </w:pPr>
      <w:r>
        <w:t>1.3. Перечень сокращений</w:t>
      </w:r>
      <w:r>
        <w:t>.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</w:t>
      </w:r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-П </w:t>
      </w:r>
      <w:r>
        <w:rPr>
          <w:rFonts w:ascii="Times New Roman" w:hAnsi="Times New Roman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Профессионалитет</w:t>
      </w:r>
      <w:r>
        <w:rPr>
          <w:rFonts w:ascii="Times New Roman" w:hAnsi="Times New Roman"/>
          <w:sz w:val="24"/>
        </w:rPr>
        <w:t>»;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BF000000">
      <w:pPr>
        <w:ind w:firstLine="709" w:left="0"/>
        <w:jc w:val="both"/>
        <w:rPr>
          <w:rFonts w:ascii="Times New Roman" w:hAnsi="Times New Roman"/>
        </w:rPr>
      </w:pPr>
    </w:p>
    <w:p w14:paraId="C0000000">
      <w:bookmarkStart w:id="12" w:name="__RefHeading___5"/>
      <w:bookmarkEnd w:id="12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453"/>
        <w:gridCol w:w="67"/>
        <w:gridCol w:w="33"/>
        <w:gridCol w:w="2708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16.091 «Монтажник технологического оборудования и связанных с ним конструкций» </w:t>
            </w:r>
          </w:p>
          <w:p w14:paraId="C8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П</w:t>
            </w:r>
            <w:r>
              <w:rPr>
                <w:rFonts w:ascii="Times New Roman" w:hAnsi="Times New Roman"/>
                <w:i w:val="1"/>
                <w:sz w:val="24"/>
              </w:rPr>
              <w:t xml:space="preserve">риказ Министерства труда и социальной защиты Российской Федерации от </w:t>
            </w:r>
            <w:r>
              <w:rPr>
                <w:rFonts w:ascii="Times New Roman" w:hAnsi="Times New Roman"/>
                <w:i w:val="1"/>
                <w:sz w:val="24"/>
              </w:rPr>
              <w:t xml:space="preserve">30.08.2021 г. № 586н) </w:t>
            </w:r>
          </w:p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25.058 Контроль качества изготовления продукции в ракетно- космической промышленности</w:t>
            </w:r>
          </w:p>
          <w:p w14:paraId="C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</w:t>
            </w:r>
            <w:r>
              <w:rPr>
                <w:rFonts w:ascii="Times New Roman" w:hAnsi="Times New Roman"/>
                <w:i w:val="1"/>
                <w:sz w:val="24"/>
              </w:rPr>
              <w:t xml:space="preserve">риказ Министерства труда и социальной защиты Российской Федерации от </w:t>
            </w:r>
            <w:r>
              <w:rPr>
                <w:rFonts w:ascii="Times New Roman" w:hAnsi="Times New Roman"/>
                <w:i w:val="1"/>
                <w:sz w:val="24"/>
              </w:rPr>
              <w:t xml:space="preserve">03.10.2022 № 599н) </w:t>
            </w:r>
          </w:p>
        </w:tc>
      </w:tr>
      <w:tr>
        <w:trPr>
          <w:trHeight w:hRule="atLeast" w:val="284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5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  <w:p w14:paraId="CD00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80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  <w:p w14:paraId="CF00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804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57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80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Обучение мерам пожарной безопасности </w:t>
            </w:r>
          </w:p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Обучение безопасным методам и приемам выполнения работ на высоте </w:t>
            </w:r>
          </w:p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Обучение работников по охране труда и проверка знаний требований охраны труда </w:t>
            </w:r>
          </w:p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инструктажа по охране труда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Приказ Минобрнауки России от 02.08.2013 N 827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выпускника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Монтажник технологического оборудования и связанных с ним конструкций</w:t>
            </w:r>
          </w:p>
          <w:p w14:paraId="DB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68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264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  <w:p w14:paraId="E0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  <w:p w14:paraId="E2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820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4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Контролер сборочно-монтажных и ремонтных </w:t>
            </w:r>
            <w:r>
              <w:rPr>
                <w:rFonts w:ascii="Times New Roman" w:hAnsi="Times New Roman"/>
                <w:sz w:val="24"/>
              </w:rPr>
              <w:t>работ</w:t>
            </w:r>
          </w:p>
        </w:tc>
        <w:tc>
          <w:tcPr>
            <w:tcW w:type="dxa" w:w="27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E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E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  <w:sz w:val="24"/>
              </w:rPr>
            </w:pPr>
          </w:p>
          <w:p w14:paraId="E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 мес.</w:t>
            </w:r>
            <w:r>
              <w:rPr>
                <w:rFonts w:ascii="Times New Roman" w:hAnsi="Times New Roman"/>
                <w:sz w:val="24"/>
              </w:rPr>
              <w:t>/1476 ак. ч</w:t>
            </w:r>
          </w:p>
          <w:p w14:paraId="E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год 10 мес.</w:t>
            </w:r>
            <w:r>
              <w:rPr>
                <w:rFonts w:ascii="Times New Roman" w:hAnsi="Times New Roman"/>
                <w:sz w:val="24"/>
              </w:rPr>
              <w:t>/ 2952 ак. ч</w:t>
            </w:r>
          </w:p>
          <w:p w14:paraId="EB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85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E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267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  <w:p w14:paraId="EF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  <w:p w14:paraId="F1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720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7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10 мес./ 2952 ак. ч</w:t>
            </w:r>
          </w:p>
        </w:tc>
        <w:tc>
          <w:tcPr>
            <w:tcW w:type="dxa" w:w="2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432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rPr>
                <w:rFonts w:ascii="Times New Roman" w:hAnsi="Times New Roman"/>
                <w:b w:val="1"/>
                <w:sz w:val="24"/>
              </w:rPr>
            </w:pPr>
            <w:bookmarkStart w:id="13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1296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1132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186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1076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04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т.ч. практика:</w:t>
            </w:r>
          </w:p>
          <w:p w14:paraId="03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04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05010000">
            <w:pPr>
              <w:ind w:firstLine="0"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720</w:t>
            </w:r>
          </w:p>
          <w:p w14:paraId="07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324</w:t>
            </w:r>
          </w:p>
          <w:p w14:paraId="08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396</w:t>
            </w:r>
          </w:p>
          <w:p w14:paraId="0901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20</w:t>
            </w:r>
          </w:p>
          <w:p w14:paraId="0B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</w:t>
            </w:r>
            <w:r>
              <w:rPr>
                <w:rFonts w:ascii="Times New Roman" w:hAnsi="Times New Roman"/>
                <w:sz w:val="24"/>
              </w:rPr>
              <w:t>- 324</w:t>
            </w:r>
          </w:p>
          <w:p w14:paraId="0C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</w:t>
            </w: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396</w:t>
            </w:r>
          </w:p>
          <w:p w14:paraId="0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4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  <w:p w14:paraId="0F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108</w:t>
            </w:r>
          </w:p>
        </w:tc>
      </w:tr>
      <w:tr>
        <w:trPr>
          <w:trHeight w:hRule="atLeast" w:val="266"/>
        </w:trPr>
        <w:tc>
          <w:tcPr>
            <w:tcW w:type="dxa" w:w="396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ФК.00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212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34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дополнительный профессиональный блок (не менее 50% объема вариативной части образовательной программы), включая цифровой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образовательный </w:t>
            </w:r>
            <w:r>
              <w:rPr>
                <w:rFonts w:ascii="Times New Roman" w:hAnsi="Times New Roman"/>
                <w:sz w:val="24"/>
              </w:rPr>
              <w:t>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</w:t>
            </w:r>
            <w:r>
              <w:rPr>
                <w:rFonts w:ascii="Times New Roman" w:hAnsi="Times New Roman"/>
                <w:sz w:val="24"/>
              </w:rPr>
              <w:t>форме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выпускной квалификационной работы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72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1476</w:t>
            </w:r>
          </w:p>
        </w:tc>
        <w:tc>
          <w:tcPr>
            <w:tcW w:type="dxa" w:w="32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1312</w:t>
            </w:r>
            <w:bookmarkEnd w:id="13"/>
          </w:p>
        </w:tc>
      </w:tr>
    </w:tbl>
    <w:p w14:paraId="1E010000">
      <w:pPr>
        <w:pStyle w:val="Style_11"/>
      </w:pPr>
    </w:p>
    <w:p w14:paraId="1F010000">
      <w:pPr>
        <w:pStyle w:val="Style_12"/>
      </w:pPr>
    </w:p>
    <w:p w14:paraId="20010000">
      <w:bookmarkStart w:id="14" w:name="__RefHeading___6"/>
      <w:bookmarkEnd w:id="14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21010000"/>
    <w:p w14:paraId="22010000">
      <w:bookmarkStart w:id="15" w:name="__RefHeading___7"/>
      <w:bookmarkEnd w:id="15"/>
      <w:pPr>
        <w:pStyle w:val="Style_9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23010000">
      <w:bookmarkStart w:id="16" w:name="__RefHeading___8"/>
      <w:bookmarkEnd w:id="16"/>
      <w:pPr>
        <w:pStyle w:val="Style_9"/>
        <w:spacing w:after="0" w:line="240" w:lineRule="auto"/>
        <w:ind/>
      </w:pPr>
      <w:r>
        <w:t>М</w:t>
      </w:r>
      <w:r>
        <w:t xml:space="preserve">онтаж, техническая эксплуатация, ремонт промышленного оборудования и </w:t>
      </w:r>
      <w:r>
        <w:t xml:space="preserve">      </w:t>
      </w:r>
      <w:r>
        <w:t>проведение работ по его испытанию</w:t>
      </w:r>
    </w:p>
    <w:p w14:paraId="24010000">
      <w:pPr>
        <w:ind w:firstLine="709" w:left="0"/>
      </w:pPr>
    </w:p>
    <w:p w14:paraId="25010000">
      <w:bookmarkStart w:id="17" w:name="__RefHeading___9"/>
      <w:bookmarkEnd w:id="17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26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tbl>
      <w:tblPr>
        <w:tblStyle w:val="Style_13"/>
        <w:tblW w:type="auto" w:w="0"/>
        <w:tblLayout w:type="fixed"/>
      </w:tblPr>
      <w:tblGrid>
        <w:gridCol w:w="426"/>
        <w:gridCol w:w="2052"/>
        <w:gridCol w:w="2240"/>
        <w:gridCol w:w="2365"/>
        <w:gridCol w:w="2551"/>
      </w:tblGrid>
      <w:tr>
        <w:tc>
          <w:tcPr>
            <w:tcW w:type="dxa" w:w="426"/>
          </w:tcPr>
          <w:p w14:paraId="2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052"/>
          </w:tcPr>
          <w:p w14:paraId="2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>Наименование ПС</w:t>
            </w:r>
          </w:p>
        </w:tc>
        <w:tc>
          <w:tcPr>
            <w:tcW w:type="dxa" w:w="2240"/>
          </w:tcPr>
          <w:p w14:paraId="2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365"/>
          </w:tcPr>
          <w:p w14:paraId="2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551"/>
          </w:tcPr>
          <w:p w14:paraId="2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од и наименование ТФ</w:t>
            </w:r>
          </w:p>
        </w:tc>
      </w:tr>
      <w:tr>
        <w:trPr>
          <w:trHeight w:hRule="atLeast" w:val="2186"/>
        </w:trPr>
        <w:tc>
          <w:tcPr>
            <w:tcW w:type="dxa" w:w="426"/>
            <w:vMerge w:val="restart"/>
          </w:tcPr>
          <w:p w14:paraId="2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052"/>
            <w:vMerge w:val="restart"/>
          </w:tcPr>
          <w:p w14:paraId="2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16.091 Монтаж технологического оборудования и связанных с ним конструкций</w:t>
            </w:r>
          </w:p>
        </w:tc>
        <w:tc>
          <w:tcPr>
            <w:tcW w:type="dxa" w:w="2240"/>
            <w:vMerge w:val="restart"/>
          </w:tcPr>
          <w:p w14:paraId="2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от 30.08.2021 № 586н «Об утверждении профессионального стандарта «Монтаж технологического оборудования и связанных с ним конструкций»</w:t>
            </w:r>
          </w:p>
        </w:tc>
        <w:tc>
          <w:tcPr>
            <w:tcW w:type="dxa" w:w="2365"/>
            <w:vMerge w:val="restart"/>
          </w:tcPr>
          <w:p w14:paraId="2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подготовительных работ для монтажа технологического оборудования и связанных с ним конструкций и выполнение монтажа технологического оборудования и связанных с ним конструкций, поступающего в сборе, узлами или блоками, при общей массе до 20,0 т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А/01.2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Приемка, распаковка и расконсервация технологического оборудования и связанных с ним конструкций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185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05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2365"/>
            <w:gridSpan w:val="1"/>
            <w:vMerge w:val="continue"/>
          </w:tcPr>
          <w:p/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А/02.2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Разметка, крепление и монтаж технологического оборудования и связанных с ним конструкций, поступающего в сборе, узлами или блоками, при общей массе до 20,0 т</w:t>
            </w:r>
          </w:p>
        </w:tc>
      </w:tr>
      <w:tr>
        <w:trPr>
          <w:trHeight w:hRule="atLeast" w:val="1711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05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2365"/>
            <w:vMerge w:val="restart"/>
          </w:tcPr>
          <w:p w14:paraId="3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монтажа технологического оборудования и связанных с ним конструкций, поступающего в сборе, узлами или блоками, при общей массе от 20,0 т и более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В/01.3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Разметка, крепление и монтаж технологического оборудования и связанных с ним конструкций, поступающего в сборе, узлами или блоками, при общей массе от 20,0 т до 40,0 т</w:t>
            </w:r>
          </w:p>
        </w:tc>
      </w:tr>
      <w:tr>
        <w:trPr>
          <w:trHeight w:hRule="atLeast" w:val="1711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05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2365"/>
            <w:gridSpan w:val="1"/>
            <w:vMerge w:val="continue"/>
          </w:tcPr>
          <w:p/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В/02.3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Разметка, крепление и монтаж технологического оборудования и связанных с ним конструкций, поступающего в сборе, узлами или блоками, массой более 40,0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052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2365"/>
          </w:tcPr>
          <w:p w14:paraId="3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 работы по монтажу и проверке качества смонтированного технологического оборудования и связанных с ним конструкций</w:t>
            </w:r>
          </w:p>
        </w:tc>
        <w:tc>
          <w:tcPr>
            <w:tcW w:type="dxa" w:w="2551"/>
          </w:tcPr>
          <w:p w14:paraId="3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С/01.4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пневматических или гидравлических испытаний технологического оборудования и связанных с ним конструкций</w:t>
            </w:r>
          </w:p>
        </w:tc>
      </w:tr>
    </w:tbl>
    <w:p w14:paraId="37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38010000">
      <w:pPr>
        <w:ind/>
        <w:jc w:val="both"/>
        <w:rPr>
          <w:rFonts w:ascii="Times New Roman" w:hAnsi="Times New Roman"/>
          <w:sz w:val="24"/>
        </w:rPr>
      </w:pPr>
    </w:p>
    <w:p w14:paraId="39010000">
      <w:bookmarkStart w:id="18" w:name="__RefHeading___10"/>
      <w:bookmarkEnd w:id="18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монтажа и ремонта промышленного оборудования.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Проведение монтажа и ремонта промышленного оборудования.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Обслуживание промышленного оборудования.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  <w:r>
              <w:rPr>
                <w:rFonts w:ascii="Times New Roman" w:hAnsi="Times New Roman"/>
                <w:sz w:val="24"/>
              </w:rPr>
              <w:t>Обслуживание промышленного оборудования.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результатов монтажных, ремонтных работ и обслуживания промышленного оборудования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ПМ.03 </w:t>
            </w:r>
            <w:r>
              <w:rPr>
                <w:rFonts w:ascii="Times New Roman" w:hAnsi="Times New Roman"/>
                <w:sz w:val="24"/>
              </w:rPr>
              <w:t>Контроль результатов монтажных, ремонтных работ и обслуживания промышленного оборудования</w:t>
            </w:r>
          </w:p>
        </w:tc>
      </w:tr>
    </w:tbl>
    <w:p w14:paraId="43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4010000">
      <w:pPr>
        <w:rPr>
          <w:sz w:val="24"/>
        </w:rPr>
      </w:pPr>
    </w:p>
    <w:p w14:paraId="45010000">
      <w:pPr>
        <w:pStyle w:val="Style_9"/>
        <w:spacing w:after="0" w:line="240" w:lineRule="auto"/>
        <w:ind/>
      </w:pPr>
    </w:p>
    <w:p w14:paraId="46010000">
      <w:pPr>
        <w:sectPr>
          <w:headerReference r:id="rId8" w:type="default"/>
          <w:headerReference r:id="rId4" w:type="first"/>
          <w:footerReference r:id="rId9" w:type="default"/>
          <w:pgSz w:h="16838" w:orient="portrait" w:w="11906"/>
          <w:pgMar w:bottom="1134" w:footer="708" w:gutter="0" w:header="708" w:left="1701" w:right="850" w:top="1134"/>
        </w:sectPr>
      </w:pPr>
    </w:p>
    <w:p w14:paraId="47010000">
      <w:bookmarkStart w:id="19" w:name="__RefHeading___11"/>
      <w:bookmarkEnd w:id="19"/>
      <w:pPr>
        <w:pStyle w:val="Style_8"/>
        <w:spacing w:after="0" w:before="0"/>
        <w:ind w:firstLine="0" w:left="0"/>
      </w:pPr>
      <w:r>
        <w:t xml:space="preserve">    </w:t>
      </w:r>
      <w:r>
        <w:t>Раздел 4. Планируемые результаты освоения образовательной программы</w:t>
      </w:r>
    </w:p>
    <w:p w14:paraId="48010000">
      <w:pPr>
        <w:rPr>
          <w:rFonts w:ascii="Times New Roman" w:hAnsi="Times New Roman"/>
          <w:color w:val="000000"/>
          <w:sz w:val="24"/>
        </w:rPr>
      </w:pPr>
    </w:p>
    <w:p w14:paraId="49010000">
      <w:bookmarkStart w:id="20" w:name="__RefHeading___12"/>
      <w:bookmarkEnd w:id="20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4A010000"/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990"/>
        <w:gridCol w:w="10484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Код ОК</w:t>
            </w:r>
          </w:p>
        </w:tc>
        <w:tc>
          <w:tcPr>
            <w:tcW w:type="dxa" w:w="2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Формулировка компетенции</w:t>
            </w:r>
          </w:p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01</w:t>
            </w:r>
          </w:p>
        </w:tc>
        <w:tc>
          <w:tcPr>
            <w:tcW w:type="dxa" w:w="29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02</w:t>
            </w:r>
          </w:p>
        </w:tc>
        <w:tc>
          <w:tcPr>
            <w:tcW w:type="dxa" w:w="29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03</w:t>
            </w:r>
          </w:p>
        </w:tc>
        <w:tc>
          <w:tcPr>
            <w:tcW w:type="dxa" w:w="29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04</w:t>
            </w:r>
          </w:p>
        </w:tc>
        <w:tc>
          <w:tcPr>
            <w:tcW w:type="dxa" w:w="29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</w:rPr>
            </w:pPr>
            <w:r>
              <w:rPr>
                <w:rFonts w:ascii="Times New Roman" w:hAnsi="Times New Roman"/>
                <w:color w:val="000000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</w:rPr>
            </w:pPr>
            <w:r>
              <w:rPr>
                <w:rFonts w:ascii="Times New Roman" w:hAnsi="Times New Roman"/>
                <w:color w:val="000000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ind/>
              <w:jc w:val="both"/>
              <w:rPr>
                <w:rFonts w:ascii="Times New Roman" w:hAnsi="Times New Roman"/>
                <w:color w:val="000000"/>
                <w:spacing w:val="-4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</w:rPr>
            </w:pPr>
            <w:r>
              <w:rPr>
                <w:rFonts w:ascii="Times New Roman" w:hAnsi="Times New Roman"/>
                <w:color w:val="000000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05</w:t>
            </w:r>
          </w:p>
        </w:tc>
        <w:tc>
          <w:tcPr>
            <w:tcW w:type="dxa" w:w="29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06</w:t>
            </w:r>
          </w:p>
        </w:tc>
        <w:tc>
          <w:tcPr>
            <w:tcW w:type="dxa" w:w="29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07</w:t>
            </w:r>
          </w:p>
        </w:tc>
        <w:tc>
          <w:tcPr>
            <w:tcW w:type="dxa" w:w="29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08</w:t>
            </w:r>
          </w:p>
        </w:tc>
        <w:tc>
          <w:tcPr>
            <w:tcW w:type="dxa" w:w="29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  <w:color w:val="000000"/>
              </w:rPr>
              <w:t>физической подготовленности</w:t>
            </w:r>
          </w:p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ОК 09</w:t>
            </w:r>
          </w:p>
        </w:tc>
        <w:tc>
          <w:tcPr>
            <w:tcW w:type="dxa" w:w="29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чтения текстов профессиональной направленности</w:t>
            </w:r>
          </w:p>
        </w:tc>
      </w:tr>
    </w:tbl>
    <w:p w14:paraId="C4010000"/>
    <w:p w14:paraId="C5010000"/>
    <w:p w14:paraId="C6010000">
      <w:bookmarkStart w:id="21" w:name="__RefHeading___13"/>
      <w:bookmarkEnd w:id="21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31"/>
        <w:gridCol w:w="13"/>
        <w:gridCol w:w="4246"/>
        <w:gridCol w:w="1416"/>
        <w:gridCol w:w="6426"/>
      </w:tblGrid>
      <w:tr>
        <w:tc>
          <w:tcPr>
            <w:tcW w:type="dxa" w:w="264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22" w:name="_Hlk131166161"/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2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rPr>
                <w:rFonts w:ascii="Times New Roman" w:hAnsi="Times New Roman"/>
                <w:b w:val="1"/>
                <w:strike w:val="1"/>
              </w:rPr>
            </w:pPr>
          </w:p>
          <w:p w14:paraId="CA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c>
          <w:tcPr>
            <w:tcW w:type="dxa" w:w="2644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Проведение монтажа и</w:t>
            </w:r>
            <w:r>
              <w:rPr>
                <w:rFonts w:ascii="Times New Roman" w:hAnsi="Times New Roman"/>
                <w:i w:val="1"/>
              </w:rPr>
              <w:t xml:space="preserve"> </w:t>
            </w:r>
            <w:r>
              <w:rPr>
                <w:rFonts w:ascii="Times New Roman" w:hAnsi="Times New Roman"/>
              </w:rPr>
              <w:t>ремонта промышленного оборудования</w:t>
            </w: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1.1 Выполнять работы при монтаже, ремонте и испытании оборудования в соответствии </w:t>
            </w:r>
            <w:r>
              <w:rPr>
                <w:rFonts w:ascii="Times New Roman" w:hAnsi="Times New Roman"/>
              </w:rPr>
              <w:t>с технологическим процессом.</w:t>
            </w:r>
          </w:p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работы при монтаже, ремонте и испытании оборудования в соответствии с технологическим процессом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рабочее место;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чертежи и пользоваться технической документацией на монтируемое и ремонтируемое оборудование;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на слесарно-механическом оборудовании;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трудового распорядка;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условные обозначения на чертежах и кинематических схемах монтируемого и ремонтируемого оборудования;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color w:val="000000"/>
              </w:rPr>
              <w:t>ПК 1.2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Выполнять слесарно-механические работы на промышленном оборудовании в соответствии с ремонтным технологическим процессом.</w:t>
            </w:r>
          </w:p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слесарно-механических работ на промышленном оборудовании в соответствии с ремонтным технологическим процессом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использовать приспособления,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режущий инструмент при монтаже и ремонте оборудования;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выбирать методы обработки;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виды оборудования и методы слесарно-механической обработки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tabs>
                <w:tab w:leader="none" w:pos="1118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 Выполнять такелажные и грузоподъемные работы при монтаже и ремонте промышленного оборудования.</w:t>
            </w:r>
          </w:p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такелажных и грузоподъемных работ при монтаже и ремонте промышленного оборудования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  <w:color w:val="000000"/>
              </w:rPr>
            </w:pP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заточку инструмента;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контрольно-измерительный инструмент;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 и принцип работы монтируемого и ремонтируемого промышленного оборудования;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металлорежущего инструмента и оснастки;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контрольно-измерительных инструментов;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>
              <w:rPr>
                <w:rFonts w:ascii="Times New Roman" w:hAnsi="Times New Roman"/>
              </w:rPr>
              <w:t>1.4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Применять</w:t>
            </w:r>
            <w:r>
              <w:rPr>
                <w:rFonts w:ascii="Times New Roman" w:hAnsi="Times New Roman"/>
              </w:rPr>
              <w:t xml:space="preserve"> технологическую оснастку и режущий инструмент.</w:t>
            </w:r>
          </w:p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применения технологической оснастки и режущего инструмента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грузоподъемные механизмы и такелажные средства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  <w:tc>
          <w:tcPr>
            <w:tcW w:type="dxa" w:w="6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и параметры заточки инструмента;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грузоподъемных механизмов и такелажных устройств;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условную сигнализацию при проведении монтажных и ремонтных работ.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1.5. Пользоваться мерительным инструментом.</w:t>
            </w:r>
          </w:p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использования мерительного инструмента.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средствами сигнализации при проведении монтажных работ;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технологию использования мерительного инструмента.</w:t>
            </w:r>
          </w:p>
        </w:tc>
      </w:tr>
      <w:tr>
        <w:tc>
          <w:tcPr>
            <w:tcW w:type="dxa" w:w="2644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rPr>
                <w:rFonts w:ascii="Times New Roman" w:hAnsi="Times New Roman"/>
              </w:rPr>
            </w:pPr>
            <w:bookmarkStart w:id="23" w:name="_Hlk149648801"/>
            <w:r>
              <w:rPr>
                <w:rFonts w:ascii="Times New Roman" w:hAnsi="Times New Roman"/>
              </w:rPr>
              <w:t>Обслуживание промышленного оборудования</w:t>
            </w:r>
          </w:p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2.1 Пользоваться эксплуатационной и технической документацией</w:t>
            </w:r>
          </w:p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чтения кинематических схем и чертежей промышленного оборудования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</w:t>
            </w:r>
            <w:r>
              <w:rPr>
                <w:rFonts w:ascii="Times New Roman" w:hAnsi="Times New Roman"/>
                <w:color w:val="000000"/>
              </w:rPr>
              <w:t xml:space="preserve"> нормативно-справочной литературой при обслуживании промышленного оборудования;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условные обозначения в кинематических схемах и чертежах обслуживаемого оборудования;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назначение, устройство, принцип работы технологического оборудования;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 Готовить основное и вспомогательное оборудование к работе.</w:t>
            </w:r>
          </w:p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подготовки основного и вспомогательного оборудования к работе.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подготавливать оборудование к работе;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обслуживать основное и вспомогательное оборудование;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обслуживания оборудования;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и принцип действия контрольно-измерительных приборов и инструментов для регулировки узлов и механизмов;</w:t>
            </w:r>
            <w:bookmarkEnd w:id="23"/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 Выполнять текущее обслуживание основного, вспомогательного оборудования и коммуникаций.</w:t>
            </w:r>
          </w:p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выполнения текущего обслуживания основного и вспомогательного оборудования и коммуникаций</w:t>
            </w:r>
          </w:p>
          <w:p w14:paraId="1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проверки качества выполняемых работ;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обеспечения безопасности труда на производственном участке.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устранять сбои в гидро- и пневмосистемах;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контрольные приборы;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гидро- и пневмосистем и их соединений;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классификацию и область применения смазочного материала;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2.4 Проводить смазку технологического оборудования</w:t>
            </w:r>
          </w:p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проведения регулировки </w:t>
            </w:r>
            <w:r>
              <w:rPr>
                <w:rFonts w:ascii="Times New Roman" w:hAnsi="Times New Roman"/>
                <w:color w:val="000000"/>
              </w:rPr>
              <w:t>пневмо</w:t>
            </w:r>
            <w:r>
              <w:rPr>
                <w:rFonts w:ascii="Times New Roman" w:hAnsi="Times New Roman"/>
                <w:color w:val="000000"/>
              </w:rPr>
              <w:t>- и гидросистем;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использования контрольных приборов при обслуживании промышленного;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карты смазки промышленного оборудования;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смазочного инструмента и оснастки;</w:t>
            </w:r>
          </w:p>
        </w:tc>
      </w:tr>
      <w:tr>
        <w:tc>
          <w:tcPr>
            <w:tcW w:type="dxa" w:w="264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неисправностей работы оборудования;</w:t>
            </w:r>
            <w:bookmarkEnd w:id="22"/>
          </w:p>
        </w:tc>
      </w:tr>
      <w:tr>
        <w:tc>
          <w:tcPr>
            <w:tcW w:type="dxa" w:w="26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Контроль результатов монтажных, ремонтных работ и обслуживания промышленного оборудования</w:t>
            </w:r>
          </w:p>
        </w:tc>
        <w:tc>
          <w:tcPr>
            <w:tcW w:type="dxa" w:w="4259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 Принимать участие в составлении и оформлении технической документации.</w:t>
            </w:r>
          </w:p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участия в контроле фундаментов под монтаж и мест установки промышленного оборудования.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участия в испытании промышленного оборудования после монтажа и сборки;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разметку фундаментов,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перенесение монтажных осей под оборудование;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участвовать в испытаниях промышленного оборудования после монтажа и ремонта;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проверять зазоры в механизмах ремонтируемого оборудования;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проверки и приемки под монтаж фундаментов и мест установки оборудования;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технические условия на проведение монтажных работ промышленного оборудования;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технические условия на проведение работ по испытанию промышленного оборудования после монтажа и ремонта;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Применять контрольно-измерительный и поверочный инструмент при монтаже и ремонте промышленного оборудования.</w:t>
            </w:r>
          </w:p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проверки зазоров в механизмах и узлах промышленного оборудования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подготавливать промышленное оборудование к эксплуатации после монтажа и ремонта;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пользования </w:t>
            </w:r>
            <w:r>
              <w:rPr>
                <w:rFonts w:ascii="Times New Roman" w:hAnsi="Times New Roman"/>
                <w:color w:val="000000"/>
              </w:rPr>
              <w:t>выверочным</w:t>
            </w:r>
            <w:r>
              <w:rPr>
                <w:rFonts w:ascii="Times New Roman" w:hAnsi="Times New Roman"/>
                <w:color w:val="000000"/>
              </w:rPr>
              <w:t xml:space="preserve"> оборудованием и принцип его действия;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3.3 Принимать участие в подготовке мест установки промышленного оборудования.</w:t>
            </w:r>
          </w:p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</w:rPr>
              <w:t>сдачи в эксплуатацию монтируемого и ремонтируемого оборудования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пользоваться </w:t>
            </w:r>
            <w:r>
              <w:rPr>
                <w:rFonts w:ascii="Times New Roman" w:hAnsi="Times New Roman"/>
                <w:color w:val="000000"/>
              </w:rPr>
              <w:t>выверочным</w:t>
            </w:r>
            <w:r>
              <w:rPr>
                <w:rFonts w:ascii="Times New Roman" w:hAnsi="Times New Roman"/>
                <w:color w:val="000000"/>
              </w:rPr>
              <w:t xml:space="preserve"> оборудованием;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работы в соответствии с технической документацией;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сдачи в эксплуатацию монтируемого оборудования;</w:t>
            </w:r>
          </w:p>
        </w:tc>
      </w:tr>
      <w:tr>
        <w:tc>
          <w:tcPr>
            <w:tcW w:type="dxa" w:w="26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виды технической документации. </w:t>
            </w:r>
          </w:p>
        </w:tc>
      </w:tr>
    </w:tbl>
    <w:p w14:paraId="40020000">
      <w:pPr>
        <w:rPr>
          <w:rFonts w:ascii="Times New Roman" w:hAnsi="Times New Roman"/>
          <w:sz w:val="24"/>
        </w:rPr>
      </w:pPr>
      <w:r>
        <w:br w:type="page"/>
      </w:r>
    </w:p>
    <w:p w14:paraId="41020000">
      <w:bookmarkStart w:id="24" w:name="__RefHeading___14"/>
      <w:bookmarkEnd w:id="24"/>
      <w:pPr>
        <w:pStyle w:val="Style_9"/>
      </w:pPr>
      <w:bookmarkStart w:id="25" w:name="_Hlk156463833"/>
      <w:r>
        <w:t>4.3. Матрица компетенций выпускника</w:t>
      </w:r>
    </w:p>
    <w:p w14:paraId="42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tbl>
      <w:tblPr>
        <w:tblStyle w:val="Style_13"/>
        <w:tblW w:type="auto" w:w="0"/>
        <w:tblInd w:type="dxa" w:w="-34"/>
        <w:tblLayout w:type="fixed"/>
      </w:tblPr>
      <w:tblGrid>
        <w:gridCol w:w="2520"/>
        <w:gridCol w:w="3888"/>
        <w:gridCol w:w="3402"/>
        <w:gridCol w:w="2410"/>
        <w:gridCol w:w="2693"/>
      </w:tblGrid>
      <w:tr>
        <w:tc>
          <w:tcPr>
            <w:tcW w:type="dxa" w:w="2520"/>
          </w:tcPr>
          <w:p w14:paraId="4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3888"/>
          </w:tcPr>
          <w:p w14:paraId="4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3402"/>
          </w:tcPr>
          <w:p w14:paraId="4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type="dxa" w:w="2410"/>
          </w:tcPr>
          <w:p w14:paraId="4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2693"/>
          </w:tcPr>
          <w:p w14:paraId="4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rPr>
          <w:trHeight w:hRule="atLeast" w:val="73"/>
        </w:trPr>
        <w:tc>
          <w:tcPr>
            <w:tcW w:type="dxa" w:w="2520"/>
            <w:vMerge w:val="restart"/>
          </w:tcPr>
          <w:p w14:paraId="4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1 </w:t>
            </w:r>
            <w:r>
              <w:rPr>
                <w:rFonts w:ascii="Times New Roman" w:hAnsi="Times New Roman"/>
                <w:sz w:val="24"/>
              </w:rPr>
              <w:t>Проведение монтажа и ремонта промышленного оборудования</w:t>
            </w:r>
          </w:p>
        </w:tc>
        <w:tc>
          <w:tcPr>
            <w:tcW w:type="dxa" w:w="3888"/>
          </w:tcPr>
          <w:p w14:paraId="4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  <w:r>
              <w:rPr>
                <w:rFonts w:ascii="Times New Roman" w:hAnsi="Times New Roman"/>
                <w:sz w:val="24"/>
              </w:rPr>
              <w:t xml:space="preserve"> Выполнять работы при монтаже, ремонте и испытании оборудования в соответствии с технологическим процессом</w:t>
            </w:r>
          </w:p>
        </w:tc>
        <w:tc>
          <w:tcPr>
            <w:tcW w:type="dxa" w:w="3402"/>
            <w:vMerge w:val="restart"/>
          </w:tcPr>
          <w:p w14:paraId="4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16.091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Монтажник технологического оборудования и связанных с ним конструкций</w:t>
            </w:r>
          </w:p>
        </w:tc>
        <w:tc>
          <w:tcPr>
            <w:tcW w:type="dxa" w:w="2410"/>
            <w:vMerge w:val="restart"/>
          </w:tcPr>
          <w:p w14:paraId="4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Проведение подготовительных работ для монтажа технологического оборудования и связанных с ним конструкций и выполнение монтажа технологического оборудования и связанных с ним конструкций, поступающего в сборе, узлами или блоками, при общей массе до 20,0 т</w:t>
            </w:r>
          </w:p>
          <w:p w14:paraId="4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В</w:t>
            </w:r>
            <w:r>
              <w:rPr>
                <w:rFonts w:ascii="Times New Roman" w:hAnsi="Times New Roman"/>
                <w:sz w:val="24"/>
              </w:rPr>
              <w:t xml:space="preserve"> Выполнение монтажа технологического оборудования и связанных с ним конструкций, поступающего в </w:t>
            </w:r>
            <w:r>
              <w:rPr>
                <w:rFonts w:ascii="Times New Roman" w:hAnsi="Times New Roman"/>
                <w:sz w:val="24"/>
              </w:rPr>
              <w:t>сборе, узлами или блоками, при общей массе от 20,0 т и более</w:t>
            </w:r>
          </w:p>
        </w:tc>
        <w:tc>
          <w:tcPr>
            <w:tcW w:type="dxa" w:w="2693"/>
            <w:vMerge w:val="restart"/>
          </w:tcPr>
          <w:p w14:paraId="4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А/01.2</w:t>
            </w:r>
            <w:r>
              <w:rPr>
                <w:rFonts w:ascii="Times New Roman" w:hAnsi="Times New Roman"/>
                <w:sz w:val="24"/>
              </w:rPr>
              <w:t xml:space="preserve"> Приемка, распаковка и расконсервация технологического оборудования и связанных с ним конструкций</w:t>
            </w:r>
          </w:p>
          <w:p w14:paraId="4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  <w:p w14:paraId="4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В/01.3 Разметка, крепление и монтаж технологического оборудования и связанных с ним конструкций, поступающего в сборе, узлами или блоками, при общей массе от 20,0 т до 40,0 т</w:t>
            </w:r>
          </w:p>
          <w:p w14:paraId="5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  <w:r>
              <w:rPr>
                <w:rFonts w:ascii="Times New Roman" w:hAnsi="Times New Roman"/>
                <w:sz w:val="24"/>
              </w:rPr>
              <w:t xml:space="preserve"> Выполнять слесарно-механические работы на промышленном оборудовании в соответствии с ремонтным технологическим процессом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  <w:r>
              <w:rPr>
                <w:rFonts w:ascii="Times New Roman" w:hAnsi="Times New Roman"/>
                <w:sz w:val="24"/>
              </w:rPr>
              <w:t xml:space="preserve"> Выполнять такелажные и грузоподъемные работы при монтаже и ремонте промышленного оборудования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  <w:r>
              <w:rPr>
                <w:rFonts w:ascii="Times New Roman" w:hAnsi="Times New Roman"/>
                <w:sz w:val="24"/>
              </w:rPr>
              <w:t xml:space="preserve"> Применять технологическую оснастку и режущий инструмент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</w:t>
            </w:r>
            <w:r>
              <w:rPr>
                <w:rFonts w:ascii="Times New Roman" w:hAnsi="Times New Roman"/>
                <w:sz w:val="24"/>
              </w:rPr>
              <w:t xml:space="preserve"> Пользоваться эксплуатационной и технической документацией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  <w:gridSpan w:val="1"/>
            <w:vMerge w:val="continue"/>
          </w:tcPr>
          <w:p/>
        </w:tc>
      </w:tr>
      <w:tr>
        <w:tc>
          <w:tcPr>
            <w:tcW w:type="dxa" w:w="2520"/>
            <w:vMerge w:val="restart"/>
          </w:tcPr>
          <w:p w14:paraId="5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2 Обслуживание промышленного оборудования</w:t>
            </w:r>
          </w:p>
        </w:tc>
        <w:tc>
          <w:tcPr>
            <w:tcW w:type="dxa" w:w="3888"/>
          </w:tcPr>
          <w:p w14:paraId="5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  <w:r>
              <w:rPr>
                <w:rFonts w:ascii="Times New Roman" w:hAnsi="Times New Roman"/>
                <w:sz w:val="24"/>
              </w:rPr>
              <w:t xml:space="preserve"> Пользоваться эксплуатационной и технической документацией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vMerge w:val="restart"/>
          </w:tcPr>
          <w:p w14:paraId="57020000">
            <w:pPr>
              <w:pStyle w:val="Style_14"/>
              <w:rPr>
                <w:sz w:val="24"/>
              </w:rPr>
            </w:pPr>
            <w:r>
              <w:rPr>
                <w:b w:val="1"/>
                <w:sz w:val="24"/>
              </w:rPr>
              <w:t>ОТФ 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Проведение подготовительных работ для монтажа технологического оборудования и связанных с ним конструкций и выполнение монтажа технологического оборудования и связанных с ним конструкций, поступающего в сборе, узлами или блоками, при общей массе до 20,0 т </w:t>
            </w:r>
          </w:p>
          <w:p w14:paraId="5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В</w:t>
            </w:r>
            <w:r>
              <w:rPr>
                <w:rFonts w:ascii="Times New Roman" w:hAnsi="Times New Roman"/>
                <w:sz w:val="24"/>
              </w:rPr>
              <w:t xml:space="preserve"> Выполнение монтажа технологического оборудования и связанных с ним конструкций, поступающего в сборе, узлами или блоками, при общей массе от 20,0 т и более</w:t>
            </w:r>
          </w:p>
          <w:p w14:paraId="5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  <w:vMerge w:val="restart"/>
          </w:tcPr>
          <w:p w14:paraId="5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А/02.2</w:t>
            </w:r>
            <w:r>
              <w:rPr>
                <w:rFonts w:ascii="Times New Roman" w:hAnsi="Times New Roman"/>
                <w:sz w:val="24"/>
              </w:rPr>
              <w:t xml:space="preserve"> Разметка, крепление и монтаж технологического оборудования и связанных с ним конструкций, поступающего в сборе, узлами или блоками, при общей массе до 20,0 т</w:t>
            </w:r>
          </w:p>
          <w:p w14:paraId="5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В/02.3 Разметка, крепление и монтаж технологического оборудования и связанных с ним конструкций, поступающего в сборе, узлами или блоками, массой более 40,0 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C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  <w:r>
              <w:rPr>
                <w:rFonts w:ascii="Times New Roman" w:hAnsi="Times New Roman"/>
                <w:sz w:val="24"/>
              </w:rPr>
              <w:t xml:space="preserve"> Готовить основное и вспомогательное оборудование к работе.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  <w:r>
              <w:rPr>
                <w:rFonts w:ascii="Times New Roman" w:hAnsi="Times New Roman"/>
                <w:sz w:val="24"/>
              </w:rPr>
              <w:t xml:space="preserve"> Выполнять текущее обслуживание основного, вспомогательного оборудования и коммуникаций.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  <w:r>
              <w:rPr>
                <w:rFonts w:ascii="Times New Roman" w:hAnsi="Times New Roman"/>
                <w:sz w:val="24"/>
              </w:rPr>
              <w:t xml:space="preserve"> Проводить смазку технологического оборудования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  <w:gridSpan w:val="1"/>
            <w:vMerge w:val="continue"/>
          </w:tcPr>
          <w:p/>
        </w:tc>
      </w:tr>
      <w:tr>
        <w:tc>
          <w:tcPr>
            <w:tcW w:type="dxa" w:w="2520"/>
            <w:vMerge w:val="restart"/>
          </w:tcPr>
          <w:p w14:paraId="5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3 Контроль результатов монтажных, ремонтных работ и обслуживания промышленного оборудования</w:t>
            </w:r>
          </w:p>
        </w:tc>
        <w:tc>
          <w:tcPr>
            <w:tcW w:type="dxa" w:w="3888"/>
          </w:tcPr>
          <w:p w14:paraId="6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  <w:r>
              <w:rPr>
                <w:rFonts w:ascii="Times New Roman" w:hAnsi="Times New Roman"/>
                <w:sz w:val="24"/>
              </w:rPr>
              <w:t xml:space="preserve"> Принимать участие в составлении и оформлении технической документации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vMerge w:val="restart"/>
          </w:tcPr>
          <w:p w14:paraId="61020000">
            <w:pPr>
              <w:pStyle w:val="Style_14"/>
              <w:rPr>
                <w:sz w:val="24"/>
              </w:rPr>
            </w:pPr>
            <w:r>
              <w:rPr>
                <w:b w:val="1"/>
                <w:sz w:val="24"/>
              </w:rPr>
              <w:t>ОТФ С</w:t>
            </w:r>
            <w:r>
              <w:rPr>
                <w:sz w:val="24"/>
              </w:rPr>
              <w:t xml:space="preserve"> Организация работы по монтажу и проверке качества смонтированного технологического оборудования и связанных с ним конструкций</w:t>
            </w:r>
          </w:p>
          <w:p w14:paraId="6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  <w:vMerge w:val="restart"/>
          </w:tcPr>
          <w:p w14:paraId="6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С/01.4</w:t>
            </w:r>
            <w:r>
              <w:rPr>
                <w:rFonts w:ascii="Times New Roman" w:hAnsi="Times New Roman"/>
                <w:sz w:val="24"/>
              </w:rPr>
              <w:t xml:space="preserve"> Проведение пневматических или гидравлических испытаний технологического оборудования и связанных с ним конструкций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6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  <w:r>
              <w:rPr>
                <w:rFonts w:ascii="Times New Roman" w:hAnsi="Times New Roman"/>
                <w:sz w:val="24"/>
              </w:rPr>
              <w:t xml:space="preserve"> Применять контрольно-измерительный и поверочный инструмент при монтаже и ремонте промышленного оборудования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6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  <w:r>
              <w:rPr>
                <w:rFonts w:ascii="Times New Roman" w:hAnsi="Times New Roman"/>
                <w:sz w:val="24"/>
              </w:rPr>
              <w:t xml:space="preserve"> Принимать участие в подготовке мест установки промышленного оборудования</w:t>
            </w:r>
          </w:p>
        </w:tc>
        <w:tc>
          <w:tcPr>
            <w:tcW w:type="dxa" w:w="3402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693"/>
            <w:gridSpan w:val="1"/>
            <w:vMerge w:val="continue"/>
          </w:tcPr>
          <w:p/>
        </w:tc>
      </w:tr>
    </w:tbl>
    <w:p w14:paraId="66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7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</w:p>
    <w:tbl>
      <w:tblPr>
        <w:tblStyle w:val="Style_13"/>
        <w:tblpPr w:bottomFromText="0" w:horzAnchor="margin" w:leftFromText="180" w:rightFromText="180" w:tblpXSpec="right" w:tblpY="158" w:topFromText="0" w:vertAnchor="text"/>
        <w:tblW w:type="auto" w:w="0"/>
        <w:tblLayout w:type="fixed"/>
      </w:tblPr>
      <w:tblGrid>
        <w:gridCol w:w="2829"/>
        <w:gridCol w:w="2835"/>
        <w:gridCol w:w="2844"/>
        <w:gridCol w:w="2551"/>
        <w:gridCol w:w="3585"/>
      </w:tblGrid>
      <w:tr>
        <w:trPr>
          <w:trHeight w:hRule="atLeast" w:val="20"/>
        </w:trPr>
        <w:tc>
          <w:tcPr>
            <w:tcW w:type="dxa" w:w="2829"/>
            <w:vMerge w:val="restart"/>
            <w:shd w:fill="auto" w:val="clear"/>
          </w:tcPr>
          <w:p w14:paraId="68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  <w:r>
              <w:rPr>
                <w:rFonts w:ascii="Times New Roman" w:hAnsi="Times New Roman"/>
                <w:b w:val="1"/>
              </w:rPr>
              <w:t xml:space="preserve"> (</w:t>
            </w:r>
            <w:r>
              <w:rPr>
                <w:rFonts w:ascii="Times New Roman" w:hAnsi="Times New Roman"/>
                <w:i w:val="1"/>
              </w:rPr>
              <w:t>Машиностроение</w:t>
            </w:r>
            <w:r>
              <w:rPr>
                <w:rFonts w:ascii="Times New Roman" w:hAnsi="Times New Roman"/>
                <w:b w:val="1"/>
              </w:rPr>
              <w:t>)</w:t>
            </w:r>
          </w:p>
        </w:tc>
        <w:tc>
          <w:tcPr>
            <w:tcW w:type="dxa" w:w="5679"/>
            <w:gridSpan w:val="2"/>
            <w:shd w:fill="auto" w:val="clear"/>
            <w:vAlign w:val="center"/>
          </w:tcPr>
          <w:p w14:paraId="69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</w:p>
          <w:p w14:paraId="6A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25.058 Контроль качества изготовления продукции в ракетно- космической промышленности</w:t>
            </w:r>
          </w:p>
          <w:p w14:paraId="6B02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136"/>
            <w:gridSpan w:val="2"/>
            <w:shd w:fill="auto" w:val="clear"/>
            <w:vAlign w:val="center"/>
          </w:tcPr>
          <w:p w14:paraId="6C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829"/>
            <w:gridSpan w:val="1"/>
            <w:vMerge w:val="continue"/>
            <w:shd w:fill="auto" w:val="clear"/>
          </w:tcPr>
          <w:p/>
        </w:tc>
        <w:tc>
          <w:tcPr>
            <w:tcW w:type="dxa" w:w="2835"/>
            <w:shd w:fill="auto" w:val="clear"/>
          </w:tcPr>
          <w:p w14:paraId="6D02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  <w:p w14:paraId="6E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844"/>
            <w:shd w:fill="auto" w:val="clear"/>
          </w:tcPr>
          <w:p w14:paraId="6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551"/>
            <w:shd w:fill="auto" w:val="clear"/>
            <w:vAlign w:val="center"/>
          </w:tcPr>
          <w:p w14:paraId="70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585"/>
            <w:shd w:fill="auto" w:val="clear"/>
            <w:vAlign w:val="center"/>
          </w:tcPr>
          <w:p w14:paraId="71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829"/>
            <w:shd w:fill="auto" w:val="clear"/>
          </w:tcPr>
          <w:p w14:paraId="7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spacing w:val="-2"/>
              </w:rPr>
              <w:t>Контролер</w:t>
            </w:r>
            <w:r>
              <w:rPr>
                <w:rFonts w:ascii="Times New Roman" w:hAnsi="Times New Roman"/>
                <w:b w:val="1"/>
                <w:spacing w:val="40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</w:rPr>
              <w:t>сборочно-</w:t>
            </w:r>
            <w:r>
              <w:rPr>
                <w:rFonts w:ascii="Times New Roman" w:hAnsi="Times New Roman"/>
                <w:b w:val="1"/>
                <w:spacing w:val="40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монтажных</w:t>
            </w:r>
            <w:r>
              <w:rPr>
                <w:rFonts w:ascii="Times New Roman" w:hAnsi="Times New Roman"/>
                <w:b w:val="1"/>
                <w:spacing w:val="-6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и</w:t>
            </w:r>
            <w:r>
              <w:rPr>
                <w:rFonts w:ascii="Times New Roman" w:hAnsi="Times New Roman"/>
                <w:b w:val="1"/>
                <w:spacing w:val="40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ремонтных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работ</w:t>
            </w:r>
          </w:p>
          <w:p w14:paraId="7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(дополнительная квалификация)</w:t>
            </w:r>
          </w:p>
        </w:tc>
        <w:tc>
          <w:tcPr>
            <w:tcW w:type="dxa" w:w="2835"/>
            <w:shd w:fill="auto" w:val="clear"/>
          </w:tcPr>
          <w:p w14:paraId="7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  <w:spacing w:val="-4"/>
              </w:rPr>
              <w:t xml:space="preserve"> – </w:t>
            </w:r>
            <w:r>
              <w:rPr>
                <w:rFonts w:ascii="Times New Roman" w:hAnsi="Times New Roman"/>
              </w:rPr>
              <w:t>Контроль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качества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проведения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сборочно-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монтажных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работ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при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изготовлении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изделий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РКТ</w:t>
            </w:r>
          </w:p>
        </w:tc>
        <w:tc>
          <w:tcPr>
            <w:tcW w:type="dxa" w:w="2844"/>
            <w:shd w:fill="auto" w:val="clear"/>
          </w:tcPr>
          <w:p w14:paraId="7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D/01.3 Контроль и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приемка операций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сборки и монтажа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простых деталей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узлов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изделий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РКТ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по 11 - 14-му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квалитету</w:t>
            </w:r>
          </w:p>
        </w:tc>
        <w:tc>
          <w:tcPr>
            <w:tcW w:type="dxa" w:w="2551"/>
            <w:shd w:fill="auto" w:val="clear"/>
          </w:tcPr>
          <w:p w14:paraId="7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</w:rPr>
              <w:t>13055</w:t>
            </w:r>
            <w:r>
              <w:rPr>
                <w:rFonts w:ascii="Times New Roman" w:hAnsi="Times New Roman"/>
                <w:spacing w:val="-6"/>
              </w:rPr>
              <w:t xml:space="preserve"> Контролер сборочно-монтажных и ремонтных работ  </w:t>
            </w:r>
          </w:p>
        </w:tc>
        <w:tc>
          <w:tcPr>
            <w:tcW w:type="dxa" w:w="3585"/>
            <w:shd w:fill="auto" w:val="clear"/>
          </w:tcPr>
          <w:p w14:paraId="77020000">
            <w:pPr>
              <w:pStyle w:val="Style_14"/>
              <w:spacing w:line="240" w:lineRule="auto"/>
              <w:ind/>
            </w:pPr>
            <w:r>
              <w:t>ПК</w:t>
            </w:r>
            <w:r>
              <w:rPr>
                <w:spacing w:val="-9"/>
              </w:rPr>
              <w:t xml:space="preserve"> </w:t>
            </w:r>
            <w:r>
              <w:t>Х.1</w:t>
            </w:r>
            <w:r>
              <w:rPr>
                <w:spacing w:val="-9"/>
              </w:rPr>
              <w:t xml:space="preserve"> Проводить к</w:t>
            </w:r>
            <w:r>
              <w:t>онтроль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приемку</w:t>
            </w:r>
            <w:r>
              <w:rPr>
                <w:spacing w:val="40"/>
              </w:rPr>
              <w:t xml:space="preserve"> </w:t>
            </w:r>
            <w:r>
              <w:t>операций</w:t>
            </w:r>
            <w:r>
              <w:rPr>
                <w:spacing w:val="-9"/>
              </w:rPr>
              <w:t xml:space="preserve"> </w:t>
            </w:r>
            <w:r>
              <w:t>сборки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монтажа</w:t>
            </w:r>
            <w:r>
              <w:rPr>
                <w:spacing w:val="40"/>
              </w:rPr>
              <w:t xml:space="preserve"> </w:t>
            </w:r>
            <w:r>
              <w:t>простых</w:t>
            </w:r>
            <w:r>
              <w:rPr>
                <w:spacing w:val="-9"/>
              </w:rPr>
              <w:t xml:space="preserve"> </w:t>
            </w:r>
            <w:r>
              <w:t>деталей</w:t>
            </w:r>
            <w:r>
              <w:rPr>
                <w:spacing w:val="40"/>
              </w:rPr>
              <w:t xml:space="preserve"> </w:t>
            </w:r>
            <w:r>
              <w:t>и узлов</w:t>
            </w:r>
          </w:p>
          <w:p w14:paraId="7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Х.2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9"/>
              </w:rPr>
              <w:t>Проводить к</w:t>
            </w:r>
            <w:r>
              <w:rPr>
                <w:rFonts w:ascii="Times New Roman" w:hAnsi="Times New Roman"/>
              </w:rPr>
              <w:t>онтроль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приемку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общим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сборочным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чертежам и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технологическим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условиям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сложных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деталей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агрегатов</w:t>
            </w:r>
          </w:p>
        </w:tc>
      </w:tr>
      <w:tr>
        <w:trPr>
          <w:trHeight w:hRule="atLeast" w:val="20"/>
        </w:trPr>
        <w:tc>
          <w:tcPr>
            <w:tcW w:type="dxa" w:w="14644"/>
            <w:gridSpan w:val="5"/>
            <w:shd w:fill="auto" w:val="clear"/>
          </w:tcPr>
          <w:p w14:paraId="79020000">
            <w:pPr>
              <w:pStyle w:val="Style_14"/>
              <w:spacing w:line="240" w:lineRule="auto"/>
              <w:ind/>
              <w:rPr>
                <w:b w:val="1"/>
              </w:rPr>
            </w:pPr>
            <w:r>
              <w:rPr>
                <w:b w:val="1"/>
              </w:rPr>
              <w:t xml:space="preserve">Владеть навыками: </w:t>
            </w:r>
          </w:p>
          <w:p w14:paraId="7A020000">
            <w:pPr>
              <w:pStyle w:val="Style_14"/>
              <w:spacing w:line="240" w:lineRule="auto"/>
              <w:ind/>
            </w:pPr>
            <w:r>
              <w:t>Контроль сопроводительной документации, подтверждающей качество и комплектность комплектующих изделий РКТ</w:t>
            </w:r>
          </w:p>
          <w:p w14:paraId="7B020000">
            <w:pPr>
              <w:pStyle w:val="Style_14"/>
              <w:spacing w:line="240" w:lineRule="auto"/>
              <w:ind/>
            </w:pPr>
            <w:r>
              <w:t xml:space="preserve">Проверка наличия и состояния инструмента, технологической оснастки, технических средств в сборочно- монтажном производстве РКП </w:t>
            </w:r>
          </w:p>
          <w:p w14:paraId="7C020000">
            <w:pPr>
              <w:pStyle w:val="Style_14"/>
              <w:spacing w:line="240" w:lineRule="auto"/>
              <w:ind/>
            </w:pPr>
            <w:r>
              <w:t>Контроль чистоты и культуры производства на рабочих местах, в сборочно-монтажном производстве РКП</w:t>
            </w:r>
          </w:p>
          <w:p w14:paraId="7D020000">
            <w:pPr>
              <w:pStyle w:val="Style_14"/>
              <w:spacing w:line="240" w:lineRule="auto"/>
              <w:ind/>
            </w:pPr>
            <w:r>
              <w:t xml:space="preserve">Контроль соблюдения технологической дисциплины в сборочно-монтажном производстве РКП </w:t>
            </w:r>
          </w:p>
          <w:p w14:paraId="7E020000">
            <w:pPr>
              <w:pStyle w:val="Style_14"/>
              <w:spacing w:line="240" w:lineRule="auto"/>
              <w:ind/>
            </w:pPr>
            <w:r>
              <w:t xml:space="preserve">Визуальный контроль комплектующих </w:t>
            </w:r>
          </w:p>
          <w:p w14:paraId="7F020000">
            <w:pPr>
              <w:pStyle w:val="Style_14"/>
              <w:spacing w:line="240" w:lineRule="auto"/>
              <w:ind/>
            </w:pPr>
            <w:r>
              <w:t>Оформление результатов входного контроля комплектующих изделий РКТ в состоянии поставки</w:t>
            </w:r>
          </w:p>
          <w:p w14:paraId="80020000">
            <w:pPr>
              <w:pStyle w:val="Style_14"/>
              <w:spacing w:line="240" w:lineRule="auto"/>
              <w:ind/>
            </w:pPr>
            <w:r>
              <w:t>Проверка наличия поверки средств измерений и аттестации измерительного оборудования для контроля операций сборки и монтажа деталей и узлов изделий РКТ</w:t>
            </w:r>
          </w:p>
          <w:p w14:paraId="81020000">
            <w:pPr>
              <w:pStyle w:val="Style_14"/>
              <w:spacing w:line="240" w:lineRule="auto"/>
              <w:ind/>
            </w:pPr>
            <w:r>
              <w:t>Контроль и приемка простых деталей и узлов изделий РКТ после сборочных, монтажных операций с использованием измерительного инструмента и приборов</w:t>
            </w:r>
          </w:p>
          <w:p w14:paraId="82020000">
            <w:pPr>
              <w:pStyle w:val="Style_14"/>
              <w:spacing w:line="240" w:lineRule="auto"/>
              <w:ind/>
            </w:pPr>
            <w:r>
              <w:t>Оформление документов на принятую или забракованную продукцию для изделий РКТ, в том числе с применением ПК, прикладных и специальных компьютерных программ</w:t>
            </w:r>
          </w:p>
          <w:p w14:paraId="83020000">
            <w:pPr>
              <w:pStyle w:val="Style_14"/>
              <w:spacing w:line="240" w:lineRule="auto"/>
              <w:ind/>
              <w:rPr>
                <w:b w:val="1"/>
              </w:rPr>
            </w:pPr>
            <w:r>
              <w:rPr>
                <w:b w:val="1"/>
              </w:rPr>
              <w:t>Уметь:</w:t>
            </w:r>
          </w:p>
          <w:p w14:paraId="84020000">
            <w:pPr>
              <w:pStyle w:val="Style_14"/>
              <w:spacing w:line="240" w:lineRule="auto"/>
              <w:ind/>
            </w:pPr>
            <w:r>
              <w:t xml:space="preserve">Использовать научно- техническую документацию на комплектующие изделия РКТ </w:t>
            </w:r>
          </w:p>
          <w:p w14:paraId="85020000">
            <w:pPr>
              <w:pStyle w:val="Style_14"/>
              <w:spacing w:line="240" w:lineRule="auto"/>
              <w:ind/>
            </w:pPr>
            <w:r>
              <w:t>Распаковывать и запаковывать комплектующие изделия РКТ Использовать контрольно- измерительный инструмент</w:t>
            </w:r>
            <w:r>
              <w:tab/>
            </w:r>
            <w:r>
              <w:t xml:space="preserve">и оборудование для контроля изделий РКТ </w:t>
            </w:r>
          </w:p>
          <w:p w14:paraId="86020000">
            <w:pPr>
              <w:pStyle w:val="Style_14"/>
              <w:spacing w:line="240" w:lineRule="auto"/>
              <w:ind/>
            </w:pPr>
            <w:r>
              <w:t xml:space="preserve">Вносить результаты входного контроля комплектующих изделий РКТ в сопроводительную документацию, в том числе с использованием программного обеспечения общего и специального назначения </w:t>
            </w:r>
          </w:p>
          <w:p w14:paraId="87020000">
            <w:pPr>
              <w:pStyle w:val="Style_14"/>
              <w:spacing w:line="240" w:lineRule="auto"/>
              <w:ind/>
            </w:pPr>
            <w:r>
              <w:t xml:space="preserve">Использовать НТД и КД на детали и материалы, подаваемые на сборку изделий РКТ </w:t>
            </w:r>
          </w:p>
          <w:p w14:paraId="88020000">
            <w:pPr>
              <w:pStyle w:val="Style_14"/>
              <w:spacing w:line="240" w:lineRule="auto"/>
              <w:ind/>
            </w:pPr>
            <w:r>
              <w:t xml:space="preserve">Оформлять акты о браке, дефекте продукции для изделий РКТ, в том числе с использованием программного обеспечения общего и специального назначения </w:t>
            </w:r>
          </w:p>
          <w:p w14:paraId="89020000">
            <w:pPr>
              <w:pStyle w:val="Style_14"/>
              <w:spacing w:line="240" w:lineRule="auto"/>
              <w:ind/>
            </w:pPr>
            <w:r>
              <w:t>Использовать контрольно-измерительный инструмент</w:t>
            </w:r>
            <w:r>
              <w:tab/>
            </w:r>
            <w:r>
              <w:t xml:space="preserve">при контроле операций сборки и монтажа деталей и узлов изделий РКТ </w:t>
            </w:r>
          </w:p>
          <w:p w14:paraId="8A020000">
            <w:pPr>
              <w:pStyle w:val="Style_14"/>
              <w:spacing w:line="240" w:lineRule="auto"/>
              <w:ind/>
            </w:pPr>
            <w:r>
              <w:t>Определять состояние поверки измерительного инструмента и оборудования для контроля операций сборки и монтажа деталей и узлов изделий РКТ</w:t>
            </w:r>
          </w:p>
          <w:p w14:paraId="8B020000">
            <w:pPr>
              <w:pStyle w:val="Style_14"/>
              <w:spacing w:line="240" w:lineRule="auto"/>
              <w:ind/>
            </w:pPr>
            <w:r>
              <w:t>Читать условные обозначения на чертежах простых деталей и узлов изделий РКТ</w:t>
            </w:r>
          </w:p>
          <w:p w14:paraId="8C020000">
            <w:pPr>
              <w:pStyle w:val="Style_14"/>
              <w:spacing w:line="240" w:lineRule="auto"/>
              <w:ind/>
            </w:pPr>
            <w:r>
              <w:t xml:space="preserve">Читать электрические, сборочные схемы и </w:t>
            </w:r>
            <w:r>
              <w:t>пневмосхемы</w:t>
            </w:r>
            <w:r>
              <w:t xml:space="preserve"> </w:t>
            </w:r>
          </w:p>
          <w:p w14:paraId="8D020000">
            <w:pPr>
              <w:pStyle w:val="Style_14"/>
              <w:spacing w:line="240" w:lineRule="auto"/>
              <w:ind/>
            </w:pPr>
            <w:r>
              <w:t>Оформлять сопроводительную документацию на принятую продукцию для изделий РКТ, в том числе с использованием программного обеспечения общего и специального</w:t>
            </w:r>
          </w:p>
          <w:p w14:paraId="8E020000">
            <w:pPr>
              <w:pStyle w:val="Style_14"/>
              <w:spacing w:line="240" w:lineRule="auto"/>
              <w:ind/>
            </w:pPr>
            <w:r>
              <w:t>Назначения экологической</w:t>
            </w:r>
            <w:r>
              <w:tab/>
            </w:r>
            <w:r>
              <w:t>и пожарной безопасности</w:t>
            </w:r>
            <w:r>
              <w:tab/>
            </w:r>
            <w:r>
              <w:t xml:space="preserve"> в сборочно-монтажном производстве РКП </w:t>
            </w:r>
          </w:p>
          <w:p w14:paraId="8F020000">
            <w:pPr>
              <w:pStyle w:val="Style_14"/>
              <w:spacing w:line="240" w:lineRule="auto"/>
              <w:ind/>
            </w:pPr>
            <w:r>
              <w:t xml:space="preserve">Требования к помещениям для приемо-сдаточного контроля сборочно- монтажного производства РКП </w:t>
            </w:r>
          </w:p>
          <w:p w14:paraId="90020000">
            <w:pPr>
              <w:pStyle w:val="Style_14"/>
              <w:spacing w:line="240" w:lineRule="auto"/>
              <w:ind/>
            </w:pPr>
            <w:r>
              <w:t xml:space="preserve">Требования к защите комплектующих изделий РКТ от электростатического электричества НТД и КД на изготовление деталей и узлов изделий РКТ </w:t>
            </w:r>
          </w:p>
          <w:p w14:paraId="91020000">
            <w:pPr>
              <w:pStyle w:val="Style_14"/>
              <w:spacing w:line="240" w:lineRule="auto"/>
              <w:ind/>
            </w:pPr>
            <w:r>
              <w:t xml:space="preserve">Основы технологии сборки и монтажа изделий РКТ, виды заклепочных швов и сварных соединений </w:t>
            </w:r>
          </w:p>
          <w:p w14:paraId="92020000">
            <w:pPr>
              <w:pStyle w:val="Style_14"/>
              <w:spacing w:line="240" w:lineRule="auto"/>
              <w:ind/>
            </w:pPr>
            <w:r>
              <w:t xml:space="preserve">Правила пользования контрольно- измерительными инструментами и приборами в сборочно- монтажном производстве РКП, основные методы технического контроля на соответствие ТУ </w:t>
            </w:r>
          </w:p>
          <w:p w14:paraId="93020000">
            <w:pPr>
              <w:pStyle w:val="Style_14"/>
              <w:spacing w:line="240" w:lineRule="auto"/>
              <w:ind/>
            </w:pPr>
            <w:r>
              <w:t>Деталировочные</w:t>
            </w:r>
            <w:r>
              <w:t xml:space="preserve"> и простые сборочные чертежи, ТУ на изготовление деталей и узлов изделий РКТ </w:t>
            </w:r>
          </w:p>
          <w:p w14:paraId="94020000">
            <w:pPr>
              <w:pStyle w:val="Style_14"/>
              <w:spacing w:line="240" w:lineRule="auto"/>
              <w:ind/>
              <w:rPr>
                <w:b w:val="1"/>
              </w:rPr>
            </w:pPr>
            <w:r>
              <w:rPr>
                <w:b w:val="1"/>
              </w:rPr>
              <w:t>Знать:</w:t>
            </w:r>
          </w:p>
          <w:p w14:paraId="95020000">
            <w:pPr>
              <w:pStyle w:val="Style_14"/>
              <w:spacing w:line="240" w:lineRule="auto"/>
              <w:ind/>
            </w:pPr>
            <w:r>
              <w:t xml:space="preserve">НТД на приемо-сдаточный контроль </w:t>
            </w:r>
          </w:p>
          <w:p w14:paraId="96020000">
            <w:pPr>
              <w:pStyle w:val="Style_14"/>
              <w:spacing w:line="240" w:lineRule="auto"/>
              <w:ind/>
            </w:pPr>
            <w:r>
              <w:t xml:space="preserve">Основы поверки средств измерения </w:t>
            </w:r>
          </w:p>
          <w:p w14:paraId="97020000">
            <w:pPr>
              <w:pStyle w:val="Style_14"/>
              <w:spacing w:line="240" w:lineRule="auto"/>
              <w:ind/>
            </w:pPr>
            <w:r>
              <w:t xml:space="preserve">Требования охраны труда, промышленной, и узлов изделий РКТ </w:t>
            </w:r>
          </w:p>
          <w:p w14:paraId="98020000">
            <w:pPr>
              <w:pStyle w:val="Style_14"/>
              <w:spacing w:line="240" w:lineRule="auto"/>
              <w:ind/>
            </w:pPr>
            <w:r>
              <w:t>Прикладные компьютерные программы общего и специального назначения</w:t>
            </w:r>
          </w:p>
        </w:tc>
      </w:tr>
    </w:tbl>
    <w:p w14:paraId="99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6" w:name="_Hlk156306792"/>
    </w:p>
    <w:p w14:paraId="9A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профессии</w:t>
      </w:r>
      <w:bookmarkStart w:id="27" w:name="_Hlk158124134"/>
      <w:r>
        <w:rPr>
          <w:rFonts w:ascii="Times New Roman" w:hAnsi="Times New Roman"/>
          <w:sz w:val="24"/>
        </w:rPr>
        <w:t>:</w:t>
      </w:r>
      <w:bookmarkEnd w:id="27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15.01.13 Монтажник технологического оборудования (по видам оборудования)</w:t>
      </w:r>
    </w:p>
    <w:tbl>
      <w:tblPr>
        <w:tblStyle w:val="Style_13"/>
        <w:tblW w:type="auto" w:w="0"/>
        <w:tblLayout w:type="fixed"/>
      </w:tblPr>
      <w:tblGrid>
        <w:gridCol w:w="986"/>
        <w:gridCol w:w="2127"/>
        <w:gridCol w:w="709"/>
        <w:gridCol w:w="567"/>
        <w:gridCol w:w="567"/>
        <w:gridCol w:w="426"/>
        <w:gridCol w:w="425"/>
        <w:gridCol w:w="425"/>
        <w:gridCol w:w="426"/>
        <w:gridCol w:w="425"/>
        <w:gridCol w:w="440"/>
        <w:gridCol w:w="8"/>
        <w:gridCol w:w="777"/>
        <w:gridCol w:w="50"/>
        <w:gridCol w:w="659"/>
        <w:gridCol w:w="50"/>
        <w:gridCol w:w="659"/>
        <w:gridCol w:w="50"/>
        <w:gridCol w:w="659"/>
        <w:gridCol w:w="50"/>
        <w:gridCol w:w="517"/>
        <w:gridCol w:w="50"/>
        <w:gridCol w:w="658"/>
        <w:gridCol w:w="50"/>
        <w:gridCol w:w="517"/>
        <w:gridCol w:w="50"/>
        <w:gridCol w:w="659"/>
        <w:gridCol w:w="50"/>
        <w:gridCol w:w="659"/>
        <w:gridCol w:w="50"/>
        <w:gridCol w:w="375"/>
        <w:gridCol w:w="50"/>
        <w:gridCol w:w="517"/>
        <w:gridCol w:w="50"/>
        <w:gridCol w:w="426"/>
        <w:gridCol w:w="142"/>
      </w:tblGrid>
      <w:tr>
        <w:tc>
          <w:tcPr>
            <w:tcW w:type="dxa" w:w="986"/>
            <w:vMerge w:val="restart"/>
            <w:tcMar>
              <w:left w:type="dxa" w:w="28"/>
              <w:right w:type="dxa" w:w="28"/>
            </w:tcMar>
            <w:vAlign w:val="center"/>
          </w:tcPr>
          <w:p w14:paraId="9B02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Индекс</w:t>
            </w:r>
          </w:p>
        </w:tc>
        <w:tc>
          <w:tcPr>
            <w:tcW w:type="dxa" w:w="2127"/>
            <w:vMerge w:val="restart"/>
            <w:tcMar>
              <w:left w:type="dxa" w:w="28"/>
              <w:right w:type="dxa" w:w="28"/>
            </w:tcMar>
            <w:vAlign w:val="center"/>
          </w:tcPr>
          <w:p w14:paraId="9C02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Наименование</w:t>
            </w:r>
          </w:p>
        </w:tc>
        <w:tc>
          <w:tcPr>
            <w:tcW w:type="dxa" w:w="12050"/>
            <w:gridSpan w:val="33"/>
            <w:tcMar>
              <w:left w:type="dxa" w:w="28"/>
              <w:right w:type="dxa" w:w="28"/>
            </w:tcMar>
            <w:vAlign w:val="center"/>
          </w:tcPr>
          <w:p w14:paraId="9D0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                                              </w:t>
            </w:r>
            <w:r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rFonts w:ascii="Times New Roman" w:hAnsi="Times New Roman"/>
                <w:sz w:val="14"/>
              </w:rPr>
              <w:t>(профессиональных модулей)</w:t>
            </w: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127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4410"/>
            <w:gridSpan w:val="9"/>
            <w:tcMar>
              <w:left w:type="dxa" w:w="28"/>
              <w:right w:type="dxa" w:w="28"/>
            </w:tcMar>
            <w:vAlign w:val="center"/>
          </w:tcPr>
          <w:p w14:paraId="9E0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                        </w:t>
            </w:r>
            <w:r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type="dxa" w:w="7640"/>
            <w:gridSpan w:val="24"/>
            <w:tcMar>
              <w:left w:type="dxa" w:w="28"/>
              <w:right w:type="dxa" w:w="28"/>
            </w:tcMar>
            <w:vAlign w:val="center"/>
          </w:tcPr>
          <w:p w14:paraId="9F0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                                                  </w:t>
            </w:r>
            <w:r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  <w:tc>
          <w:tcPr>
            <w:tcW w:type="dxa" w:w="142"/>
          </w:tcPr>
          <w:p/>
        </w:tc>
      </w:tr>
      <w:tr>
        <w:trPr>
          <w:trHeight w:hRule="atLeast" w:val="473"/>
        </w:trPr>
        <w:tc>
          <w:tcPr>
            <w:tcW w:type="dxa" w:w="986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127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A0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1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A2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A3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4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5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A6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type="dxa" w:w="425"/>
          </w:tcPr>
          <w:p w14:paraId="A7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type="dxa" w:w="448"/>
            <w:gridSpan w:val="2"/>
          </w:tcPr>
          <w:p w14:paraId="A8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type="dxa" w:w="777"/>
            <w:tcMar>
              <w:left w:type="dxa" w:w="28"/>
              <w:right w:type="dxa" w:w="28"/>
            </w:tcMar>
          </w:tcPr>
          <w:p w14:paraId="A9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AA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AB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AC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AD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</w:tcPr>
          <w:p w14:paraId="AE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AF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B0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B1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</w:tcPr>
          <w:p w14:paraId="B2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</w:t>
            </w:r>
            <w:r>
              <w:rPr>
                <w:rFonts w:ascii="Times New Roman" w:hAnsi="Times New Roman"/>
                <w:sz w:val="14"/>
              </w:rPr>
              <w:t>.</w:t>
            </w:r>
            <w:r>
              <w:rPr>
                <w:rFonts w:ascii="Times New Roman" w:hAnsi="Times New Roman"/>
                <w:sz w:val="14"/>
              </w:rPr>
              <w:t>1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B3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</w:t>
            </w:r>
            <w:r>
              <w:rPr>
                <w:rFonts w:ascii="Times New Roman" w:hAnsi="Times New Roman"/>
                <w:sz w:val="14"/>
              </w:rPr>
              <w:t>2</w:t>
            </w: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</w:tcPr>
          <w:p w14:paraId="B402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</w:t>
            </w:r>
            <w:r>
              <w:rPr>
                <w:rFonts w:ascii="Times New Roman" w:hAnsi="Times New Roman"/>
                <w:sz w:val="14"/>
              </w:rPr>
              <w:t>3</w:t>
            </w:r>
          </w:p>
        </w:tc>
        <w:tc>
          <w:tcPr>
            <w:tcW w:type="dxa" w:w="142"/>
          </w:tcPr>
          <w:p/>
        </w:tc>
      </w:tr>
      <w:tr>
        <w:tc>
          <w:tcPr>
            <w:tcW w:type="dxa" w:w="3113"/>
            <w:gridSpan w:val="2"/>
            <w:tcMar>
              <w:left w:type="dxa" w:w="28"/>
              <w:right w:type="dxa" w:w="28"/>
            </w:tcMar>
          </w:tcPr>
          <w:p w14:paraId="B50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Обязательная часть образовательной программы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B6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7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8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B9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A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B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BC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</w:tcPr>
          <w:p w14:paraId="BD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</w:tcPr>
          <w:p w14:paraId="BE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</w:tcPr>
          <w:p w14:paraId="BF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C0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C1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C2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C3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</w:tcPr>
          <w:p w14:paraId="C4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C5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C6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C7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</w:tcPr>
          <w:p w14:paraId="C8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C9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</w:tcPr>
          <w:p w14:paraId="CA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B02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ОП.00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C02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Общепрофессиональный цикл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CD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E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F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D0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1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2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D3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</w:tcPr>
          <w:p w14:paraId="D4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</w:tcPr>
          <w:p w14:paraId="D5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</w:tcPr>
          <w:p w14:paraId="D6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D7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D8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D9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DA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</w:tcPr>
          <w:p w14:paraId="DB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DC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DD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DE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</w:tcPr>
          <w:p w14:paraId="DF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E0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</w:tcPr>
          <w:p w14:paraId="E1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E202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ОП.01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E302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электротехники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E40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50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60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E70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8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9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EA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</w:tcPr>
          <w:p w14:paraId="EB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</w:tcPr>
          <w:p w14:paraId="EC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</w:tcPr>
          <w:p w14:paraId="ED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EE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EF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F0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F1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</w:tcPr>
          <w:p w14:paraId="F20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F30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F4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F5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</w:tcPr>
          <w:p w14:paraId="F6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F7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</w:tcPr>
          <w:p w14:paraId="F8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F902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ОП.02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FA02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материаловедения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FB0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C02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D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FE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F02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0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</w:tcPr>
          <w:p w14:paraId="0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</w:tcPr>
          <w:p w14:paraId="03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77"/>
            <w:tcMar>
              <w:left w:type="dxa" w:w="28"/>
              <w:right w:type="dxa" w:w="28"/>
            </w:tcMar>
          </w:tcPr>
          <w:p w14:paraId="04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05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0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0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0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</w:tcPr>
          <w:p w14:paraId="0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0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0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0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</w:tcPr>
          <w:p w14:paraId="0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0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</w:tcPr>
          <w:p w14:paraId="0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10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ОП.03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11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Техническая графика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</w:tcPr>
          <w:p w14:paraId="12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3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1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1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1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</w:tcPr>
          <w:p w14:paraId="1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</w:tcPr>
          <w:p w14:paraId="1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</w:tcPr>
          <w:p w14:paraId="1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1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1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1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1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</w:tcPr>
          <w:p w14:paraId="2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2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2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</w:tcPr>
          <w:p w14:paraId="2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</w:tcPr>
          <w:p w14:paraId="2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</w:tcPr>
          <w:p w14:paraId="2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</w:tcPr>
          <w:p w14:paraId="2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27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ОП.04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28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отрасли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29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A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vAlign w:val="center"/>
          </w:tcPr>
          <w:p w14:paraId="3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3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3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3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3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3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3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3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3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3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3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3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3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3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3E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ОП.05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3F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Безопасность жизнедеятельности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4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5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6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vAlign w:val="center"/>
          </w:tcPr>
          <w:p w14:paraId="4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4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4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4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4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4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4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4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4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5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5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5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5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5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55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П.00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56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Профессиональный цикл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5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vAlign w:val="center"/>
          </w:tcPr>
          <w:p w14:paraId="5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5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6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6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6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6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6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6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6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6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6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6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6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6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6C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ПМ.01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6D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Проведение монтажа и ремонта промышленного оборудования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6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F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1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4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vAlign w:val="center"/>
          </w:tcPr>
          <w:p w14:paraId="7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7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77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78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79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7A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7B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7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7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7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7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8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8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8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83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МДК.01.01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84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работ по монтажу и ремонту промышленного оборудования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6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8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B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vAlign w:val="center"/>
          </w:tcPr>
          <w:p w14:paraId="8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8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8E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8F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90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91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92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9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9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9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9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9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9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9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9A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УП.01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9B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D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F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2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vAlign w:val="center"/>
          </w:tcPr>
          <w:p w14:paraId="A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A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A5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A6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A7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A8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A9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A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A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A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A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A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A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B0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1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ПП.01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B2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4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6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9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vAlign w:val="center"/>
          </w:tcPr>
          <w:p w14:paraId="B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B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BC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BD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BE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BF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C0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C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C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C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C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C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C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C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8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ПМ.02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9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Обслуживание промышленного оборудования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C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B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D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0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vAlign w:val="center"/>
          </w:tcPr>
          <w:p w14:paraId="D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D2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D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D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D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D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D7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D8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D9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DA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DB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D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D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D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DF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МДК.02.01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E0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Обслуживание промышленного оборудования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E1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2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4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6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7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vAlign w:val="center"/>
          </w:tcPr>
          <w:p w14:paraId="E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E9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E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EB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E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E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EE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EF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F0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F1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F2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F3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F4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F5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F6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УП.02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F703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F8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9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A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B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C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D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E03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vAlign w:val="center"/>
          </w:tcPr>
          <w:p w14:paraId="FF03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0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0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0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0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0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0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06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07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08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09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0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0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0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0D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ПП.02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0E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0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0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2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vAlign w:val="center"/>
          </w:tcPr>
          <w:p w14:paraId="1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1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1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1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1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1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1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1D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1E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1F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20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2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2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2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2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ПМ.03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2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Контроль результатов монтажных, ремонтных работ и обслуживания промышленного оборудования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2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7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8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9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C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vAlign w:val="center"/>
          </w:tcPr>
          <w:p w14:paraId="2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2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2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3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3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3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3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3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3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3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3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38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39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3A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3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МДК.03.01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3C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Технические и технологические измерения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3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E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0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3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vAlign w:val="center"/>
          </w:tcPr>
          <w:p w14:paraId="4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4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4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4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4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4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4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4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4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4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4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4F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50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51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52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УП.03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53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5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7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A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vAlign w:val="center"/>
          </w:tcPr>
          <w:p w14:paraId="5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5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5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5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5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6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6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6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6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6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6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66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67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68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color="000000" w:sz="4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69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ПП.03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6A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6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C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E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1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vAlign w:val="center"/>
          </w:tcPr>
          <w:p w14:paraId="7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7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7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7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7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7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7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7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7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7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7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7D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7E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7F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8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ФК.00</w:t>
            </w:r>
          </w:p>
        </w:tc>
        <w:tc>
          <w:tcPr>
            <w:tcW w:type="dxa" w:w="212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81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Физическая культура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8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8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vAlign w:val="center"/>
          </w:tcPr>
          <w:p w14:paraId="89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48"/>
            <w:gridSpan w:val="2"/>
            <w:vAlign w:val="center"/>
          </w:tcPr>
          <w:p w14:paraId="8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8B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8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8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8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8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9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9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9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9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9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9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9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97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98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Машиностроение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9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vAlign w:val="center"/>
          </w:tcPr>
          <w:p w14:paraId="A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8"/>
            <w:gridSpan w:val="2"/>
            <w:vAlign w:val="center"/>
          </w:tcPr>
          <w:p w14:paraId="A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77"/>
            <w:tcMar>
              <w:left w:type="dxa" w:w="28"/>
              <w:right w:type="dxa" w:w="28"/>
            </w:tcMar>
            <w:vAlign w:val="center"/>
          </w:tcPr>
          <w:p w14:paraId="A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A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A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A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A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A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A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A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A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A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A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76"/>
            <w:gridSpan w:val="2"/>
            <w:tcMar>
              <w:left w:type="dxa" w:w="28"/>
              <w:right w:type="dxa" w:w="28"/>
            </w:tcMar>
            <w:vAlign w:val="center"/>
          </w:tcPr>
          <w:p w14:paraId="A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142"/>
          </w:tcPr>
          <w:p/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E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AF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spacing w:val="-6"/>
                <w:sz w:val="16"/>
              </w:rPr>
              <w:t xml:space="preserve">Выполнение работ по профессии Контролер сборочно-монтажных и ремонтных </w:t>
            </w:r>
            <w:r>
              <w:rPr>
                <w:rFonts w:ascii="Times New Roman" w:hAnsi="Times New Roman"/>
                <w:spacing w:val="-6"/>
                <w:sz w:val="16"/>
              </w:rPr>
              <w:t>работ 13055</w:t>
            </w: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B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vAlign w:val="center"/>
          </w:tcPr>
          <w:p w14:paraId="B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0"/>
            <w:vAlign w:val="center"/>
          </w:tcPr>
          <w:p w14:paraId="B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835"/>
            <w:gridSpan w:val="3"/>
            <w:tcMar>
              <w:left w:type="dxa" w:w="28"/>
              <w:right w:type="dxa" w:w="28"/>
            </w:tcMar>
            <w:vAlign w:val="center"/>
          </w:tcPr>
          <w:p w14:paraId="B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B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B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B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B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B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B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C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C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C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C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8"/>
            <w:gridSpan w:val="2"/>
            <w:tcMar>
              <w:left w:type="dxa" w:w="28"/>
              <w:right w:type="dxa" w:w="28"/>
            </w:tcMar>
            <w:vAlign w:val="center"/>
          </w:tcPr>
          <w:p w14:paraId="C404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C6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C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vAlign w:val="center"/>
          </w:tcPr>
          <w:p w14:paraId="C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0"/>
            <w:vAlign w:val="center"/>
          </w:tcPr>
          <w:p w14:paraId="C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835"/>
            <w:gridSpan w:val="3"/>
            <w:tcMar>
              <w:left w:type="dxa" w:w="28"/>
              <w:right w:type="dxa" w:w="28"/>
            </w:tcMar>
            <w:vAlign w:val="center"/>
          </w:tcPr>
          <w:p w14:paraId="D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D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D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D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D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D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D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D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D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D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D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8"/>
            <w:gridSpan w:val="2"/>
            <w:tcMar>
              <w:left w:type="dxa" w:w="28"/>
              <w:right w:type="dxa" w:w="28"/>
            </w:tcMar>
            <w:vAlign w:val="center"/>
          </w:tcPr>
          <w:p w14:paraId="DB04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D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DD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D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vAlign w:val="center"/>
          </w:tcPr>
          <w:p w14:paraId="E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0"/>
            <w:vAlign w:val="center"/>
          </w:tcPr>
          <w:p w14:paraId="E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835"/>
            <w:gridSpan w:val="3"/>
            <w:tcMar>
              <w:left w:type="dxa" w:w="28"/>
              <w:right w:type="dxa" w:w="28"/>
            </w:tcMar>
            <w:vAlign w:val="center"/>
          </w:tcPr>
          <w:p w14:paraId="E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E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E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E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E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E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E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E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E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F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F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8"/>
            <w:gridSpan w:val="2"/>
            <w:tcMar>
              <w:left w:type="dxa" w:w="28"/>
              <w:right w:type="dxa" w:w="28"/>
            </w:tcMar>
            <w:vAlign w:val="center"/>
          </w:tcPr>
          <w:p w14:paraId="F2040000">
            <w:pPr>
              <w:rPr>
                <w:rFonts w:ascii="Times New Roman" w:hAnsi="Times New Roman"/>
                <w:sz w:val="14"/>
              </w:rPr>
            </w:pPr>
          </w:p>
        </w:tc>
      </w:tr>
      <w:tr>
        <w:tc>
          <w:tcPr>
            <w:tcW w:type="dxa" w:w="986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F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12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left w:type="dxa" w:w="28"/>
              <w:right w:type="dxa" w:w="28"/>
            </w:tcMar>
          </w:tcPr>
          <w:p w14:paraId="F4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709"/>
            <w:tcMar>
              <w:left w:type="dxa" w:w="28"/>
              <w:right w:type="dxa" w:w="28"/>
            </w:tcMar>
            <w:vAlign w:val="center"/>
          </w:tcPr>
          <w:p w14:paraId="F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F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vAlign w:val="center"/>
          </w:tcPr>
          <w:p w14:paraId="F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40"/>
            <w:vAlign w:val="center"/>
          </w:tcPr>
          <w:p w14:paraId="F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835"/>
            <w:gridSpan w:val="3"/>
            <w:tcMar>
              <w:left w:type="dxa" w:w="28"/>
              <w:right w:type="dxa" w:w="28"/>
            </w:tcMar>
            <w:vAlign w:val="center"/>
          </w:tcPr>
          <w:p w14:paraId="F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F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0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0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0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8"/>
            <w:gridSpan w:val="2"/>
            <w:tcMar>
              <w:left w:type="dxa" w:w="28"/>
              <w:right w:type="dxa" w:w="28"/>
            </w:tcMar>
            <w:vAlign w:val="center"/>
          </w:tcPr>
          <w:p w14:paraId="0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0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0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709"/>
            <w:gridSpan w:val="2"/>
            <w:tcMar>
              <w:left w:type="dxa" w:w="28"/>
              <w:right w:type="dxa" w:w="28"/>
            </w:tcMar>
            <w:vAlign w:val="center"/>
          </w:tcPr>
          <w:p w14:paraId="0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25"/>
            <w:gridSpan w:val="2"/>
            <w:tcMar>
              <w:left w:type="dxa" w:w="28"/>
              <w:right w:type="dxa" w:w="28"/>
            </w:tcMar>
            <w:vAlign w:val="center"/>
          </w:tcPr>
          <w:p w14:paraId="0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7"/>
            <w:gridSpan w:val="2"/>
            <w:tcMar>
              <w:left w:type="dxa" w:w="28"/>
              <w:right w:type="dxa" w:w="28"/>
            </w:tcMar>
            <w:vAlign w:val="center"/>
          </w:tcPr>
          <w:p w14:paraId="0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568"/>
            <w:gridSpan w:val="2"/>
            <w:tcMar>
              <w:left w:type="dxa" w:w="28"/>
              <w:right w:type="dxa" w:w="28"/>
            </w:tcMar>
            <w:vAlign w:val="center"/>
          </w:tcPr>
          <w:p w14:paraId="09050000">
            <w:pPr>
              <w:rPr>
                <w:rFonts w:ascii="Times New Roman" w:hAnsi="Times New Roman"/>
                <w:sz w:val="14"/>
              </w:rPr>
            </w:pPr>
            <w:bookmarkEnd w:id="25"/>
            <w:bookmarkEnd w:id="26"/>
          </w:p>
        </w:tc>
      </w:tr>
    </w:tbl>
    <w:p w14:paraId="0A05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0B050000">
      <w:bookmarkStart w:id="28" w:name="__RefHeading___15"/>
      <w:bookmarkEnd w:id="28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0C050000">
      <w:bookmarkStart w:id="29" w:name="__RefHeading___16"/>
      <w:bookmarkEnd w:id="29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5_ch"/>
        </w:rPr>
        <w:footnoteReference w:id="1"/>
      </w:r>
    </w:p>
    <w:tbl>
      <w:tblPr>
        <w:tblStyle w:val="Style_3"/>
        <w:tblW w:type="auto" w:w="0"/>
        <w:tblLayout w:type="fixed"/>
      </w:tblPr>
      <w:tblGrid>
        <w:gridCol w:w="1380"/>
        <w:gridCol w:w="3680"/>
        <w:gridCol w:w="1000"/>
        <w:gridCol w:w="1000"/>
        <w:gridCol w:w="620"/>
        <w:gridCol w:w="957"/>
        <w:gridCol w:w="992"/>
        <w:gridCol w:w="1134"/>
        <w:gridCol w:w="1276"/>
        <w:gridCol w:w="992"/>
      </w:tblGrid>
      <w:tr>
        <w:trPr>
          <w:trHeight w:hRule="atLeast" w:val="563"/>
        </w:trPr>
        <w:tc>
          <w:tcPr>
            <w:tcW w:type="dxa" w:w="138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Индекс</w:t>
            </w:r>
          </w:p>
        </w:tc>
        <w:tc>
          <w:tcPr>
            <w:tcW w:type="dxa" w:w="368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30" w:name="RANGE!E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30"/>
          </w:p>
        </w:tc>
        <w:tc>
          <w:tcPr>
            <w:tcW w:type="dxa" w:w="100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0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Всего</w:t>
            </w:r>
          </w:p>
        </w:tc>
        <w:tc>
          <w:tcPr>
            <w:tcW w:type="dxa" w:w="100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1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4979"/>
            <w:gridSpan w:val="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92"/>
            <w:vMerge w:val="restart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1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38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368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00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00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Учебные занятия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Курсовой </w:t>
            </w:r>
            <w:r>
              <w:rPr>
                <w:rFonts w:ascii="Times New Roman" w:hAnsi="Times New Roman"/>
                <w:color w:val="000000"/>
                <w:sz w:val="20"/>
              </w:rPr>
              <w:t>проект</w:t>
            </w:r>
            <w:r>
              <w:rPr>
                <w:rFonts w:ascii="Calibri" w:hAnsi="Calibri"/>
                <w:color w:val="000000"/>
                <w:sz w:val="16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0"/>
              </w:rPr>
              <w:t>работа)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bookmarkStart w:id="31" w:name="RANGE!K4"/>
            <w:r>
              <w:rPr>
                <w:rFonts w:ascii="Times New Roman" w:hAnsi="Times New Roman"/>
                <w:color w:val="000000"/>
                <w:sz w:val="20"/>
              </w:rPr>
              <w:t>Самостоятельная работа</w:t>
            </w:r>
            <w:bookmarkEnd w:id="31"/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992"/>
            <w:gridSpan w:val="1"/>
            <w:vMerge w:val="continue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100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100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62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957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992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113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1276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992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</w:tr>
      <w:tr>
        <w:trPr>
          <w:trHeight w:hRule="atLeast" w:val="273"/>
        </w:trPr>
        <w:tc>
          <w:tcPr>
            <w:tcW w:type="dxa" w:w="506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22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00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3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bookmarkStart w:id="32" w:name="RANGE!F6"/>
          </w:p>
          <w:p w14:paraId="2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2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2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1296</w:t>
            </w:r>
            <w:bookmarkEnd w:id="32"/>
          </w:p>
        </w:tc>
        <w:tc>
          <w:tcPr>
            <w:tcW w:type="dxa" w:w="100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2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2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2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132</w:t>
            </w:r>
          </w:p>
        </w:tc>
        <w:tc>
          <w:tcPr>
            <w:tcW w:type="dxa" w:w="62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  <w:p w14:paraId="2C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2D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2E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504</w:t>
            </w:r>
          </w:p>
          <w:p w14:paraId="2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5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0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  <w:p w14:paraId="31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32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    </w:t>
            </w:r>
          </w:p>
          <w:p w14:paraId="33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   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7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  <w:p w14:paraId="3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27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  <w:p w14:paraId="3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  <w:p w14:paraId="3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  <w:p w14:paraId="3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99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C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D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E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186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94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0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186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1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2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3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46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7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электротехники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0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1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материаловедения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A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B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Техническая графика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4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5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отрасли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E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F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42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42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78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9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1076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004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C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284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D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E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F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0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1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2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3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Проведение монтажа и ремонта промышленного оборудования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4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    </w:t>
            </w:r>
          </w:p>
          <w:p w14:paraId="85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     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324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8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300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8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84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C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24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F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0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работ по монтажу и ремонту промышленного оборудования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84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84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24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</w:tcPr>
          <w:p w14:paraId="99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A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4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E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Обслуживание промышленного оборудования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F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376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352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1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100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2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52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3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24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7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8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Обслуживание промышленного оборудования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100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100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C1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2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CB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ПП.02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C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44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180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8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D5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6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Контроль результатов монтажных, ремонтных работ и обслуживания промышленного оборудования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7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D8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D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376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DB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352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C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DD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  <w:p w14:paraId="DE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100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F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  <w:p w14:paraId="E0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E1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     252</w:t>
            </w:r>
          </w:p>
          <w:p w14:paraId="E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3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4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5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24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E7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805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Технические и технологические измерения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124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E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100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E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</w:tcPr>
          <w:p w14:paraId="F3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4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color="000000" w:sz="4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</w:tcPr>
          <w:p w14:paraId="FD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ПП.03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E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144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30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07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ФК.00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8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9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34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34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B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34</w:t>
            </w: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92"/>
        </w:trPr>
        <w:tc>
          <w:tcPr>
            <w:tcW w:type="dxa" w:w="5060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1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2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4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5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6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A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ДПБ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B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Дополнительный профессиональный блок, включая цифровой модуль</w:t>
            </w:r>
          </w:p>
          <w:p w14:paraId="1C060000">
            <w:pPr>
              <w:rPr>
                <w:rFonts w:ascii="Times New Roman" w:hAnsi="Times New Roman"/>
                <w:spacing w:val="-6"/>
                <w:sz w:val="20"/>
              </w:rPr>
            </w:pPr>
            <w:r>
              <w:rPr>
                <w:rFonts w:ascii="Times New Roman" w:hAnsi="Times New Roman"/>
                <w:spacing w:val="-6"/>
                <w:sz w:val="20"/>
              </w:rPr>
              <w:t>Машиностроение</w:t>
            </w:r>
          </w:p>
          <w:p w14:paraId="1D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pacing w:val="-6"/>
                <w:sz w:val="20"/>
              </w:rPr>
              <w:t>Выполнение работ по профессии Контролер сборочно-монтажных и ремонтных работ</w:t>
            </w:r>
            <w:r>
              <w:rPr>
                <w:spacing w:val="-6"/>
                <w:sz w:val="20"/>
              </w:rPr>
              <w:t xml:space="preserve">  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2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2606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7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54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54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38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0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ГИА.00</w:t>
            </w:r>
          </w:p>
        </w:tc>
        <w:tc>
          <w:tcPr>
            <w:tcW w:type="dxa" w:w="368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1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2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06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Итого: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1476</w:t>
            </w:r>
          </w:p>
        </w:tc>
        <w:tc>
          <w:tcPr>
            <w:tcW w:type="dxa" w:w="10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3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62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504</w:t>
            </w:r>
          </w:p>
        </w:tc>
        <w:tc>
          <w:tcPr>
            <w:tcW w:type="dxa" w:w="95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720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2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14:paraId="43060000">
      <w:pPr>
        <w:rPr>
          <w:sz w:val="24"/>
        </w:rPr>
      </w:pPr>
    </w:p>
    <w:p w14:paraId="44060000">
      <w:pPr>
        <w:rPr>
          <w:rFonts w:ascii="Times New Roman" w:hAnsi="Times New Roman"/>
          <w:sz w:val="24"/>
        </w:rPr>
      </w:pPr>
      <w:r>
        <w:br w:type="page"/>
      </w:r>
    </w:p>
    <w:p w14:paraId="45060000">
      <w:bookmarkStart w:id="33" w:name="__RefHeading___17"/>
      <w:bookmarkEnd w:id="33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4606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600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themeFill="accent2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6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603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themeFill="background1" w:themeFillShade="BF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F2060000">
      <w:pPr>
        <w:rPr>
          <w:rFonts w:ascii="Times New Roman" w:hAnsi="Times New Roman"/>
          <w:b w:val="1"/>
          <w:sz w:val="24"/>
        </w:rPr>
      </w:pPr>
    </w:p>
    <w:p w14:paraId="F3060000">
      <w:pPr>
        <w:rPr>
          <w:rFonts w:ascii="Times New Roman" w:hAnsi="Times New Roman"/>
          <w:b w:val="1"/>
          <w:sz w:val="24"/>
        </w:rPr>
      </w:pPr>
    </w:p>
    <w:p w14:paraId="F4060000">
      <w:pPr>
        <w:ind/>
        <w:jc w:val="both"/>
        <w:rPr>
          <w:rFonts w:ascii="Times New Roman" w:hAnsi="Times New Roman"/>
          <w:sz w:val="18"/>
        </w:rPr>
      </w:pPr>
    </w:p>
    <w:p w14:paraId="F5060000">
      <w:pPr>
        <w:ind w:firstLine="709" w:left="0"/>
        <w:jc w:val="both"/>
        <w:rPr>
          <w:rFonts w:ascii="Times New Roman" w:hAnsi="Times New Roman"/>
          <w:sz w:val="18"/>
        </w:rPr>
      </w:pPr>
    </w:p>
    <w:p w14:paraId="F606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F706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806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906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9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E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F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4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5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9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E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2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307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8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7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507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6070000">
      <w:pPr>
        <w:ind w:firstLine="709" w:left="0"/>
        <w:jc w:val="both"/>
        <w:rPr>
          <w:rFonts w:ascii="Times New Roman" w:hAnsi="Times New Roman"/>
          <w:sz w:val="28"/>
        </w:rPr>
      </w:pPr>
    </w:p>
    <w:p w14:paraId="37070000">
      <w:pPr>
        <w:sectPr>
          <w:headerReference r:id="rId2" w:type="default"/>
          <w:headerReference r:id="rId1" w:type="first"/>
          <w:footerReference r:id="rId3" w:type="default"/>
          <w:pgSz w:h="11906" w:orient="landscape" w:w="16838"/>
          <w:pgMar w:bottom="850" w:footer="708" w:gutter="0" w:header="708" w:left="1134" w:right="962" w:top="1701"/>
        </w:sectPr>
      </w:pPr>
    </w:p>
    <w:p w14:paraId="38070000">
      <w:bookmarkStart w:id="34" w:name="__RefHeading___18"/>
      <w:bookmarkEnd w:id="34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39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</w:t>
      </w:r>
      <w:r>
        <w:rPr>
          <w:rFonts w:ascii="Times New Roman" w:hAnsi="Times New Roman"/>
          <w:sz w:val="24"/>
        </w:rPr>
        <w:t xml:space="preserve">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A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B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3C070000">
      <w:pPr>
        <w:rPr>
          <w:rFonts w:ascii="Times New Roman" w:hAnsi="Times New Roman"/>
        </w:rPr>
      </w:pPr>
    </w:p>
    <w:p w14:paraId="3D070000">
      <w:bookmarkStart w:id="35" w:name="__RefHeading___19"/>
      <w:bookmarkEnd w:id="35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3E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F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профессии представлены </w:t>
      </w:r>
      <w:r>
        <w:rPr>
          <w:rFonts w:ascii="Times New Roman" w:hAnsi="Times New Roman"/>
          <w:sz w:val="24"/>
        </w:rPr>
        <w:t>в Приложении 5.</w:t>
      </w:r>
    </w:p>
    <w:p w14:paraId="40070000">
      <w:pPr>
        <w:rPr>
          <w:rFonts w:ascii="Times New Roman" w:hAnsi="Times New Roman"/>
          <w:color w:val="000000"/>
          <w:sz w:val="24"/>
        </w:rPr>
      </w:pPr>
    </w:p>
    <w:p w14:paraId="41070000">
      <w:bookmarkStart w:id="36" w:name="__RefHeading___20"/>
      <w:bookmarkEnd w:id="36"/>
      <w:pPr>
        <w:pStyle w:val="Style_9"/>
        <w:spacing w:after="0" w:line="240" w:lineRule="auto"/>
        <w:ind/>
      </w:pPr>
      <w:r>
        <w:t>5.5. Практическая подготовка</w:t>
      </w:r>
    </w:p>
    <w:p w14:paraId="42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3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4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4507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4607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7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8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907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4A070000">
      <w:bookmarkStart w:id="37" w:name="__RefHeading___21"/>
      <w:bookmarkEnd w:id="37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4B07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4C07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4D07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выпускной квалификационной работы</w:t>
      </w:r>
    </w:p>
    <w:p w14:paraId="4E07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Примерная программа ГИА включает общие сведения</w:t>
      </w:r>
      <w:r>
        <w:rPr>
          <w:rFonts w:ascii="Times New Roman" w:hAnsi="Times New Roman"/>
          <w:sz w:val="24"/>
        </w:rPr>
        <w:t xml:space="preserve">; </w:t>
      </w:r>
      <w:bookmarkStart w:id="38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выпускной квалификационной работы</w:t>
      </w:r>
      <w:bookmarkEnd w:id="38"/>
      <w:r>
        <w:rPr>
          <w:rFonts w:ascii="Times New Roman" w:hAnsi="Times New Roman"/>
          <w:sz w:val="24"/>
        </w:rPr>
        <w:t>. Примерная программ</w:t>
      </w:r>
      <w:r>
        <w:rPr>
          <w:rFonts w:ascii="Times New Roman" w:hAnsi="Times New Roman"/>
          <w:color w:val="000000"/>
          <w:sz w:val="24"/>
        </w:rPr>
        <w:t>а ГИА представлена в приложении 4.</w:t>
      </w:r>
    </w:p>
    <w:p w14:paraId="4F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50070000">
      <w:bookmarkStart w:id="39" w:name="__RefHeading___22"/>
      <w:bookmarkEnd w:id="39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51070000"/>
    <w:p w14:paraId="52070000">
      <w:bookmarkStart w:id="40" w:name="__RefHeading___23"/>
      <w:bookmarkEnd w:id="40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53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54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5507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</w:t>
      </w: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</w:t>
      </w:r>
      <w:r>
        <w:rPr>
          <w:rFonts w:ascii="Times New Roman" w:hAnsi="Times New Roman"/>
          <w:sz w:val="24"/>
        </w:rPr>
        <w:t>ьных помещений для проведения занятий всех видов, предусмотренных образовательной программой</w:t>
      </w:r>
    </w:p>
    <w:p w14:paraId="56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57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</w:t>
      </w:r>
    </w:p>
    <w:p w14:paraId="58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Самостоятельной и воспитательной работы.</w:t>
      </w:r>
    </w:p>
    <w:p w14:paraId="59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Безопасность жизнедеятельности</w:t>
      </w:r>
    </w:p>
    <w:p w14:paraId="5A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5B070000">
      <w:pPr>
        <w:ind w:firstLine="709" w:left="0"/>
        <w:contextualSpacing w:val="1"/>
        <w:rPr>
          <w:rFonts w:ascii="Times New Roman" w:hAnsi="Times New Roman"/>
          <w:sz w:val="24"/>
        </w:rPr>
      </w:pPr>
      <w:bookmarkStart w:id="41" w:name="_Hlk171957331"/>
      <w:r>
        <w:rPr>
          <w:rFonts w:ascii="Times New Roman" w:hAnsi="Times New Roman"/>
          <w:sz w:val="24"/>
        </w:rPr>
        <w:t>Техносферная, пожарная безопасность</w:t>
      </w:r>
      <w:bookmarkEnd w:id="41"/>
      <w:r>
        <w:rPr>
          <w:rFonts w:ascii="Times New Roman" w:hAnsi="Times New Roman"/>
          <w:sz w:val="24"/>
        </w:rPr>
        <w:t>.</w:t>
      </w:r>
    </w:p>
    <w:p w14:paraId="5C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p w14:paraId="5D07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5E07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5F07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60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ОП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 xml:space="preserve">перечень необходимого комплекта лицензионного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>представлен в Приложении 3.</w:t>
      </w:r>
    </w:p>
    <w:p w14:paraId="6107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70000">
      <w:bookmarkStart w:id="42" w:name="__RefHeading___24"/>
      <w:bookmarkEnd w:id="42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63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64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65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</w:p>
    <w:p w14:paraId="66070000">
      <w:pPr>
        <w:ind/>
        <w:jc w:val="both"/>
        <w:rPr>
          <w:rFonts w:ascii="Times New Roman" w:hAnsi="Times New Roman"/>
          <w:sz w:val="24"/>
        </w:rPr>
      </w:pPr>
    </w:p>
    <w:p w14:paraId="67070000">
      <w:bookmarkStart w:id="43" w:name="__RefHeading___25"/>
      <w:bookmarkEnd w:id="43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68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6907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монтаж, техническая эксплуатация, ремонт промышленного оборудования и проведение работ по его испытанию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6A07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монтаж, техническая эксплуатация, ремонт промышленного оборудования и проведение работ по его испытанию</w:t>
      </w:r>
      <w:r>
        <w:t>,</w:t>
      </w:r>
      <w:r>
        <w:t xml:space="preserve"> а также в других областях профессиональной </w:t>
      </w:r>
      <w:r>
        <w:t>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B070000">
      <w:bookmarkStart w:id="44" w:name="__RefHeading___26"/>
      <w:bookmarkEnd w:id="44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6C07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t>Минпросвещения</w:t>
      </w:r>
      <w:r>
        <w:t xml:space="preserve"> России ежегодно.</w:t>
      </w:r>
    </w:p>
    <w:p w14:paraId="6D07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E070000">
      <w:pPr>
        <w:pStyle w:val="Style_12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6"/>
    </w:p>
    <w:sectPr>
      <w:headerReference r:id="rId6" w:type="default"/>
      <w:headerReference r:id="rId12" w:type="first"/>
      <w:footerReference r:id="rId7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6F070000">
      <w:pPr>
        <w:pStyle w:val="Style_17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7007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</w:t>
      </w:r>
      <w:r>
        <w:rPr>
          <w:rFonts w:ascii="Times New Roman" w:hAnsi="Times New Roman"/>
          <w:color w:val="000000"/>
          <w:sz w:val="18"/>
        </w:rPr>
        <w:t xml:space="preserve"> Суммарная недельная нагрузка не должна превышать 36 часов.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  <w:p w14:paraId="08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xl117"/>
    <w:basedOn w:val="Style_16"/>
    <w:link w:val="Style_17_ch"/>
    <w:pPr>
      <w:spacing w:afterAutospacing="on" w:beforeAutospacing="on"/>
      <w:ind/>
    </w:pPr>
    <w:rPr>
      <w:rFonts w:ascii="Times New Roman" w:hAnsi="Times New Roman"/>
      <w:sz w:val="14"/>
    </w:rPr>
  </w:style>
  <w:style w:styleId="Style_17_ch" w:type="character">
    <w:name w:val="xl117"/>
    <w:basedOn w:val="Style_16_ch"/>
    <w:link w:val="Style_17"/>
    <w:rPr>
      <w:rFonts w:ascii="Times New Roman" w:hAnsi="Times New Roman"/>
      <w:sz w:val="14"/>
    </w:rPr>
  </w:style>
  <w:style w:styleId="Style_18" w:type="paragraph">
    <w:name w:val="blk"/>
    <w:link w:val="Style_18_ch"/>
  </w:style>
  <w:style w:styleId="Style_18_ch" w:type="character">
    <w:name w:val="blk"/>
    <w:link w:val="Style_18"/>
  </w:style>
  <w:style w:styleId="Style_19" w:type="paragraph">
    <w:name w:val="xl81"/>
    <w:basedOn w:val="Style_16"/>
    <w:link w:val="Style_1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9_ch" w:type="character">
    <w:name w:val="xl81"/>
    <w:basedOn w:val="Style_16_ch"/>
    <w:link w:val="Style_19"/>
    <w:rPr>
      <w:rFonts w:ascii="Times New Roman" w:hAnsi="Times New Roman"/>
      <w:color w:val="FF0000"/>
      <w:sz w:val="14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20" w:type="paragraph">
    <w:name w:val="xl85"/>
    <w:basedOn w:val="Style_16"/>
    <w:link w:val="Style_20_ch"/>
    <w:pPr>
      <w:spacing w:afterAutospacing="on" w:beforeAutospacing="on"/>
      <w:ind/>
    </w:pPr>
    <w:rPr>
      <w:rFonts w:ascii="Times New Roman" w:hAnsi="Times New Roman"/>
      <w:sz w:val="14"/>
    </w:rPr>
  </w:style>
  <w:style w:styleId="Style_20_ch" w:type="character">
    <w:name w:val="xl85"/>
    <w:basedOn w:val="Style_16_ch"/>
    <w:link w:val="Style_20"/>
    <w:rPr>
      <w:rFonts w:ascii="Times New Roman" w:hAnsi="Times New Roman"/>
      <w:sz w:val="14"/>
    </w:rPr>
  </w:style>
  <w:style w:styleId="Style_21" w:type="paragraph">
    <w:name w:val="xl109"/>
    <w:basedOn w:val="Style_16"/>
    <w:link w:val="Style_21_ch"/>
    <w:pPr>
      <w:spacing w:afterAutospacing="on" w:beforeAutospacing="on"/>
      <w:ind/>
    </w:pPr>
    <w:rPr>
      <w:rFonts w:ascii="Times New Roman" w:hAnsi="Times New Roman"/>
      <w:sz w:val="14"/>
    </w:rPr>
  </w:style>
  <w:style w:styleId="Style_21_ch" w:type="character">
    <w:name w:val="xl109"/>
    <w:basedOn w:val="Style_16_ch"/>
    <w:link w:val="Style_21"/>
    <w:rPr>
      <w:rFonts w:ascii="Times New Roman" w:hAnsi="Times New Roman"/>
      <w:sz w:val="14"/>
    </w:rPr>
  </w:style>
  <w:style w:styleId="Style_22" w:type="paragraph">
    <w:name w:val="xl177"/>
    <w:basedOn w:val="Style_16"/>
    <w:link w:val="Style_2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2_ch" w:type="character">
    <w:name w:val="xl177"/>
    <w:basedOn w:val="Style_16_ch"/>
    <w:link w:val="Style_22"/>
    <w:rPr>
      <w:rFonts w:ascii="Times New Roman" w:hAnsi="Times New Roman"/>
      <w:sz w:val="14"/>
    </w:rPr>
  </w:style>
  <w:style w:styleId="Style_23" w:type="paragraph">
    <w:name w:val="Текст (справка)"/>
    <w:basedOn w:val="Style_16"/>
    <w:next w:val="Style_16"/>
    <w:link w:val="Style_23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23_ch" w:type="character">
    <w:name w:val="Текст (справка)"/>
    <w:basedOn w:val="Style_16_ch"/>
    <w:link w:val="Style_23"/>
    <w:rPr>
      <w:rFonts w:ascii="Times New Roman" w:hAnsi="Times New Roman"/>
      <w:sz w:val="24"/>
    </w:rPr>
  </w:style>
  <w:style w:styleId="Style_24" w:type="paragraph">
    <w:name w:val="No Spacing"/>
    <w:link w:val="Style_24_ch"/>
    <w:rPr>
      <w:rFonts w:ascii="Calibri" w:hAnsi="Calibri"/>
    </w:rPr>
  </w:style>
  <w:style w:styleId="Style_24_ch" w:type="character">
    <w:name w:val="No Spacing"/>
    <w:link w:val="Style_24"/>
    <w:rPr>
      <w:rFonts w:ascii="Calibri" w:hAnsi="Calibri"/>
    </w:rPr>
  </w:style>
  <w:style w:styleId="Style_25" w:type="paragraph">
    <w:name w:val="toc 4"/>
    <w:basedOn w:val="Style_16"/>
    <w:next w:val="Style_16"/>
    <w:link w:val="Style_25_ch"/>
    <w:uiPriority w:val="39"/>
    <w:pPr>
      <w:ind w:firstLine="0" w:left="720"/>
    </w:pPr>
    <w:rPr>
      <w:rFonts w:ascii="Calibri" w:hAnsi="Calibri"/>
      <w:sz w:val="20"/>
    </w:rPr>
  </w:style>
  <w:style w:styleId="Style_25_ch" w:type="character">
    <w:name w:val="toc 4"/>
    <w:basedOn w:val="Style_16_ch"/>
    <w:link w:val="Style_25"/>
    <w:rPr>
      <w:rFonts w:ascii="Calibri" w:hAnsi="Calibri"/>
      <w:sz w:val="20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xl80"/>
    <w:basedOn w:val="Style_16"/>
    <w:link w:val="Style_27_ch"/>
    <w:pPr>
      <w:spacing w:afterAutospacing="on" w:beforeAutospacing="on"/>
      <w:ind/>
    </w:pPr>
    <w:rPr>
      <w:rFonts w:ascii="Times New Roman" w:hAnsi="Times New Roman"/>
      <w:sz w:val="24"/>
    </w:rPr>
  </w:style>
  <w:style w:styleId="Style_27_ch" w:type="character">
    <w:name w:val="xl80"/>
    <w:basedOn w:val="Style_16_ch"/>
    <w:link w:val="Style_27"/>
    <w:rPr>
      <w:rFonts w:ascii="Times New Roman" w:hAnsi="Times New Roman"/>
      <w:sz w:val="24"/>
    </w:rPr>
  </w:style>
  <w:style w:styleId="Style_28" w:type="paragraph">
    <w:name w:val="xl107"/>
    <w:basedOn w:val="Style_16"/>
    <w:link w:val="Style_2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8_ch" w:type="character">
    <w:name w:val="xl107"/>
    <w:basedOn w:val="Style_16_ch"/>
    <w:link w:val="Style_28"/>
    <w:rPr>
      <w:rFonts w:ascii="Times New Roman" w:hAnsi="Times New Roman"/>
      <w:color w:val="000000"/>
      <w:sz w:val="16"/>
    </w:rPr>
  </w:style>
  <w:style w:styleId="Style_29" w:type="paragraph">
    <w:name w:val="xl120"/>
    <w:basedOn w:val="Style_16"/>
    <w:link w:val="Style_2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9_ch" w:type="character">
    <w:name w:val="xl120"/>
    <w:basedOn w:val="Style_16_ch"/>
    <w:link w:val="Style_29"/>
    <w:rPr>
      <w:rFonts w:ascii="Times New Roman" w:hAnsi="Times New Roman"/>
      <w:b w:val="1"/>
      <w:i w:val="1"/>
      <w:color w:val="000000"/>
      <w:sz w:val="16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30" w:type="paragraph">
    <w:name w:val="xl119"/>
    <w:basedOn w:val="Style_16"/>
    <w:link w:val="Style_3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30_ch" w:type="character">
    <w:name w:val="xl119"/>
    <w:basedOn w:val="Style_16_ch"/>
    <w:link w:val="Style_30"/>
    <w:rPr>
      <w:rFonts w:ascii="Times New Roman" w:hAnsi="Times New Roman"/>
      <w:color w:val="FFFFFF"/>
      <w:sz w:val="14"/>
    </w:rPr>
  </w:style>
  <w:style w:styleId="Style_31" w:type="paragraph">
    <w:name w:val="xl180"/>
    <w:basedOn w:val="Style_16"/>
    <w:link w:val="Style_3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1_ch" w:type="character">
    <w:name w:val="xl180"/>
    <w:basedOn w:val="Style_16_ch"/>
    <w:link w:val="Style_31"/>
    <w:rPr>
      <w:rFonts w:ascii="Times New Roman" w:hAnsi="Times New Roman"/>
      <w:sz w:val="14"/>
    </w:rPr>
  </w:style>
  <w:style w:styleId="Style_32" w:type="paragraph">
    <w:name w:val="msonormal"/>
    <w:basedOn w:val="Style_16"/>
    <w:link w:val="Style_32_ch"/>
    <w:pPr>
      <w:spacing w:after="200" w:line="276" w:lineRule="auto"/>
      <w:ind/>
    </w:pPr>
    <w:rPr>
      <w:rFonts w:ascii="Times New Roman" w:hAnsi="Times New Roman"/>
      <w:sz w:val="24"/>
    </w:rPr>
  </w:style>
  <w:style w:styleId="Style_32_ch" w:type="character">
    <w:name w:val="msonormal"/>
    <w:basedOn w:val="Style_16_ch"/>
    <w:link w:val="Style_32"/>
    <w:rPr>
      <w:rFonts w:ascii="Times New Roman" w:hAnsi="Times New Roman"/>
      <w:sz w:val="24"/>
    </w:rPr>
  </w:style>
  <w:style w:styleId="Style_33" w:type="paragraph">
    <w:name w:val="toc 6"/>
    <w:basedOn w:val="Style_16"/>
    <w:next w:val="Style_16"/>
    <w:link w:val="Style_33_ch"/>
    <w:uiPriority w:val="39"/>
    <w:pPr>
      <w:ind w:firstLine="0" w:left="1200"/>
    </w:pPr>
    <w:rPr>
      <w:rFonts w:ascii="Calibri" w:hAnsi="Calibri"/>
      <w:sz w:val="20"/>
    </w:rPr>
  </w:style>
  <w:style w:styleId="Style_33_ch" w:type="character">
    <w:name w:val="toc 6"/>
    <w:basedOn w:val="Style_16_ch"/>
    <w:link w:val="Style_33"/>
    <w:rPr>
      <w:rFonts w:ascii="Calibri" w:hAnsi="Calibri"/>
      <w:sz w:val="20"/>
    </w:rPr>
  </w:style>
  <w:style w:styleId="Style_34" w:type="paragraph">
    <w:name w:val="xl105"/>
    <w:basedOn w:val="Style_16"/>
    <w:link w:val="Style_3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4_ch" w:type="character">
    <w:name w:val="xl105"/>
    <w:basedOn w:val="Style_16_ch"/>
    <w:link w:val="Style_34"/>
    <w:rPr>
      <w:rFonts w:ascii="Times New Roman" w:hAnsi="Times New Roman"/>
      <w:b w:val="1"/>
      <w:color w:val="000000"/>
      <w:sz w:val="16"/>
    </w:rPr>
  </w:style>
  <w:style w:styleId="Style_35" w:type="paragraph">
    <w:name w:val="toc 7"/>
    <w:basedOn w:val="Style_16"/>
    <w:next w:val="Style_16"/>
    <w:link w:val="Style_35_ch"/>
    <w:uiPriority w:val="39"/>
    <w:pPr>
      <w:ind w:firstLine="0" w:left="1440"/>
    </w:pPr>
    <w:rPr>
      <w:rFonts w:ascii="Calibri" w:hAnsi="Calibri"/>
      <w:sz w:val="20"/>
    </w:rPr>
  </w:style>
  <w:style w:styleId="Style_35_ch" w:type="character">
    <w:name w:val="toc 7"/>
    <w:basedOn w:val="Style_16_ch"/>
    <w:link w:val="Style_35"/>
    <w:rPr>
      <w:rFonts w:ascii="Calibri" w:hAnsi="Calibri"/>
      <w:sz w:val="20"/>
    </w:rPr>
  </w:style>
  <w:style w:styleId="Style_36" w:type="paragraph">
    <w:name w:val="xl131"/>
    <w:basedOn w:val="Style_16"/>
    <w:link w:val="Style_3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6_ch" w:type="character">
    <w:name w:val="xl131"/>
    <w:basedOn w:val="Style_16_ch"/>
    <w:link w:val="Style_36"/>
    <w:rPr>
      <w:rFonts w:ascii="Times New Roman" w:hAnsi="Times New Roman"/>
      <w:b w:val="1"/>
      <w:sz w:val="16"/>
    </w:rPr>
  </w:style>
  <w:style w:styleId="Style_37" w:type="paragraph">
    <w:name w:val="xl74"/>
    <w:basedOn w:val="Style_16"/>
    <w:link w:val="Style_3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7_ch" w:type="character">
    <w:name w:val="xl74"/>
    <w:basedOn w:val="Style_16_ch"/>
    <w:link w:val="Style_37"/>
    <w:rPr>
      <w:rFonts w:ascii="Times New Roman" w:hAnsi="Times New Roman"/>
      <w:color w:val="000000"/>
      <w:sz w:val="16"/>
    </w:rPr>
  </w:style>
  <w:style w:styleId="Style_38" w:type="paragraph">
    <w:name w:val="xl96"/>
    <w:basedOn w:val="Style_16"/>
    <w:link w:val="Style_3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38_ch" w:type="character">
    <w:name w:val="xl96"/>
    <w:basedOn w:val="Style_16_ch"/>
    <w:link w:val="Style_38"/>
    <w:rPr>
      <w:rFonts w:ascii="Times New Roman" w:hAnsi="Times New Roman"/>
      <w:color w:val="FF0000"/>
      <w:sz w:val="14"/>
    </w:rPr>
  </w:style>
  <w:style w:styleId="Style_39" w:type="paragraph">
    <w:name w:val="Font Style11"/>
    <w:link w:val="Style_39_ch"/>
    <w:rPr>
      <w:rFonts w:ascii="Times New Roman" w:hAnsi="Times New Roman"/>
      <w:sz w:val="22"/>
    </w:rPr>
  </w:style>
  <w:style w:styleId="Style_39_ch" w:type="character">
    <w:name w:val="Font Style11"/>
    <w:link w:val="Style_39"/>
    <w:rPr>
      <w:rFonts w:ascii="Times New Roman" w:hAnsi="Times New Roman"/>
      <w:sz w:val="22"/>
    </w:rPr>
  </w:style>
  <w:style w:styleId="Style_40" w:type="paragraph">
    <w:name w:val="Emphasis"/>
    <w:link w:val="Style_40_ch"/>
    <w:rPr>
      <w:rFonts w:ascii="Times New Roman" w:hAnsi="Times New Roman"/>
      <w:i w:val="1"/>
    </w:rPr>
  </w:style>
  <w:style w:styleId="Style_40_ch" w:type="character">
    <w:name w:val="Emphasis"/>
    <w:link w:val="Style_40"/>
    <w:rPr>
      <w:rFonts w:ascii="Times New Roman" w:hAnsi="Times New Roman"/>
      <w:i w:val="1"/>
    </w:rPr>
  </w:style>
  <w:style w:styleId="Style_41" w:type="paragraph">
    <w:name w:val="xl93"/>
    <w:basedOn w:val="Style_16"/>
    <w:link w:val="Style_41_ch"/>
    <w:pPr>
      <w:spacing w:afterAutospacing="on" w:beforeAutospacing="on"/>
      <w:ind/>
    </w:pPr>
    <w:rPr>
      <w:rFonts w:ascii="Times New Roman" w:hAnsi="Times New Roman"/>
      <w:sz w:val="24"/>
    </w:rPr>
  </w:style>
  <w:style w:styleId="Style_41_ch" w:type="character">
    <w:name w:val="xl93"/>
    <w:basedOn w:val="Style_16_ch"/>
    <w:link w:val="Style_41"/>
    <w:rPr>
      <w:rFonts w:ascii="Times New Roman" w:hAnsi="Times New Roman"/>
      <w:sz w:val="24"/>
    </w:rPr>
  </w:style>
  <w:style w:styleId="Style_42" w:type="paragraph">
    <w:name w:val="xl116"/>
    <w:basedOn w:val="Style_16"/>
    <w:link w:val="Style_4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2_ch" w:type="character">
    <w:name w:val="xl116"/>
    <w:basedOn w:val="Style_16_ch"/>
    <w:link w:val="Style_42"/>
    <w:rPr>
      <w:rFonts w:ascii="Times New Roman" w:hAnsi="Times New Roman"/>
      <w:b w:val="1"/>
      <w:sz w:val="16"/>
    </w:rPr>
  </w:style>
  <w:style w:styleId="Style_43" w:type="paragraph">
    <w:name w:val="Заголовок статьи"/>
    <w:basedOn w:val="Style_16"/>
    <w:next w:val="Style_16"/>
    <w:link w:val="Style_43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43_ch" w:type="character">
    <w:name w:val="Заголовок статьи"/>
    <w:basedOn w:val="Style_16_ch"/>
    <w:link w:val="Style_43"/>
    <w:rPr>
      <w:rFonts w:ascii="Times New Roman" w:hAnsi="Times New Roman"/>
      <w:sz w:val="24"/>
    </w:rPr>
  </w:style>
  <w:style w:styleId="Style_44" w:type="paragraph">
    <w:name w:val="Subtle Emphasis"/>
    <w:link w:val="Style_44_ch"/>
    <w:rPr>
      <w:i w:val="1"/>
      <w:color w:val="404040"/>
    </w:rPr>
  </w:style>
  <w:style w:styleId="Style_44_ch" w:type="character">
    <w:name w:val="Subtle Emphasis"/>
    <w:link w:val="Style_44"/>
    <w:rPr>
      <w:i w:val="1"/>
      <w:color w:val="404040"/>
    </w:rPr>
  </w:style>
  <w:style w:styleId="Style_45" w:type="paragraph">
    <w:name w:val="c7"/>
    <w:link w:val="Style_45_ch"/>
  </w:style>
  <w:style w:styleId="Style_45_ch" w:type="character">
    <w:name w:val="c7"/>
    <w:link w:val="Style_45"/>
  </w:style>
  <w:style w:styleId="Style_46" w:type="paragraph">
    <w:name w:val="xl89"/>
    <w:basedOn w:val="Style_16"/>
    <w:link w:val="Style_46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46_ch" w:type="character">
    <w:name w:val="xl89"/>
    <w:basedOn w:val="Style_16_ch"/>
    <w:link w:val="Style_46"/>
    <w:rPr>
      <w:rFonts w:ascii="Times New Roman" w:hAnsi="Times New Roman"/>
      <w:i w:val="1"/>
      <w:sz w:val="14"/>
    </w:rPr>
  </w:style>
  <w:style w:styleId="Style_47" w:type="paragraph">
    <w:name w:val="xl143"/>
    <w:basedOn w:val="Style_16"/>
    <w:link w:val="Style_4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47_ch" w:type="character">
    <w:name w:val="xl143"/>
    <w:basedOn w:val="Style_16_ch"/>
    <w:link w:val="Style_47"/>
    <w:rPr>
      <w:rFonts w:ascii="Times New Roman" w:hAnsi="Times New Roman"/>
      <w:color w:val="000000"/>
      <w:sz w:val="16"/>
    </w:rPr>
  </w:style>
  <w:style w:styleId="Style_48" w:type="paragraph">
    <w:name w:val="xl99"/>
    <w:basedOn w:val="Style_16"/>
    <w:link w:val="Style_48_ch"/>
    <w:pPr>
      <w:spacing w:afterAutospacing="on" w:beforeAutospacing="on"/>
      <w:ind/>
    </w:pPr>
    <w:rPr>
      <w:rFonts w:ascii="Times New Roman" w:hAnsi="Times New Roman"/>
      <w:sz w:val="24"/>
    </w:rPr>
  </w:style>
  <w:style w:styleId="Style_48_ch" w:type="character">
    <w:name w:val="xl99"/>
    <w:basedOn w:val="Style_16_ch"/>
    <w:link w:val="Style_48"/>
    <w:rPr>
      <w:rFonts w:ascii="Times New Roman" w:hAnsi="Times New Roman"/>
      <w:sz w:val="24"/>
    </w:rPr>
  </w:style>
  <w:style w:styleId="Style_49" w:type="paragraph">
    <w:name w:val="Default"/>
    <w:link w:val="Style_49_ch"/>
    <w:rPr>
      <w:rFonts w:ascii="Times New Roman" w:hAnsi="Times New Roman"/>
      <w:color w:val="000000"/>
      <w:sz w:val="24"/>
    </w:rPr>
  </w:style>
  <w:style w:styleId="Style_49_ch" w:type="character">
    <w:name w:val="Default"/>
    <w:link w:val="Style_49"/>
    <w:rPr>
      <w:rFonts w:ascii="Times New Roman" w:hAnsi="Times New Roman"/>
      <w:color w:val="000000"/>
      <w:sz w:val="24"/>
    </w:rPr>
  </w:style>
  <w:style w:styleId="Style_50" w:type="paragraph">
    <w:name w:val="xl149"/>
    <w:basedOn w:val="Style_16"/>
    <w:link w:val="Style_5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0_ch" w:type="character">
    <w:name w:val="xl149"/>
    <w:basedOn w:val="Style_16_ch"/>
    <w:link w:val="Style_50"/>
    <w:rPr>
      <w:rFonts w:ascii="Times New Roman" w:hAnsi="Times New Roman"/>
      <w:b w:val="1"/>
      <w:sz w:val="16"/>
    </w:rPr>
  </w:style>
  <w:style w:styleId="Style_51" w:type="paragraph">
    <w:name w:val="Текст примечания Знак11"/>
    <w:link w:val="Style_51_ch"/>
    <w:rPr>
      <w:rFonts w:ascii="Times New Roman" w:hAnsi="Times New Roman"/>
      <w:sz w:val="20"/>
    </w:rPr>
  </w:style>
  <w:style w:styleId="Style_51_ch" w:type="character">
    <w:name w:val="Текст примечания Знак11"/>
    <w:link w:val="Style_51"/>
    <w:rPr>
      <w:rFonts w:ascii="Times New Roman" w:hAnsi="Times New Roman"/>
      <w:sz w:val="20"/>
    </w:rPr>
  </w:style>
  <w:style w:styleId="Style_52" w:type="paragraph">
    <w:name w:val="FollowedHyperlink"/>
    <w:basedOn w:val="Style_26"/>
    <w:link w:val="Style_52_ch"/>
    <w:rPr>
      <w:color w:themeColor="followedHyperlink" w:val="954F72"/>
      <w:u w:val="single"/>
    </w:rPr>
  </w:style>
  <w:style w:styleId="Style_52_ch" w:type="character">
    <w:name w:val="FollowedHyperlink"/>
    <w:basedOn w:val="Style_26_ch"/>
    <w:link w:val="Style_52"/>
    <w:rPr>
      <w:color w:themeColor="followedHyperlink" w:val="954F72"/>
      <w:u w:val="single"/>
    </w:rPr>
  </w:style>
  <w:style w:styleId="Style_53" w:type="paragraph">
    <w:name w:val="Endnote"/>
    <w:basedOn w:val="Style_16"/>
    <w:link w:val="Style_53_ch"/>
    <w:rPr>
      <w:rFonts w:ascii="Calibri" w:hAnsi="Calibri"/>
      <w:sz w:val="20"/>
    </w:rPr>
  </w:style>
  <w:style w:styleId="Style_53_ch" w:type="character">
    <w:name w:val="Endnote"/>
    <w:basedOn w:val="Style_16_ch"/>
    <w:link w:val="Style_53"/>
    <w:rPr>
      <w:rFonts w:ascii="Calibri" w:hAnsi="Calibri"/>
      <w:sz w:val="20"/>
    </w:rPr>
  </w:style>
  <w:style w:styleId="Style_54" w:type="paragraph">
    <w:name w:val="heading 3"/>
    <w:basedOn w:val="Style_16"/>
    <w:next w:val="Style_16"/>
    <w:link w:val="Style_54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4_ch" w:type="character">
    <w:name w:val="heading 3"/>
    <w:basedOn w:val="Style_16_ch"/>
    <w:link w:val="Style_54"/>
    <w:rPr>
      <w:rFonts w:ascii="Arial" w:hAnsi="Arial"/>
      <w:b w:val="1"/>
      <w:sz w:val="26"/>
    </w:rPr>
  </w:style>
  <w:style w:styleId="Style_55" w:type="paragraph">
    <w:name w:val="Основной текст (2) + 12 pt"/>
    <w:link w:val="Style_55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55_ch" w:type="character">
    <w:name w:val="Основной текст (2) + 12 pt"/>
    <w:link w:val="Style_55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56" w:type="paragraph">
    <w:name w:val="xl112"/>
    <w:basedOn w:val="Style_16"/>
    <w:link w:val="Style_5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6_ch" w:type="character">
    <w:name w:val="xl112"/>
    <w:basedOn w:val="Style_16_ch"/>
    <w:link w:val="Style_56"/>
    <w:rPr>
      <w:rFonts w:ascii="Times New Roman" w:hAnsi="Times New Roman"/>
      <w:color w:val="000000"/>
      <w:sz w:val="16"/>
    </w:rPr>
  </w:style>
  <w:style w:styleId="Style_57" w:type="paragraph">
    <w:name w:val="Постоянная часть"/>
    <w:basedOn w:val="Style_58"/>
    <w:next w:val="Style_16"/>
    <w:link w:val="Style_57_ch"/>
    <w:rPr>
      <w:sz w:val="20"/>
    </w:rPr>
  </w:style>
  <w:style w:styleId="Style_57_ch" w:type="character">
    <w:name w:val="Постоянная часть"/>
    <w:basedOn w:val="Style_58_ch"/>
    <w:link w:val="Style_57"/>
    <w:rPr>
      <w:sz w:val="20"/>
    </w:rPr>
  </w:style>
  <w:style w:styleId="Style_59" w:type="paragraph">
    <w:name w:val="xl94"/>
    <w:basedOn w:val="Style_16"/>
    <w:link w:val="Style_5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59_ch" w:type="character">
    <w:name w:val="xl94"/>
    <w:basedOn w:val="Style_16_ch"/>
    <w:link w:val="Style_59"/>
    <w:rPr>
      <w:rFonts w:ascii="Times New Roman" w:hAnsi="Times New Roman"/>
      <w:color w:val="FFFFFF"/>
      <w:sz w:val="14"/>
    </w:rPr>
  </w:style>
  <w:style w:styleId="Style_60" w:type="paragraph">
    <w:name w:val="xl71"/>
    <w:basedOn w:val="Style_16"/>
    <w:link w:val="Style_60_ch"/>
    <w:pPr>
      <w:spacing w:afterAutospacing="on" w:beforeAutospacing="on"/>
      <w:ind/>
    </w:pPr>
    <w:rPr>
      <w:rFonts w:ascii="Times New Roman" w:hAnsi="Times New Roman"/>
      <w:sz w:val="14"/>
    </w:rPr>
  </w:style>
  <w:style w:styleId="Style_60_ch" w:type="character">
    <w:name w:val="xl71"/>
    <w:basedOn w:val="Style_16_ch"/>
    <w:link w:val="Style_60"/>
    <w:rPr>
      <w:rFonts w:ascii="Times New Roman" w:hAnsi="Times New Roman"/>
      <w:sz w:val="14"/>
    </w:rPr>
  </w:style>
  <w:style w:styleId="Style_61" w:type="paragraph">
    <w:name w:val="xl179"/>
    <w:basedOn w:val="Style_16"/>
    <w:link w:val="Style_6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61_ch" w:type="character">
    <w:name w:val="xl179"/>
    <w:basedOn w:val="Style_16_ch"/>
    <w:link w:val="Style_61"/>
    <w:rPr>
      <w:rFonts w:ascii="Times New Roman" w:hAnsi="Times New Roman"/>
      <w:sz w:val="14"/>
    </w:rPr>
  </w:style>
  <w:style w:styleId="Style_62" w:type="paragraph">
    <w:name w:val="xl163"/>
    <w:basedOn w:val="Style_16"/>
    <w:link w:val="Style_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2_ch" w:type="character">
    <w:name w:val="xl163"/>
    <w:basedOn w:val="Style_16_ch"/>
    <w:link w:val="Style_62"/>
    <w:rPr>
      <w:rFonts w:ascii="Times New Roman" w:hAnsi="Times New Roman"/>
      <w:b w:val="1"/>
      <w:sz w:val="16"/>
    </w:rPr>
  </w:style>
  <w:style w:styleId="Style_63" w:type="paragraph">
    <w:name w:val="Заголовок для информации об изменениях"/>
    <w:basedOn w:val="Style_8"/>
    <w:next w:val="Style_16"/>
    <w:link w:val="Style_63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63_ch" w:type="character">
    <w:name w:val="Заголовок для информации об изменениях"/>
    <w:basedOn w:val="Style_8_ch"/>
    <w:link w:val="Style_63"/>
    <w:rPr>
      <w:b w:val="0"/>
      <w:sz w:val="18"/>
    </w:rPr>
  </w:style>
  <w:style w:styleId="Style_64" w:type="paragraph">
    <w:name w:val="xl140"/>
    <w:basedOn w:val="Style_16"/>
    <w:link w:val="Style_6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4_ch" w:type="character">
    <w:name w:val="xl140"/>
    <w:basedOn w:val="Style_16_ch"/>
    <w:link w:val="Style_64"/>
    <w:rPr>
      <w:rFonts w:ascii="Times New Roman" w:hAnsi="Times New Roman"/>
      <w:b w:val="1"/>
      <w:sz w:val="16"/>
    </w:rPr>
  </w:style>
  <w:style w:styleId="Style_65" w:type="paragraph">
    <w:name w:val="Текст примечания Знак1"/>
    <w:link w:val="Style_65_ch"/>
    <w:rPr>
      <w:rFonts w:ascii="Times New Roman" w:hAnsi="Times New Roman"/>
      <w:sz w:val="20"/>
    </w:rPr>
  </w:style>
  <w:style w:styleId="Style_65_ch" w:type="character">
    <w:name w:val="Текст примечания Знак1"/>
    <w:link w:val="Style_65"/>
    <w:rPr>
      <w:rFonts w:ascii="Times New Roman" w:hAnsi="Times New Roman"/>
      <w:sz w:val="20"/>
    </w:rPr>
  </w:style>
  <w:style w:styleId="Style_66" w:type="paragraph">
    <w:name w:val="Неразрешенное упоминание4"/>
    <w:basedOn w:val="Style_26"/>
    <w:link w:val="Style_66_ch"/>
    <w:rPr>
      <w:color w:val="605E5C"/>
      <w:shd w:fill="E1DFDD" w:val="clear"/>
    </w:rPr>
  </w:style>
  <w:style w:styleId="Style_66_ch" w:type="character">
    <w:name w:val="Неразрешенное упоминание4"/>
    <w:basedOn w:val="Style_26_ch"/>
    <w:link w:val="Style_66"/>
    <w:rPr>
      <w:color w:val="605E5C"/>
      <w:shd w:fill="E1DFDD" w:val="clear"/>
    </w:rPr>
  </w:style>
  <w:style w:styleId="Style_67" w:type="paragraph">
    <w:name w:val="xl148"/>
    <w:basedOn w:val="Style_16"/>
    <w:link w:val="Style_6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7_ch" w:type="character">
    <w:name w:val="xl148"/>
    <w:basedOn w:val="Style_16_ch"/>
    <w:link w:val="Style_67"/>
    <w:rPr>
      <w:rFonts w:ascii="Times New Roman" w:hAnsi="Times New Roman"/>
      <w:b w:val="1"/>
      <w:sz w:val="16"/>
    </w:rPr>
  </w:style>
  <w:style w:styleId="Style_68" w:type="paragraph">
    <w:name w:val="xl125"/>
    <w:basedOn w:val="Style_16"/>
    <w:link w:val="Style_6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68_ch" w:type="character">
    <w:name w:val="xl125"/>
    <w:basedOn w:val="Style_16_ch"/>
    <w:link w:val="Style_68"/>
    <w:rPr>
      <w:rFonts w:ascii="Times New Roman" w:hAnsi="Times New Roman"/>
      <w:b w:val="1"/>
      <w:color w:val="000000"/>
      <w:sz w:val="16"/>
    </w:rPr>
  </w:style>
  <w:style w:styleId="Style_69" w:type="paragraph">
    <w:name w:val="Цветовое выделение"/>
    <w:link w:val="Style_69_ch"/>
    <w:rPr>
      <w:b w:val="1"/>
      <w:color w:val="26282F"/>
    </w:rPr>
  </w:style>
  <w:style w:styleId="Style_69_ch" w:type="character">
    <w:name w:val="Цветовое выделение"/>
    <w:link w:val="Style_69"/>
    <w:rPr>
      <w:b w:val="1"/>
      <w:color w:val="26282F"/>
    </w:rPr>
  </w:style>
  <w:style w:styleId="Style_70" w:type="paragraph">
    <w:name w:val="xl84"/>
    <w:basedOn w:val="Style_16"/>
    <w:link w:val="Style_70_ch"/>
    <w:pPr>
      <w:spacing w:afterAutospacing="on" w:beforeAutospacing="on"/>
      <w:ind/>
    </w:pPr>
    <w:rPr>
      <w:rFonts w:ascii="Times New Roman" w:hAnsi="Times New Roman"/>
      <w:sz w:val="14"/>
    </w:rPr>
  </w:style>
  <w:style w:styleId="Style_70_ch" w:type="character">
    <w:name w:val="xl84"/>
    <w:basedOn w:val="Style_16_ch"/>
    <w:link w:val="Style_70"/>
    <w:rPr>
      <w:rFonts w:ascii="Times New Roman" w:hAnsi="Times New Roman"/>
      <w:sz w:val="14"/>
    </w:rPr>
  </w:style>
  <w:style w:styleId="Style_71" w:type="paragraph">
    <w:name w:val="Куда обратиться?"/>
    <w:basedOn w:val="Style_72"/>
    <w:next w:val="Style_16"/>
    <w:link w:val="Style_71_ch"/>
  </w:style>
  <w:style w:styleId="Style_71_ch" w:type="character">
    <w:name w:val="Куда обратиться?"/>
    <w:basedOn w:val="Style_72_ch"/>
    <w:link w:val="Style_71"/>
  </w:style>
  <w:style w:styleId="Style_73" w:type="paragraph">
    <w:name w:val="Активная гипертекстовая ссылка"/>
    <w:link w:val="Style_73_ch"/>
    <w:rPr>
      <w:b w:val="1"/>
      <w:color w:val="106BBE"/>
      <w:u w:val="single"/>
    </w:rPr>
  </w:style>
  <w:style w:styleId="Style_73_ch" w:type="character">
    <w:name w:val="Активная гипертекстовая ссылка"/>
    <w:link w:val="Style_73"/>
    <w:rPr>
      <w:b w:val="1"/>
      <w:color w:val="106BBE"/>
      <w:u w:val="single"/>
    </w:rPr>
  </w:style>
  <w:style w:styleId="Style_74" w:type="paragraph">
    <w:name w:val="xl146"/>
    <w:basedOn w:val="Style_16"/>
    <w:link w:val="Style_7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74_ch" w:type="character">
    <w:name w:val="xl146"/>
    <w:basedOn w:val="Style_16_ch"/>
    <w:link w:val="Style_74"/>
    <w:rPr>
      <w:rFonts w:ascii="Times New Roman" w:hAnsi="Times New Roman"/>
      <w:b w:val="1"/>
      <w:color w:val="000000"/>
      <w:sz w:val="16"/>
    </w:rPr>
  </w:style>
  <w:style w:styleId="Style_75" w:type="paragraph">
    <w:name w:val="xl73"/>
    <w:basedOn w:val="Style_16"/>
    <w:link w:val="Style_7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5_ch" w:type="character">
    <w:name w:val="xl73"/>
    <w:basedOn w:val="Style_16_ch"/>
    <w:link w:val="Style_75"/>
    <w:rPr>
      <w:rFonts w:ascii="Times New Roman" w:hAnsi="Times New Roman"/>
      <w:color w:val="000000"/>
      <w:sz w:val="16"/>
    </w:rPr>
  </w:style>
  <w:style w:styleId="Style_76" w:type="paragraph">
    <w:name w:val="xl157"/>
    <w:basedOn w:val="Style_16"/>
    <w:link w:val="Style_7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76_ch" w:type="character">
    <w:name w:val="xl157"/>
    <w:basedOn w:val="Style_16_ch"/>
    <w:link w:val="Style_76"/>
    <w:rPr>
      <w:rFonts w:ascii="Times New Roman" w:hAnsi="Times New Roman"/>
      <w:b w:val="1"/>
      <w:sz w:val="24"/>
    </w:rPr>
  </w:style>
  <w:style w:styleId="Style_77" w:type="paragraph">
    <w:name w:val="Информация об изменениях"/>
    <w:basedOn w:val="Style_78"/>
    <w:next w:val="Style_16"/>
    <w:link w:val="Style_77_ch"/>
    <w:pPr>
      <w:spacing w:before="180"/>
      <w:ind w:firstLine="0" w:left="360" w:right="360"/>
    </w:pPr>
  </w:style>
  <w:style w:styleId="Style_77_ch" w:type="character">
    <w:name w:val="Информация об изменениях"/>
    <w:basedOn w:val="Style_78_ch"/>
    <w:link w:val="Style_77"/>
  </w:style>
  <w:style w:styleId="Style_79" w:type="paragraph">
    <w:name w:val="xl175"/>
    <w:basedOn w:val="Style_16"/>
    <w:link w:val="Style_7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9_ch" w:type="character">
    <w:name w:val="xl175"/>
    <w:basedOn w:val="Style_16_ch"/>
    <w:link w:val="Style_79"/>
    <w:rPr>
      <w:rFonts w:ascii="Times New Roman" w:hAnsi="Times New Roman"/>
      <w:i w:val="1"/>
      <w:sz w:val="14"/>
    </w:rPr>
  </w:style>
  <w:style w:styleId="Style_80" w:type="paragraph">
    <w:name w:val="xl164"/>
    <w:basedOn w:val="Style_16"/>
    <w:link w:val="Style_8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0_ch" w:type="character">
    <w:name w:val="xl164"/>
    <w:basedOn w:val="Style_16_ch"/>
    <w:link w:val="Style_80"/>
    <w:rPr>
      <w:rFonts w:ascii="Times New Roman" w:hAnsi="Times New Roman"/>
      <w:i w:val="1"/>
      <w:sz w:val="14"/>
    </w:rPr>
  </w:style>
  <w:style w:styleId="Style_81" w:type="paragraph">
    <w:name w:val="xl159"/>
    <w:basedOn w:val="Style_16"/>
    <w:link w:val="Style_8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1_ch" w:type="character">
    <w:name w:val="xl159"/>
    <w:basedOn w:val="Style_16_ch"/>
    <w:link w:val="Style_81"/>
    <w:rPr>
      <w:rFonts w:ascii="Times New Roman" w:hAnsi="Times New Roman"/>
      <w:b w:val="1"/>
      <w:sz w:val="16"/>
    </w:rPr>
  </w:style>
  <w:style w:styleId="Style_14" w:type="paragraph">
    <w:name w:val="Table Paragraph"/>
    <w:basedOn w:val="Style_16"/>
    <w:link w:val="Style_14_ch"/>
    <w:pPr>
      <w:widowControl w:val="0"/>
      <w:ind/>
    </w:pPr>
    <w:rPr>
      <w:rFonts w:ascii="Times New Roman" w:hAnsi="Times New Roman"/>
    </w:rPr>
  </w:style>
  <w:style w:styleId="Style_14_ch" w:type="character">
    <w:name w:val="Table Paragraph"/>
    <w:basedOn w:val="Style_16_ch"/>
    <w:link w:val="Style_14"/>
    <w:rPr>
      <w:rFonts w:ascii="Times New Roman" w:hAnsi="Times New Roman"/>
    </w:rPr>
  </w:style>
  <w:style w:styleId="Style_82" w:type="paragraph">
    <w:name w:val="Напишите нам"/>
    <w:basedOn w:val="Style_16"/>
    <w:next w:val="Style_16"/>
    <w:link w:val="Style_82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82_ch" w:type="character">
    <w:name w:val="Напишите нам"/>
    <w:basedOn w:val="Style_16_ch"/>
    <w:link w:val="Style_82"/>
    <w:rPr>
      <w:rFonts w:ascii="Times New Roman" w:hAnsi="Times New Roman"/>
      <w:sz w:val="20"/>
    </w:rPr>
  </w:style>
  <w:style w:styleId="Style_83" w:type="paragraph">
    <w:name w:val="Заголовок1"/>
    <w:basedOn w:val="Style_58"/>
    <w:next w:val="Style_16"/>
    <w:link w:val="Style_83_ch"/>
    <w:rPr>
      <w:b w:val="1"/>
      <w:color w:val="0058A9"/>
    </w:rPr>
  </w:style>
  <w:style w:styleId="Style_83_ch" w:type="character">
    <w:name w:val="Заголовок1"/>
    <w:basedOn w:val="Style_58_ch"/>
    <w:link w:val="Style_83"/>
    <w:rPr>
      <w:b w:val="1"/>
      <w:color w:val="0058A9"/>
    </w:rPr>
  </w:style>
  <w:style w:styleId="Style_84" w:type="paragraph">
    <w:name w:val="Название Знак1"/>
    <w:link w:val="Style_84_ch"/>
    <w:rPr>
      <w:rFonts w:ascii="Times New Roman" w:hAnsi="Times New Roman"/>
      <w:sz w:val="24"/>
    </w:rPr>
  </w:style>
  <w:style w:styleId="Style_84_ch" w:type="character">
    <w:name w:val="Название Знак1"/>
    <w:link w:val="Style_84"/>
    <w:rPr>
      <w:rFonts w:ascii="Times New Roman" w:hAnsi="Times New Roman"/>
      <w:sz w:val="24"/>
    </w:rPr>
  </w:style>
  <w:style w:styleId="Style_85" w:type="paragraph">
    <w:name w:val="Body Text"/>
    <w:basedOn w:val="Style_16"/>
    <w:link w:val="Style_85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85_ch" w:type="character">
    <w:name w:val="Body Text"/>
    <w:basedOn w:val="Style_16_ch"/>
    <w:link w:val="Style_85"/>
    <w:rPr>
      <w:rFonts w:ascii="Times New Roman" w:hAnsi="Times New Roman"/>
      <w:sz w:val="24"/>
    </w:rPr>
  </w:style>
  <w:style w:styleId="Style_86" w:type="paragraph">
    <w:name w:val="xl100"/>
    <w:basedOn w:val="Style_16"/>
    <w:link w:val="Style_86_ch"/>
    <w:pPr>
      <w:spacing w:afterAutospacing="on" w:beforeAutospacing="on"/>
      <w:ind/>
    </w:pPr>
    <w:rPr>
      <w:rFonts w:ascii="Times New Roman" w:hAnsi="Times New Roman"/>
      <w:sz w:val="14"/>
    </w:rPr>
  </w:style>
  <w:style w:styleId="Style_86_ch" w:type="character">
    <w:name w:val="xl100"/>
    <w:basedOn w:val="Style_16_ch"/>
    <w:link w:val="Style_86"/>
    <w:rPr>
      <w:rFonts w:ascii="Times New Roman" w:hAnsi="Times New Roman"/>
      <w:sz w:val="14"/>
    </w:rPr>
  </w:style>
  <w:style w:styleId="Style_87" w:type="paragraph">
    <w:name w:val="xl82"/>
    <w:basedOn w:val="Style_16"/>
    <w:link w:val="Style_8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87_ch" w:type="character">
    <w:name w:val="xl82"/>
    <w:basedOn w:val="Style_16_ch"/>
    <w:link w:val="Style_87"/>
    <w:rPr>
      <w:rFonts w:ascii="Times New Roman" w:hAnsi="Times New Roman"/>
      <w:color w:val="FF0000"/>
      <w:sz w:val="14"/>
    </w:rPr>
  </w:style>
  <w:style w:styleId="Style_88" w:type="paragraph">
    <w:name w:val="xl88"/>
    <w:basedOn w:val="Style_16"/>
    <w:link w:val="Style_8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8_ch" w:type="character">
    <w:name w:val="xl88"/>
    <w:basedOn w:val="Style_16_ch"/>
    <w:link w:val="Style_88"/>
    <w:rPr>
      <w:rFonts w:ascii="Times New Roman" w:hAnsi="Times New Roman"/>
      <w:i w:val="1"/>
      <w:sz w:val="14"/>
    </w:rPr>
  </w:style>
  <w:style w:styleId="Style_89" w:type="paragraph">
    <w:name w:val="xl95"/>
    <w:basedOn w:val="Style_16"/>
    <w:link w:val="Style_89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89_ch" w:type="character">
    <w:name w:val="xl95"/>
    <w:basedOn w:val="Style_16_ch"/>
    <w:link w:val="Style_89"/>
    <w:rPr>
      <w:rFonts w:ascii="Times New Roman" w:hAnsi="Times New Roman"/>
      <w:color w:val="FFFFFF"/>
      <w:sz w:val="24"/>
    </w:rPr>
  </w:style>
  <w:style w:styleId="Style_90" w:type="paragraph">
    <w:name w:val="endnote reference"/>
    <w:link w:val="Style_90_ch"/>
    <w:rPr>
      <w:rFonts w:ascii="Times New Roman" w:hAnsi="Times New Roman"/>
      <w:vertAlign w:val="superscript"/>
    </w:rPr>
  </w:style>
  <w:style w:styleId="Style_90_ch" w:type="character">
    <w:name w:val="endnote reference"/>
    <w:link w:val="Style_90"/>
    <w:rPr>
      <w:rFonts w:ascii="Times New Roman" w:hAnsi="Times New Roman"/>
      <w:vertAlign w:val="superscript"/>
    </w:rPr>
  </w:style>
  <w:style w:styleId="Style_91" w:type="paragraph">
    <w:name w:val="xl135"/>
    <w:basedOn w:val="Style_16"/>
    <w:link w:val="Style_9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1_ch" w:type="character">
    <w:name w:val="xl135"/>
    <w:basedOn w:val="Style_16_ch"/>
    <w:link w:val="Style_91"/>
    <w:rPr>
      <w:rFonts w:ascii="Times New Roman" w:hAnsi="Times New Roman"/>
      <w:b w:val="1"/>
      <w:sz w:val="16"/>
    </w:rPr>
  </w:style>
  <w:style w:styleId="Style_92" w:type="paragraph">
    <w:name w:val="Сравнение редакций. Удаленный фрагмент"/>
    <w:link w:val="Style_92_ch"/>
    <w:rPr>
      <w:color w:val="000000"/>
      <w:shd w:fill="C4C413" w:val="clear"/>
    </w:rPr>
  </w:style>
  <w:style w:styleId="Style_92_ch" w:type="character">
    <w:name w:val="Сравнение редакций. Удаленный фрагмент"/>
    <w:link w:val="Style_92"/>
    <w:rPr>
      <w:color w:val="000000"/>
      <w:shd w:fill="C4C413" w:val="clear"/>
    </w:rPr>
  </w:style>
  <w:style w:styleId="Style_93" w:type="paragraph">
    <w:name w:val="xl65"/>
    <w:basedOn w:val="Style_16"/>
    <w:link w:val="Style_93_ch"/>
    <w:pPr>
      <w:spacing w:afterAutospacing="on" w:beforeAutospacing="on"/>
      <w:ind/>
    </w:pPr>
    <w:rPr>
      <w:rFonts w:ascii="Times New Roman" w:hAnsi="Times New Roman"/>
      <w:sz w:val="14"/>
    </w:rPr>
  </w:style>
  <w:style w:styleId="Style_93_ch" w:type="character">
    <w:name w:val="xl65"/>
    <w:basedOn w:val="Style_16_ch"/>
    <w:link w:val="Style_93"/>
    <w:rPr>
      <w:rFonts w:ascii="Times New Roman" w:hAnsi="Times New Roman"/>
      <w:sz w:val="14"/>
    </w:rPr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94" w:type="paragraph">
    <w:name w:val="ConsPlusCell"/>
    <w:link w:val="Style_94_ch"/>
    <w:rPr>
      <w:rFonts w:ascii="Arial" w:hAnsi="Arial"/>
      <w:sz w:val="20"/>
    </w:rPr>
  </w:style>
  <w:style w:styleId="Style_94_ch" w:type="character">
    <w:name w:val="ConsPlusCell"/>
    <w:link w:val="Style_94"/>
    <w:rPr>
      <w:rFonts w:ascii="Arial" w:hAnsi="Arial"/>
      <w:sz w:val="20"/>
    </w:rPr>
  </w:style>
  <w:style w:styleId="Style_95" w:type="paragraph">
    <w:name w:val="xl161"/>
    <w:basedOn w:val="Style_16"/>
    <w:link w:val="Style_9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5_ch" w:type="character">
    <w:name w:val="xl161"/>
    <w:basedOn w:val="Style_16_ch"/>
    <w:link w:val="Style_95"/>
    <w:rPr>
      <w:rFonts w:ascii="Times New Roman" w:hAnsi="Times New Roman"/>
      <w:b w:val="1"/>
      <w:sz w:val="16"/>
    </w:rPr>
  </w:style>
  <w:style w:styleId="Style_96" w:type="paragraph">
    <w:name w:val="xl101"/>
    <w:basedOn w:val="Style_16"/>
    <w:link w:val="Style_9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96_ch" w:type="character">
    <w:name w:val="xl101"/>
    <w:basedOn w:val="Style_16_ch"/>
    <w:link w:val="Style_96"/>
    <w:rPr>
      <w:rFonts w:ascii="Times New Roman" w:hAnsi="Times New Roman"/>
      <w:color w:val="FFFFFF"/>
      <w:sz w:val="14"/>
    </w:rPr>
  </w:style>
  <w:style w:styleId="Style_97" w:type="paragraph">
    <w:name w:val="Заголовок ЭР (левое окно)"/>
    <w:basedOn w:val="Style_16"/>
    <w:next w:val="Style_16"/>
    <w:link w:val="Style_97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97_ch" w:type="character">
    <w:name w:val="Заголовок ЭР (левое окно)"/>
    <w:basedOn w:val="Style_16_ch"/>
    <w:link w:val="Style_97"/>
    <w:rPr>
      <w:rFonts w:ascii="Times New Roman" w:hAnsi="Times New Roman"/>
      <w:b w:val="1"/>
      <w:color w:val="26282F"/>
      <w:sz w:val="26"/>
    </w:rPr>
  </w:style>
  <w:style w:styleId="Style_98" w:type="paragraph">
    <w:name w:val="Footnote Text Char"/>
    <w:link w:val="Style_98_ch"/>
    <w:rPr>
      <w:rFonts w:ascii="Times New Roman" w:hAnsi="Times New Roman"/>
      <w:sz w:val="20"/>
    </w:rPr>
  </w:style>
  <w:style w:styleId="Style_98_ch" w:type="character">
    <w:name w:val="Footnote Text Char"/>
    <w:link w:val="Style_98"/>
    <w:rPr>
      <w:rFonts w:ascii="Times New Roman" w:hAnsi="Times New Roman"/>
      <w:sz w:val="20"/>
    </w:rPr>
  </w:style>
  <w:style w:styleId="Style_99" w:type="paragraph">
    <w:name w:val="xl134"/>
    <w:basedOn w:val="Style_16"/>
    <w:link w:val="Style_99_ch"/>
    <w:pPr>
      <w:spacing w:afterAutospacing="on" w:beforeAutospacing="on"/>
      <w:ind/>
    </w:pPr>
    <w:rPr>
      <w:rFonts w:ascii="Times New Roman" w:hAnsi="Times New Roman"/>
      <w:sz w:val="14"/>
    </w:rPr>
  </w:style>
  <w:style w:styleId="Style_99_ch" w:type="character">
    <w:name w:val="xl134"/>
    <w:basedOn w:val="Style_16_ch"/>
    <w:link w:val="Style_99"/>
    <w:rPr>
      <w:rFonts w:ascii="Times New Roman" w:hAnsi="Times New Roman"/>
      <w:sz w:val="14"/>
    </w:rPr>
  </w:style>
  <w:style w:styleId="Style_100" w:type="paragraph">
    <w:name w:val="xl165"/>
    <w:basedOn w:val="Style_16"/>
    <w:link w:val="Style_100_ch"/>
    <w:pPr>
      <w:spacing w:afterAutospacing="on" w:beforeAutospacing="on"/>
      <w:ind/>
    </w:pPr>
    <w:rPr>
      <w:rFonts w:ascii="Times New Roman" w:hAnsi="Times New Roman"/>
      <w:sz w:val="14"/>
    </w:rPr>
  </w:style>
  <w:style w:styleId="Style_100_ch" w:type="character">
    <w:name w:val="xl165"/>
    <w:basedOn w:val="Style_16_ch"/>
    <w:link w:val="Style_100"/>
    <w:rPr>
      <w:rFonts w:ascii="Times New Roman" w:hAnsi="Times New Roman"/>
      <w:sz w:val="14"/>
    </w:rPr>
  </w:style>
  <w:style w:styleId="Style_101" w:type="paragraph">
    <w:name w:val="xl113"/>
    <w:basedOn w:val="Style_16"/>
    <w:link w:val="Style_10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01_ch" w:type="character">
    <w:name w:val="xl113"/>
    <w:basedOn w:val="Style_16_ch"/>
    <w:link w:val="Style_101"/>
    <w:rPr>
      <w:rFonts w:ascii="Times New Roman" w:hAnsi="Times New Roman"/>
      <w:color w:val="000000"/>
      <w:sz w:val="16"/>
    </w:rPr>
  </w:style>
  <w:style w:styleId="Style_102" w:type="paragraph">
    <w:name w:val="xl79"/>
    <w:basedOn w:val="Style_16"/>
    <w:link w:val="Style_102_ch"/>
    <w:pPr>
      <w:spacing w:afterAutospacing="on" w:beforeAutospacing="on"/>
      <w:ind/>
    </w:pPr>
    <w:rPr>
      <w:rFonts w:ascii="Times New Roman" w:hAnsi="Times New Roman"/>
      <w:sz w:val="14"/>
    </w:rPr>
  </w:style>
  <w:style w:styleId="Style_102_ch" w:type="character">
    <w:name w:val="xl79"/>
    <w:basedOn w:val="Style_16_ch"/>
    <w:link w:val="Style_102"/>
    <w:rPr>
      <w:rFonts w:ascii="Times New Roman" w:hAnsi="Times New Roman"/>
      <w:sz w:val="14"/>
    </w:rPr>
  </w:style>
  <w:style w:styleId="Style_103" w:type="paragraph">
    <w:name w:val="c21"/>
    <w:basedOn w:val="Style_26"/>
    <w:link w:val="Style_103_ch"/>
  </w:style>
  <w:style w:styleId="Style_103_ch" w:type="character">
    <w:name w:val="c21"/>
    <w:basedOn w:val="Style_26_ch"/>
    <w:link w:val="Style_103"/>
  </w:style>
  <w:style w:styleId="Style_15" w:type="paragraph">
    <w:name w:val="Знак сноски1"/>
    <w:basedOn w:val="Style_16"/>
    <w:link w:val="Style_15_ch"/>
    <w:rPr>
      <w:vertAlign w:val="superscript"/>
    </w:rPr>
  </w:style>
  <w:style w:styleId="Style_15_ch" w:type="character">
    <w:name w:val="Знак сноски1"/>
    <w:basedOn w:val="Style_16_ch"/>
    <w:link w:val="Style_15"/>
    <w:rPr>
      <w:vertAlign w:val="superscript"/>
    </w:rPr>
  </w:style>
  <w:style w:styleId="Style_104" w:type="paragraph">
    <w:name w:val="Не вступил в силу"/>
    <w:link w:val="Style_104_ch"/>
    <w:rPr>
      <w:b w:val="1"/>
      <w:color w:val="000000"/>
      <w:shd w:fill="D8EDE8" w:val="clear"/>
    </w:rPr>
  </w:style>
  <w:style w:styleId="Style_104_ch" w:type="character">
    <w:name w:val="Не вступил в силу"/>
    <w:link w:val="Style_104"/>
    <w:rPr>
      <w:b w:val="1"/>
      <w:color w:val="000000"/>
      <w:shd w:fill="D8EDE8" w:val="clear"/>
    </w:rPr>
  </w:style>
  <w:style w:styleId="Style_105" w:type="paragraph">
    <w:name w:val="xl141"/>
    <w:basedOn w:val="Style_16"/>
    <w:link w:val="Style_105_ch"/>
    <w:pPr>
      <w:spacing w:afterAutospacing="on" w:beforeAutospacing="on"/>
      <w:ind/>
    </w:pPr>
    <w:rPr>
      <w:rFonts w:ascii="Times New Roman" w:hAnsi="Times New Roman"/>
      <w:sz w:val="14"/>
    </w:rPr>
  </w:style>
  <w:style w:styleId="Style_105_ch" w:type="character">
    <w:name w:val="xl141"/>
    <w:basedOn w:val="Style_16_ch"/>
    <w:link w:val="Style_105"/>
    <w:rPr>
      <w:rFonts w:ascii="Times New Roman" w:hAnsi="Times New Roman"/>
      <w:sz w:val="14"/>
    </w:rPr>
  </w:style>
  <w:style w:styleId="Style_106" w:type="paragraph">
    <w:name w:val="xl136"/>
    <w:basedOn w:val="Style_16"/>
    <w:link w:val="Style_10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6_ch" w:type="character">
    <w:name w:val="xl136"/>
    <w:basedOn w:val="Style_16_ch"/>
    <w:link w:val="Style_106"/>
    <w:rPr>
      <w:rFonts w:ascii="Times New Roman" w:hAnsi="Times New Roman"/>
      <w:b w:val="1"/>
      <w:sz w:val="16"/>
    </w:rPr>
  </w:style>
  <w:style w:styleId="Style_107" w:type="paragraph">
    <w:name w:val="xl153"/>
    <w:basedOn w:val="Style_16"/>
    <w:link w:val="Style_10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7_ch" w:type="character">
    <w:name w:val="xl153"/>
    <w:basedOn w:val="Style_16_ch"/>
    <w:link w:val="Style_107"/>
    <w:rPr>
      <w:rFonts w:ascii="Times New Roman" w:hAnsi="Times New Roman"/>
      <w:i w:val="1"/>
      <w:sz w:val="14"/>
    </w:rPr>
  </w:style>
  <w:style w:styleId="Style_108" w:type="paragraph">
    <w:name w:val="Заголовок Знак1"/>
    <w:basedOn w:val="Style_26"/>
    <w:link w:val="Style_108_ch"/>
    <w:rPr>
      <w:rFonts w:asciiTheme="majorAscii" w:hAnsiTheme="majorHAnsi"/>
      <w:spacing w:val="-10"/>
      <w:sz w:val="56"/>
    </w:rPr>
  </w:style>
  <w:style w:styleId="Style_108_ch" w:type="character">
    <w:name w:val="Заголовок Знак1"/>
    <w:basedOn w:val="Style_26_ch"/>
    <w:link w:val="Style_108"/>
    <w:rPr>
      <w:rFonts w:asciiTheme="majorAscii" w:hAnsiTheme="majorHAnsi"/>
      <w:spacing w:val="-10"/>
      <w:sz w:val="56"/>
    </w:rPr>
  </w:style>
  <w:style w:styleId="Style_109" w:type="paragraph">
    <w:name w:val="c14"/>
    <w:basedOn w:val="Style_16"/>
    <w:link w:val="Style_109_ch"/>
    <w:pPr>
      <w:spacing w:afterAutospacing="on" w:beforeAutospacing="on"/>
      <w:ind/>
    </w:pPr>
    <w:rPr>
      <w:rFonts w:ascii="Times New Roman" w:hAnsi="Times New Roman"/>
      <w:sz w:val="24"/>
    </w:rPr>
  </w:style>
  <w:style w:styleId="Style_109_ch" w:type="character">
    <w:name w:val="c14"/>
    <w:basedOn w:val="Style_16_ch"/>
    <w:link w:val="Style_109"/>
    <w:rPr>
      <w:rFonts w:ascii="Times New Roman" w:hAnsi="Times New Roman"/>
      <w:sz w:val="24"/>
    </w:rPr>
  </w:style>
  <w:style w:styleId="Style_110" w:type="paragraph">
    <w:name w:val="xl178"/>
    <w:basedOn w:val="Style_16"/>
    <w:link w:val="Style_11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10_ch" w:type="character">
    <w:name w:val="xl178"/>
    <w:basedOn w:val="Style_16_ch"/>
    <w:link w:val="Style_110"/>
    <w:rPr>
      <w:rFonts w:ascii="Times New Roman" w:hAnsi="Times New Roman"/>
      <w:sz w:val="14"/>
    </w:rPr>
  </w:style>
  <w:style w:styleId="Style_111" w:type="paragraph">
    <w:name w:val="xl122"/>
    <w:basedOn w:val="Style_16"/>
    <w:link w:val="Style_111_ch"/>
    <w:pPr>
      <w:spacing w:afterAutospacing="on" w:beforeAutospacing="on"/>
      <w:ind/>
    </w:pPr>
    <w:rPr>
      <w:rFonts w:ascii="Times New Roman" w:hAnsi="Times New Roman"/>
      <w:sz w:val="16"/>
    </w:rPr>
  </w:style>
  <w:style w:styleId="Style_111_ch" w:type="character">
    <w:name w:val="xl122"/>
    <w:basedOn w:val="Style_16_ch"/>
    <w:link w:val="Style_111"/>
    <w:rPr>
      <w:rFonts w:ascii="Times New Roman" w:hAnsi="Times New Roman"/>
      <w:sz w:val="16"/>
    </w:rPr>
  </w:style>
  <w:style w:styleId="Style_11" w:type="paragraph">
    <w:name w:val="Обычный (веб)1"/>
    <w:basedOn w:val="Style_16"/>
    <w:next w:val="Style_12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6_ch"/>
    <w:link w:val="Style_11"/>
    <w:rPr>
      <w:rFonts w:ascii="Times New Roman" w:hAnsi="Times New Roman"/>
      <w:sz w:val="24"/>
    </w:rPr>
  </w:style>
  <w:style w:styleId="Style_112" w:type="paragraph">
    <w:name w:val="Таблицы (моноширинный)"/>
    <w:basedOn w:val="Style_16"/>
    <w:next w:val="Style_16"/>
    <w:link w:val="Style_112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12_ch" w:type="character">
    <w:name w:val="Таблицы (моноширинный)"/>
    <w:basedOn w:val="Style_16_ch"/>
    <w:link w:val="Style_112"/>
    <w:rPr>
      <w:rFonts w:ascii="Courier New" w:hAnsi="Courier New"/>
      <w:sz w:val="24"/>
    </w:rPr>
  </w:style>
  <w:style w:styleId="Style_113" w:type="paragraph">
    <w:name w:val="Колонтитул (правый)"/>
    <w:basedOn w:val="Style_114"/>
    <w:next w:val="Style_16"/>
    <w:link w:val="Style_113_ch"/>
    <w:rPr>
      <w:sz w:val="14"/>
    </w:rPr>
  </w:style>
  <w:style w:styleId="Style_113_ch" w:type="character">
    <w:name w:val="Колонтитул (правый)"/>
    <w:basedOn w:val="Style_114_ch"/>
    <w:link w:val="Style_113"/>
    <w:rPr>
      <w:sz w:val="14"/>
    </w:rPr>
  </w:style>
  <w:style w:styleId="Style_115" w:type="paragraph">
    <w:name w:val="Тема примечания Знак1"/>
    <w:link w:val="Style_115_ch"/>
    <w:rPr>
      <w:rFonts w:ascii="Times New Roman" w:hAnsi="Times New Roman"/>
      <w:b w:val="1"/>
      <w:sz w:val="20"/>
    </w:rPr>
  </w:style>
  <w:style w:styleId="Style_115_ch" w:type="character">
    <w:name w:val="Тема примечания Знак1"/>
    <w:link w:val="Style_115"/>
    <w:rPr>
      <w:rFonts w:ascii="Times New Roman" w:hAnsi="Times New Roman"/>
      <w:b w:val="1"/>
      <w:sz w:val="20"/>
    </w:rPr>
  </w:style>
  <w:style w:styleId="Style_116" w:type="paragraph">
    <w:name w:val="xl168"/>
    <w:basedOn w:val="Style_16"/>
    <w:link w:val="Style_11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16_ch" w:type="character">
    <w:name w:val="xl168"/>
    <w:basedOn w:val="Style_16_ch"/>
    <w:link w:val="Style_116"/>
    <w:rPr>
      <w:rFonts w:ascii="Times New Roman" w:hAnsi="Times New Roman"/>
      <w:b w:val="1"/>
      <w:sz w:val="14"/>
    </w:rPr>
  </w:style>
  <w:style w:styleId="Style_117" w:type="paragraph">
    <w:name w:val="xl133"/>
    <w:basedOn w:val="Style_16"/>
    <w:link w:val="Style_117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17_ch" w:type="character">
    <w:name w:val="xl133"/>
    <w:basedOn w:val="Style_16_ch"/>
    <w:link w:val="Style_117"/>
    <w:rPr>
      <w:rFonts w:ascii="Times New Roman" w:hAnsi="Times New Roman"/>
      <w:color w:val="FFFFFF"/>
      <w:sz w:val="24"/>
    </w:rPr>
  </w:style>
  <w:style w:styleId="Style_118" w:type="paragraph">
    <w:name w:val="formattext"/>
    <w:basedOn w:val="Style_16"/>
    <w:link w:val="Style_118_ch"/>
    <w:pPr>
      <w:spacing w:afterAutospacing="on" w:beforeAutospacing="on"/>
      <w:ind/>
    </w:pPr>
    <w:rPr>
      <w:rFonts w:ascii="Times New Roman" w:hAnsi="Times New Roman"/>
      <w:sz w:val="24"/>
    </w:rPr>
  </w:style>
  <w:style w:styleId="Style_118_ch" w:type="character">
    <w:name w:val="formattext"/>
    <w:basedOn w:val="Style_16_ch"/>
    <w:link w:val="Style_118"/>
    <w:rPr>
      <w:rFonts w:ascii="Times New Roman" w:hAnsi="Times New Roman"/>
      <w:sz w:val="24"/>
    </w:rPr>
  </w:style>
  <w:style w:styleId="Style_119" w:type="paragraph">
    <w:name w:val="Пример."/>
    <w:basedOn w:val="Style_72"/>
    <w:next w:val="Style_16"/>
    <w:link w:val="Style_119_ch"/>
  </w:style>
  <w:style w:styleId="Style_119_ch" w:type="character">
    <w:name w:val="Пример."/>
    <w:basedOn w:val="Style_72_ch"/>
    <w:link w:val="Style_119"/>
  </w:style>
  <w:style w:styleId="Style_120" w:type="paragraph">
    <w:name w:val="toc 3"/>
    <w:basedOn w:val="Style_16"/>
    <w:next w:val="Style_16"/>
    <w:link w:val="Style_120_ch"/>
    <w:uiPriority w:val="39"/>
    <w:pPr>
      <w:ind w:firstLine="0" w:left="480"/>
    </w:pPr>
    <w:rPr>
      <w:rFonts w:ascii="Times New Roman" w:hAnsi="Times New Roman"/>
      <w:sz w:val="28"/>
    </w:rPr>
  </w:style>
  <w:style w:styleId="Style_120_ch" w:type="character">
    <w:name w:val="toc 3"/>
    <w:basedOn w:val="Style_16_ch"/>
    <w:link w:val="Style_120"/>
    <w:rPr>
      <w:rFonts w:ascii="Times New Roman" w:hAnsi="Times New Roman"/>
      <w:sz w:val="28"/>
    </w:rPr>
  </w:style>
  <w:style w:styleId="Style_121" w:type="paragraph">
    <w:name w:val="xl176"/>
    <w:basedOn w:val="Style_16"/>
    <w:link w:val="Style_1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1_ch" w:type="character">
    <w:name w:val="xl176"/>
    <w:basedOn w:val="Style_16_ch"/>
    <w:link w:val="Style_121"/>
    <w:rPr>
      <w:rFonts w:ascii="Times New Roman" w:hAnsi="Times New Roman"/>
      <w:i w:val="1"/>
      <w:sz w:val="14"/>
    </w:rPr>
  </w:style>
  <w:style w:styleId="Style_122" w:type="paragraph">
    <w:name w:val="xl102"/>
    <w:basedOn w:val="Style_16"/>
    <w:link w:val="Style_12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2_ch" w:type="character">
    <w:name w:val="xl102"/>
    <w:basedOn w:val="Style_16_ch"/>
    <w:link w:val="Style_122"/>
    <w:rPr>
      <w:rFonts w:ascii="Times New Roman" w:hAnsi="Times New Roman"/>
      <w:color w:val="000000"/>
      <w:sz w:val="16"/>
    </w:rPr>
  </w:style>
  <w:style w:styleId="Style_123" w:type="paragraph">
    <w:name w:val="Основной текст (2)"/>
    <w:basedOn w:val="Style_16"/>
    <w:link w:val="Style_123_ch"/>
    <w:pPr>
      <w:widowControl w:val="0"/>
      <w:spacing w:before="360" w:line="240" w:lineRule="atLeast"/>
      <w:ind/>
      <w:jc w:val="both"/>
    </w:pPr>
    <w:rPr>
      <w:sz w:val="28"/>
    </w:rPr>
  </w:style>
  <w:style w:styleId="Style_123_ch" w:type="character">
    <w:name w:val="Основной текст (2)"/>
    <w:basedOn w:val="Style_16_ch"/>
    <w:link w:val="Style_123"/>
    <w:rPr>
      <w:sz w:val="28"/>
    </w:rPr>
  </w:style>
  <w:style w:styleId="Style_124" w:type="paragraph">
    <w:name w:val="Продолжение ссылки"/>
    <w:link w:val="Style_124_ch"/>
  </w:style>
  <w:style w:styleId="Style_124_ch" w:type="character">
    <w:name w:val="Продолжение ссылки"/>
    <w:link w:val="Style_124"/>
  </w:style>
  <w:style w:styleId="Style_125" w:type="paragraph">
    <w:name w:val="ConsPlusNormal"/>
    <w:link w:val="Style_125_ch"/>
    <w:pPr>
      <w:widowControl w:val="0"/>
      <w:ind/>
    </w:pPr>
    <w:rPr>
      <w:rFonts w:ascii="Arial" w:hAnsi="Arial"/>
      <w:sz w:val="20"/>
    </w:rPr>
  </w:style>
  <w:style w:styleId="Style_125_ch" w:type="character">
    <w:name w:val="ConsPlusNormal"/>
    <w:link w:val="Style_125"/>
    <w:rPr>
      <w:rFonts w:ascii="Arial" w:hAnsi="Arial"/>
      <w:sz w:val="20"/>
    </w:rPr>
  </w:style>
  <w:style w:styleId="Style_126" w:type="paragraph">
    <w:name w:val="xl98"/>
    <w:basedOn w:val="Style_16"/>
    <w:link w:val="Style_12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6_ch" w:type="character">
    <w:name w:val="xl98"/>
    <w:basedOn w:val="Style_16_ch"/>
    <w:link w:val="Style_126"/>
    <w:rPr>
      <w:rFonts w:ascii="Times New Roman" w:hAnsi="Times New Roman"/>
      <w:color w:val="FF0000"/>
      <w:sz w:val="14"/>
    </w:rPr>
  </w:style>
  <w:style w:styleId="Style_127" w:type="paragraph">
    <w:name w:val="Заголовок ЭР (правое окно)"/>
    <w:basedOn w:val="Style_97"/>
    <w:next w:val="Style_16"/>
    <w:link w:val="Style_127_ch"/>
    <w:pPr>
      <w:spacing w:after="0"/>
      <w:ind/>
      <w:jc w:val="left"/>
    </w:pPr>
  </w:style>
  <w:style w:styleId="Style_127_ch" w:type="character">
    <w:name w:val="Заголовок ЭР (правое окно)"/>
    <w:basedOn w:val="Style_97_ch"/>
    <w:link w:val="Style_127"/>
  </w:style>
  <w:style w:styleId="Style_128" w:type="paragraph">
    <w:name w:val="Сравнение редакций"/>
    <w:link w:val="Style_128_ch"/>
    <w:rPr>
      <w:b w:val="1"/>
      <w:color w:val="26282F"/>
    </w:rPr>
  </w:style>
  <w:style w:styleId="Style_128_ch" w:type="character">
    <w:name w:val="Сравнение редакций"/>
    <w:link w:val="Style_128"/>
    <w:rPr>
      <w:b w:val="1"/>
      <w:color w:val="26282F"/>
    </w:rPr>
  </w:style>
  <w:style w:styleId="Style_129" w:type="paragraph">
    <w:name w:val="xl162"/>
    <w:basedOn w:val="Style_16"/>
    <w:link w:val="Style_12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9_ch" w:type="character">
    <w:name w:val="xl162"/>
    <w:basedOn w:val="Style_16_ch"/>
    <w:link w:val="Style_129"/>
    <w:rPr>
      <w:rFonts w:ascii="Times New Roman" w:hAnsi="Times New Roman"/>
      <w:b w:val="1"/>
      <w:sz w:val="16"/>
    </w:rPr>
  </w:style>
  <w:style w:styleId="Style_9" w:type="paragraph">
    <w:name w:val="Раздел 1.1"/>
    <w:basedOn w:val="Style_130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130_ch"/>
    <w:link w:val="Style_9"/>
    <w:rPr>
      <w:rFonts w:ascii="Times New Roman" w:hAnsi="Times New Roman"/>
      <w:color w:val="000000"/>
      <w:spacing w:val="0"/>
      <w:sz w:val="24"/>
    </w:rPr>
  </w:style>
  <w:style w:styleId="Style_131" w:type="paragraph">
    <w:name w:val="Заголовок своего сообщения"/>
    <w:link w:val="Style_131_ch"/>
    <w:rPr>
      <w:b w:val="1"/>
      <w:color w:val="26282F"/>
    </w:rPr>
  </w:style>
  <w:style w:styleId="Style_131_ch" w:type="character">
    <w:name w:val="Заголовок своего сообщения"/>
    <w:link w:val="Style_131"/>
    <w:rPr>
      <w:b w:val="1"/>
      <w:color w:val="26282F"/>
    </w:rPr>
  </w:style>
  <w:style w:styleId="Style_12" w:type="paragraph">
    <w:name w:val="Normal (Web)"/>
    <w:basedOn w:val="Style_16"/>
    <w:link w:val="Style_12_ch"/>
    <w:pPr>
      <w:spacing w:after="200" w:line="276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16_ch"/>
    <w:link w:val="Style_12"/>
    <w:rPr>
      <w:rFonts w:ascii="Times New Roman" w:hAnsi="Times New Roman"/>
      <w:sz w:val="24"/>
    </w:rPr>
  </w:style>
  <w:style w:styleId="Style_132" w:type="paragraph">
    <w:name w:val="Информация об изменениях документа"/>
    <w:basedOn w:val="Style_133"/>
    <w:next w:val="Style_16"/>
    <w:link w:val="Style_132_ch"/>
    <w:rPr>
      <w:i w:val="1"/>
    </w:rPr>
  </w:style>
  <w:style w:styleId="Style_132_ch" w:type="character">
    <w:name w:val="Информация об изменениях документа"/>
    <w:basedOn w:val="Style_133_ch"/>
    <w:link w:val="Style_132"/>
    <w:rPr>
      <w:i w:val="1"/>
    </w:rPr>
  </w:style>
  <w:style w:styleId="Style_134" w:type="paragraph">
    <w:name w:val="xl126"/>
    <w:basedOn w:val="Style_16"/>
    <w:link w:val="Style_13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4_ch" w:type="character">
    <w:name w:val="xl126"/>
    <w:basedOn w:val="Style_16_ch"/>
    <w:link w:val="Style_134"/>
    <w:rPr>
      <w:rFonts w:ascii="Times New Roman" w:hAnsi="Times New Roman"/>
      <w:b w:val="1"/>
      <w:sz w:val="16"/>
    </w:rPr>
  </w:style>
  <w:style w:styleId="Style_135" w:type="paragraph">
    <w:name w:val="Опечатки"/>
    <w:link w:val="Style_135_ch"/>
    <w:rPr>
      <w:color w:val="FF0000"/>
    </w:rPr>
  </w:style>
  <w:style w:styleId="Style_135_ch" w:type="character">
    <w:name w:val="Опечатки"/>
    <w:link w:val="Style_135"/>
    <w:rPr>
      <w:color w:val="FF0000"/>
    </w:rPr>
  </w:style>
  <w:style w:styleId="Style_136" w:type="paragraph">
    <w:name w:val="Утратил силу"/>
    <w:link w:val="Style_136_ch"/>
    <w:rPr>
      <w:b w:val="1"/>
      <w:strike w:val="1"/>
      <w:color w:val="666600"/>
    </w:rPr>
  </w:style>
  <w:style w:styleId="Style_136_ch" w:type="character">
    <w:name w:val="Утратил силу"/>
    <w:link w:val="Style_136"/>
    <w:rPr>
      <w:b w:val="1"/>
      <w:strike w:val="1"/>
      <w:color w:val="666600"/>
    </w:rPr>
  </w:style>
  <w:style w:styleId="Style_137" w:type="paragraph">
    <w:name w:val="xl167"/>
    <w:basedOn w:val="Style_16"/>
    <w:link w:val="Style_13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37_ch" w:type="character">
    <w:name w:val="xl167"/>
    <w:basedOn w:val="Style_16_ch"/>
    <w:link w:val="Style_137"/>
    <w:rPr>
      <w:rFonts w:ascii="Times New Roman" w:hAnsi="Times New Roman"/>
      <w:b w:val="1"/>
      <w:sz w:val="14"/>
    </w:rPr>
  </w:style>
  <w:style w:styleId="Style_138" w:type="paragraph">
    <w:name w:val="xl156"/>
    <w:basedOn w:val="Style_16"/>
    <w:link w:val="Style_13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38_ch" w:type="character">
    <w:name w:val="xl156"/>
    <w:basedOn w:val="Style_16_ch"/>
    <w:link w:val="Style_138"/>
    <w:rPr>
      <w:rFonts w:ascii="Times New Roman" w:hAnsi="Times New Roman"/>
      <w:b w:val="1"/>
      <w:sz w:val="24"/>
    </w:rPr>
  </w:style>
  <w:style w:styleId="Style_139" w:type="paragraph">
    <w:name w:val="xl108"/>
    <w:basedOn w:val="Style_16"/>
    <w:link w:val="Style_13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9_ch" w:type="character">
    <w:name w:val="xl108"/>
    <w:basedOn w:val="Style_16_ch"/>
    <w:link w:val="Style_139"/>
    <w:rPr>
      <w:rFonts w:ascii="Times New Roman" w:hAnsi="Times New Roman"/>
      <w:color w:val="000000"/>
      <w:sz w:val="16"/>
    </w:rPr>
  </w:style>
  <w:style w:styleId="Style_140" w:type="paragraph">
    <w:name w:val="Неразрешенное упоминание2"/>
    <w:link w:val="Style_140_ch"/>
    <w:rPr>
      <w:color w:val="605E5C"/>
      <w:shd w:fill="E1DFDD" w:val="clear"/>
    </w:rPr>
  </w:style>
  <w:style w:styleId="Style_140_ch" w:type="character">
    <w:name w:val="Неразрешенное упоминание2"/>
    <w:link w:val="Style_140"/>
    <w:rPr>
      <w:color w:val="605E5C"/>
      <w:shd w:fill="E1DFDD" w:val="clear"/>
    </w:rPr>
  </w:style>
  <w:style w:styleId="Style_141" w:type="paragraph">
    <w:name w:val="xl145"/>
    <w:basedOn w:val="Style_16"/>
    <w:link w:val="Style_14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1_ch" w:type="character">
    <w:name w:val="xl145"/>
    <w:basedOn w:val="Style_16_ch"/>
    <w:link w:val="Style_141"/>
    <w:rPr>
      <w:rFonts w:ascii="Times New Roman" w:hAnsi="Times New Roman"/>
      <w:b w:val="1"/>
      <w:color w:val="000000"/>
      <w:sz w:val="16"/>
    </w:rPr>
  </w:style>
  <w:style w:styleId="Style_142" w:type="paragraph">
    <w:name w:val="Внимание: недобросовестность!"/>
    <w:basedOn w:val="Style_72"/>
    <w:next w:val="Style_16"/>
    <w:link w:val="Style_142_ch"/>
  </w:style>
  <w:style w:styleId="Style_142_ch" w:type="character">
    <w:name w:val="Внимание: недобросовестность!"/>
    <w:basedOn w:val="Style_72_ch"/>
    <w:link w:val="Style_142"/>
  </w:style>
  <w:style w:styleId="Style_143" w:type="paragraph">
    <w:name w:val="xl97"/>
    <w:basedOn w:val="Style_16"/>
    <w:link w:val="Style_143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43_ch" w:type="character">
    <w:name w:val="xl97"/>
    <w:basedOn w:val="Style_16_ch"/>
    <w:link w:val="Style_143"/>
    <w:rPr>
      <w:rFonts w:ascii="Times New Roman" w:hAnsi="Times New Roman"/>
      <w:color w:val="FF0000"/>
      <w:sz w:val="24"/>
    </w:rPr>
  </w:style>
  <w:style w:styleId="Style_144" w:type="paragraph">
    <w:name w:val="xl155"/>
    <w:basedOn w:val="Style_16"/>
    <w:link w:val="Style_14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4_ch" w:type="character">
    <w:name w:val="xl155"/>
    <w:basedOn w:val="Style_16_ch"/>
    <w:link w:val="Style_144"/>
    <w:rPr>
      <w:rFonts w:ascii="Times New Roman" w:hAnsi="Times New Roman"/>
      <w:i w:val="1"/>
      <w:sz w:val="14"/>
    </w:rPr>
  </w:style>
  <w:style w:styleId="Style_145" w:type="paragraph">
    <w:name w:val="markedcontent"/>
    <w:basedOn w:val="Style_26"/>
    <w:link w:val="Style_145_ch"/>
  </w:style>
  <w:style w:styleId="Style_145_ch" w:type="character">
    <w:name w:val="markedcontent"/>
    <w:basedOn w:val="Style_26_ch"/>
    <w:link w:val="Style_145"/>
  </w:style>
  <w:style w:styleId="Style_146" w:type="paragraph">
    <w:name w:val="xl132"/>
    <w:basedOn w:val="Style_16"/>
    <w:link w:val="Style_146_ch"/>
    <w:pPr>
      <w:spacing w:afterAutospacing="on" w:beforeAutospacing="on"/>
      <w:ind/>
    </w:pPr>
    <w:rPr>
      <w:rFonts w:ascii="Times New Roman" w:hAnsi="Times New Roman"/>
      <w:sz w:val="24"/>
    </w:rPr>
  </w:style>
  <w:style w:styleId="Style_146_ch" w:type="character">
    <w:name w:val="xl132"/>
    <w:basedOn w:val="Style_16_ch"/>
    <w:link w:val="Style_146"/>
    <w:rPr>
      <w:rFonts w:ascii="Times New Roman" w:hAnsi="Times New Roman"/>
      <w:sz w:val="24"/>
    </w:rPr>
  </w:style>
  <w:style w:styleId="Style_147" w:type="paragraph">
    <w:name w:val="xl106"/>
    <w:basedOn w:val="Style_16"/>
    <w:link w:val="Style_14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7_ch" w:type="character">
    <w:name w:val="xl106"/>
    <w:basedOn w:val="Style_16_ch"/>
    <w:link w:val="Style_147"/>
    <w:rPr>
      <w:rFonts w:ascii="Times New Roman" w:hAnsi="Times New Roman"/>
      <w:b w:val="1"/>
      <w:sz w:val="16"/>
    </w:rPr>
  </w:style>
  <w:style w:styleId="Style_148" w:type="paragraph">
    <w:name w:val="Обычный (Интернет) Знак"/>
    <w:link w:val="Style_148_ch"/>
    <w:rPr>
      <w:rFonts w:ascii="Times New Roman" w:hAnsi="Times New Roman"/>
      <w:sz w:val="24"/>
    </w:rPr>
  </w:style>
  <w:style w:styleId="Style_148_ch" w:type="character">
    <w:name w:val="Обычный (Интернет) Знак"/>
    <w:link w:val="Style_148"/>
    <w:rPr>
      <w:rFonts w:ascii="Times New Roman" w:hAnsi="Times New Roman"/>
      <w:sz w:val="24"/>
    </w:rPr>
  </w:style>
  <w:style w:styleId="Style_149" w:type="paragraph">
    <w:name w:val="Раздел 1"/>
    <w:basedOn w:val="Style_8"/>
    <w:link w:val="Style_149_ch"/>
    <w:pPr>
      <w:keepNext w:val="1"/>
      <w:ind w:firstLine="0" w:left="0"/>
      <w:jc w:val="center"/>
    </w:pPr>
  </w:style>
  <w:style w:styleId="Style_149_ch" w:type="character">
    <w:name w:val="Раздел 1"/>
    <w:basedOn w:val="Style_8_ch"/>
    <w:link w:val="Style_149"/>
  </w:style>
  <w:style w:styleId="Style_150" w:type="paragraph">
    <w:name w:val="heading 5"/>
    <w:next w:val="Style_16"/>
    <w:link w:val="Style_15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0_ch" w:type="character">
    <w:name w:val="heading 5"/>
    <w:link w:val="Style_150"/>
    <w:rPr>
      <w:rFonts w:ascii="XO Thames" w:hAnsi="XO Thames"/>
      <w:b w:val="1"/>
      <w:sz w:val="22"/>
    </w:rPr>
  </w:style>
  <w:style w:styleId="Style_151" w:type="paragraph">
    <w:name w:val="xl138"/>
    <w:basedOn w:val="Style_16"/>
    <w:link w:val="Style_15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1_ch" w:type="character">
    <w:name w:val="xl138"/>
    <w:basedOn w:val="Style_16_ch"/>
    <w:link w:val="Style_151"/>
    <w:rPr>
      <w:rFonts w:ascii="Times New Roman" w:hAnsi="Times New Roman"/>
      <w:b w:val="1"/>
      <w:color w:val="000000"/>
      <w:sz w:val="16"/>
    </w:rPr>
  </w:style>
  <w:style w:styleId="Style_152" w:type="paragraph">
    <w:name w:val="xl75"/>
    <w:basedOn w:val="Style_16"/>
    <w:link w:val="Style_15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52_ch" w:type="character">
    <w:name w:val="xl75"/>
    <w:basedOn w:val="Style_16_ch"/>
    <w:link w:val="Style_152"/>
    <w:rPr>
      <w:rFonts w:ascii="Times New Roman" w:hAnsi="Times New Roman"/>
      <w:sz w:val="16"/>
    </w:rPr>
  </w:style>
  <w:style w:styleId="Style_153" w:type="paragraph">
    <w:name w:val="xl114"/>
    <w:basedOn w:val="Style_16"/>
    <w:link w:val="Style_153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53_ch" w:type="character">
    <w:name w:val="xl114"/>
    <w:basedOn w:val="Style_16_ch"/>
    <w:link w:val="Style_153"/>
    <w:rPr>
      <w:rFonts w:ascii="Times New Roman" w:hAnsi="Times New Roman"/>
      <w:b w:val="1"/>
      <w:i w:val="1"/>
      <w:color w:val="000000"/>
      <w:sz w:val="16"/>
    </w:rPr>
  </w:style>
  <w:style w:styleId="Style_154" w:type="paragraph">
    <w:name w:val="xl67"/>
    <w:basedOn w:val="Style_16"/>
    <w:link w:val="Style_154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54_ch" w:type="character">
    <w:name w:val="xl67"/>
    <w:basedOn w:val="Style_16_ch"/>
    <w:link w:val="Style_154"/>
    <w:rPr>
      <w:rFonts w:ascii="Times New Roman" w:hAnsi="Times New Roman"/>
      <w:color w:val="000000"/>
      <w:sz w:val="16"/>
    </w:rPr>
  </w:style>
  <w:style w:styleId="Style_155" w:type="paragraph">
    <w:name w:val="xl150"/>
    <w:basedOn w:val="Style_16"/>
    <w:link w:val="Style_15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5_ch" w:type="character">
    <w:name w:val="xl150"/>
    <w:basedOn w:val="Style_16_ch"/>
    <w:link w:val="Style_155"/>
    <w:rPr>
      <w:rFonts w:ascii="Times New Roman" w:hAnsi="Times New Roman"/>
      <w:i w:val="1"/>
      <w:sz w:val="14"/>
    </w:rPr>
  </w:style>
  <w:style w:styleId="Style_156" w:type="paragraph">
    <w:name w:val="Найденные слова"/>
    <w:link w:val="Style_156_ch"/>
    <w:rPr>
      <w:b w:val="1"/>
      <w:color w:val="26282F"/>
      <w:shd w:fill="FFF580" w:val="clear"/>
    </w:rPr>
  </w:style>
  <w:style w:styleId="Style_156_ch" w:type="character">
    <w:name w:val="Найденные слова"/>
    <w:link w:val="Style_156"/>
    <w:rPr>
      <w:b w:val="1"/>
      <w:color w:val="26282F"/>
      <w:shd w:fill="FFF580" w:val="clear"/>
    </w:rPr>
  </w:style>
  <w:style w:styleId="Style_157" w:type="paragraph">
    <w:name w:val="xl92"/>
    <w:basedOn w:val="Style_16"/>
    <w:link w:val="Style_157_ch"/>
    <w:pPr>
      <w:spacing w:afterAutospacing="on" w:beforeAutospacing="on"/>
      <w:ind/>
    </w:pPr>
    <w:rPr>
      <w:rFonts w:ascii="Times New Roman" w:hAnsi="Times New Roman"/>
      <w:sz w:val="14"/>
    </w:rPr>
  </w:style>
  <w:style w:styleId="Style_157_ch" w:type="character">
    <w:name w:val="xl92"/>
    <w:basedOn w:val="Style_16_ch"/>
    <w:link w:val="Style_157"/>
    <w:rPr>
      <w:rFonts w:ascii="Times New Roman" w:hAnsi="Times New Roman"/>
      <w:sz w:val="14"/>
    </w:rPr>
  </w:style>
  <w:style w:styleId="Style_158" w:type="paragraph">
    <w:name w:val="xl174"/>
    <w:basedOn w:val="Style_16"/>
    <w:link w:val="Style_15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8_ch" w:type="character">
    <w:name w:val="xl174"/>
    <w:basedOn w:val="Style_16_ch"/>
    <w:link w:val="Style_158"/>
    <w:rPr>
      <w:rFonts w:ascii="Times New Roman" w:hAnsi="Times New Roman"/>
      <w:i w:val="1"/>
      <w:sz w:val="14"/>
    </w:rPr>
  </w:style>
  <w:style w:styleId="Style_159" w:type="paragraph">
    <w:name w:val="c18"/>
    <w:basedOn w:val="Style_16"/>
    <w:link w:val="Style_159_ch"/>
    <w:pPr>
      <w:spacing w:afterAutospacing="on" w:beforeAutospacing="on"/>
      <w:ind/>
    </w:pPr>
    <w:rPr>
      <w:rFonts w:ascii="Times New Roman" w:hAnsi="Times New Roman"/>
      <w:sz w:val="24"/>
    </w:rPr>
  </w:style>
  <w:style w:styleId="Style_159_ch" w:type="character">
    <w:name w:val="c18"/>
    <w:basedOn w:val="Style_16_ch"/>
    <w:link w:val="Style_159"/>
    <w:rPr>
      <w:rFonts w:ascii="Times New Roman" w:hAnsi="Times New Roman"/>
      <w:sz w:val="24"/>
    </w:rPr>
  </w:style>
  <w:style w:styleId="Style_160" w:type="paragraph">
    <w:name w:val="Заголовок группы контролов"/>
    <w:basedOn w:val="Style_16"/>
    <w:next w:val="Style_16"/>
    <w:link w:val="Style_160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60_ch" w:type="character">
    <w:name w:val="Заголовок группы контролов"/>
    <w:basedOn w:val="Style_16_ch"/>
    <w:link w:val="Style_160"/>
    <w:rPr>
      <w:rFonts w:ascii="Times New Roman" w:hAnsi="Times New Roman"/>
      <w:b w:val="1"/>
      <w:color w:val="000000"/>
      <w:sz w:val="24"/>
    </w:rPr>
  </w:style>
  <w:style w:styleId="Style_161" w:type="paragraph">
    <w:name w:val="xl139"/>
    <w:basedOn w:val="Style_16"/>
    <w:link w:val="Style_16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1_ch" w:type="character">
    <w:name w:val="xl139"/>
    <w:basedOn w:val="Style_16_ch"/>
    <w:link w:val="Style_161"/>
    <w:rPr>
      <w:rFonts w:ascii="Times New Roman" w:hAnsi="Times New Roman"/>
      <w:b w:val="1"/>
      <w:sz w:val="16"/>
    </w:rPr>
  </w:style>
  <w:style w:styleId="Style_162" w:type="paragraph">
    <w:name w:val="xl115"/>
    <w:basedOn w:val="Style_16"/>
    <w:link w:val="Style_16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2_ch" w:type="character">
    <w:name w:val="xl115"/>
    <w:basedOn w:val="Style_16_ch"/>
    <w:link w:val="Style_162"/>
    <w:rPr>
      <w:rFonts w:ascii="Times New Roman" w:hAnsi="Times New Roman"/>
      <w:b w:val="1"/>
      <w:sz w:val="16"/>
    </w:rPr>
  </w:style>
  <w:style w:styleId="Style_163" w:type="paragraph">
    <w:name w:val="Balloon Text"/>
    <w:basedOn w:val="Style_16"/>
    <w:link w:val="Style_163_ch"/>
    <w:rPr>
      <w:rFonts w:ascii="Segoe UI" w:hAnsi="Segoe UI"/>
      <w:sz w:val="18"/>
    </w:rPr>
  </w:style>
  <w:style w:styleId="Style_163_ch" w:type="character">
    <w:name w:val="Balloon Text"/>
    <w:basedOn w:val="Style_16_ch"/>
    <w:link w:val="Style_163"/>
    <w:rPr>
      <w:rFonts w:ascii="Segoe UI" w:hAnsi="Segoe UI"/>
      <w:sz w:val="18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64" w:type="paragraph">
    <w:name w:val="Словарная статья"/>
    <w:basedOn w:val="Style_16"/>
    <w:next w:val="Style_16"/>
    <w:link w:val="Style_164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64_ch" w:type="character">
    <w:name w:val="Словарная статья"/>
    <w:basedOn w:val="Style_16_ch"/>
    <w:link w:val="Style_164"/>
    <w:rPr>
      <w:rFonts w:ascii="Times New Roman" w:hAnsi="Times New Roman"/>
      <w:sz w:val="24"/>
    </w:rPr>
  </w:style>
  <w:style w:styleId="Style_165" w:type="paragraph">
    <w:name w:val="Просмотренная гиперссылка1"/>
    <w:basedOn w:val="Style_26"/>
    <w:link w:val="Style_165_ch"/>
    <w:rPr>
      <w:color w:val="800080"/>
      <w:u w:val="single"/>
    </w:rPr>
  </w:style>
  <w:style w:styleId="Style_165_ch" w:type="character">
    <w:name w:val="Просмотренная гиперссылка1"/>
    <w:basedOn w:val="Style_26_ch"/>
    <w:link w:val="Style_165"/>
    <w:rPr>
      <w:color w:val="800080"/>
      <w:u w:val="single"/>
    </w:rPr>
  </w:style>
  <w:style w:styleId="Style_166" w:type="paragraph">
    <w:name w:val="xl172"/>
    <w:basedOn w:val="Style_16"/>
    <w:link w:val="Style_1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6_ch" w:type="character">
    <w:name w:val="xl172"/>
    <w:basedOn w:val="Style_16_ch"/>
    <w:link w:val="Style_166"/>
    <w:rPr>
      <w:rFonts w:ascii="Times New Roman" w:hAnsi="Times New Roman"/>
      <w:i w:val="1"/>
      <w:sz w:val="14"/>
    </w:rPr>
  </w:style>
  <w:style w:styleId="Style_167" w:type="paragraph">
    <w:name w:val="xl63"/>
    <w:basedOn w:val="Style_16"/>
    <w:link w:val="Style_167_ch"/>
    <w:pPr>
      <w:spacing w:afterAutospacing="on" w:beforeAutospacing="on"/>
      <w:ind/>
    </w:pPr>
    <w:rPr>
      <w:rFonts w:ascii="Times New Roman" w:hAnsi="Times New Roman"/>
      <w:sz w:val="24"/>
    </w:rPr>
  </w:style>
  <w:style w:styleId="Style_167_ch" w:type="character">
    <w:name w:val="xl63"/>
    <w:basedOn w:val="Style_16_ch"/>
    <w:link w:val="Style_167"/>
    <w:rPr>
      <w:rFonts w:ascii="Times New Roman" w:hAnsi="Times New Roman"/>
      <w:sz w:val="24"/>
    </w:rPr>
  </w:style>
  <w:style w:styleId="Style_168" w:type="paragraph">
    <w:name w:val="List 2"/>
    <w:basedOn w:val="Style_16"/>
    <w:link w:val="Style_168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68_ch" w:type="character">
    <w:name w:val="List 2"/>
    <w:basedOn w:val="Style_16_ch"/>
    <w:link w:val="Style_168"/>
    <w:rPr>
      <w:rFonts w:ascii="Arial" w:hAnsi="Arial"/>
      <w:sz w:val="20"/>
    </w:rPr>
  </w:style>
  <w:style w:styleId="Style_169" w:type="paragraph">
    <w:name w:val="Гипертекстовая ссылка"/>
    <w:link w:val="Style_169_ch"/>
    <w:rPr>
      <w:b w:val="1"/>
      <w:color w:val="106BBE"/>
    </w:rPr>
  </w:style>
  <w:style w:styleId="Style_169_ch" w:type="character">
    <w:name w:val="Гипертекстовая ссылка"/>
    <w:link w:val="Style_169"/>
    <w:rPr>
      <w:b w:val="1"/>
      <w:color w:val="106BBE"/>
    </w:rPr>
  </w:style>
  <w:style w:styleId="Style_170" w:type="paragraph">
    <w:name w:val="xl70"/>
    <w:basedOn w:val="Style_16"/>
    <w:link w:val="Style_17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0_ch" w:type="character">
    <w:name w:val="xl70"/>
    <w:basedOn w:val="Style_16_ch"/>
    <w:link w:val="Style_170"/>
    <w:rPr>
      <w:rFonts w:ascii="Times New Roman" w:hAnsi="Times New Roman"/>
      <w:color w:val="000000"/>
      <w:sz w:val="16"/>
    </w:rPr>
  </w:style>
  <w:style w:styleId="Style_171" w:type="paragraph">
    <w:name w:val="xl170"/>
    <w:basedOn w:val="Style_16"/>
    <w:link w:val="Style_17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1_ch" w:type="character">
    <w:name w:val="xl170"/>
    <w:basedOn w:val="Style_16_ch"/>
    <w:link w:val="Style_171"/>
    <w:rPr>
      <w:rFonts w:ascii="Times New Roman" w:hAnsi="Times New Roman"/>
      <w:i w:val="1"/>
      <w:sz w:val="14"/>
    </w:rPr>
  </w:style>
  <w:style w:styleId="Style_172" w:type="paragraph">
    <w:name w:val="Переменная часть"/>
    <w:basedOn w:val="Style_58"/>
    <w:next w:val="Style_16"/>
    <w:link w:val="Style_172_ch"/>
    <w:rPr>
      <w:sz w:val="18"/>
    </w:rPr>
  </w:style>
  <w:style w:styleId="Style_172_ch" w:type="character">
    <w:name w:val="Переменная часть"/>
    <w:basedOn w:val="Style_58_ch"/>
    <w:link w:val="Style_172"/>
    <w:rPr>
      <w:sz w:val="18"/>
    </w:rPr>
  </w:style>
  <w:style w:styleId="Style_173" w:type="paragraph">
    <w:name w:val="xl90"/>
    <w:basedOn w:val="Style_16"/>
    <w:link w:val="Style_173_ch"/>
    <w:pPr>
      <w:spacing w:afterAutospacing="on" w:beforeAutospacing="on"/>
      <w:ind/>
    </w:pPr>
    <w:rPr>
      <w:rFonts w:ascii="Times New Roman" w:hAnsi="Times New Roman"/>
      <w:sz w:val="14"/>
    </w:rPr>
  </w:style>
  <w:style w:styleId="Style_173_ch" w:type="character">
    <w:name w:val="xl90"/>
    <w:basedOn w:val="Style_16_ch"/>
    <w:link w:val="Style_173"/>
    <w:rPr>
      <w:rFonts w:ascii="Times New Roman" w:hAnsi="Times New Roman"/>
      <w:sz w:val="14"/>
    </w:rPr>
  </w:style>
  <w:style w:styleId="Style_174" w:type="paragraph">
    <w:name w:val="xl142"/>
    <w:basedOn w:val="Style_16"/>
    <w:link w:val="Style_17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74_ch" w:type="character">
    <w:name w:val="xl142"/>
    <w:basedOn w:val="Style_16_ch"/>
    <w:link w:val="Style_174"/>
    <w:rPr>
      <w:rFonts w:ascii="Times New Roman" w:hAnsi="Times New Roman"/>
      <w:color w:val="000000"/>
      <w:sz w:val="16"/>
    </w:rPr>
  </w:style>
  <w:style w:styleId="Style_175" w:type="paragraph">
    <w:name w:val="таблСлева12"/>
    <w:basedOn w:val="Style_16"/>
    <w:link w:val="Style_175_ch"/>
    <w:rPr>
      <w:rFonts w:ascii="Segoe UI" w:hAnsi="Segoe UI"/>
      <w:sz w:val="24"/>
    </w:rPr>
  </w:style>
  <w:style w:styleId="Style_175_ch" w:type="character">
    <w:name w:val="таблСлева12"/>
    <w:basedOn w:val="Style_16_ch"/>
    <w:link w:val="Style_175"/>
    <w:rPr>
      <w:rFonts w:ascii="Segoe UI" w:hAnsi="Segoe UI"/>
      <w:sz w:val="24"/>
    </w:rPr>
  </w:style>
  <w:style w:styleId="Style_5" w:type="paragraph">
    <w:name w:val="Hyperlink"/>
    <w:basedOn w:val="Style_26"/>
    <w:link w:val="Style_5_ch"/>
    <w:rPr>
      <w:color w:themeColor="hyperlink" w:val="0563C1"/>
      <w:u w:val="single"/>
    </w:rPr>
  </w:style>
  <w:style w:styleId="Style_5_ch" w:type="character">
    <w:name w:val="Hyperlink"/>
    <w:basedOn w:val="Style_26_ch"/>
    <w:link w:val="Style_5"/>
    <w:rPr>
      <w:color w:themeColor="hyperlink" w:val="0563C1"/>
      <w:u w:val="single"/>
    </w:rPr>
  </w:style>
  <w:style w:styleId="Style_176" w:type="paragraph">
    <w:name w:val="Footnote"/>
    <w:basedOn w:val="Style_16"/>
    <w:link w:val="Style_176_ch"/>
    <w:rPr>
      <w:rFonts w:ascii="Times New Roman" w:hAnsi="Times New Roman"/>
      <w:sz w:val="20"/>
    </w:rPr>
  </w:style>
  <w:style w:styleId="Style_176_ch" w:type="character">
    <w:name w:val="Footnote"/>
    <w:basedOn w:val="Style_16_ch"/>
    <w:link w:val="Style_176"/>
    <w:rPr>
      <w:rFonts w:ascii="Times New Roman" w:hAnsi="Times New Roman"/>
      <w:sz w:val="20"/>
    </w:rPr>
  </w:style>
  <w:style w:styleId="Style_177" w:type="paragraph">
    <w:name w:val="Текст ЭР (см. также)"/>
    <w:basedOn w:val="Style_16"/>
    <w:next w:val="Style_16"/>
    <w:link w:val="Style_177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77_ch" w:type="character">
    <w:name w:val="Текст ЭР (см. также)"/>
    <w:basedOn w:val="Style_16_ch"/>
    <w:link w:val="Style_177"/>
    <w:rPr>
      <w:rFonts w:ascii="Times New Roman" w:hAnsi="Times New Roman"/>
      <w:sz w:val="20"/>
    </w:rPr>
  </w:style>
  <w:style w:styleId="Style_178" w:type="paragraph">
    <w:name w:val="xl69"/>
    <w:basedOn w:val="Style_16"/>
    <w:link w:val="Style_17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8_ch" w:type="character">
    <w:name w:val="xl69"/>
    <w:basedOn w:val="Style_16_ch"/>
    <w:link w:val="Style_178"/>
    <w:rPr>
      <w:rFonts w:ascii="Times New Roman" w:hAnsi="Times New Roman"/>
      <w:color w:val="000000"/>
      <w:sz w:val="16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179" w:type="paragraph">
    <w:name w:val="Моноширинный"/>
    <w:basedOn w:val="Style_16"/>
    <w:next w:val="Style_16"/>
    <w:link w:val="Style_179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79_ch" w:type="character">
    <w:name w:val="Моноширинный"/>
    <w:basedOn w:val="Style_16_ch"/>
    <w:link w:val="Style_179"/>
    <w:rPr>
      <w:rFonts w:ascii="Courier New" w:hAnsi="Courier New"/>
      <w:sz w:val="24"/>
    </w:rPr>
  </w:style>
  <w:style w:styleId="Style_180" w:type="paragraph">
    <w:name w:val="Подзаголовок для информации об изменениях"/>
    <w:basedOn w:val="Style_78"/>
    <w:next w:val="Style_16"/>
    <w:link w:val="Style_180_ch"/>
    <w:rPr>
      <w:b w:val="1"/>
    </w:rPr>
  </w:style>
  <w:style w:styleId="Style_180_ch" w:type="character">
    <w:name w:val="Подзаголовок для информации об изменениях"/>
    <w:basedOn w:val="Style_78_ch"/>
    <w:link w:val="Style_180"/>
    <w:rPr>
      <w:b w:val="1"/>
    </w:rPr>
  </w:style>
  <w:style w:styleId="Style_181" w:type="paragraph">
    <w:name w:val="Тема примечания Знак11"/>
    <w:link w:val="Style_181_ch"/>
    <w:rPr>
      <w:rFonts w:ascii="Times New Roman" w:hAnsi="Times New Roman"/>
      <w:b w:val="1"/>
      <w:sz w:val="20"/>
    </w:rPr>
  </w:style>
  <w:style w:styleId="Style_181_ch" w:type="character">
    <w:name w:val="Тема примечания Знак11"/>
    <w:link w:val="Style_181"/>
    <w:rPr>
      <w:rFonts w:ascii="Times New Roman" w:hAnsi="Times New Roman"/>
      <w:b w:val="1"/>
      <w:sz w:val="20"/>
    </w:rPr>
  </w:style>
  <w:style w:styleId="Style_182" w:type="paragraph">
    <w:name w:val="ЭР-содержание (правое окно)"/>
    <w:basedOn w:val="Style_16"/>
    <w:next w:val="Style_16"/>
    <w:link w:val="Style_182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82_ch" w:type="character">
    <w:name w:val="ЭР-содержание (правое окно)"/>
    <w:basedOn w:val="Style_16_ch"/>
    <w:link w:val="Style_182"/>
    <w:rPr>
      <w:rFonts w:ascii="Times New Roman" w:hAnsi="Times New Roman"/>
      <w:sz w:val="24"/>
    </w:rPr>
  </w:style>
  <w:style w:styleId="Style_183" w:type="paragraph">
    <w:name w:val="Гиперссылка1"/>
    <w:basedOn w:val="Style_26"/>
    <w:link w:val="Style_183_ch"/>
    <w:rPr>
      <w:color w:val="0000FF"/>
      <w:u w:val="single"/>
    </w:rPr>
  </w:style>
  <w:style w:styleId="Style_183_ch" w:type="character">
    <w:name w:val="Гиперссылка1"/>
    <w:basedOn w:val="Style_26_ch"/>
    <w:link w:val="Style_183"/>
    <w:rPr>
      <w:color w:val="0000FF"/>
      <w:u w:val="single"/>
    </w:rPr>
  </w:style>
  <w:style w:styleId="Style_184" w:type="paragraph">
    <w:name w:val="Header and Footer"/>
    <w:link w:val="Style_184_ch"/>
    <w:pPr>
      <w:spacing w:line="240" w:lineRule="auto"/>
      <w:ind/>
      <w:jc w:val="both"/>
    </w:pPr>
    <w:rPr>
      <w:rFonts w:ascii="XO Thames" w:hAnsi="XO Thames"/>
      <w:sz w:val="28"/>
    </w:rPr>
  </w:style>
  <w:style w:styleId="Style_184_ch" w:type="character">
    <w:name w:val="Header and Footer"/>
    <w:link w:val="Style_184"/>
    <w:rPr>
      <w:rFonts w:ascii="XO Thames" w:hAnsi="XO Thames"/>
      <w:sz w:val="28"/>
    </w:rPr>
  </w:style>
  <w:style w:styleId="Style_185" w:type="paragraph">
    <w:name w:val="Прижатый влево"/>
    <w:basedOn w:val="Style_16"/>
    <w:next w:val="Style_16"/>
    <w:link w:val="Style_185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85_ch" w:type="character">
    <w:name w:val="Прижатый влево"/>
    <w:basedOn w:val="Style_16_ch"/>
    <w:link w:val="Style_185"/>
    <w:rPr>
      <w:rFonts w:ascii="Times New Roman" w:hAnsi="Times New Roman"/>
      <w:sz w:val="24"/>
    </w:rPr>
  </w:style>
  <w:style w:styleId="Style_186" w:type="paragraph">
    <w:name w:val="Нормальный (таблица)"/>
    <w:basedOn w:val="Style_16"/>
    <w:next w:val="Style_16"/>
    <w:link w:val="Style_186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86_ch" w:type="character">
    <w:name w:val="Нормальный (таблица)"/>
    <w:basedOn w:val="Style_16_ch"/>
    <w:link w:val="Style_186"/>
    <w:rPr>
      <w:rFonts w:ascii="Times New Roman" w:hAnsi="Times New Roman"/>
      <w:sz w:val="24"/>
    </w:rPr>
  </w:style>
  <w:style w:styleId="Style_133" w:type="paragraph">
    <w:name w:val="Комментарий"/>
    <w:basedOn w:val="Style_23"/>
    <w:next w:val="Style_16"/>
    <w:link w:val="Style_133_ch"/>
    <w:pPr>
      <w:spacing w:before="75"/>
      <w:ind w:right="0"/>
      <w:jc w:val="both"/>
    </w:pPr>
    <w:rPr>
      <w:color w:val="353842"/>
    </w:rPr>
  </w:style>
  <w:style w:styleId="Style_133_ch" w:type="character">
    <w:name w:val="Комментарий"/>
    <w:basedOn w:val="Style_23_ch"/>
    <w:link w:val="Style_133"/>
    <w:rPr>
      <w:color w:val="353842"/>
    </w:rPr>
  </w:style>
  <w:style w:styleId="Style_187" w:type="paragraph">
    <w:name w:val="Выделение для Базового Поиска (курсив)"/>
    <w:link w:val="Style_187_ch"/>
    <w:rPr>
      <w:b w:val="1"/>
      <w:i w:val="1"/>
      <w:color w:val="0058A9"/>
    </w:rPr>
  </w:style>
  <w:style w:styleId="Style_187_ch" w:type="character">
    <w:name w:val="Выделение для Базового Поиска (курсив)"/>
    <w:link w:val="Style_187"/>
    <w:rPr>
      <w:b w:val="1"/>
      <w:i w:val="1"/>
      <w:color w:val="0058A9"/>
    </w:rPr>
  </w:style>
  <w:style w:styleId="Style_188" w:type="paragraph">
    <w:name w:val="annotation subject"/>
    <w:basedOn w:val="Style_189"/>
    <w:next w:val="Style_189"/>
    <w:link w:val="Style_188_ch"/>
    <w:rPr>
      <w:b w:val="1"/>
    </w:rPr>
  </w:style>
  <w:style w:styleId="Style_188_ch" w:type="character">
    <w:name w:val="annotation subject"/>
    <w:basedOn w:val="Style_189_ch"/>
    <w:link w:val="Style_188"/>
    <w:rPr>
      <w:b w:val="1"/>
    </w:rPr>
  </w:style>
  <w:style w:styleId="Style_190" w:type="paragraph">
    <w:name w:val="Подчёркнуный текст"/>
    <w:basedOn w:val="Style_16"/>
    <w:next w:val="Style_16"/>
    <w:link w:val="Style_19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90_ch" w:type="character">
    <w:name w:val="Подчёркнуный текст"/>
    <w:basedOn w:val="Style_16_ch"/>
    <w:link w:val="Style_190"/>
    <w:rPr>
      <w:rFonts w:ascii="Times New Roman" w:hAnsi="Times New Roman"/>
      <w:sz w:val="24"/>
    </w:rPr>
  </w:style>
  <w:style w:styleId="Style_191" w:type="paragraph">
    <w:name w:val="Необходимые документы"/>
    <w:basedOn w:val="Style_72"/>
    <w:next w:val="Style_16"/>
    <w:link w:val="Style_191_ch"/>
    <w:pPr>
      <w:ind w:firstLine="118" w:left="0"/>
    </w:pPr>
  </w:style>
  <w:style w:styleId="Style_191_ch" w:type="character">
    <w:name w:val="Необходимые документы"/>
    <w:basedOn w:val="Style_72_ch"/>
    <w:link w:val="Style_191"/>
  </w:style>
  <w:style w:styleId="Style_192" w:type="paragraph">
    <w:name w:val="Заголовок чужого сообщения"/>
    <w:link w:val="Style_192_ch"/>
    <w:rPr>
      <w:b w:val="1"/>
      <w:color w:val="FF0000"/>
    </w:rPr>
  </w:style>
  <w:style w:styleId="Style_192_ch" w:type="character">
    <w:name w:val="Заголовок чужого сообщения"/>
    <w:link w:val="Style_192"/>
    <w:rPr>
      <w:b w:val="1"/>
      <w:color w:val="FF0000"/>
    </w:rPr>
  </w:style>
  <w:style w:styleId="Style_58" w:type="paragraph">
    <w:name w:val="Основное меню (преемственное)"/>
    <w:basedOn w:val="Style_16"/>
    <w:next w:val="Style_16"/>
    <w:link w:val="Style_58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58_ch" w:type="character">
    <w:name w:val="Основное меню (преемственное)"/>
    <w:basedOn w:val="Style_16_ch"/>
    <w:link w:val="Style_58"/>
    <w:rPr>
      <w:rFonts w:ascii="Verdana" w:hAnsi="Verdana"/>
    </w:rPr>
  </w:style>
  <w:style w:styleId="Style_193" w:type="paragraph">
    <w:name w:val="toc 9"/>
    <w:basedOn w:val="Style_16"/>
    <w:next w:val="Style_16"/>
    <w:link w:val="Style_193_ch"/>
    <w:uiPriority w:val="39"/>
    <w:pPr>
      <w:ind w:firstLine="0" w:left="1920"/>
    </w:pPr>
    <w:rPr>
      <w:rFonts w:ascii="Calibri" w:hAnsi="Calibri"/>
      <w:sz w:val="20"/>
    </w:rPr>
  </w:style>
  <w:style w:styleId="Style_193_ch" w:type="character">
    <w:name w:val="toc 9"/>
    <w:basedOn w:val="Style_16_ch"/>
    <w:link w:val="Style_193"/>
    <w:rPr>
      <w:rFonts w:ascii="Calibri" w:hAnsi="Calibri"/>
      <w:sz w:val="20"/>
    </w:rPr>
  </w:style>
  <w:style w:styleId="Style_194" w:type="paragraph">
    <w:name w:val="xl104"/>
    <w:basedOn w:val="Style_16"/>
    <w:link w:val="Style_19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94_ch" w:type="character">
    <w:name w:val="xl104"/>
    <w:basedOn w:val="Style_16_ch"/>
    <w:link w:val="Style_194"/>
    <w:rPr>
      <w:rFonts w:ascii="Times New Roman" w:hAnsi="Times New Roman"/>
      <w:b w:val="1"/>
      <w:color w:val="000000"/>
      <w:sz w:val="16"/>
    </w:rPr>
  </w:style>
  <w:style w:styleId="Style_195" w:type="paragraph">
    <w:name w:val="Внимание: криминал!!"/>
    <w:basedOn w:val="Style_72"/>
    <w:next w:val="Style_16"/>
    <w:link w:val="Style_195_ch"/>
  </w:style>
  <w:style w:styleId="Style_195_ch" w:type="character">
    <w:name w:val="Внимание: криминал!!"/>
    <w:basedOn w:val="Style_72_ch"/>
    <w:link w:val="Style_195"/>
  </w:style>
  <w:style w:styleId="Style_196" w:type="paragraph">
    <w:name w:val="xl130"/>
    <w:basedOn w:val="Style_16"/>
    <w:link w:val="Style_19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6_ch" w:type="character">
    <w:name w:val="xl130"/>
    <w:basedOn w:val="Style_16_ch"/>
    <w:link w:val="Style_196"/>
    <w:rPr>
      <w:rFonts w:ascii="Times New Roman" w:hAnsi="Times New Roman"/>
      <w:b w:val="1"/>
      <w:sz w:val="16"/>
    </w:rPr>
  </w:style>
  <w:style w:styleId="Style_197" w:type="paragraph">
    <w:name w:val="apple-converted-space"/>
    <w:link w:val="Style_197_ch"/>
  </w:style>
  <w:style w:styleId="Style_197_ch" w:type="character">
    <w:name w:val="apple-converted-space"/>
    <w:link w:val="Style_197"/>
  </w:style>
  <w:style w:styleId="Style_198" w:type="paragraph">
    <w:name w:val="Оглавление"/>
    <w:basedOn w:val="Style_112"/>
    <w:next w:val="Style_16"/>
    <w:link w:val="Style_198_ch"/>
    <w:pPr>
      <w:ind w:firstLine="0" w:left="140"/>
    </w:pPr>
  </w:style>
  <w:style w:styleId="Style_198_ch" w:type="character">
    <w:name w:val="Оглавление"/>
    <w:basedOn w:val="Style_112_ch"/>
    <w:link w:val="Style_198"/>
  </w:style>
  <w:style w:styleId="Style_199" w:type="paragraph">
    <w:name w:val="xl152"/>
    <w:basedOn w:val="Style_16"/>
    <w:link w:val="Style_199_ch"/>
    <w:pPr>
      <w:spacing w:afterAutospacing="on" w:beforeAutospacing="on"/>
      <w:ind/>
    </w:pPr>
    <w:rPr>
      <w:rFonts w:ascii="Times New Roman" w:hAnsi="Times New Roman"/>
      <w:sz w:val="24"/>
    </w:rPr>
  </w:style>
  <w:style w:styleId="Style_199_ch" w:type="character">
    <w:name w:val="xl152"/>
    <w:basedOn w:val="Style_16_ch"/>
    <w:link w:val="Style_199"/>
    <w:rPr>
      <w:rFonts w:ascii="Times New Roman" w:hAnsi="Times New Roman"/>
      <w:sz w:val="24"/>
    </w:rPr>
  </w:style>
  <w:style w:styleId="Style_78" w:type="paragraph">
    <w:name w:val="Текст информации об изменениях"/>
    <w:basedOn w:val="Style_16"/>
    <w:next w:val="Style_16"/>
    <w:link w:val="Style_78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78_ch" w:type="character">
    <w:name w:val="Текст информации об изменениях"/>
    <w:basedOn w:val="Style_16_ch"/>
    <w:link w:val="Style_78"/>
    <w:rPr>
      <w:rFonts w:ascii="Times New Roman" w:hAnsi="Times New Roman"/>
      <w:color w:val="353842"/>
      <w:sz w:val="18"/>
    </w:rPr>
  </w:style>
  <w:style w:styleId="Style_200" w:type="paragraph">
    <w:name w:val="s_16"/>
    <w:basedOn w:val="Style_16"/>
    <w:link w:val="Style_200_ch"/>
    <w:pPr>
      <w:spacing w:afterAutospacing="on" w:beforeAutospacing="on"/>
      <w:ind/>
    </w:pPr>
    <w:rPr>
      <w:rFonts w:ascii="Times New Roman" w:hAnsi="Times New Roman"/>
      <w:sz w:val="24"/>
    </w:rPr>
  </w:style>
  <w:style w:styleId="Style_200_ch" w:type="character">
    <w:name w:val="s_16"/>
    <w:basedOn w:val="Style_16_ch"/>
    <w:link w:val="Style_200"/>
    <w:rPr>
      <w:rFonts w:ascii="Times New Roman" w:hAnsi="Times New Roman"/>
      <w:sz w:val="24"/>
    </w:rPr>
  </w:style>
  <w:style w:styleId="Style_201" w:type="paragraph">
    <w:name w:val="page number"/>
    <w:link w:val="Style_201_ch"/>
    <w:rPr>
      <w:rFonts w:ascii="Times New Roman" w:hAnsi="Times New Roman"/>
    </w:rPr>
  </w:style>
  <w:style w:styleId="Style_201_ch" w:type="character">
    <w:name w:val="page number"/>
    <w:link w:val="Style_201"/>
    <w:rPr>
      <w:rFonts w:ascii="Times New Roman" w:hAnsi="Times New Roman"/>
    </w:rPr>
  </w:style>
  <w:style w:styleId="Style_202" w:type="paragraph">
    <w:name w:val="xl123"/>
    <w:basedOn w:val="Style_16"/>
    <w:link w:val="Style_20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2_ch" w:type="character">
    <w:name w:val="xl123"/>
    <w:basedOn w:val="Style_16_ch"/>
    <w:link w:val="Style_202"/>
    <w:rPr>
      <w:rFonts w:ascii="Times New Roman" w:hAnsi="Times New Roman"/>
      <w:b w:val="1"/>
      <w:color w:val="000000"/>
      <w:sz w:val="16"/>
    </w:rPr>
  </w:style>
  <w:style w:styleId="Style_203" w:type="paragraph">
    <w:name w:val="Центрированный (таблица)"/>
    <w:basedOn w:val="Style_186"/>
    <w:next w:val="Style_16"/>
    <w:link w:val="Style_203_ch"/>
    <w:pPr>
      <w:ind/>
      <w:jc w:val="center"/>
    </w:pPr>
  </w:style>
  <w:style w:styleId="Style_203_ch" w:type="character">
    <w:name w:val="Центрированный (таблица)"/>
    <w:basedOn w:val="Style_186_ch"/>
    <w:link w:val="Style_203"/>
  </w:style>
  <w:style w:styleId="Style_204" w:type="paragraph">
    <w:name w:val="Ссылка на официальную публикацию"/>
    <w:basedOn w:val="Style_16"/>
    <w:next w:val="Style_16"/>
    <w:link w:val="Style_204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04_ch" w:type="character">
    <w:name w:val="Ссылка на официальную публикацию"/>
    <w:basedOn w:val="Style_16_ch"/>
    <w:link w:val="Style_204"/>
    <w:rPr>
      <w:rFonts w:ascii="Times New Roman" w:hAnsi="Times New Roman"/>
      <w:sz w:val="24"/>
    </w:rPr>
  </w:style>
  <w:style w:styleId="Style_205" w:type="paragraph">
    <w:name w:val="Текст в таблице"/>
    <w:basedOn w:val="Style_186"/>
    <w:next w:val="Style_16"/>
    <w:link w:val="Style_205_ch"/>
    <w:pPr>
      <w:ind w:firstLine="500" w:left="0"/>
    </w:pPr>
  </w:style>
  <w:style w:styleId="Style_205_ch" w:type="character">
    <w:name w:val="Текст в таблице"/>
    <w:basedOn w:val="Style_186_ch"/>
    <w:link w:val="Style_205"/>
  </w:style>
  <w:style w:styleId="Style_206" w:type="paragraph">
    <w:name w:val="toc 8"/>
    <w:basedOn w:val="Style_16"/>
    <w:next w:val="Style_16"/>
    <w:link w:val="Style_206_ch"/>
    <w:uiPriority w:val="39"/>
    <w:pPr>
      <w:ind w:firstLine="0" w:left="1680"/>
    </w:pPr>
    <w:rPr>
      <w:rFonts w:ascii="Calibri" w:hAnsi="Calibri"/>
      <w:sz w:val="20"/>
    </w:rPr>
  </w:style>
  <w:style w:styleId="Style_206_ch" w:type="character">
    <w:name w:val="toc 8"/>
    <w:basedOn w:val="Style_16_ch"/>
    <w:link w:val="Style_206"/>
    <w:rPr>
      <w:rFonts w:ascii="Calibri" w:hAnsi="Calibri"/>
      <w:sz w:val="20"/>
    </w:rPr>
  </w:style>
  <w:style w:styleId="Style_207" w:type="paragraph">
    <w:name w:val="c15"/>
    <w:basedOn w:val="Style_26"/>
    <w:link w:val="Style_207_ch"/>
  </w:style>
  <w:style w:styleId="Style_207_ch" w:type="character">
    <w:name w:val="c15"/>
    <w:basedOn w:val="Style_26_ch"/>
    <w:link w:val="Style_207"/>
  </w:style>
  <w:style w:styleId="Style_208" w:type="paragraph">
    <w:name w:val="xl171"/>
    <w:basedOn w:val="Style_16"/>
    <w:link w:val="Style_20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8_ch" w:type="character">
    <w:name w:val="xl171"/>
    <w:basedOn w:val="Style_16_ch"/>
    <w:link w:val="Style_208"/>
    <w:rPr>
      <w:rFonts w:ascii="Times New Roman" w:hAnsi="Times New Roman"/>
      <w:i w:val="1"/>
      <w:sz w:val="14"/>
    </w:rPr>
  </w:style>
  <w:style w:styleId="Style_209" w:type="paragraph">
    <w:name w:val="annotation reference"/>
    <w:basedOn w:val="Style_26"/>
    <w:link w:val="Style_209_ch"/>
    <w:rPr>
      <w:sz w:val="16"/>
    </w:rPr>
  </w:style>
  <w:style w:styleId="Style_209_ch" w:type="character">
    <w:name w:val="annotation reference"/>
    <w:basedOn w:val="Style_26_ch"/>
    <w:link w:val="Style_209"/>
    <w:rPr>
      <w:sz w:val="16"/>
    </w:rPr>
  </w:style>
  <w:style w:styleId="Style_210" w:type="paragraph">
    <w:name w:val="xl169"/>
    <w:basedOn w:val="Style_16"/>
    <w:link w:val="Style_21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0_ch" w:type="character">
    <w:name w:val="xl169"/>
    <w:basedOn w:val="Style_16_ch"/>
    <w:link w:val="Style_210"/>
    <w:rPr>
      <w:rFonts w:ascii="Times New Roman" w:hAnsi="Times New Roman"/>
      <w:i w:val="1"/>
      <w:sz w:val="14"/>
    </w:rPr>
  </w:style>
  <w:style w:styleId="Style_211" w:type="paragraph">
    <w:name w:val="xl124"/>
    <w:basedOn w:val="Style_16"/>
    <w:link w:val="Style_21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11_ch" w:type="character">
    <w:name w:val="xl124"/>
    <w:basedOn w:val="Style_16_ch"/>
    <w:link w:val="Style_211"/>
    <w:rPr>
      <w:rFonts w:ascii="Times New Roman" w:hAnsi="Times New Roman"/>
      <w:b w:val="1"/>
      <w:color w:val="000000"/>
      <w:sz w:val="16"/>
    </w:rPr>
  </w:style>
  <w:style w:styleId="Style_212" w:type="paragraph">
    <w:name w:val="xl118"/>
    <w:basedOn w:val="Style_16"/>
    <w:link w:val="Style_212_ch"/>
    <w:pPr>
      <w:spacing w:afterAutospacing="on" w:beforeAutospacing="on"/>
      <w:ind/>
    </w:pPr>
    <w:rPr>
      <w:rFonts w:ascii="Times New Roman" w:hAnsi="Times New Roman"/>
      <w:sz w:val="14"/>
    </w:rPr>
  </w:style>
  <w:style w:styleId="Style_212_ch" w:type="character">
    <w:name w:val="xl118"/>
    <w:basedOn w:val="Style_16_ch"/>
    <w:link w:val="Style_212"/>
    <w:rPr>
      <w:rFonts w:ascii="Times New Roman" w:hAnsi="Times New Roman"/>
      <w:sz w:val="14"/>
    </w:rPr>
  </w:style>
  <w:style w:styleId="Style_213" w:type="paragraph">
    <w:name w:val="xl77"/>
    <w:basedOn w:val="Style_16"/>
    <w:link w:val="Style_21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3_ch" w:type="character">
    <w:name w:val="xl77"/>
    <w:basedOn w:val="Style_16_ch"/>
    <w:link w:val="Style_213"/>
    <w:rPr>
      <w:rFonts w:ascii="Times New Roman" w:hAnsi="Times New Roman"/>
      <w:color w:val="000000"/>
      <w:sz w:val="16"/>
    </w:rPr>
  </w:style>
  <w:style w:styleId="Style_214" w:type="paragraph">
    <w:name w:val="xl111"/>
    <w:basedOn w:val="Style_16"/>
    <w:link w:val="Style_21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4_ch" w:type="character">
    <w:name w:val="xl111"/>
    <w:basedOn w:val="Style_16_ch"/>
    <w:link w:val="Style_214"/>
    <w:rPr>
      <w:rFonts w:ascii="Times New Roman" w:hAnsi="Times New Roman"/>
      <w:color w:val="000000"/>
      <w:sz w:val="16"/>
    </w:rPr>
  </w:style>
  <w:style w:styleId="Style_215" w:type="paragraph">
    <w:name w:val="pTextStyleCenter"/>
    <w:basedOn w:val="Style_16"/>
    <w:link w:val="Style_215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15_ch" w:type="character">
    <w:name w:val="pTextStyleCenter"/>
    <w:basedOn w:val="Style_16_ch"/>
    <w:link w:val="Style_215"/>
    <w:rPr>
      <w:rFonts w:ascii="Times New Roman" w:hAnsi="Times New Roman"/>
      <w:sz w:val="24"/>
    </w:rPr>
  </w:style>
  <w:style w:styleId="Style_216" w:type="paragraph">
    <w:name w:val="xl173"/>
    <w:basedOn w:val="Style_16"/>
    <w:link w:val="Style_21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6_ch" w:type="character">
    <w:name w:val="xl173"/>
    <w:basedOn w:val="Style_16_ch"/>
    <w:link w:val="Style_216"/>
    <w:rPr>
      <w:rFonts w:ascii="Times New Roman" w:hAnsi="Times New Roman"/>
      <w:i w:val="1"/>
      <w:sz w:val="14"/>
    </w:rPr>
  </w:style>
  <w:style w:styleId="Style_217" w:type="paragraph">
    <w:name w:val="xl127"/>
    <w:basedOn w:val="Style_16"/>
    <w:link w:val="Style_21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7_ch" w:type="character">
    <w:name w:val="xl127"/>
    <w:basedOn w:val="Style_16_ch"/>
    <w:link w:val="Style_217"/>
    <w:rPr>
      <w:rFonts w:ascii="Times New Roman" w:hAnsi="Times New Roman"/>
      <w:b w:val="1"/>
      <w:sz w:val="16"/>
    </w:rPr>
  </w:style>
  <w:style w:styleId="Style_218" w:type="paragraph">
    <w:name w:val="s_1"/>
    <w:basedOn w:val="Style_16"/>
    <w:link w:val="Style_218_ch"/>
    <w:pPr>
      <w:spacing w:afterAutospacing="on" w:beforeAutospacing="on"/>
      <w:ind/>
    </w:pPr>
    <w:rPr>
      <w:rFonts w:ascii="Times New Roman" w:hAnsi="Times New Roman"/>
      <w:sz w:val="24"/>
    </w:rPr>
  </w:style>
  <w:style w:styleId="Style_218_ch" w:type="character">
    <w:name w:val="s_1"/>
    <w:basedOn w:val="Style_16_ch"/>
    <w:link w:val="Style_218"/>
    <w:rPr>
      <w:rFonts w:ascii="Times New Roman" w:hAnsi="Times New Roman"/>
      <w:sz w:val="24"/>
    </w:rPr>
  </w:style>
  <w:style w:styleId="Style_219" w:type="paragraph">
    <w:name w:val="Strong"/>
    <w:link w:val="Style_219_ch"/>
    <w:rPr>
      <w:b w:val="1"/>
    </w:rPr>
  </w:style>
  <w:style w:styleId="Style_219_ch" w:type="character">
    <w:name w:val="Strong"/>
    <w:link w:val="Style_219"/>
    <w:rPr>
      <w:b w:val="1"/>
    </w:rPr>
  </w:style>
  <w:style w:styleId="Style_220" w:type="paragraph">
    <w:name w:val="xl166"/>
    <w:basedOn w:val="Style_16"/>
    <w:link w:val="Style_220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20_ch" w:type="character">
    <w:name w:val="xl166"/>
    <w:basedOn w:val="Style_16_ch"/>
    <w:link w:val="Style_220"/>
    <w:rPr>
      <w:rFonts w:ascii="Times New Roman" w:hAnsi="Times New Roman"/>
      <w:b w:val="1"/>
      <w:sz w:val="14"/>
    </w:rPr>
  </w:style>
  <w:style w:styleId="Style_221" w:type="paragraph">
    <w:name w:val="xl66"/>
    <w:basedOn w:val="Style_16"/>
    <w:link w:val="Style_221_ch"/>
    <w:pPr>
      <w:spacing w:afterAutospacing="on" w:beforeAutospacing="on"/>
      <w:ind/>
    </w:pPr>
    <w:rPr>
      <w:rFonts w:ascii="Times New Roman" w:hAnsi="Times New Roman"/>
      <w:sz w:val="24"/>
    </w:rPr>
  </w:style>
  <w:style w:styleId="Style_221_ch" w:type="character">
    <w:name w:val="xl66"/>
    <w:basedOn w:val="Style_16_ch"/>
    <w:link w:val="Style_221"/>
    <w:rPr>
      <w:rFonts w:ascii="Times New Roman" w:hAnsi="Times New Roman"/>
      <w:sz w:val="24"/>
    </w:rPr>
  </w:style>
  <w:style w:styleId="Style_222" w:type="paragraph">
    <w:name w:val="xl129"/>
    <w:basedOn w:val="Style_16"/>
    <w:link w:val="Style_22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22_ch" w:type="character">
    <w:name w:val="xl129"/>
    <w:basedOn w:val="Style_16_ch"/>
    <w:link w:val="Style_222"/>
    <w:rPr>
      <w:rFonts w:ascii="Times New Roman" w:hAnsi="Times New Roman"/>
      <w:b w:val="1"/>
      <w:i w:val="1"/>
      <w:color w:val="000000"/>
      <w:sz w:val="16"/>
    </w:rPr>
  </w:style>
  <w:style w:styleId="Style_223" w:type="paragraph">
    <w:name w:val="Текст (лев. подпись)"/>
    <w:basedOn w:val="Style_16"/>
    <w:next w:val="Style_16"/>
    <w:link w:val="Style_223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23_ch" w:type="character">
    <w:name w:val="Текст (лев. подпись)"/>
    <w:basedOn w:val="Style_16_ch"/>
    <w:link w:val="Style_223"/>
    <w:rPr>
      <w:rFonts w:ascii="Times New Roman" w:hAnsi="Times New Roman"/>
      <w:sz w:val="24"/>
    </w:rPr>
  </w:style>
  <w:style w:styleId="Style_224" w:type="paragraph">
    <w:name w:val="toc 5"/>
    <w:basedOn w:val="Style_16"/>
    <w:next w:val="Style_16"/>
    <w:link w:val="Style_224_ch"/>
    <w:uiPriority w:val="39"/>
    <w:pPr>
      <w:ind w:firstLine="0" w:left="960"/>
    </w:pPr>
    <w:rPr>
      <w:rFonts w:ascii="Calibri" w:hAnsi="Calibri"/>
      <w:sz w:val="20"/>
    </w:rPr>
  </w:style>
  <w:style w:styleId="Style_224_ch" w:type="character">
    <w:name w:val="toc 5"/>
    <w:basedOn w:val="Style_16_ch"/>
    <w:link w:val="Style_224"/>
    <w:rPr>
      <w:rFonts w:ascii="Calibri" w:hAnsi="Calibri"/>
      <w:sz w:val="20"/>
    </w:rPr>
  </w:style>
  <w:style w:styleId="Style_225" w:type="paragraph">
    <w:link w:val="Style_225_ch"/>
    <w:semiHidden w:val="1"/>
    <w:unhideWhenUsed w:val="1"/>
  </w:style>
  <w:style w:styleId="Style_225_ch" w:type="character">
    <w:link w:val="Style_225"/>
    <w:semiHidden w:val="1"/>
    <w:unhideWhenUsed w:val="1"/>
  </w:style>
  <w:style w:styleId="Style_226" w:type="paragraph">
    <w:name w:val="xl83"/>
    <w:basedOn w:val="Style_16"/>
    <w:link w:val="Style_226_ch"/>
    <w:pPr>
      <w:spacing w:afterAutospacing="on" w:beforeAutospacing="on"/>
      <w:ind/>
    </w:pPr>
    <w:rPr>
      <w:rFonts w:ascii="Times New Roman" w:hAnsi="Times New Roman"/>
      <w:sz w:val="14"/>
    </w:rPr>
  </w:style>
  <w:style w:styleId="Style_226_ch" w:type="character">
    <w:name w:val="xl83"/>
    <w:basedOn w:val="Style_16_ch"/>
    <w:link w:val="Style_226"/>
    <w:rPr>
      <w:rFonts w:ascii="Times New Roman" w:hAnsi="Times New Roman"/>
      <w:sz w:val="14"/>
    </w:rPr>
  </w:style>
  <w:style w:styleId="Style_227" w:type="paragraph">
    <w:name w:val="Подвал для информации об изменениях"/>
    <w:basedOn w:val="Style_8"/>
    <w:next w:val="Style_16"/>
    <w:link w:val="Style_227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27_ch" w:type="character">
    <w:name w:val="Подвал для информации об изменениях"/>
    <w:basedOn w:val="Style_8_ch"/>
    <w:link w:val="Style_227"/>
    <w:rPr>
      <w:b w:val="0"/>
      <w:sz w:val="18"/>
    </w:rPr>
  </w:style>
  <w:style w:styleId="Style_228" w:type="paragraph">
    <w:name w:val="xl160"/>
    <w:basedOn w:val="Style_16"/>
    <w:link w:val="Style_22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8_ch" w:type="character">
    <w:name w:val="xl160"/>
    <w:basedOn w:val="Style_16_ch"/>
    <w:link w:val="Style_228"/>
    <w:rPr>
      <w:rFonts w:ascii="Times New Roman" w:hAnsi="Times New Roman"/>
      <w:b w:val="1"/>
      <w:sz w:val="16"/>
    </w:rPr>
  </w:style>
  <w:style w:styleId="Style_229" w:type="paragraph">
    <w:name w:val="Body Text Indent 2"/>
    <w:basedOn w:val="Style_16"/>
    <w:link w:val="Style_229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29_ch" w:type="character">
    <w:name w:val="Body Text Indent 2"/>
    <w:basedOn w:val="Style_16_ch"/>
    <w:link w:val="Style_229"/>
    <w:rPr>
      <w:rFonts w:ascii="Times New Roman" w:hAnsi="Times New Roman"/>
      <w:sz w:val="24"/>
    </w:rPr>
  </w:style>
  <w:style w:styleId="Style_189" w:type="paragraph">
    <w:name w:val="annotation text"/>
    <w:basedOn w:val="Style_16"/>
    <w:link w:val="Style_189_ch"/>
    <w:rPr>
      <w:sz w:val="20"/>
    </w:rPr>
  </w:style>
  <w:style w:styleId="Style_189_ch" w:type="character">
    <w:name w:val="annotation text"/>
    <w:basedOn w:val="Style_16_ch"/>
    <w:link w:val="Style_189"/>
    <w:rPr>
      <w:sz w:val="20"/>
    </w:rPr>
  </w:style>
  <w:style w:styleId="Style_230" w:type="paragraph">
    <w:name w:val="xl87"/>
    <w:basedOn w:val="Style_16"/>
    <w:link w:val="Style_23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0_ch" w:type="character">
    <w:name w:val="xl87"/>
    <w:basedOn w:val="Style_16_ch"/>
    <w:link w:val="Style_230"/>
    <w:rPr>
      <w:rFonts w:ascii="Times New Roman" w:hAnsi="Times New Roman"/>
      <w:i w:val="1"/>
      <w:sz w:val="14"/>
    </w:rPr>
  </w:style>
  <w:style w:styleId="Style_231" w:type="paragraph">
    <w:name w:val="Примечание."/>
    <w:basedOn w:val="Style_72"/>
    <w:next w:val="Style_16"/>
    <w:link w:val="Style_231_ch"/>
  </w:style>
  <w:style w:styleId="Style_231_ch" w:type="character">
    <w:name w:val="Примечание."/>
    <w:basedOn w:val="Style_72_ch"/>
    <w:link w:val="Style_231"/>
  </w:style>
  <w:style w:styleId="Style_232" w:type="paragraph">
    <w:name w:val="pTextStyle"/>
    <w:basedOn w:val="Style_16"/>
    <w:link w:val="Style_232_ch"/>
    <w:pPr>
      <w:spacing w:line="252" w:lineRule="auto"/>
      <w:ind/>
    </w:pPr>
    <w:rPr>
      <w:rFonts w:ascii="Times New Roman" w:hAnsi="Times New Roman"/>
      <w:sz w:val="24"/>
    </w:rPr>
  </w:style>
  <w:style w:styleId="Style_232_ch" w:type="character">
    <w:name w:val="pTextStyle"/>
    <w:basedOn w:val="Style_16_ch"/>
    <w:link w:val="Style_232"/>
    <w:rPr>
      <w:rFonts w:ascii="Times New Roman" w:hAnsi="Times New Roman"/>
      <w:sz w:val="24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6_ch"/>
    <w:link w:val="Style_10"/>
  </w:style>
  <w:style w:styleId="Style_233" w:type="paragraph">
    <w:name w:val="xl86"/>
    <w:basedOn w:val="Style_16"/>
    <w:link w:val="Style_23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3_ch" w:type="character">
    <w:name w:val="xl86"/>
    <w:basedOn w:val="Style_16_ch"/>
    <w:link w:val="Style_233"/>
    <w:rPr>
      <w:rFonts w:ascii="Times New Roman" w:hAnsi="Times New Roman"/>
      <w:i w:val="1"/>
      <w:sz w:val="14"/>
    </w:rPr>
  </w:style>
  <w:style w:styleId="Style_234" w:type="paragraph">
    <w:name w:val="xl151"/>
    <w:basedOn w:val="Style_16"/>
    <w:link w:val="Style_23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4_ch" w:type="character">
    <w:name w:val="xl151"/>
    <w:basedOn w:val="Style_16_ch"/>
    <w:link w:val="Style_234"/>
    <w:rPr>
      <w:rFonts w:ascii="Times New Roman" w:hAnsi="Times New Roman"/>
      <w:i w:val="1"/>
      <w:sz w:val="14"/>
    </w:rPr>
  </w:style>
  <w:style w:styleId="Style_235" w:type="paragraph">
    <w:name w:val="Неразрешенное упоминание1"/>
    <w:basedOn w:val="Style_26"/>
    <w:link w:val="Style_235_ch"/>
    <w:rPr>
      <w:color w:val="605E5C"/>
      <w:shd w:fill="E1DFDD" w:val="clear"/>
    </w:rPr>
  </w:style>
  <w:style w:styleId="Style_235_ch" w:type="character">
    <w:name w:val="Неразрешенное упоминание1"/>
    <w:basedOn w:val="Style_26_ch"/>
    <w:link w:val="Style_235"/>
    <w:rPr>
      <w:color w:val="605E5C"/>
      <w:shd w:fill="E1DFDD" w:val="clear"/>
    </w:rPr>
  </w:style>
  <w:style w:styleId="Style_236" w:type="paragraph">
    <w:name w:val="xl68"/>
    <w:basedOn w:val="Style_16"/>
    <w:link w:val="Style_23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6_ch" w:type="character">
    <w:name w:val="xl68"/>
    <w:basedOn w:val="Style_16_ch"/>
    <w:link w:val="Style_236"/>
    <w:rPr>
      <w:rFonts w:ascii="Times New Roman" w:hAnsi="Times New Roman"/>
      <w:color w:val="000000"/>
      <w:sz w:val="16"/>
    </w:rPr>
  </w:style>
  <w:style w:styleId="Style_237" w:type="paragraph">
    <w:name w:val="xl158"/>
    <w:basedOn w:val="Style_16"/>
    <w:link w:val="Style_23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7_ch" w:type="character">
    <w:name w:val="xl158"/>
    <w:basedOn w:val="Style_16_ch"/>
    <w:link w:val="Style_237"/>
    <w:rPr>
      <w:rFonts w:ascii="Times New Roman" w:hAnsi="Times New Roman"/>
      <w:b w:val="1"/>
      <w:sz w:val="16"/>
    </w:rPr>
  </w:style>
  <w:style w:styleId="Style_238" w:type="paragraph">
    <w:name w:val="xl154"/>
    <w:basedOn w:val="Style_16"/>
    <w:link w:val="Style_23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8_ch" w:type="character">
    <w:name w:val="xl154"/>
    <w:basedOn w:val="Style_16_ch"/>
    <w:link w:val="Style_238"/>
    <w:rPr>
      <w:rFonts w:ascii="Times New Roman" w:hAnsi="Times New Roman"/>
      <w:i w:val="1"/>
      <w:sz w:val="14"/>
    </w:rPr>
  </w:style>
  <w:style w:styleId="Style_239" w:type="paragraph">
    <w:name w:val="xl147"/>
    <w:basedOn w:val="Style_16"/>
    <w:link w:val="Style_23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9_ch" w:type="character">
    <w:name w:val="xl147"/>
    <w:basedOn w:val="Style_16_ch"/>
    <w:link w:val="Style_239"/>
    <w:rPr>
      <w:rFonts w:ascii="Times New Roman" w:hAnsi="Times New Roman"/>
      <w:color w:val="000000"/>
      <w:sz w:val="16"/>
    </w:rPr>
  </w:style>
  <w:style w:styleId="Style_240" w:type="paragraph">
    <w:name w:val="xl121"/>
    <w:basedOn w:val="Style_16"/>
    <w:link w:val="Style_240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40_ch" w:type="character">
    <w:name w:val="xl121"/>
    <w:basedOn w:val="Style_16_ch"/>
    <w:link w:val="Style_240"/>
    <w:rPr>
      <w:rFonts w:ascii="Times New Roman" w:hAnsi="Times New Roman"/>
      <w:b w:val="1"/>
      <w:i w:val="1"/>
      <w:color w:val="000000"/>
      <w:sz w:val="16"/>
    </w:rPr>
  </w:style>
  <w:style w:styleId="Style_130" w:type="paragraph">
    <w:name w:val="Subtitle"/>
    <w:basedOn w:val="Style_16"/>
    <w:next w:val="Style_16"/>
    <w:link w:val="Style_130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30_ch" w:type="character">
    <w:name w:val="Subtitle"/>
    <w:basedOn w:val="Style_16_ch"/>
    <w:link w:val="Style_130"/>
    <w:rPr>
      <w:color w:themeColor="text1" w:themeTint="A5" w:val="595959"/>
      <w:spacing w:val="15"/>
    </w:rPr>
  </w:style>
  <w:style w:styleId="Style_241" w:type="paragraph">
    <w:name w:val="Колонтитул (левый)"/>
    <w:basedOn w:val="Style_223"/>
    <w:next w:val="Style_16"/>
    <w:link w:val="Style_241_ch"/>
    <w:rPr>
      <w:sz w:val="14"/>
    </w:rPr>
  </w:style>
  <w:style w:styleId="Style_241_ch" w:type="character">
    <w:name w:val="Колонтитул (левый)"/>
    <w:basedOn w:val="Style_223_ch"/>
    <w:link w:val="Style_241"/>
    <w:rPr>
      <w:sz w:val="14"/>
    </w:rPr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242" w:type="paragraph">
    <w:name w:val="Формула"/>
    <w:basedOn w:val="Style_16"/>
    <w:next w:val="Style_16"/>
    <w:link w:val="Style_24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42_ch" w:type="character">
    <w:name w:val="Формула"/>
    <w:basedOn w:val="Style_16_ch"/>
    <w:link w:val="Style_242"/>
    <w:rPr>
      <w:rFonts w:ascii="Times New Roman" w:hAnsi="Times New Roman"/>
      <w:sz w:val="24"/>
    </w:rPr>
  </w:style>
  <w:style w:styleId="Style_243" w:type="paragraph">
    <w:name w:val="Нижний колонтитул Знак1"/>
    <w:basedOn w:val="Style_26"/>
    <w:link w:val="Style_243_ch"/>
    <w:rPr>
      <w:rFonts w:ascii="Calibri" w:hAnsi="Calibri"/>
    </w:rPr>
  </w:style>
  <w:style w:styleId="Style_243_ch" w:type="character">
    <w:name w:val="Нижний колонтитул Знак1"/>
    <w:basedOn w:val="Style_26_ch"/>
    <w:link w:val="Style_243"/>
    <w:rPr>
      <w:rFonts w:ascii="Calibri" w:hAnsi="Calibri"/>
    </w:rPr>
  </w:style>
  <w:style w:styleId="Style_244" w:type="paragraph">
    <w:name w:val="Body Text 2"/>
    <w:basedOn w:val="Style_16"/>
    <w:link w:val="Style_244_ch"/>
    <w:pPr>
      <w:ind w:right="-57"/>
      <w:jc w:val="both"/>
    </w:pPr>
    <w:rPr>
      <w:rFonts w:ascii="Times New Roman" w:hAnsi="Times New Roman"/>
      <w:sz w:val="24"/>
    </w:rPr>
  </w:style>
  <w:style w:styleId="Style_244_ch" w:type="character">
    <w:name w:val="Body Text 2"/>
    <w:basedOn w:val="Style_16_ch"/>
    <w:link w:val="Style_244"/>
    <w:rPr>
      <w:rFonts w:ascii="Times New Roman" w:hAnsi="Times New Roman"/>
      <w:sz w:val="24"/>
    </w:rPr>
  </w:style>
  <w:style w:styleId="Style_245" w:type="paragraph">
    <w:name w:val="xl78"/>
    <w:basedOn w:val="Style_16"/>
    <w:link w:val="Style_245_ch"/>
    <w:pPr>
      <w:spacing w:afterAutospacing="on" w:beforeAutospacing="on"/>
      <w:ind/>
    </w:pPr>
    <w:rPr>
      <w:rFonts w:ascii="Times New Roman" w:hAnsi="Times New Roman"/>
      <w:sz w:val="14"/>
    </w:rPr>
  </w:style>
  <w:style w:styleId="Style_245_ch" w:type="character">
    <w:name w:val="xl78"/>
    <w:basedOn w:val="Style_16_ch"/>
    <w:link w:val="Style_245"/>
    <w:rPr>
      <w:rFonts w:ascii="Times New Roman" w:hAnsi="Times New Roman"/>
      <w:sz w:val="14"/>
    </w:rPr>
  </w:style>
  <w:style w:styleId="Style_246" w:type="paragraph">
    <w:name w:val="Интерактивный заголовок"/>
    <w:basedOn w:val="Style_83"/>
    <w:next w:val="Style_16"/>
    <w:link w:val="Style_246_ch"/>
    <w:rPr>
      <w:u w:val="single"/>
    </w:rPr>
  </w:style>
  <w:style w:styleId="Style_246_ch" w:type="character">
    <w:name w:val="Интерактивный заголовок"/>
    <w:basedOn w:val="Style_83_ch"/>
    <w:link w:val="Style_246"/>
    <w:rPr>
      <w:u w:val="single"/>
    </w:rPr>
  </w:style>
  <w:style w:styleId="Style_247" w:type="paragraph">
    <w:name w:val="xl137"/>
    <w:basedOn w:val="Style_16"/>
    <w:link w:val="Style_24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47_ch" w:type="character">
    <w:name w:val="xl137"/>
    <w:basedOn w:val="Style_16_ch"/>
    <w:link w:val="Style_247"/>
    <w:rPr>
      <w:rFonts w:ascii="Times New Roman" w:hAnsi="Times New Roman"/>
      <w:b w:val="1"/>
      <w:color w:val="000000"/>
      <w:sz w:val="16"/>
    </w:rPr>
  </w:style>
  <w:style w:styleId="Style_248" w:type="paragraph">
    <w:name w:val="Заголовок Знак"/>
    <w:basedOn w:val="Style_26"/>
    <w:link w:val="Style_248_ch"/>
    <w:rPr>
      <w:rFonts w:asciiTheme="majorAscii" w:hAnsiTheme="majorHAnsi"/>
      <w:spacing w:val="-10"/>
      <w:sz w:val="56"/>
    </w:rPr>
  </w:style>
  <w:style w:styleId="Style_248_ch" w:type="character">
    <w:name w:val="Заголовок Знак"/>
    <w:basedOn w:val="Style_26_ch"/>
    <w:link w:val="Style_248"/>
    <w:rPr>
      <w:rFonts w:asciiTheme="majorAscii" w:hAnsiTheme="majorHAnsi"/>
      <w:spacing w:val="-10"/>
      <w:sz w:val="56"/>
    </w:rPr>
  </w:style>
  <w:style w:styleId="Style_249" w:type="paragraph">
    <w:name w:val="Title"/>
    <w:basedOn w:val="Style_16"/>
    <w:next w:val="Style_16"/>
    <w:link w:val="Style_249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9_ch" w:type="character">
    <w:name w:val="Title"/>
    <w:basedOn w:val="Style_16_ch"/>
    <w:link w:val="Style_249"/>
    <w:rPr>
      <w:rFonts w:ascii="Segoe UI" w:hAnsi="Segoe UI"/>
      <w:sz w:val="24"/>
    </w:rPr>
  </w:style>
  <w:style w:styleId="Style_250" w:type="paragraph">
    <w:name w:val="heading 4"/>
    <w:basedOn w:val="Style_54"/>
    <w:next w:val="Style_16"/>
    <w:link w:val="Style_250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0_ch" w:type="character">
    <w:name w:val="heading 4"/>
    <w:basedOn w:val="Style_54_ch"/>
    <w:link w:val="Style_250"/>
    <w:rPr>
      <w:rFonts w:ascii="Times New Roman" w:hAnsi="Times New Roman"/>
      <w:sz w:val="24"/>
    </w:rPr>
  </w:style>
  <w:style w:styleId="Style_251" w:type="paragraph">
    <w:name w:val="Дочерний элемент списка"/>
    <w:basedOn w:val="Style_16"/>
    <w:next w:val="Style_16"/>
    <w:link w:val="Style_251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51_ch" w:type="character">
    <w:name w:val="Дочерний элемент списка"/>
    <w:basedOn w:val="Style_16_ch"/>
    <w:link w:val="Style_251"/>
    <w:rPr>
      <w:rFonts w:ascii="Times New Roman" w:hAnsi="Times New Roman"/>
      <w:color w:val="868381"/>
      <w:sz w:val="20"/>
    </w:rPr>
  </w:style>
  <w:style w:styleId="Style_252" w:type="paragraph">
    <w:name w:val="xl72"/>
    <w:basedOn w:val="Style_16"/>
    <w:link w:val="Style_25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52_ch" w:type="character">
    <w:name w:val="xl72"/>
    <w:basedOn w:val="Style_16_ch"/>
    <w:link w:val="Style_252"/>
    <w:rPr>
      <w:rFonts w:ascii="Times New Roman" w:hAnsi="Times New Roman"/>
      <w:b w:val="1"/>
      <w:color w:val="000000"/>
      <w:sz w:val="16"/>
    </w:rPr>
  </w:style>
  <w:style w:styleId="Style_253" w:type="paragraph">
    <w:name w:val="xl128"/>
    <w:basedOn w:val="Style_16"/>
    <w:link w:val="Style_25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53_ch" w:type="character">
    <w:name w:val="xl128"/>
    <w:basedOn w:val="Style_16_ch"/>
    <w:link w:val="Style_253"/>
    <w:rPr>
      <w:rFonts w:ascii="Times New Roman" w:hAnsi="Times New Roman"/>
      <w:b w:val="1"/>
      <w:i w:val="1"/>
      <w:color w:val="000000"/>
      <w:sz w:val="16"/>
    </w:rPr>
  </w:style>
  <w:style w:styleId="Style_254" w:type="paragraph">
    <w:name w:val="Комментарий пользователя"/>
    <w:basedOn w:val="Style_133"/>
    <w:next w:val="Style_16"/>
    <w:link w:val="Style_254_ch"/>
    <w:pPr>
      <w:ind/>
      <w:jc w:val="left"/>
    </w:pPr>
  </w:style>
  <w:style w:styleId="Style_254_ch" w:type="character">
    <w:name w:val="Комментарий пользователя"/>
    <w:basedOn w:val="Style_133_ch"/>
    <w:link w:val="Style_254"/>
  </w:style>
  <w:style w:styleId="Style_255" w:type="paragraph">
    <w:name w:val="ConsPlusNonformat"/>
    <w:link w:val="Style_255_ch"/>
    <w:pPr>
      <w:widowControl w:val="0"/>
      <w:ind/>
    </w:pPr>
    <w:rPr>
      <w:rFonts w:ascii="Courier New" w:hAnsi="Courier New"/>
      <w:sz w:val="20"/>
    </w:rPr>
  </w:style>
  <w:style w:styleId="Style_255_ch" w:type="character">
    <w:name w:val="ConsPlusNonformat"/>
    <w:link w:val="Style_255"/>
    <w:rPr>
      <w:rFonts w:ascii="Courier New" w:hAnsi="Courier New"/>
      <w:sz w:val="20"/>
    </w:rPr>
  </w:style>
  <w:style w:styleId="Style_256" w:type="paragraph">
    <w:name w:val="Сравнение редакций. Добавленный фрагмент"/>
    <w:link w:val="Style_256_ch"/>
    <w:rPr>
      <w:color w:val="000000"/>
      <w:shd w:fill="C1D7FF" w:val="clear"/>
    </w:rPr>
  </w:style>
  <w:style w:styleId="Style_256_ch" w:type="character">
    <w:name w:val="Сравнение редакций. Добавленный фрагмент"/>
    <w:link w:val="Style_256"/>
    <w:rPr>
      <w:color w:val="000000"/>
      <w:shd w:fill="C1D7FF" w:val="clear"/>
    </w:rPr>
  </w:style>
  <w:style w:styleId="Style_257" w:type="paragraph">
    <w:name w:val="xl91"/>
    <w:basedOn w:val="Style_16"/>
    <w:link w:val="Style_257_ch"/>
    <w:pPr>
      <w:spacing w:afterAutospacing="on" w:beforeAutospacing="on"/>
      <w:ind/>
    </w:pPr>
    <w:rPr>
      <w:rFonts w:ascii="Times New Roman" w:hAnsi="Times New Roman"/>
      <w:sz w:val="14"/>
    </w:rPr>
  </w:style>
  <w:style w:styleId="Style_257_ch" w:type="character">
    <w:name w:val="xl91"/>
    <w:basedOn w:val="Style_16_ch"/>
    <w:link w:val="Style_257"/>
    <w:rPr>
      <w:rFonts w:ascii="Times New Roman" w:hAnsi="Times New Roman"/>
      <w:sz w:val="14"/>
    </w:rPr>
  </w:style>
  <w:style w:styleId="Style_258" w:type="paragraph">
    <w:name w:val="xl144"/>
    <w:basedOn w:val="Style_16"/>
    <w:link w:val="Style_25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8_ch" w:type="character">
    <w:name w:val="xl144"/>
    <w:basedOn w:val="Style_16_ch"/>
    <w:link w:val="Style_258"/>
    <w:rPr>
      <w:rFonts w:ascii="Times New Roman" w:hAnsi="Times New Roman"/>
      <w:color w:val="000000"/>
      <w:sz w:val="16"/>
    </w:rPr>
  </w:style>
  <w:style w:styleId="Style_259" w:type="paragraph">
    <w:name w:val="heading 2"/>
    <w:basedOn w:val="Style_16"/>
    <w:next w:val="Style_16"/>
    <w:link w:val="Style_259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59_ch" w:type="character">
    <w:name w:val="heading 2"/>
    <w:basedOn w:val="Style_16_ch"/>
    <w:link w:val="Style_259"/>
    <w:rPr>
      <w:rFonts w:ascii="Arial" w:hAnsi="Arial"/>
      <w:b w:val="1"/>
      <w:i w:val="1"/>
      <w:sz w:val="28"/>
    </w:rPr>
  </w:style>
  <w:style w:styleId="Style_260" w:type="paragraph">
    <w:name w:val="xl76"/>
    <w:basedOn w:val="Style_16"/>
    <w:link w:val="Style_260_ch"/>
    <w:pPr>
      <w:spacing w:afterAutospacing="on" w:beforeAutospacing="on"/>
      <w:ind/>
    </w:pPr>
    <w:rPr>
      <w:rFonts w:ascii="Times New Roman" w:hAnsi="Times New Roman"/>
      <w:sz w:val="16"/>
    </w:rPr>
  </w:style>
  <w:style w:styleId="Style_260_ch" w:type="character">
    <w:name w:val="xl76"/>
    <w:basedOn w:val="Style_16_ch"/>
    <w:link w:val="Style_260"/>
    <w:rPr>
      <w:rFonts w:ascii="Times New Roman" w:hAnsi="Times New Roman"/>
      <w:sz w:val="16"/>
    </w:rPr>
  </w:style>
  <w:style w:styleId="Style_261" w:type="paragraph">
    <w:name w:val="xl103"/>
    <w:basedOn w:val="Style_16"/>
    <w:link w:val="Style_26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61_ch" w:type="character">
    <w:name w:val="xl103"/>
    <w:basedOn w:val="Style_16_ch"/>
    <w:link w:val="Style_261"/>
    <w:rPr>
      <w:rFonts w:ascii="Times New Roman" w:hAnsi="Times New Roman"/>
      <w:b w:val="1"/>
      <w:color w:val="000000"/>
      <w:sz w:val="16"/>
    </w:rPr>
  </w:style>
  <w:style w:styleId="Style_262" w:type="paragraph">
    <w:name w:val="Неразрешенное упоминание3"/>
    <w:link w:val="Style_262_ch"/>
    <w:rPr>
      <w:color w:val="605E5C"/>
      <w:shd w:fill="E1DFDD" w:val="clear"/>
    </w:rPr>
  </w:style>
  <w:style w:styleId="Style_262_ch" w:type="character">
    <w:name w:val="Неразрешенное упоминание3"/>
    <w:link w:val="Style_262"/>
    <w:rPr>
      <w:color w:val="605E5C"/>
      <w:shd w:fill="E1DFDD" w:val="clear"/>
    </w:rPr>
  </w:style>
  <w:style w:styleId="Style_263" w:type="paragraph">
    <w:name w:val="Заголовок распахивающейся части диалога"/>
    <w:basedOn w:val="Style_16"/>
    <w:next w:val="Style_16"/>
    <w:link w:val="Style_263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63_ch" w:type="character">
    <w:name w:val="Заголовок распахивающейся части диалога"/>
    <w:basedOn w:val="Style_16_ch"/>
    <w:link w:val="Style_263"/>
    <w:rPr>
      <w:rFonts w:ascii="Times New Roman" w:hAnsi="Times New Roman"/>
      <w:i w:val="1"/>
      <w:color w:val="000080"/>
    </w:rPr>
  </w:style>
  <w:style w:styleId="Style_264" w:type="paragraph">
    <w:name w:val="Технический комментарий"/>
    <w:basedOn w:val="Style_16"/>
    <w:next w:val="Style_16"/>
    <w:link w:val="Style_264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64_ch" w:type="character">
    <w:name w:val="Технический комментарий"/>
    <w:basedOn w:val="Style_16_ch"/>
    <w:link w:val="Style_264"/>
    <w:rPr>
      <w:rFonts w:ascii="Times New Roman" w:hAnsi="Times New Roman"/>
      <w:color w:val="463F31"/>
      <w:sz w:val="24"/>
    </w:rPr>
  </w:style>
  <w:style w:styleId="Style_265" w:type="paragraph">
    <w:name w:val="Ссылка на утративший силу документ"/>
    <w:link w:val="Style_265_ch"/>
    <w:rPr>
      <w:b w:val="1"/>
      <w:color w:val="749232"/>
    </w:rPr>
  </w:style>
  <w:style w:styleId="Style_265_ch" w:type="character">
    <w:name w:val="Ссылка на утративший силу документ"/>
    <w:link w:val="Style_265"/>
    <w:rPr>
      <w:b w:val="1"/>
      <w:color w:val="749232"/>
    </w:rPr>
  </w:style>
  <w:style w:styleId="Style_266" w:type="paragraph">
    <w:name w:val="xl110"/>
    <w:basedOn w:val="Style_16"/>
    <w:link w:val="Style_26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66_ch" w:type="character">
    <w:name w:val="xl110"/>
    <w:basedOn w:val="Style_16_ch"/>
    <w:link w:val="Style_266"/>
    <w:rPr>
      <w:rFonts w:ascii="Times New Roman" w:hAnsi="Times New Roman"/>
      <w:b w:val="1"/>
      <w:i w:val="1"/>
      <w:color w:val="000000"/>
      <w:sz w:val="16"/>
    </w:rPr>
  </w:style>
  <w:style w:styleId="Style_267" w:type="paragraph">
    <w:name w:val="xl64"/>
    <w:basedOn w:val="Style_16"/>
    <w:link w:val="Style_267_ch"/>
    <w:pPr>
      <w:spacing w:afterAutospacing="on" w:beforeAutospacing="on"/>
      <w:ind/>
    </w:pPr>
    <w:rPr>
      <w:rFonts w:ascii="Times New Roman" w:hAnsi="Times New Roman"/>
      <w:sz w:val="24"/>
    </w:rPr>
  </w:style>
  <w:style w:styleId="Style_267_ch" w:type="character">
    <w:name w:val="xl64"/>
    <w:basedOn w:val="Style_16_ch"/>
    <w:link w:val="Style_267"/>
    <w:rPr>
      <w:rFonts w:ascii="Times New Roman" w:hAnsi="Times New Roman"/>
      <w:sz w:val="24"/>
    </w:rPr>
  </w:style>
  <w:style w:styleId="Style_268" w:type="paragraph">
    <w:name w:val="Выделение для Базового Поиска"/>
    <w:link w:val="Style_268_ch"/>
    <w:rPr>
      <w:b w:val="1"/>
      <w:color w:val="0058A9"/>
    </w:rPr>
  </w:style>
  <w:style w:styleId="Style_268_ch" w:type="character">
    <w:name w:val="Выделение для Базового Поиска"/>
    <w:link w:val="Style_268"/>
    <w:rPr>
      <w:b w:val="1"/>
      <w:color w:val="0058A9"/>
    </w:rPr>
  </w:style>
  <w:style w:styleId="Style_72" w:type="paragraph">
    <w:name w:val="Внимание"/>
    <w:basedOn w:val="Style_16"/>
    <w:next w:val="Style_16"/>
    <w:link w:val="Style_7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72_ch" w:type="character">
    <w:name w:val="Внимание"/>
    <w:basedOn w:val="Style_16_ch"/>
    <w:link w:val="Style_72"/>
    <w:rPr>
      <w:rFonts w:ascii="Times New Roman" w:hAnsi="Times New Roman"/>
      <w:sz w:val="24"/>
    </w:rPr>
  </w:style>
  <w:style w:styleId="Style_114" w:type="paragraph">
    <w:name w:val="Текст (прав. подпись)"/>
    <w:basedOn w:val="Style_16"/>
    <w:next w:val="Style_16"/>
    <w:link w:val="Style_114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14_ch" w:type="character">
    <w:name w:val="Текст (прав. подпись)"/>
    <w:basedOn w:val="Style_16_ch"/>
    <w:link w:val="Style_114"/>
    <w:rPr>
      <w:rFonts w:ascii="Times New Roman" w:hAnsi="Times New Roman"/>
      <w:sz w:val="24"/>
    </w:rPr>
  </w:style>
  <w:style w:styleId="Style_269" w:type="table">
    <w:name w:val="Таблица простая 32"/>
    <w:basedOn w:val="Style_3"/>
    <w:rPr>
      <w:rFonts w:ascii="Calibri" w:hAnsi="Calibri"/>
      <w:sz w:val="20"/>
    </w:rPr>
  </w:style>
  <w:style w:styleId="Style_270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4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7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8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0" w:type="table">
    <w:name w:val="Таблица простая 31"/>
    <w:basedOn w:val="Style_3"/>
    <w:rPr>
      <w:rFonts w:ascii="Verdana" w:hAnsi="Verdana"/>
      <w:sz w:val="20"/>
    </w:rPr>
  </w:style>
  <w:style w:styleId="Style_291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footer14.xml" Type="http://schemas.openxmlformats.org/officeDocument/2006/relationships/foot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footer11.xml" Type="http://schemas.openxmlformats.org/officeDocument/2006/relationships/foot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2024-12-26T11:10:37Z</dcterms:modified>
</cp:coreProperties>
</file>