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ПРИМЕРНАЯ ОСНОВНАЯ ОБРАЗОВАТЕЛЬНАЯ ПРОГРАММА</w:t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«ПРОФЕССИОНАЛИТЕТ»</w:t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Уровень профессионального образования</w:t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Среднее профессиональное образование</w:t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Образовательная программа</w:t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подготовки специалистов среднего звена</w:t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специальность   </w:t>
      </w: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  <w:t>35.02.05 Агрономия</w:t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Cs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На базе основного общего образования</w:t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Квалификация  выпускника: Агроном</w:t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9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2"/>
        <w:gridCol w:w="5090"/>
      </w:tblGrid>
      <w:tr>
        <w:trPr/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  <w:t>Утверждено протоколом Федерального учебно-методического объединения по УГПС 35.00.00: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</w:r>
          </w:p>
        </w:tc>
        <w:tc>
          <w:tcPr>
            <w:tcW w:w="50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ar-SA"/>
              </w:rPr>
              <w:t>______________</w:t>
            </w:r>
            <w:r>
              <w:rPr>
                <w:rFonts w:eastAsia="Times New Roman" w:cs="Times New Roman" w:ascii="Times New Roman" w:hAnsi="Times New Roman"/>
                <w:u w:val="single"/>
                <w:lang w:eastAsia="ru-RU"/>
              </w:rPr>
              <w:t xml:space="preserve"> от 27.07.2022 №1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ar-SA"/>
              </w:rPr>
              <w:t>____________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  <w:tr>
        <w:trPr/>
        <w:tc>
          <w:tcPr>
            <w:tcW w:w="42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  <w:t xml:space="preserve">Зарегистрировано в государственном реестре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ar-SA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76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________________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ar-SA"/>
              </w:rPr>
              <w:t>297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___________________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  <w:lang w:eastAsia="ar-SA"/>
              </w:rPr>
              <w:t>(регистрационный номер)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u w:val="single"/>
                <w:lang w:eastAsia="ar-SA"/>
              </w:rPr>
              <w:t>Приказ ФГБОУ ДПО ИРПО № П-256 от 29.07.2022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Calibri" w:hAnsi="Calibri" w:eastAsia="Times New Roman" w:cs="Times New Roman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  <w:lang w:eastAsia="ar-SA"/>
              </w:rPr>
              <w:t>(реквизиты утверждающего документа)</w:t>
            </w:r>
          </w:p>
        </w:tc>
      </w:tr>
    </w:tbl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2022 год</w:t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/>
          <w:i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Настоящая примерная основная образовательная программа «ПРОФЕССИОНАЛИТЕТ» (Далее ПООП-П) по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 xml:space="preserve">специальности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среднего профессионального образования (далее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 xml:space="preserve">специальности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35.02.05 Агрономия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,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утвержденного Приказом Минпросвещения России от  </w:t>
      </w:r>
      <w:r>
        <w:rPr>
          <w:rFonts w:eastAsia="Times New Roman" w:cs="Times New Roman" w:ascii="Times New Roman" w:hAnsi="Times New Roman"/>
          <w:bCs/>
          <w:sz w:val="24"/>
          <w:szCs w:val="24"/>
          <w:u w:val="single"/>
          <w:lang w:eastAsia="ru-RU"/>
        </w:rPr>
        <w:t>13.07. 2021 г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. № </w:t>
      </w:r>
      <w:r>
        <w:rPr>
          <w:rFonts w:eastAsia="Times New Roman" w:cs="Times New Roman" w:ascii="Times New Roman" w:hAnsi="Times New Roman"/>
          <w:bCs/>
          <w:sz w:val="24"/>
          <w:szCs w:val="24"/>
          <w:u w:val="single"/>
          <w:lang w:eastAsia="ru-RU"/>
        </w:rPr>
        <w:t>444.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 xml:space="preserve">специальности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35.02.05 Агрономия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,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pacing w:lineRule="atLeast" w:line="23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x-none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>ПООП-П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 xml:space="preserve">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для сетевой формы реализации образовательной программы</w:t>
      </w:r>
      <w:bookmarkEnd w:id="0"/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927"/>
        <w:gridCol w:w="4394"/>
      </w:tblGrid>
      <w:tr>
        <w:trPr/>
        <w:tc>
          <w:tcPr>
            <w:tcW w:w="492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Организация-работодатель: </w:t>
            </w:r>
          </w:p>
        </w:tc>
        <w:tc>
          <w:tcPr>
            <w:tcW w:w="439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Общество с ограниченной ответственностью «Саянский бройлер»</w:t>
            </w:r>
          </w:p>
        </w:tc>
      </w:tr>
      <w:tr>
        <w:trPr/>
        <w:tc>
          <w:tcPr>
            <w:tcW w:w="492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Организация-разработчик: 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39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Государственное бюджетное профессиональное образовательное учреждение Иркутской области 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«Тулунский аграрный техникум»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92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Экспертные организации: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394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uppressAutoHyphens w:val="true"/>
        <w:spacing w:lineRule="atLeast" w:line="23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701" w:right="567" w:gutter="0" w:header="709" w:top="1134" w:footer="709" w:bottom="1134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bookmarkStart w:id="1" w:name="_Hlk68082010"/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Содержание</w:t>
      </w:r>
      <w:bookmarkEnd w:id="1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webHidden/>
              <w:sz w:val="24"/>
              <w:u w:val="single"/>
              <w:b/>
              <w:szCs w:val="24"/>
              <w:bCs/>
              <w:rFonts w:eastAsia="Times New Roman" w:cs="Times New Roman" w:ascii="Times New Roman" w:hAnsi="Times New Roman"/>
              <w:lang w:eastAsia="ru-RU"/>
            </w:rPr>
            <w:instrText xml:space="preserve"> TOC \z \o "1-3" \u \h</w:instrText>
          </w:r>
          <w:r>
            <w:rPr>
              <w:webHidden/>
              <w:sz w:val="24"/>
              <w:u w:val="single"/>
              <w:b/>
              <w:szCs w:val="24"/>
              <w:bCs/>
              <w:rFonts w:eastAsia="Times New Roman" w:cs="Times New Roman" w:ascii="Times New Roman" w:hAnsi="Times New Roman"/>
              <w:lang w:eastAsia="ru-RU"/>
            </w:rPr>
            <w:fldChar w:fldCharType="separate"/>
          </w:r>
          <w:hyperlink w:anchor="_Toc103593992">
            <w:bookmarkStart w:id="2" w:name="_Toc460939924"/>
            <w:bookmarkStart w:id="3" w:name="_Toc460855517"/>
            <w:r>
              <w:rPr>
                <w:webHidden/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1. Общие положения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_Toc103593992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3993">
            <w:r>
              <w:rPr>
                <w:webHidden/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2. Общая характеристика образовательной программы с учетом сетевой формы реализации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_Toc103593993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3994">
            <w:r>
              <w:rPr>
                <w:webHidden/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3. Характеристика профессиональной деятельности выпускника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_Toc103593994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3995">
            <w:r>
              <w:rPr>
                <w:webHidden/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4. Планируемые результаты освоения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_Toc103593995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3996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>4.1. Общие компетенции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_Toc103593996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lang w:eastAsia="ru-RU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3997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>4.2. Профессиональные компетенции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_Toc103593997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lang w:eastAsia="ru-RU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3998">
            <w:r>
              <w:rPr>
                <w:webHidden/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5. Примерная структура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_Toc103593998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iCs/>
              <w:sz w:val="24"/>
              <w:szCs w:val="24"/>
              <w:u w:val="single"/>
            </w:rPr>
          </w:pPr>
          <w:r>
            <w:rPr>
              <w:rFonts w:eastAsia="Times New Roman" w:cs="Times New Roman" w:ascii="Times New Roman" w:hAnsi="Times New Roman"/>
              <w:iCs/>
              <w:sz w:val="24"/>
              <w:szCs w:val="24"/>
              <w:u w:val="single"/>
              <w:lang w:eastAsia="ru-RU"/>
            </w:rPr>
            <w:t>5.1. Примерный учебный план</w:t>
          </w:r>
          <w:r>
            <w:rPr>
              <w:rFonts w:eastAsia="Times New Roman" w:cs="Times New Roman" w:ascii="Times New Roman" w:hAnsi="Times New Roman"/>
              <w:iCs/>
              <w:vanish w:val="false"/>
              <w:sz w:val="24"/>
              <w:szCs w:val="24"/>
              <w:u w:val="single"/>
              <w:lang w:eastAsia="ru-RU"/>
            </w:rPr>
            <w:tab/>
            <w:t>20</w:t>
          </w:r>
          <w:r>
            <w:rPr>
              <w:rFonts w:eastAsia="Times New Roman" w:cs="Times New Roman" w:ascii="Times New Roman" w:hAnsi="Times New Roman"/>
              <w:iCs/>
              <w:sz w:val="24"/>
              <w:szCs w:val="24"/>
              <w:u w:val="single"/>
            </w:rPr>
            <w:t>5.2. Примерный план обучения на предприятии</w:t>
          </w:r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u w:val="single"/>
              <w:lang w:eastAsia="ru-RU"/>
            </w:rPr>
          </w:pPr>
          <w:r>
            <w:rPr>
              <w:rFonts w:eastAsia="Times New Roman" w:cs="Times New Roman" w:ascii="Times New Roman" w:hAnsi="Times New Roman"/>
              <w:iCs/>
              <w:sz w:val="24"/>
              <w:szCs w:val="24"/>
              <w:u w:val="single"/>
            </w:rPr>
            <w:t xml:space="preserve"> </w:t>
          </w:r>
          <w:r>
            <w:rPr>
              <w:rFonts w:eastAsia="Times New Roman" w:cs="Times New Roman" w:ascii="Times New Roman" w:hAnsi="Times New Roman"/>
              <w:iCs/>
              <w:sz w:val="24"/>
              <w:szCs w:val="24"/>
              <w:u w:val="single"/>
            </w:rPr>
            <w:t>(на рабочем месте)</w:t>
          </w:r>
          <w:r>
            <w:rPr>
              <w:rFonts w:eastAsia="Times New Roman" w:cs="Times New Roman" w:ascii="Times New Roman" w:hAnsi="Times New Roman"/>
              <w:iCs/>
              <w:vanish w:val="false"/>
              <w:sz w:val="24"/>
              <w:szCs w:val="24"/>
              <w:u w:val="single"/>
              <w:lang w:eastAsia="ru-RU"/>
            </w:rPr>
            <w:tab/>
          </w:r>
          <w:r>
            <w:rPr>
              <w:rFonts w:eastAsia="Times New Roman" w:cs="Times New Roman" w:ascii="Times New Roman" w:hAnsi="Times New Roman"/>
              <w:iCs/>
              <w:sz w:val="24"/>
              <w:szCs w:val="24"/>
              <w:u w:val="single"/>
              <w:lang w:eastAsia="ru-RU"/>
            </w:rPr>
            <w:t xml:space="preserve">                                                                                                                     24</w:t>
          </w:r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u w:val="single"/>
              <w:lang w:eastAsia="ru-RU"/>
            </w:rPr>
          </w:pPr>
          <w:hyperlink w:anchor="_Toc103594001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>5.3. Примерный календарный учебный график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_Toc103594001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u w:val="single"/>
                <w:lang w:eastAsia="ru-RU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u w:val="single"/>
              <w:lang w:eastAsia="ru-RU"/>
            </w:rPr>
          </w:pPr>
          <w:hyperlink w:anchor="_Toc103594002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>5.4. Примерная рабочая программа воспитания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_Toc103594002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u w:val="single"/>
                <w:lang w:eastAsia="ru-RU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u w:val="single"/>
              <w:lang w:eastAsia="ru-RU"/>
            </w:rPr>
          </w:pPr>
          <w:hyperlink w:anchor="_Toc103594003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>5.5. Примерный календарный план воспитательной работы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_Toc103594003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u w:val="single"/>
                <w:lang w:eastAsia="ru-RU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4004">
            <w:r>
              <w:rPr>
                <w:webHidden/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6. Примерные условия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_Toc103594004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4005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 xml:space="preserve">6.1.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</w:rPr>
              <w:t>Требования к материально-техническому обеспечению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_Toc103594005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lang w:eastAsia="ru-RU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4006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 xml:space="preserve">6.2.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</w:rPr>
              <w:t>Требования к учебно-методическому обеспечению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_Toc103594006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lang w:eastAsia="ru-RU"/>
              </w:rPr>
              <w:tab/>
              <w:t>73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4007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</w:rPr>
              <w:t>6.3. Требования к практической подготовке обучающихся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_Toc103594007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lang w:eastAsia="ru-RU"/>
              </w:rPr>
              <w:tab/>
              <w:t>75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4008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>6.4. Требования к организации воспитания обучающихся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_Toc103594008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lang w:eastAsia="ru-RU"/>
              </w:rPr>
              <w:tab/>
              <w:t>76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4009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>6.5. Требования к кадровым условиям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_Toc103594009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lang w:eastAsia="ru-RU"/>
              </w:rPr>
              <w:tab/>
              <w:t>76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jc w:val="both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4010">
            <w:r>
              <w:rPr>
                <w:webHidden/>
                <w:rFonts w:eastAsia="Times New Roman" w:cs="Times New Roman" w:ascii="Times New Roman" w:hAnsi="Times New Roman"/>
                <w:iCs/>
                <w:sz w:val="24"/>
                <w:szCs w:val="24"/>
                <w:u w:val="single"/>
                <w:lang w:eastAsia="ru-RU"/>
              </w:rPr>
              <w:t>6.6. Требования к финансовым условиям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_Toc103594010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iCs/>
                <w:vanish w:val="false"/>
                <w:sz w:val="24"/>
                <w:szCs w:val="24"/>
                <w:lang w:eastAsia="ru-RU"/>
              </w:rPr>
              <w:tab/>
              <w:t>77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4011">
            <w:r>
              <w:rPr>
                <w:webHidden/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7. Формирование оценочных материалов для проведения государственной итоговой аттестации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_Toc103594011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78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344" w:leader="dot"/>
            </w:tabs>
            <w:spacing w:lineRule="atLeast" w:line="23" w:before="0" w:after="0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hyperlink w:anchor="_Toc103594012">
            <w:r>
              <w:rPr>
                <w:webHidden/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Раздел 8. Разработчики примерной основной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_Toc103594012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79</w:t>
            </w:r>
            <w:r>
              <w:rPr>
                <w:webHidden/>
              </w:rPr>
              <w:fldChar w:fldCharType="end"/>
            </w:r>
          </w:hyperlink>
          <w:r>
            <w:rPr>
              <w:sz w:val="24"/>
              <w:b/>
              <w:szCs w:val="24"/>
              <w:bCs/>
              <w:vanish w:val="false"/>
              <w:rFonts w:eastAsia="Times New Roman" w:cs="Times New Roman" w:ascii="Times New Roman" w:hAnsi="Times New Roman"/>
              <w:lang w:eastAsia="ru-RU"/>
            </w:rPr>
            <w:fldChar w:fldCharType="end"/>
          </w:r>
        </w:p>
      </w:sdtContent>
    </w:sdt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Приложение 1 Модель компетенций выпускника</w:t>
      </w:r>
    </w:p>
    <w:p>
      <w:pPr>
        <w:pStyle w:val="Normal"/>
        <w:suppressAutoHyphens w:val="true"/>
        <w:spacing w:lineRule="atLeast" w:line="23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Приложение 2 Программы профессиональных модулей</w:t>
      </w:r>
    </w:p>
    <w:p>
      <w:pPr>
        <w:pStyle w:val="Normal"/>
        <w:suppressAutoHyphens w:val="true"/>
        <w:spacing w:lineRule="atLeast" w:line="23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Приложение 3 Программы учебных дисциплин/междисциплинарных модулей</w:t>
      </w:r>
    </w:p>
    <w:p>
      <w:pPr>
        <w:pStyle w:val="Normal"/>
        <w:suppressAutoHyphens w:val="true"/>
        <w:spacing w:lineRule="atLeast" w:line="23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Приложение 4 Примерная рабочая программа воспитания</w:t>
      </w:r>
    </w:p>
    <w:p>
      <w:pPr>
        <w:pStyle w:val="Normal"/>
        <w:suppressAutoHyphens w:val="true"/>
        <w:spacing w:lineRule="atLeast" w:line="23" w:before="0" w:after="0"/>
        <w:ind w:hanging="156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Приложение 5 Примерные оценочные материалы для ГИА </w:t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567" w:gutter="0" w:header="709" w:top="1134" w:footer="709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suppressAutoHyphens w:val="true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4"/>
          <w:szCs w:val="24"/>
          <w:lang w:val="x-none" w:eastAsia="x-none"/>
        </w:rPr>
      </w:pPr>
      <w:bookmarkStart w:id="4" w:name="_Toc103593992"/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>Раздел 1. Общие положения</w:t>
      </w:r>
      <w:bookmarkEnd w:id="4"/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1.1. Настоящая ПООП-П по специальности 35.02.05 Агрономия</w:t>
      </w:r>
      <w:r>
        <w:rPr>
          <w:rFonts w:eastAsia="Times New Roman" w:cs="Times New Roman" w:ascii="Times New Roman" w:hAnsi="Times New Roman"/>
          <w:bCs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разработана на основе федерального государственного образовательного стандарта среднего профессионального образования по специальности 35.02.05 Агрономия</w:t>
      </w:r>
      <w:r>
        <w:rPr>
          <w:rFonts w:eastAsia="Times New Roman" w:cs="Times New Roman" w:ascii="Times New Roman" w:hAnsi="Times New Roman"/>
          <w:bCs/>
          <w:i/>
          <w:sz w:val="24"/>
          <w:szCs w:val="24"/>
          <w:lang w:eastAsia="ru-RU"/>
        </w:rPr>
        <w:t>,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утвержденного приказом Минпросвещения России от 13.07.2021 г. № 444 (далее –  ФГОС СПО).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ПООП-П определяет рекомендованный объем и содержание среднего профессионального образования по специальности 35.02.05 Агрономия, планируемые результаты освоения образовательной программы, примерные условия образовательной деятельности.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1.2. Нормативные основания для разработки ПООП-П: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Общие: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Федеральный закон от 29 декабря 2012 г. №273-ФЗ «Об образовании </w:t>
        <w:br/>
        <w:t>в Российской Федерации»;</w:t>
      </w:r>
    </w:p>
    <w:p>
      <w:pPr>
        <w:pStyle w:val="Normal"/>
        <w:numPr>
          <w:ilvl w:val="0"/>
          <w:numId w:val="1"/>
        </w:numPr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val="x-none" w:eastAsia="x-none"/>
        </w:rPr>
      </w:pPr>
      <w:bookmarkStart w:id="5" w:name="_Hlk84521878"/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Приказ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Минпросвещения России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0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8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апреля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20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21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г. №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153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«Об утверждении Порядка разработки примерных основных образовательных программ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 xml:space="preserve"> среднего профессионального образования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>, проведения их экспертизы и ведения реестра примерных основных образовательных программ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 xml:space="preserve"> среднего профессионального образования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>»;</w:t>
      </w:r>
      <w:bookmarkEnd w:id="5"/>
    </w:p>
    <w:p>
      <w:pPr>
        <w:pStyle w:val="Normal"/>
        <w:numPr>
          <w:ilvl w:val="0"/>
          <w:numId w:val="1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Приказ Минпросвещения России от 13.07.2021 г. № 444 «</w:t>
      </w: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  <w:t xml:space="preserve">Об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утверждении федерального государственного образовательного стандарта среднего профессионального образования по специальности 35.02.05 Агрономия»;</w:t>
      </w:r>
    </w:p>
    <w:p>
      <w:pPr>
        <w:pStyle w:val="Normal"/>
        <w:numPr>
          <w:ilvl w:val="0"/>
          <w:numId w:val="1"/>
        </w:numPr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val="x-none" w:eastAsia="x-none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>
      <w:pPr>
        <w:pStyle w:val="Normal"/>
        <w:numPr>
          <w:ilvl w:val="0"/>
          <w:numId w:val="1"/>
        </w:numPr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val="x-none" w:eastAsia="x-none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>Приказ Мин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просвещения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России от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08 ноября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20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21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г. №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800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>
      <w:pPr>
        <w:pStyle w:val="Normal"/>
        <w:numPr>
          <w:ilvl w:val="0"/>
          <w:numId w:val="1"/>
        </w:numPr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val="x-none" w:eastAsia="x-none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Приказ Минобрнауки России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№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885, Минпросвещения России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№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390 от 5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 xml:space="preserve"> августа 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2020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г. «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>О практической подготовке обучающихся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»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 xml:space="preserve"> (вместе с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«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x-none"/>
        </w:rPr>
        <w:t>Положением о практической подготовке обучающихся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x-none"/>
        </w:rPr>
        <w:t>»;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Приказ Министерства труда и социальной защиты Российской Федерации от 20.09.2021 № 644н «Об утверждении профессионального стандарта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 xml:space="preserve"> «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u w:val="single"/>
          <w:lang w:eastAsia="ru-RU"/>
        </w:rPr>
        <w:t>Агроном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».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>
      <w:pPr>
        <w:pStyle w:val="Normal"/>
        <w:suppressAutoHyphens w:val="true"/>
        <w:spacing w:lineRule="atLeast" w:line="23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Со стороны образовательной организации: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 xml:space="preserve">распоряжение Минпросвещения России от 30.04.2021 </w:t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 xml:space="preserve">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; 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договор с базовым предприятием о целевом обучении. </w:t>
      </w:r>
    </w:p>
    <w:p>
      <w:pPr>
        <w:pStyle w:val="Normal"/>
        <w:suppressAutoHyphens w:val="true"/>
        <w:spacing w:lineRule="atLeast" w:line="23" w:before="0" w:after="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1.3. Перечень сокращений, используемых в тексте ПООП-П: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ФГОС СПО – федеральный государственный образовательный стандарт среднего профессионального образования;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 xml:space="preserve">ПООП-П – примерная основная образовательная программа «Профессионалитет»; 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color w:val="000000"/>
          <w:sz w:val="24"/>
          <w:szCs w:val="24"/>
          <w:lang w:eastAsia="ru-RU"/>
        </w:rPr>
        <w:t xml:space="preserve">ОК 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iCs/>
          <w:color w:val="000000"/>
          <w:sz w:val="24"/>
          <w:szCs w:val="24"/>
          <w:lang w:eastAsia="ru-RU"/>
        </w:rPr>
        <w:t>общие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ПК – профессиональные компетенции;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ЛР – личностные результаты;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ПС – профессиональный стандарт,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ОТФ – обобщенная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ТФ – трудовая функция;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СГ – социально-гуманитарный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ОП –общепрофессиональный цикл/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общепрофессиональная дисциплина;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П – профессиональный цикл;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lang w:val="x-none" w:eastAsia="ru-RU"/>
        </w:rPr>
        <w:t>МДМ – междисциплинарный модуль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lang w:eastAsia="ru-RU"/>
        </w:rPr>
        <w:t>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ПМ – профессиональный модуль;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МДК – междисциплинарный курс;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ДЭ – демонстрационный экзамен;</w:t>
      </w:r>
    </w:p>
    <w:p>
      <w:pPr>
        <w:pStyle w:val="Normal"/>
        <w:tabs>
          <w:tab w:val="clear" w:pos="708"/>
          <w:tab w:val="left" w:pos="993" w:leader="none"/>
        </w:tabs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ГИА – государственная итоговая аттестация.</w:t>
      </w:r>
    </w:p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jc w:val="both"/>
        <w:outlineLvl w:val="0"/>
        <w:rPr>
          <w:rFonts w:ascii="Times New Roman" w:hAnsi="Times New Roman" w:eastAsia="Times New Roman" w:cs="Times New Roman"/>
          <w:b/>
          <w:b/>
          <w:bCs/>
          <w:i/>
          <w:i/>
          <w:kern w:val="2"/>
          <w:sz w:val="24"/>
          <w:szCs w:val="24"/>
          <w:lang w:val="x-none" w:eastAsia="x-none"/>
        </w:rPr>
      </w:pPr>
      <w:bookmarkStart w:id="6" w:name="_Toc103593993"/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>Раздел 2. Общая характеристика образовательной программы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x-none"/>
        </w:rPr>
        <w:t xml:space="preserve"> с учетом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>сетевой форм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x-none"/>
        </w:rPr>
        <w:t>ы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 xml:space="preserve"> реализации программы</w:t>
      </w:r>
      <w:bookmarkEnd w:id="6"/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Квалификация, присваиваемая выпускникам образовательной программы: Агроном.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Выпускник образовательной программы по квалификации «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Агроном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» осваивает общие виды деятельности: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ru-RU" w:bidi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 w:bidi="ru-RU"/>
        </w:rPr>
        <w:t>организация работы растениеводческих бригад в соответствии с технологическими картами возделывания сельскохозяйственных культур;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ru-RU" w:bidi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 w:bidi="ru-RU"/>
        </w:rPr>
        <w:t>контроль процесса развития растений в течение вегетации.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tbl>
      <w:tblPr>
        <w:tblW w:w="94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652"/>
        <w:gridCol w:w="5775"/>
      </w:tblGrid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Вид деятельности (по выбору) в соответствии с направленностью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Министерство сельского хозяйства Иркутской области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ВД сформированные ОО совместно с работодателями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(формируемые из часов вариативной части ФГОС СПО)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Кормопроизводство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составление агротехнической части технологической карты возделывания ведущих кормовых </w:t>
              <w:tab/>
              <w:t xml:space="preserve">   культур Иркутской области;</w:t>
            </w:r>
          </w:p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проведение обследования природных кормовых угодий;</w:t>
            </w:r>
          </w:p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проведение учета кормов.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Филиал ФГБУ «Россельхозцентр» по Иркутской области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ВД сформированные ОО совместно с работодателями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(формируемые из часов вариативной части ФГОС СПО)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Овощеводство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определение видов и сортов овощных культур  по  признакам внешнего строения    </w:t>
            </w:r>
          </w:p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определение  особенностей выращивания отдельных овощных  культур с учетом их биологических особенностей и выбор наиболее приемлемых в конкретных условиях  приемы и методы их  возделывания.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Министерство сельского хозяйства Иркутской области</w:t>
            </w:r>
          </w:p>
        </w:tc>
      </w:tr>
      <w:tr>
        <w:trPr/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ВД сформированные ОО совместно с работодателями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(формируемые из часов вариативной части ФГОС СПО)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Эффективное поведение на рынке труда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составление алгоритма поиска работы;</w:t>
            </w:r>
          </w:p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формирование самопрезентации;</w:t>
            </w:r>
          </w:p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составление резюме.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формирование финансовых целей и составление личного финансового плана, планирование сбережений и инвестирование.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Получение образования по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специальности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Формы обучения: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очная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Объем образовательной программы, реализуемой на базе среднего общего образования по квалификации: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 xml:space="preserve">Агроном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3852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академических часов.</w:t>
      </w:r>
      <w:r>
        <w:rPr>
          <w:rFonts w:eastAsia="Times New Roman" w:cs="Times New Roman" w:ascii="Times New Roman" w:hAnsi="Times New Roman"/>
          <w:b/>
          <w:bCs/>
          <w:iCs/>
          <w:sz w:val="24"/>
          <w:szCs w:val="24"/>
          <w:lang w:eastAsia="ru-RU"/>
        </w:rPr>
        <w:t xml:space="preserve"> 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получения образования по образовательной программе, реализуемой на базе среднего общего образования по квалификации: агроном  –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2 года 6 месяцев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</w:t>
      </w:r>
      <w:r>
        <w:rPr>
          <w:rFonts w:eastAsia="Times New Roman" w:cs="Times New Roman" w:ascii="Times New Roman" w:hAnsi="Times New Roman"/>
          <w:iCs/>
          <w:sz w:val="24"/>
          <w:szCs w:val="24"/>
          <w:u w:val="single"/>
          <w:lang w:eastAsia="ru-RU"/>
        </w:rPr>
        <w:t xml:space="preserve">5328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академических часов, со сроком обучения </w:t>
      </w:r>
      <w:r>
        <w:rPr>
          <w:rFonts w:eastAsia="Times New Roman" w:cs="Times New Roman" w:ascii="Times New Roman" w:hAnsi="Times New Roman"/>
          <w:iCs/>
          <w:sz w:val="24"/>
          <w:szCs w:val="24"/>
          <w:u w:val="single"/>
          <w:lang w:eastAsia="ru-RU"/>
        </w:rPr>
        <w:t>3 года 6 месяцев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. </w:t>
      </w:r>
    </w:p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4"/>
          <w:szCs w:val="24"/>
          <w:lang w:val="x-none" w:eastAsia="x-none"/>
        </w:rPr>
      </w:pPr>
      <w:bookmarkStart w:id="7" w:name="_Toc103593994"/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>Раздел 3. Характеристика профессиональной деятельности выпускника</w:t>
      </w:r>
      <w:bookmarkEnd w:id="7"/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3.1. 3.1. Область профессиональной деятельности выпускников</w:t>
      </w:r>
      <w:r>
        <w:rPr>
          <w:rStyle w:val="Style13"/>
          <w:rFonts w:eastAsia="Times New Roman" w:cs="Times New Roman" w:ascii="Times New Roman" w:hAnsi="Times New Roman"/>
          <w:bCs/>
          <w:sz w:val="24"/>
          <w:szCs w:val="24"/>
          <w:vertAlign w:val="superscript"/>
          <w:lang w:eastAsia="ru-RU"/>
        </w:rPr>
        <w:footnoteReference w:id="2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:</w:t>
      </w:r>
      <w:r>
        <w:rPr>
          <w:rFonts w:eastAsia="Times New Roman" w:cs="Times New Roman" w:ascii="Times New Roman" w:hAnsi="Times New Roman"/>
          <w:bCs/>
          <w:sz w:val="24"/>
          <w:szCs w:val="24"/>
          <w:u w:val="single"/>
          <w:lang w:eastAsia="ru-RU" w:bidi="ru-RU"/>
        </w:rPr>
        <w:t>13 Сельское хозяйство</w:t>
      </w:r>
      <w:r>
        <w:rPr>
          <w:rFonts w:eastAsia="Times New Roman" w:cs="Times New Roman" w:ascii="Times New Roman" w:hAnsi="Times New Roman"/>
          <w:bCs/>
          <w:sz w:val="24"/>
          <w:szCs w:val="24"/>
          <w:u w:val="single"/>
          <w:lang w:eastAsia="ru-RU"/>
        </w:rPr>
        <w:t>.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3.2. </w:t>
      </w:r>
      <w:bookmarkStart w:id="8" w:name="_Toc460939930"/>
      <w:bookmarkStart w:id="9" w:name="_Toc460855523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 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3.3. Соответствие видов деятельности профессиональным модулям </w:t>
        <w:br/>
        <w:t>и присваиваемой квалификаци</w:t>
      </w:r>
      <w:bookmarkEnd w:id="8"/>
      <w:bookmarkEnd w:id="9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: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5240"/>
        <w:gridCol w:w="4223"/>
      </w:tblGrid>
      <w:tr>
        <w:trPr>
          <w:trHeight w:val="336" w:hRule="atLeast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видов деятельности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профессиональных модулей</w:t>
            </w:r>
          </w:p>
        </w:tc>
      </w:tr>
      <w:tr>
        <w:trPr>
          <w:trHeight w:val="431" w:hRule="atLeast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>
        <w:trPr/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 w:bidi="ru-RU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культур;</w:t>
            </w:r>
          </w:p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 w:bidi="ru-RU"/>
              </w:rPr>
              <w:t>Организация работы</w:t>
            </w:r>
          </w:p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 w:bidi="ru-RU"/>
              </w:rPr>
              <w:t>растениеводческих бригад в соответствии с технологическими картами возделывания сельскохозяйственных культур</w:t>
            </w:r>
          </w:p>
        </w:tc>
      </w:tr>
      <w:tr>
        <w:trPr/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 w:bidi="ru-RU"/>
              </w:rPr>
              <w:t>Контроль процесса развития растений в течение вегетации.</w:t>
            </w:r>
          </w:p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 w:bidi="ru-RU"/>
              </w:rPr>
              <w:t>Контроль процесса развития растений в течение вегетации</w:t>
            </w:r>
          </w:p>
        </w:tc>
      </w:tr>
      <w:tr>
        <w:trPr/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Виды деятельности по выбору, в соответствии с направленностью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наименование направленности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Выполнение работ по одной или нескольким должностям рабочих, служащих 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4"/>
          <w:szCs w:val="24"/>
          <w:lang w:val="x-none" w:eastAsia="x-none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</w:r>
    </w:p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4"/>
          <w:szCs w:val="24"/>
          <w:lang w:val="x-none" w:eastAsia="x-none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>Раздел 4. Планируемые результаты освоения образовательной программы</w:t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10" w:name="_Toc103593996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4.1. Общие компетенции</w:t>
      </w:r>
      <w:bookmarkEnd w:id="10"/>
    </w:p>
    <w:tbl>
      <w:tblPr>
        <w:tblpPr w:bottomFromText="0" w:horzAnchor="text" w:leftFromText="180" w:rightFromText="180" w:tblpX="0" w:tblpXSpec="center" w:tblpY="1" w:topFromText="0" w:vertAnchor="text"/>
        <w:tblW w:w="991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59"/>
        <w:gridCol w:w="2550"/>
        <w:gridCol w:w="1134"/>
        <w:gridCol w:w="5274"/>
      </w:tblGrid>
      <w:tr>
        <w:trPr>
          <w:trHeight w:val="1814" w:hRule="atLeast"/>
          <w:cantSplit w:val="true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Знания, умения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Выбирать способы решения задач профессиональной деятельности применительно </w:t>
              <w:br/>
              <w:t>к различным контекстам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01.01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распознавать задачу и/или проблему </w:t>
              <w:br/>
              <w:t>в профессиональном и/или социальном контексте;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01.02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анализировать задачу и/или проблему и выделять её составные части;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01.03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определять этапы решения задачи;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01.04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01.05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составлять план действия;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01.06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определять необходимые ресурсы;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01.07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владеть актуальными методами работы </w:t>
              <w:br/>
              <w:t>в профессиональной и смежных сферах;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01.08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реализовывать составленный план;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01.09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01.01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ктуальный профессиональный </w:t>
              <w:br/>
              <w:t xml:space="preserve">и социальный контекст, в котором приходится работать и жить;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01.02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основные источники информации </w:t>
              <w:br/>
              <w:t xml:space="preserve">и ресурсы для решения задач и проблем </w:t>
              <w:br/>
              <w:t>в профессиональном и/или социальном контексте;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01.03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алгоритмы выполнения работ в профессиональной </w:t>
              <w:br/>
              <w:t xml:space="preserve">и смежных областях;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01.04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методы работы в профессиональной и смежных сферах;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01.05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структуру плана для решения задач;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01.06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02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Использовать современные средства поиска, анализа </w:t>
              <w:br/>
              <w:t xml:space="preserve">и интерпретации информации, </w:t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02.01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определять задачи для поиска информации;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02.02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определять необходимые источники информации;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02.03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планировать процесс поиска;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02.04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структурировать получаемую информацию;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02.05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выделять наиболее значимое в перечне информации;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02.06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оценивать практическую значимость результатов поиска;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02.07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оформлять результаты поиска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02.01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02.02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приемы структурирования информации;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02.03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современные средства и устройства информатизации;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Планировать </w:t>
              <w:br/>
              <w:t xml:space="preserve">и реализовывать собственное профессиональное </w:t>
              <w:br/>
              <w:t>и личностное развитие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03.01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03.02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применять современную научную профессиональную терминологию;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03.03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03.01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содержание актуальной нормативно-правовой документации;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03.02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современная научная и профессиональная терминология;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03.03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возможные траектории профессионального развития и самообразования;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04.01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bCs/>
                <w:spacing w:val="-4"/>
                <w:sz w:val="24"/>
                <w:szCs w:val="24"/>
                <w:lang w:eastAsia="ru-RU"/>
              </w:rPr>
              <w:t xml:space="preserve">организовывать работу коллектива </w:t>
              <w:br/>
              <w:t xml:space="preserve">и команды;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04.02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pacing w:val="-4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04.01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04.02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05.01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грамотно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излагать свои мысли </w:t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проявлять толерантность в рабочем коллективе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05.01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особенности социального и культурного контекста;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05.02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правила оформления документов </w:t>
              <w:br/>
              <w:t>и построения устных сообщений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06.01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описывать значимость своей специальности;</w:t>
            </w:r>
            <w:r>
              <w:rPr>
                <w:rFonts w:eastAsia="Times New Roman" w:cs="Times New Roman"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06.02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применять стандарты антикоррупционного поведения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06.01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06.02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значимость профессиональной деятельности по специальности;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06.03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 07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07.01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соблюдать нормы экологической безопасности;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07.02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07.01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07.02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основные ресурсы, задействованные 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07.03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пути обеспечения ресурсосбережения;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08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Использовать средства физической культуры для сохранения </w:t>
              <w:br/>
              <w:t xml:space="preserve">и укрепления здоровья </w:t>
              <w:br/>
              <w:t xml:space="preserve">в процессе профессиональной деятельности </w:t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08.01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использовать физкультурно-оздоровительную деятельность для укрепления здоровья, достижения жизненных </w:t>
              <w:br/>
              <w:t xml:space="preserve">и профессиональных целей;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08.02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08.03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08.01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роль физической культуры </w:t>
              <w:br/>
              <w:t xml:space="preserve">в общекультурном, профессиональном </w:t>
              <w:br/>
              <w:t>и социальном развитии человека;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08.02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основы здорового образа жизни;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08.03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специальности;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08.04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средства профилактики перенапряжения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Уо.09.01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применять средства информационных технологий для решения профессиональных задач;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Уо.09.02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использовать современное программное обеспечение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Зо.09.01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современные средства и устройства информатизации;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Зо.09.02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порядок их применения и программное обеспечение в профессиональной деятельности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10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Пользоваться профессиональной документацией </w:t>
              <w:br/>
              <w:t xml:space="preserve">на государственном </w:t>
              <w:br/>
              <w:t>и иностранном языках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10.01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10.02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участвовать в диалогах на знакомые общие и профессиональные темы;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10.03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10.04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 10.05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10.01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правила построения простых и сложных предложений на профессиональные темы;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10.02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основные общеупотребительные глаголы (бытовая </w:t>
              <w:br/>
              <w:t>и профессиональная лексика);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10.03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10.04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особенности произношения;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 10.05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правила чтения текстов профессиональной направленности.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ОК 11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Уо.11.01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выявлять достоинства и недостатки коммерческой идеи;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Уо.11.02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презентовать идеи открытия собственного дела в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Уо.11.03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оформлять бизнес-план;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Уо.11.04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рассчитывать размеры выплат по процентным ставкам кредитования;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Уо.11.05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определять инвестиционную привлекательность коммерческих идей в рамках профессиональной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Уо.11.06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презентовать бизнес-идею;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Уо.11.07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определять источники финансирования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Зо.11.01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основы предпринимательской деятельности;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Зо.11.02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основы финансовой грамотности;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Зо.11.03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правила разработки бизнес-планов;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Зо.11.04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порядок выстраивания презентации;</w:t>
            </w:r>
          </w:p>
        </w:tc>
      </w:tr>
      <w:tr>
        <w:trPr>
          <w:trHeight w:val="2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Зо.11.05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кредитные банковские продукты</w:t>
            </w:r>
          </w:p>
        </w:tc>
      </w:tr>
    </w:tbl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  <w:bookmarkStart w:id="11" w:name="_Toc103593997"/>
      <w:bookmarkStart w:id="12" w:name="_Toc103593997"/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13" w:name="_Toc103593997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4.2. Профессиональные компетенции</w:t>
      </w:r>
      <w:bookmarkEnd w:id="13"/>
    </w:p>
    <w:tbl>
      <w:tblPr>
        <w:tblW w:w="100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197"/>
        <w:gridCol w:w="2703"/>
        <w:gridCol w:w="1325"/>
        <w:gridCol w:w="2834"/>
      </w:tblGrid>
      <w:tr>
        <w:trPr/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Код и наименование</w:t>
            </w:r>
          </w:p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>Показатели освоения компетенции</w:t>
            </w:r>
          </w:p>
        </w:tc>
      </w:tr>
      <w:tr>
        <w:trPr>
          <w:trHeight w:val="489" w:hRule="atLeast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 w:bidi="ru-RU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 1.1 Осуществлять подготовку рабочих планов-графиков выполнения полевых работ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Н 1.1.01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подготовка рабочих планов-графиков выполнения полевых работ;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>
          <w:trHeight w:val="41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 1.1.01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устанавливать последовательность и календарные сроки проведения технологических операций, в том числе е учетом фактических погодных условий;</w:t>
            </w:r>
          </w:p>
        </w:tc>
      </w:tr>
      <w:tr>
        <w:trPr>
          <w:trHeight w:val="417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 1.1.01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технологии возделывания сельскохозяйственных культур в открытом и закрытом грунте;</w:t>
            </w:r>
          </w:p>
        </w:tc>
      </w:tr>
      <w:tr>
        <w:trPr>
          <w:trHeight w:val="460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 1.2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Выполнять разработку и выдачу заданий для растениеводческих бригад;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Н 1.2.01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разработка заданий для растениеводческих бригад (звеньев, работников) в соответствие с планом-графиком выполнения работ;</w:t>
            </w:r>
          </w:p>
        </w:tc>
      </w:tr>
      <w:tr>
        <w:trPr>
          <w:trHeight w:val="460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У 1.2.01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карт;</w:t>
            </w:r>
          </w:p>
        </w:tc>
      </w:tr>
      <w:tr>
        <w:trPr>
          <w:trHeight w:val="460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З 1.2.01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оптимальные сроки проведения технологических операций по возделыванию сельскохозяйственных культур;</w:t>
            </w:r>
          </w:p>
        </w:tc>
      </w:tr>
      <w:tr>
        <w:trPr>
          <w:trHeight w:val="305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ПК.1.3 Проводить инструктирование работников по выполнению выданных производственных заданий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Н 1.3.01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инструктирование работников растениеводческих бригад по выполнению производственных заданий</w:t>
            </w:r>
          </w:p>
        </w:tc>
      </w:tr>
      <w:tr>
        <w:trPr>
          <w:trHeight w:val="42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1.3.01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определять виды и объем работ для растениеводческих бригад (звеньев, работников) на смену;</w:t>
            </w:r>
          </w:p>
        </w:tc>
      </w:tr>
      <w:tr>
        <w:trPr>
          <w:trHeight w:val="305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1.3.01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 w:bidi="ru-RU"/>
              </w:rPr>
              <w:t>сменные нормы выработки на сельскохозяйственные механизированные и ручные работы;</w:t>
            </w:r>
          </w:p>
        </w:tc>
      </w:tr>
      <w:tr>
        <w:trPr>
          <w:trHeight w:val="305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1.3.02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требования охраны труда в сельском хозяйстве,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ПК.1.4 Осуществлять оперативный контроль качества выполнения технологических операций в растениеводстве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1.4.01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осуществление оперативного контроля качества выполнения технологических операций;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1.4.01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определять агротехнические требования к выполнению работ в соответствии с технологическими картами,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>государственными стандартами (ГОСТами) и регламентами;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1.4.01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требования к качеству выполнения технологических операций в соответствие с технологическими картами, ГОСТами и регламентами;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ПК.1.5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Принимать меры по устранению выявленных в ходе контроля качества технологических операций дефектов и недостатков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1.5.01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устранение выявленных в ходе контроля качества технологических операций дефектов и недостатков;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1.5.01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выдавать задания бригадам (звеньям, работникам), сопровождать их четкими инструкциями по выполнению;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1.5.01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методы контроля качества технологических операций в растениеводстве;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ПК.1.6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Осуществлять технологические регулировки почвообрабатывающих и посевных агрегатов, используемых для реализации технологических операций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1.6.01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осуществлять технологические регулировки почвообрабатывающих и посевных агрегатов, используемых для реализации технологических операций;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1.6.01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 xml:space="preserve">Знания: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способы технологических регулировок машин и механизмов, используемых для реализации технологических операций;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ПК 1.7. Осуществлять подготовку информации для составления первичной отчетности.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1.7.01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подготовка информации для составления первичной отчетности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1.7.01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пользоваться методами контроля качества выполнения технологических операций;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1.7.01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факторы, влияющие на качество выполнения технологических операций в растениеводстве;</w:t>
            </w:r>
          </w:p>
        </w:tc>
      </w:tr>
      <w:tr>
        <w:trPr>
          <w:trHeight w:val="534" w:hRule="atLeast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 w:bidi="ru-RU"/>
              </w:rPr>
              <w:t>Контроль процесса развития растений в течение вегетации.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 2.1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Составлять программы контроля развития растений в течение вегетации;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 2.1.01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составление программ контроля развития растений в течение вегетации</w:t>
            </w:r>
          </w:p>
        </w:tc>
      </w:tr>
      <w:tr>
        <w:trPr>
          <w:trHeight w:val="542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У 2.1.01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выбирать</w:t>
              <w:tab/>
              <w:t>методы контроля</w:t>
              <w:tab/>
              <w:t>состояния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сельскохозяйственных культур, фитосанитарного состояния посевов, состояния почв;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 2.1.01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фенологические фазы развития растений и морфологические признаки растений в различные фазы развития;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2.1.02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>требования охраны труда в сельском хозяйстве;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ПК 2.2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Устанавливать календарные сроки проведения технологических операций на основе определения фенологических фаз развития растений;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 2.2.01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установление календарных сроков проведения технологических операций на основе определения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u w:val="single"/>
                <w:lang w:bidi="ru-RU"/>
              </w:rPr>
              <w:t>фенологических фаз развития растений;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 2.2.01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определять оптимальные сроки и масштабы контроля процесса развития растений в течение вегетации;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 2.2.01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методику фенологических наблюдений за растениями;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 w:bidi="ru-RU"/>
              </w:rPr>
              <w:t>ПК 2.3. Применять качественные и количественные методы определения общего состояния посевов, полевой всхожести, густоты состояния, перезимовки озимых и многолетних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 2.3.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2.3.01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определять фенологические фазы развития растений на основе анализа их морфологических признаков;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2.3.02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использовать качественные и количественные методы оценки состояния посевов;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2.3.01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методы определения готовности культур к уборке;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2.3.02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визуальные и количественные методы определения общего состояния посевов, полевой всхожести, густоты стояния, перезимовки озимых и многолетних культур;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ПК 2.4. Определять видовой состав сорных растений и степень засоренности посевов;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2.4.01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определении видового состава сорных растений и степени засоренности посевов, запаса семян сорных растений в почве с целью совершенствования системы защиты растений от сорняков;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2.4.01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идентифицировать группы и виды культурных и сорных растений по их строению и внешним признакам;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2.4.02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определять степень засоренности посевов глазомерным (визуальным) и количественным методом;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2.4.01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морфологические признаки культурных и сорных растений;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2.4.02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методы определения засоренности посевов;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2.4.03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методы учета сорняков, болезней и вредителей сельскохозяйственных культур;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ПК 2.5. Определять видовой состав вредителей, плотность их популяций, вредоносность и степень поврежденности растений и распространенность вредителей;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2.5.01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определении видового состава вредителей, плотности их популяций, вредоносности и степени повреждения растений с целью совершенствования системы защиты растений от вредителей;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2.5.01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идентифицировать поражения сельскохозяйственных культур вредителями и болезнями;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2.5.01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вредителей и болезни сельскохозяйственных культур;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ПК 2.6. Проводить диагностику болезней и степень их развития с целью совершенствования системы защиты растений и распространенность болезней;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2.6.01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проведении диагностики болезней растений, определение степени развития болезней и их распространенности с целью совершенствования системы защиты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2.6.01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определять распространенность вредителей и болезней, вредоносность и пораженность ими сельскохозяйственных культур;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2.6.01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признаки поражения сельскохозяйственных культур вредителями и болезнями; 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2.6.02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методы учета сорняков, болезней и вредителей сельскохозяйственных культур;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ПК 2.7. Проводить почвенную и растительную диагностику питания растений;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2.7.01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проведение комплексной (почвенной и растительной) диагностики питания растений с целью совершенствования системы применения удобрений;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2.7.01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Пользоваться специальным оборудованием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при проведении почвенной и растительной диагностики в полевых условиях;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2.7.01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способы анализа и обработки информации, полученной в ходе процесса развития растений;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ab/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ПК 2.8. Производить анализ готовности сельскохозяйственных культур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к уборке и определять урожайность сельскохозяйственных культур перед уборкой для планирования уборочной кампании;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2.8.01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проведении обработки и анализе результатов, полученных в ходе контроля развития растений в течение вегетации;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2.8.01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производить анализ готовности сельскохозяйственных культур к уборке;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2.8.02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определять урожайность сельскохозяйственных культур перед уборкой для планирования уборочной кампании;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2.8.01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фазы развития растений, в которые производится уборка;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2.8.02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биологические особенности сельскохозяйственных культур при созревании;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ПК 2.9. Проводить анализ и обработку информации, полученной в ходе процесса развития растений, и разрабатывать предложения по совершенствованию технологических процессов в растениеводстве.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2.9.01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Навыки/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практический опыт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ведение электронной базы данных истории полей.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2.9.01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 xml:space="preserve"> выявлять причинно-следственные связи между состоянием сельскохозяйственных растений, воздействием факторов внешней среды и проводимыми агротехническими мероприятиями;</w:t>
            </w:r>
          </w:p>
        </w:tc>
      </w:tr>
      <w:tr>
        <w:trPr>
          <w:trHeight w:val="481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2.9.02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bidi="ru-RU"/>
              </w:rPr>
              <w:t>пользоваться специальными программами для ведения электронной базы данных истории полей;</w:t>
            </w:r>
          </w:p>
        </w:tc>
      </w:tr>
      <w:tr>
        <w:trPr>
          <w:trHeight w:val="1659" w:hRule="atLeast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Садовник</w:t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 3.1.</w:t>
              <w:tab/>
              <w:t>Подбирать растения для озеленения и закладки сада.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3.1.0.1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Навыки/</w:t>
            </w: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bidi="ru-RU"/>
              </w:rPr>
              <w:t>практический опыт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выращивания цветочных культур и получения саженцев плодовых растений, установления норм и сроков посадок;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3.1.0.1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выращивать рассаду однолетников, многолетников и горшечных цветочных растений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3.1.0.1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многообразие плодовых и комнатных растений, их ботаническую и морфологическую характеристики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 3.2.</w:t>
              <w:tab/>
              <w:t>Осуществлять мероприятия по уходу за деревьями и кустарниками.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3.2.0.1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Навыки/</w:t>
            </w: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bidi="ru-RU"/>
              </w:rPr>
              <w:t>практический опыт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проектирования различных видов цветников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3.2.0.1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читать схемы, чертежи, проекты озеленения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3.2.0.1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морфологию комнатных растений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 3.3.</w:t>
              <w:tab/>
              <w:t>Подбирать цветочные культуры для озеленения открытых и закрытых пространств.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3.3.0.1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Навыки/</w:t>
            </w: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bidi="ru-RU"/>
              </w:rPr>
              <w:t>практический опыт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в выращивании рассады цветочных культур для озеленения открытых и закрытых пространств какие растения необходимо выращивать рассадным способом и в какие сроки необходимо провести посев семян;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3.3.0.1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рассчитывать нормы посадок цветочных культур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3.3.0.1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основные приёмы композиции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 3.4.</w:t>
              <w:tab/>
              <w:t>Выращивать рассаду однолетников, многолетников, горшечных культур  и посадочный материал плодовых растений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3.4.0.1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Навыки/</w:t>
            </w: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bidi="ru-RU"/>
              </w:rPr>
              <w:t>практический опыт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оформления документации (планов, схем, проектов озеленения);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3.4.0.1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оформлять необходимую документацию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3.4.0.1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что такое посадка, пересадка и перевалка и сроки выполнения данных мероприятий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 3.5.</w:t>
              <w:tab/>
              <w:t>Составлять проекты озеленения     и   плодового сада.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3.5.0.1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Навыки/</w:t>
            </w: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bidi="ru-RU"/>
              </w:rPr>
              <w:t>практический опыт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определение и устранение недостатка микроэлементов у горшечных растений;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3.5.0.1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определять виды цветников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3.5.0.1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разнообразие растений, используемых для оформления открытого грунта, момент наступления физической спелости почвы и постоянство плюсовых температур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ПК 3.6.</w:t>
              <w:tab/>
              <w:t>Привязывать дендрологические проекты на местности.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Н 3.6.0.1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Навыки/</w:t>
            </w: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bidi="ru-RU"/>
              </w:rPr>
              <w:t>практический опыт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bidi="ru-RU"/>
              </w:rPr>
              <w:t>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обработки цветочных культур, плодовых деревьев и ягодников против болезней, вредителей и сорняков;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У 3.6.0.1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Умения: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подбирать растения для композиций с учётом стиля;</w:t>
            </w:r>
          </w:p>
        </w:tc>
      </w:tr>
      <w:tr>
        <w:trPr>
          <w:trHeight w:val="473" w:hRule="atLeast"/>
        </w:trPr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7030A0"/>
                <w:sz w:val="24"/>
                <w:szCs w:val="24"/>
                <w:lang w:eastAsia="ru-RU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 w:bidi="ru-RU"/>
              </w:rPr>
              <w:t>З 3.6.0.1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Знания: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причины появления болезней, вредителей и нарушения развития растений;</w:t>
            </w:r>
          </w:p>
        </w:tc>
      </w:tr>
    </w:tbl>
    <w:p>
      <w:pPr>
        <w:sectPr>
          <w:headerReference w:type="default" r:id="rId6"/>
          <w:footerReference w:type="default" r:id="rId7"/>
          <w:footnotePr>
            <w:numFmt w:val="decimal"/>
          </w:footnotePr>
          <w:type w:val="nextPage"/>
          <w:pgSz w:w="11906" w:h="16838"/>
          <w:pgMar w:left="1701" w:right="567" w:gutter="0" w:header="709" w:top="1134" w:footer="709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4"/>
          <w:szCs w:val="24"/>
          <w:lang w:val="x-none" w:eastAsia="x-none"/>
        </w:rPr>
      </w:pPr>
      <w:bookmarkStart w:id="14" w:name="_Toc103593998"/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>Раздел 5. Примерная структура образовательной программы</w:t>
      </w:r>
      <w:bookmarkEnd w:id="14"/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15" w:name="_Toc103593999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5.1. Примерный учебный план</w:t>
      </w:r>
      <w:bookmarkEnd w:id="15"/>
    </w:p>
    <w:p>
      <w:pPr>
        <w:pStyle w:val="Normal"/>
        <w:spacing w:lineRule="atLeast" w:line="23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Примерный учебный план по программе подготовки специалистов среднего звена (ППССЗ) 35.02.05 Агрономия</w:t>
      </w:r>
    </w:p>
    <w:tbl>
      <w:tblPr>
        <w:tblW w:w="1487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379"/>
        <w:gridCol w:w="4428"/>
        <w:gridCol w:w="992"/>
        <w:gridCol w:w="1134"/>
        <w:gridCol w:w="1796"/>
        <w:gridCol w:w="1134"/>
        <w:gridCol w:w="756"/>
        <w:gridCol w:w="849"/>
        <w:gridCol w:w="994"/>
        <w:gridCol w:w="707"/>
        <w:gridCol w:w="708"/>
      </w:tblGrid>
      <w:tr>
        <w:trPr>
          <w:trHeight w:val="1706" w:hRule="atLeast"/>
        </w:trPr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4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 т.ч. в форме </w:t>
              <w:br/>
              <w:t>практической подготовки</w:t>
            </w:r>
          </w:p>
        </w:tc>
        <w:tc>
          <w:tcPr>
            <w:tcW w:w="62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Рекомендуемый семестр изучения</w:t>
            </w:r>
          </w:p>
        </w:tc>
      </w:tr>
      <w:tr>
        <w:trPr>
          <w:trHeight w:val="1997" w:hRule="atLeast"/>
          <w:cantSplit w:val="true"/>
        </w:trPr>
        <w:tc>
          <w:tcPr>
            <w:tcW w:w="13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4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Лабораторные и практические занятия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Курсовой проект (работа)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Style w:val="Style13"/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>
        <w:trPr/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color w:val="7030A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Обязательная часть образовательной программы</w:t>
            </w:r>
            <w:r>
              <w:rPr>
                <w:rStyle w:val="Style13"/>
                <w:rFonts w:eastAsia="Times New Roman" w:cs="Times New Roman"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footnoteReference w:id="4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5328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2768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1645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1848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656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  <w:t>Блок ООД (10-11 класс)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1476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893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2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3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4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5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6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7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Основы безопасности жизнедеятельности»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8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9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10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11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12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Обществознание (включая экономику и право)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1,2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13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14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ООД 15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Основы исследовательской и проектной деятельности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ПА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ОГСЭ.00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Общий гуманитарный и социально-экономический цикл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ОГСЭ.01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История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ОГСЭ.02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3-8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ОГСЭ.03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3-8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>ЕН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Математический и общий естественнонаучный цикл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ЕН.01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Экологические основы природопользования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ЕН.02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аналитической химии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ЕН.03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экономики, менеджмента и маркетинга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>
        <w:trPr>
          <w:trHeight w:val="323" w:hRule="atLeast"/>
        </w:trPr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ОПБ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  <w:t>Обязательный профессиональный блок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3036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546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814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618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МДМ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Междисциплинарные модули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МДМ</w:t>
            </w:r>
            <w:r>
              <w:rPr>
                <w:rStyle w:val="Style13"/>
                <w:rFonts w:eastAsia="Times New Roman" w:cs="Times New Roman" w:ascii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footnoteReference w:id="5"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. 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Агротехнологические учебные дисциплины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Ботаника с физиологией растений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3,4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агрономии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6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Микробиология, санитария и гигиена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МДМ.02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Общепрофессиональные учебные дисциплины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Правовые основы профессиональной деятельности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Метрология, стандартизация и подверждение качества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Охрана труда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ОП.09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ПМ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1298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МДК 01.01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Метеорологическое обслуживание с/х производства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МДК 01.02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Выбор агротехнологий для различных сельскохозяйственных культур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523" w:hRule="atLeast"/>
        </w:trPr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МДК 01.03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Селекционная и семеноводческая работа в отрасли растениеводства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>
        <w:trPr>
          <w:trHeight w:val="185" w:hRule="atLeast"/>
        </w:trPr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Экзамен по модулю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5-6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Контроль процесса развития растений в течение вегетации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1124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686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Защита растений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Механизация технологий в растениеводстве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МДК.02.03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Почвоведение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МДК.02.04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Обработка и воспроизводство плодородия почвы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МДК.02.05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Агрохимическое обслуживание сельскохозяйственного производства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МДК.02.06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Хранение и переработка продукции растениеводства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>
        <w:trPr/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Экзамен по модулю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УП.0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4-7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ПП.0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  <w:t>Выполнение работ по одной или нескольким должностям рабочих, служащих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МДК 01.01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Технология выполнения работ по профессии Садовник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Экзамен квалификационный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ДПБ 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Дополнительный профессиональный блок (Министерство сельского хозяйства Иркутской области)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ДПУД. 01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Кормопроизводство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ДПУД. 02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Овощеводство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ДПУД. 03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Эффективное поведение на рынке труда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ДПУД. 04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ПДП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Производственная практика (преддипломная)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3F0E2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ГИА.00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Государственная итоговая аттестация </w:t>
            </w:r>
            <w:r>
              <w:rPr>
                <w:rStyle w:val="Style13"/>
                <w:rFonts w:eastAsia="Times New Roman" w:cs="Times New Roman"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footnoteReference w:id="6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5328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2768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1645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1848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656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tLeast" w:line="23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3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*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Times New Roman" w:cs="Times New Roman"/>
          <w:i/>
          <w:i/>
          <w:iCs/>
          <w:sz w:val="24"/>
          <w:szCs w:val="24"/>
        </w:rPr>
      </w:pPr>
      <w:bookmarkStart w:id="16" w:name="_Toc103594000"/>
      <w:r>
        <w:rPr>
          <w:rFonts w:eastAsia="Times New Roman" w:cs="Times New Roman" w:ascii="Times New Roman" w:hAnsi="Times New Roman"/>
          <w:sz w:val="24"/>
          <w:szCs w:val="24"/>
        </w:rPr>
        <w:t>5.2. Примерный план обучения на предприятии (на рабочем месте)</w:t>
      </w:r>
      <w:bookmarkEnd w:id="16"/>
      <w:r>
        <w:rPr>
          <w:rFonts w:eastAsia="Times New Roman" w:cs="Times New Roman" w:ascii="Times New Roman" w:hAnsi="Times New Roman"/>
          <w:sz w:val="24"/>
          <w:szCs w:val="24"/>
        </w:rPr>
        <w:t xml:space="preserve"> по специальности 35.02.05 Агрономия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53"/>
        <w:gridCol w:w="4368"/>
        <w:gridCol w:w="703"/>
        <w:gridCol w:w="2110"/>
        <w:gridCol w:w="1306"/>
        <w:gridCol w:w="1410"/>
        <w:gridCol w:w="996"/>
        <w:gridCol w:w="1492"/>
        <w:gridCol w:w="1730"/>
      </w:tblGrid>
      <w:tr>
        <w:trPr>
          <w:trHeight w:val="392" w:hRule="atLeast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Содержание практической подготовки (виды работ)</w:t>
            </w:r>
          </w:p>
        </w:tc>
        <w:tc>
          <w:tcPr>
            <w:tcW w:w="2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ПМ/ МДК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ПК/ОК код (или Н/ПО, У, З, Уо, Зо)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Длительность обучения</w:t>
            </w:r>
          </w:p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(в часах)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Семестр обучения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Наименование рабочего места, участка</w:t>
            </w:r>
            <w:r>
              <w:rPr>
                <w:rStyle w:val="Style13"/>
                <w:rFonts w:eastAsia="Times New Roman" w:cs="Times New Roman" w:ascii="Times New Roman" w:hAnsi="Times New Roman"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Ответственный от предприятия (при необходимости)</w:t>
            </w:r>
          </w:p>
        </w:tc>
      </w:tr>
      <w:tr>
        <w:trPr/>
        <w:tc>
          <w:tcPr>
            <w:tcW w:w="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Название</w:t>
            </w:r>
          </w:p>
        </w:tc>
        <w:tc>
          <w:tcPr>
            <w:tcW w:w="13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Агрометеорологические наблюдения за температурой пахотного слоя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Повреждения сельскохозяйственных культур неблагоприятными метеорологическими явлениями, сельскохозяйственными вредителями и болезнями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Осеннее обследование озимых зерновых и многолетних трав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01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МДК 01.01 Метеорологическое обслуживание сельскохозяйственного производства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1.1, ПК 1.2, ПК2.3, ПК 2.9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1, ОК 2,  ОК 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Метеорологическая площадка. Поле.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Работа на заправочных площадках. Технология приготовления рабочих растворов.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Работа на агрегатах для основной и предпосевной обработки почвы.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Работа на посевных и посадочных агрегатах.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Работа на агрегатах по междурядной обработке пропашных культур.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01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МДК 01.02 Выбор агротехнологий для различный сельскохозяйственных культур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1.1, ПК 1.2, ПК 1.3, ПК 1.4, ПК 1.5, ПК 1.6, ПК 1.7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1, ОК 2, ОК 3, ОК 4, ОК 5, ОК 6, ОК 7, ОК 9, ОК 10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Заправочная площадка. Поле.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Отбор культур в полевых условия.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прочистки посевов зерновых культур,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Апробация зерновых культур.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Апробация картофеля.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схем расположения сортов, стандартов и повторений в сельскохозяйственных питомниках и сортоиспытаниях.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Изучение технологии обработки, сушки и хранения семян на семяочистительно-сушильном комплексе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01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МДК 01.03 Селекционная и семеноводческая работа в отрасли растениеводства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ПК 1.1, ПК 1.2, ПК 1.4, ВК 1.6, ПК 2.2., ПК 2.3, ПК 2.5, ПК 2.8, ПК 2.9 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1, ОК 4,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Поле. Лаборатория.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Проведение обследования посевов с/х культур на засоренность. 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Принятие участия в приготовлении раствора гербицидов для борьбы с сорной растительностью и обработке с/х культур.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Проведение обследования с/х культур на пораженность болезнями и заселенность вредителями. 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Принятие участия в при¬готовлении раствора фунгицидов и инсектицидов для борьбы с болезнями и вредителями и обработке.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02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  <w:lang w:eastAsia="ru-RU" w:bidi="ru-RU"/>
              </w:rPr>
              <w:t>МДК.02.01 Защита растений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2.1-2.9 ОК 01; ОК 02; ОК 03; ОК 04; ОК 05; 0К 06; ОК 07; ОК 09; ОК 10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Поле. Агрохимическая лаборатория.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98" w:hRule="atLeast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Подготовка и настройка плугов к вспашке.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Подготовка и настройка на работу машин и орудий для заготовки и прессованного сена.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Подготовка и настройка на работу машин для уборки трав и силосных культур с измельчением.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Подготовка и настройка на работу зерноуборочного комбайна.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Подготовка и настройка на работу валковой жатки.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Регулировки рабочих органов и механизмов жатки зерноуборочного комбайна.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Регулировки рабочих органов и механизмов молотилки  зерноуборочного комбайна.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Регулировки рабочих органов и  механизмов очистки зерноуборочного комбайна.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Подготовка и настройка на работу сортировальных и зерноочистительных машин.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Подготовка и настройка на работу зерносушилок.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Подготовка и настройка на работу машин для уборки картофеля.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Подготовка и настройка на работу машин для послеуборочной обработки картофеля.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02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  <w:lang w:eastAsia="ru-RU" w:bidi="ru-RU"/>
              </w:rPr>
              <w:t>МДК.02.02 Механизация технологий в растениеводстве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2.1-2.9 ОК 01; ОК 02; ОК 03; ОК 04; ОК 05; 0К 06; ОК 07; ОК 09; ОК 10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Мастерская. Поле.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Определение механического состава почвы в поле (без приборов)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Оценка (бонитировка) качества почв, их потенциальное плодородие с помощью почвенных карт.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Расчет запасов влаги в почве, коэффициент водопотребления и сумарного водопотребления.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02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shd w:fill="FFFFFF" w:val="clear"/>
                <w:lang w:eastAsia="ru-RU" w:bidi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  <w:lang w:eastAsia="ru-RU" w:bidi="ru-RU"/>
              </w:rPr>
              <w:t>МДК.02.03 Почвоведение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02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Поле.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учетов засоренности посевов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Выбирать приемы обработки почвы с системой почвообрабатывающих машин.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Проектирование системы обработки почвы в различных севооборотах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Разработка мероприятий по повышению плодородия почв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02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  <w:lang w:eastAsia="ru-RU" w:bidi="ru-RU"/>
              </w:rPr>
              <w:t>МДК.02.04 Обработка и воспроизведение плодородия почв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02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2.2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Лаборатория. Поле.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Корректировка доз удобрений в соответствии с учетом плодородия почвы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Определение дозы вносимого удобрения и перерасчет минеральных удобрений в условные туки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Расчет доз внесения удобрений по данным агрохимических анализов почв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02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  <w:lang w:eastAsia="ru-RU" w:bidi="ru-RU"/>
              </w:rPr>
              <w:t>МДК.02.05 Агрохимическое обслуживание сельскохозяйственного производства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02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04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07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09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Агрохимическая лаборатория.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Проверить готовность хранилищ к принятию урожая и оформлению акта готовности.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технологического процесса переработки зерна в муку;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технологического процесса приготовления хлеба;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технологического процесса консервирования овощей;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технологического процесса химического консервирования плодов и ягод;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технологического процесса консервирования плодов и ягод сахаром;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технологического процесса квашения капусты.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02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  <w:lang w:eastAsia="ru-RU" w:bidi="ru-RU"/>
              </w:rPr>
              <w:t>МДК.02.06 Хранение и переработка продукции растениеводства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02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Зернохранилища. Овощехранилища.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Участие в подборе и посеве семян цветочных культур.</w:t>
              <w:tab/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Расчет нормы высева цветочных культур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Участие в подготовке почвы и тары для посева рассады цветочных культур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Расчет посадочного материала для плодового сада.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Участие в подготовке почвы цветников, определение границ цветников.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Высадка рассады цветов.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Участие в уходе за цветочными культурами.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Участие в мероприятиях по формированию крон деревьев и кустарников.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Участие в проведении обработок цветочных культур, плодовых деревьев и ягодников против болезней, вредителей и борьба с сорняками.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Оформление документации (планов, схем, проектов озеленения)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 03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МДК 03.01 Технология выполнения работ по профессии Садовник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ПК 3.1, ПК 3.5, ПК 3.6 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ОК 07, ОК 09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Садовый питомник.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tLeast" w:line="23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План обучения на рабочем месте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  <w:bookmarkStart w:id="17" w:name="_Hlk103781542"/>
      <w:bookmarkStart w:id="18" w:name="_Toc103594001"/>
      <w:bookmarkStart w:id="19" w:name="_Hlk103781542"/>
      <w:bookmarkStart w:id="20" w:name="_Toc103594001"/>
      <w:bookmarkEnd w:id="19"/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Calibri" w:cs="Times New Roman"/>
          <w:b/>
          <w:b/>
          <w:sz w:val="24"/>
          <w:szCs w:val="24"/>
          <w:lang w:eastAsia="ru-RU"/>
        </w:rPr>
      </w:pPr>
      <w:bookmarkStart w:id="21" w:name="_Toc103594001"/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5.3. Примерный календарный учебный график</w:t>
      </w:r>
      <w:bookmarkEnd w:id="21"/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п</w:t>
      </w: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  <w:t>о программе подготовки  специалистов среднего звена по специальности 35.02.05 Агрономия</w:t>
      </w:r>
    </w:p>
    <w:p>
      <w:pPr>
        <w:pStyle w:val="Normal"/>
        <w:spacing w:lineRule="atLeast" w:line="23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31"/>
        <w:gridCol w:w="1222"/>
        <w:gridCol w:w="319"/>
        <w:gridCol w:w="280"/>
        <w:gridCol w:w="278"/>
        <w:gridCol w:w="283"/>
        <w:gridCol w:w="280"/>
        <w:gridCol w:w="279"/>
        <w:gridCol w:w="282"/>
        <w:gridCol w:w="285"/>
        <w:gridCol w:w="280"/>
        <w:gridCol w:w="280"/>
        <w:gridCol w:w="279"/>
        <w:gridCol w:w="286"/>
        <w:gridCol w:w="280"/>
        <w:gridCol w:w="281"/>
        <w:gridCol w:w="280"/>
        <w:gridCol w:w="285"/>
        <w:gridCol w:w="277"/>
        <w:gridCol w:w="268"/>
        <w:gridCol w:w="268"/>
        <w:gridCol w:w="283"/>
        <w:gridCol w:w="280"/>
        <w:gridCol w:w="279"/>
        <w:gridCol w:w="280"/>
        <w:gridCol w:w="287"/>
        <w:gridCol w:w="280"/>
        <w:gridCol w:w="280"/>
        <w:gridCol w:w="268"/>
        <w:gridCol w:w="268"/>
        <w:gridCol w:w="271"/>
        <w:gridCol w:w="277"/>
        <w:gridCol w:w="268"/>
        <w:gridCol w:w="268"/>
        <w:gridCol w:w="271"/>
        <w:gridCol w:w="277"/>
        <w:gridCol w:w="268"/>
        <w:gridCol w:w="268"/>
        <w:gridCol w:w="268"/>
        <w:gridCol w:w="271"/>
        <w:gridCol w:w="277"/>
        <w:gridCol w:w="268"/>
        <w:gridCol w:w="268"/>
        <w:gridCol w:w="268"/>
        <w:gridCol w:w="291"/>
        <w:gridCol w:w="534"/>
        <w:gridCol w:w="445"/>
      </w:tblGrid>
      <w:tr>
        <w:trPr>
          <w:trHeight w:val="435" w:hRule="atLeast"/>
        </w:trPr>
        <w:tc>
          <w:tcPr>
            <w:tcW w:w="4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12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Компоненты программы</w:t>
            </w:r>
          </w:p>
        </w:tc>
        <w:tc>
          <w:tcPr>
            <w:tcW w:w="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bookmarkStart w:id="22" w:name="RANGE!C3"/>
            <w:r>
              <w:rPr>
                <w:rFonts w:eastAsia="Times New Roman" w:cs="Times New Roman" w:ascii="Times New Roman" w:hAnsi="Times New Roman"/>
                <w:color w:val="0000FF"/>
                <w:sz w:val="24"/>
                <w:szCs w:val="24"/>
                <w:u w:val="single"/>
                <w:lang w:eastAsia="ru-RU"/>
              </w:rPr>
              <w:t>ПН[1</w:t>
            </w:r>
            <w:bookmarkEnd w:id="22"/>
          </w:p>
        </w:tc>
        <w:tc>
          <w:tcPr>
            <w:tcW w:w="841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46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4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46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1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46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1087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07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1075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1095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34" w:type="dxa"/>
            <w:tcBorders>
              <w:top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часов</w:t>
            </w:r>
          </w:p>
        </w:tc>
      </w:tr>
      <w:tr>
        <w:trPr>
          <w:trHeight w:val="375" w:hRule="atLeast"/>
        </w:trPr>
        <w:tc>
          <w:tcPr>
            <w:tcW w:w="43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934" w:type="dxa"/>
            <w:gridSpan w:val="4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Номера календарных недель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43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43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934" w:type="dxa"/>
            <w:gridSpan w:val="43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Порядковые номера недель учебного года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43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ООД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Блок ООД</w:t>
            </w:r>
          </w:p>
        </w:tc>
        <w:tc>
          <w:tcPr>
            <w:tcW w:w="31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7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7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1476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1476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ind w:hanging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ОПД3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ОПД4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ОПД5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ОПД6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ОПД7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безопасности жизнедеятельности»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ОПД8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ОПД9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 10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 11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ОПД12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Обществознание (включая экономику и право)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ОПД13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ОПД14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ОПД15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исследовательской и проектной деятельности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ОГСЭ.00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гуманитарный и социально-экономический цикл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352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ОГСЭ.01</w:t>
            </w:r>
          </w:p>
        </w:tc>
        <w:tc>
          <w:tcPr>
            <w:tcW w:w="1222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История России</w:t>
            </w:r>
          </w:p>
        </w:tc>
        <w:tc>
          <w:tcPr>
            <w:tcW w:w="319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ОГСЭ.02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ОГСЭ.03</w:t>
            </w:r>
          </w:p>
        </w:tc>
        <w:tc>
          <w:tcPr>
            <w:tcW w:w="1222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ЕН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Математический и общий естественнонаучный цикл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ЕН.01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Экологические основы природопользования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ЕН.02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аналитической химии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ЕН.03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экономики, менеджмента и маркетинга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ОПБ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Обязательный рофессиональный блок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1064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000000" w:fill="C0C0C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1064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МДМ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Междисциплинарный модули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МДМ 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Агротехнические учебные дисциплины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Ботаника с физиологией растений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агрономии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</w:tr>
      <w:tr>
        <w:trPr>
          <w:trHeight w:val="46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Микробиология, санитария и гигиена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МДМ 02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Общепрофессиональные учебные дисциплины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Правовые основы профессиональной деятельности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Метрология, стандартизация и подверждение качества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Охрана труда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ОП.09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</w:tr>
      <w:tr>
        <w:trPr>
          <w:trHeight w:val="64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Метеорологическое обслуживание с/х производства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>
        <w:trPr>
          <w:trHeight w:val="46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Выбор агротехнолгий для различных сельскохозяйственных культур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</w:tr>
      <w:tr>
        <w:trPr>
          <w:trHeight w:val="46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МДК.01.03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Селекционная и семеноводческая работа в отрасли растениеводства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>
        <w:trPr>
          <w:trHeight w:val="43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процесса развития растений в течение вегетации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1124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1124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Защита растений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Механизация технологий в растениеводстве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МДК.02.03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Почвоведение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МДК.02.04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Обработка и воспроизводство плодородия почвы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</w:tr>
      <w:tr>
        <w:trPr>
          <w:trHeight w:val="46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МДК.02.05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Агрохимическое обслуживание сельскохозяйственного производства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МДК.02.06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Хранение и переработка пролдукции растениеводства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</w:tr>
      <w:tr>
        <w:trPr>
          <w:trHeight w:val="43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одной или нескольким должностям рабочих,, служащих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298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ПМ.03.01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Технология выполнения работ по профессии Садовник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1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4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ДПБ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Доплнительный профессиональный блок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ДПУД. 01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Кормопроизводство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ДПУД. 02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Овощеводство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ДПУД. 03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Эффективное поведение на рынке труда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ДПУД. 04</w:t>
            </w:r>
          </w:p>
        </w:tc>
        <w:tc>
          <w:tcPr>
            <w:tcW w:w="122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>
        <w:trPr>
          <w:trHeight w:val="315" w:hRule="atLeast"/>
        </w:trPr>
        <w:tc>
          <w:tcPr>
            <w:tcW w:w="431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22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Преддипломная практика</w:t>
            </w:r>
          </w:p>
        </w:tc>
        <w:tc>
          <w:tcPr>
            <w:tcW w:w="31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6" w:type="dxa"/>
            <w:tcBorders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000000" w:fill="EEECE1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1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45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>
        <w:trPr>
          <w:trHeight w:val="300" w:hRule="atLeast"/>
        </w:trPr>
        <w:tc>
          <w:tcPr>
            <w:tcW w:w="431" w:type="dxa"/>
            <w:tcBorders>
              <w:top w:val="single" w:sz="8" w:space="0" w:color="000000"/>
              <w:lef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>
              <w:fldChar w:fldCharType="begin"/>
            </w:r>
            <w:r>
              <w:rPr>
                <w:sz w:val="24"/>
                <w:u w:val="single"/>
                <w:szCs w:val="24"/>
                <w:rFonts w:eastAsia="Times New Roman" w:cs="Times New Roman" w:ascii="Times New Roman" w:hAnsi="Times New Roman"/>
                <w:color w:val="0000FF"/>
                <w:lang w:eastAsia="ru-RU"/>
              </w:rPr>
              <w:instrText xml:space="preserve"> HYPERLINK "../../../D:/%D0%9C%D0%98%D0%9D%D0%98%D0%A1%D0%A2%D0%95%D0%A0%D0%A1%D0%A2%D0%9E%20%D0%BE%D0%B1%D1%80%D0%B0%D0%B7%D0%BE%D0%B2%D0%B0%D0%BD%D0%B8%D1%8F%20%D0%98%D1%80%D0%BA%D1%83%D1%82%D1%81%D0%BA%D0%BE%D0%B9%20%D0%BE%D0%B1%D0%BB%D0%B0%D1%81%D1%82%D0%B8/%D0%9F%D1%80%D0%BE%D1%84%D0%B5%D1%81%D1%81%D0%B8%D0%BE%D0%BD%D0%B0%D0%BB%D0%B8%D1%82%D0%B5%D1%82/%D0%A4%D0%BE%D1%80%D0%BC%D0%B8%D1%80%D0%BE%D0%B2%D0%B0%D0%BD%D0%B8%D0%B5%20%D0%9F%D0%9E%D0%9E%D0%9F-%D0%9F/%D0%B3%D1%80%D0%B0%D1%84%D0%B8%D0%BA%20-%20%D0%90%D0%B3%D1%80%D0%BE%D0%BD%D0%BE%D0%BC%D0%B8%D1%8F%20-%20%D0%94%D0%9F%D0%91.xlsx" \l "RANGE!A82"</w:instrText>
            </w:r>
            <w:r>
              <w:rPr>
                <w:sz w:val="24"/>
                <w:u w:val="single"/>
                <w:szCs w:val="24"/>
                <w:rFonts w:eastAsia="Times New Roman" w:cs="Times New Roman" w:ascii="Times New Roman" w:hAnsi="Times New Roman"/>
                <w:color w:val="0000FF"/>
                <w:lang w:eastAsia="ru-RU"/>
              </w:rPr>
              <w:fldChar w:fldCharType="separate"/>
            </w:r>
            <w:bookmarkStart w:id="23" w:name="RANGE!A75"/>
            <w:r>
              <w:rPr>
                <w:rFonts w:eastAsia="Times New Roman" w:cs="Times New Roman" w:ascii="Times New Roman" w:hAnsi="Times New Roman"/>
                <w:color w:val="0000FF"/>
                <w:sz w:val="24"/>
                <w:szCs w:val="24"/>
                <w:u w:val="single"/>
                <w:lang w:eastAsia="ru-RU"/>
              </w:rPr>
              <w:t>ГИА.00[4]</w:t>
            </w:r>
            <w:r>
              <w:rPr>
                <w:sz w:val="24"/>
                <w:u w:val="single"/>
                <w:szCs w:val="24"/>
                <w:rFonts w:eastAsia="Times New Roman" w:cs="Times New Roman" w:ascii="Times New Roman" w:hAnsi="Times New Roman"/>
                <w:color w:val="0000FF"/>
                <w:lang w:eastAsia="ru-RU"/>
              </w:rPr>
              <w:fldChar w:fldCharType="end"/>
            </w:r>
            <w:bookmarkEnd w:id="23"/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319" w:type="dxa"/>
            <w:tcBorders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>
              <w:top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7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445" w:type="dxa"/>
            <w:tcBorders>
              <w:top w:val="single" w:sz="8" w:space="0" w:color="000000"/>
              <w:right w:val="single" w:sz="8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</w:tr>
      <w:tr>
        <w:trPr>
          <w:trHeight w:val="495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час. в неделю учебных занятий</w:t>
            </w:r>
          </w:p>
        </w:tc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7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1" w:type="dxa"/>
            <w:tcBorders>
              <w:bottom w:val="single" w:sz="4" w:space="0" w:color="000000"/>
              <w:right w:val="single" w:sz="4" w:space="0" w:color="000000"/>
            </w:tcBorders>
            <w:shd w:color="000000" w:fill="D9D9D9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3852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3852</w:t>
            </w:r>
          </w:p>
        </w:tc>
      </w:tr>
      <w:tr>
        <w:trPr>
          <w:trHeight w:val="300" w:hRule="atLeast"/>
        </w:trPr>
        <w:tc>
          <w:tcPr>
            <w:tcW w:w="43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2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" w:type="dxa"/>
            <w:tcBorders/>
            <w:shd w:color="000000" w:fill="FFFF00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34" w:type="dxa"/>
            <w:tcBorders/>
            <w:shd w:color="000000" w:fill="BFBFBF" w:val="clear"/>
            <w:vAlign w:val="center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5328</w:t>
            </w:r>
          </w:p>
        </w:tc>
        <w:tc>
          <w:tcPr>
            <w:tcW w:w="44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sectPr>
          <w:headerReference w:type="default" r:id="rId8"/>
          <w:footerReference w:type="default" r:id="rId9"/>
          <w:footnotePr>
            <w:numFmt w:val="decimal"/>
          </w:footnotePr>
          <w:type w:val="nextPage"/>
          <w:pgSz w:orient="landscape" w:w="16838" w:h="11906"/>
          <w:pgMar w:left="1701" w:right="567" w:gutter="0" w:header="709" w:top="1134" w:footer="709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tLeast" w:line="23" w:before="0" w:after="0"/>
        <w:ind w:firstLine="142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bookmarkStart w:id="24" w:name="_Hlk103781542"/>
      <w:bookmarkStart w:id="25" w:name="_Hlk103781518"/>
      <w:bookmarkEnd w:id="24"/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*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  <w:bookmarkEnd w:id="25"/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26" w:name="_Toc103594002"/>
      <w:bookmarkStart w:id="27" w:name="_Toc84499246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5.4. Примерная рабочая программа воспитания</w:t>
      </w:r>
      <w:bookmarkEnd w:id="26"/>
      <w:bookmarkEnd w:id="27"/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5.4.1. Цель и задачи воспитания обучающихся, при освоении ими образовательной программы: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Задачи: 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организация всех видов деятельности, вовлекающей обучающихся в общественно-ценностные социализирующие отношения;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усиление воспитательного воздействия благодаря непрерывности процесса воспитания.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5.4.2. Примерная рабочая программа воспитания представлена в приложении 4.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28" w:name="_Toc103594003"/>
      <w:bookmarkStart w:id="29" w:name="_Toc84499247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5.5. Примерный календарный план воспитательной работы</w:t>
      </w:r>
      <w:bookmarkEnd w:id="28"/>
      <w:bookmarkEnd w:id="29"/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Примерный календарный план воспитательной работы представлен в приложении 4.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sectPr>
          <w:headerReference w:type="default" r:id="rId10"/>
          <w:footerReference w:type="default" r:id="rId11"/>
          <w:footnotePr>
            <w:numFmt w:val="decimal"/>
          </w:footnotePr>
          <w:type w:val="nextPage"/>
          <w:pgSz w:w="11906" w:h="16838"/>
          <w:pgMar w:left="1701" w:right="567" w:gutter="0" w:header="709" w:top="1134" w:footer="709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4"/>
          <w:szCs w:val="24"/>
          <w:lang w:val="x-none" w:eastAsia="x-none"/>
        </w:rPr>
      </w:pPr>
      <w:bookmarkStart w:id="30" w:name="_Toc103594004"/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>Раздел 6. Примерные условия реализации образовательной программы</w:t>
      </w:r>
      <w:bookmarkEnd w:id="30"/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31" w:name="_Toc103594005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6.1. </w:t>
      </w:r>
      <w:r>
        <w:rPr>
          <w:rFonts w:eastAsia="Times New Roman" w:cs="Times New Roman" w:ascii="Times New Roman" w:hAnsi="Times New Roman"/>
          <w:sz w:val="24"/>
          <w:szCs w:val="24"/>
        </w:rPr>
        <w:t>Требования к материально-техническому обеспечению образовательной программы</w:t>
      </w:r>
      <w:bookmarkEnd w:id="31"/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6.1.1. Специальные помещения представляют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  <w:br/>
        <w:t xml:space="preserve">и лаборатории, оснащенные оборудованием, техническими средствами обучения </w:t>
        <w:br/>
        <w:t>и материалами, учитывающими требования стандартов</w:t>
      </w:r>
      <w:r>
        <w:rPr>
          <w:rFonts w:eastAsia="Times New Roman" w:cs="Times New Roman" w:ascii="Times New Roman" w:hAnsi="Times New Roman"/>
          <w:strike/>
          <w:sz w:val="24"/>
          <w:szCs w:val="24"/>
          <w:lang w:eastAsia="ru-RU"/>
        </w:rPr>
        <w:t>, в том числе работодателя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Перечень специальных помещений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Кабинеты: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социально-экономических дисциплин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иностранного языка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информационных технологий в профессиональной деятельности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экологических основ природопользования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безопасности жизнедеятельности и охраны труда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Лаборатории: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ботаники и физиологии растений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микробиологии, санитарии и гигиены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земледелия и почвоведения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агрохимии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сельскохозяйственной мелиорации и агрометеорологии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защиты растений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семеноводства с основами селекции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механизации и автоматизации сельскохозяйственного производства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технологии производства продукции растениеводства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технологии хранения и переработки продукции растениеводства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лаборатория метрологии, стандартизации и подтверждения качества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Спортивный комплекс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спортивный зал,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открытый стадион широкого профиля с элементами полосы препятствий,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стрелковый тир (в любой модификации, включая электронный) или место для стрельбы.</w:t>
      </w:r>
    </w:p>
    <w:p>
      <w:pPr>
        <w:pStyle w:val="Normal"/>
        <w:suppressAutoHyphens w:val="true"/>
        <w:spacing w:lineRule="atLeast" w:line="23" w:before="0" w:after="0"/>
        <w:ind w:firstLine="709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Залы: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библиотека, читальный зал с выходом в интернет;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актовый зал;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6.1.2. Материально-техническое оснащение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кабинетов,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лабораторий, мастерских и баз практики по специальности 35.02.05 Агрономия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Образовательная организация, реализующая программу по специальности 35.02.05 Агрономия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располагает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>
      <w:pPr>
        <w:pStyle w:val="Normal"/>
        <w:spacing w:lineRule="atLeast" w:line="23" w:before="0" w:after="0"/>
        <w:ind w:firstLine="709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6.1.2.1. Оснащение кабинетов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Кабинет «Общеобразовательных дисциплин»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6045"/>
        <w:gridCol w:w="2885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рабочее место преподавателя (стол)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800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800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115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Стул преподавателя (на колесиках)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ткань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ученический (двухместный, нерегулируемый)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Скамья ученическая (двухместная, на ножках)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ДСП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  <w:t>1500*1500*20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 xml:space="preserve">II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Технические средства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XP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Celeron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2,8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GHR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Оперативная память: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Nvidea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Geforge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8500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GT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Видеокарта: 1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GB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Belinea 17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Мультимедийный проектор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BENQ MP511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Экран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Белый матовый, рулонного типа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А4, лазерный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 xml:space="preserve"> Samsung SCX-3200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Комплект учебного наглядного  материала по всем темам программы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курса – по 1 экз.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Комплекты для индивидуальной и групповой работы по основным темам программы 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25 человек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Комплект демонстрационного оборудования (макеты) по всем темам программы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курса – по 1 экз.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Кабинет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Социально-экономических дисциплин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118"/>
        <w:gridCol w:w="4812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ученический двухместный нерегулируемый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...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...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...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755.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мм: 1200.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столешницы:ДСП.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каркаса- металл.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сиденья и спинки -ДСП.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.765.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555.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мм:1255.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сиденья и спинки ДСП.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Кафедра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Высота, мм: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Глубина, мм: 505.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Ширина, мм 500.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Шкаф закрытый со стеклом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Высота, мм:2000.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Глубина, мм: 400.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Ширина, мм: 400.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Материал каркаса ДСП.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Персональный компьютер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Операционная память: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Windows 10 Pro.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Процессор: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Intel(R). Pentium(R) Gold G5420.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4,00 ГБ.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Intel (R) UHD Graphics 610.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Монитор: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Samsung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SyncMaster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2020.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Мультимедийный проектор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PJD5133 DLP Progector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Quick Start Guide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Разрешение:  800x600.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2700 ANSI лм.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3000:1.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Проекционный экран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1500. Высота, мм 890.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Материал: винил.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Акустические колонки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Стационарные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Комплект учебного наглядного  материала по всем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курса – по 1 экз.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Комплекты для индивидуальной и групповой работы по основным темам программы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25 человек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Кабинет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Иностранного языка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118"/>
        <w:gridCol w:w="4812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ученический (двухместный, нерегулируемый)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755.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Ширина, мм: 1200.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Шкаф (открытый, прямой, для учебных пособий)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мм:2000.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400.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400.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 ДСП.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ученический (на ножках)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каркаса- металл.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сиденья и спинки -ДСП.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</w:rPr>
              <w:t>Стол учителя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.765.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555.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мм:1255.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сиденья и спинки ДСП.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 xml:space="preserve">II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Технические средства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Персональный компьютер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Операционная память: Windows 10 Pro.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Процессор: Intel(R). Pentium(R) Gold G5420.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 4,00 ГБ.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Intel (R) UHD Graphics 610.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Монитор: Samsung SyncMaster E2020.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Мультимедийный проектор</w:t>
              <w:tab/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ab/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PJD5133 DLP Progector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Quick Start Guide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Проекционный экран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1500.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890.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Материал: винил.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>
          <w:trHeight w:val="953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звуковое оборудование (колонки)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Тип: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Беспроводные интерфейсы: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Комплект учебного наглядного материала по всем темам программы.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Из расчета на каждую группу курса 1 экз.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15 человек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Кабинет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Информационных технологий в профессиональной деятельности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118"/>
        <w:gridCol w:w="4812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ученический двухместный, нерегулируемый (14 шт.)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Высота: 760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Глубина:500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ученический компьютерный одноместный (11 шт.)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Высота: 770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Глубина:600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Кресло компьютерное на колесиках (15 шт.)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пластик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ткань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4. 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Лавочка (14 шт.)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Моноблоки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Lenovo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(11 шт.)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7 Максимальная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Atom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CPU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525 1,80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 2 Гб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®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630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Монитор: 1366 х 768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Шкаф открытый многосекционный для учебных пособий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Высота: 2160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Глубина:490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преподавателя (1 шт.)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Высота: 660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Глубина:520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Материал: ДСП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Магнитно-маркерная поверхность (1 шт.)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Ширина:1010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Высота: 1510 мм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 xml:space="preserve">II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Технические средства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9. 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7 Максимальная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Atom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CPU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525 1,80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 2 Гб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®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630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Монитор: ЛОС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2470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SWH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, Разрешение экрана: 1366 х 768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Проектор подвесной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EPSON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EB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-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41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Разрешение: 1024х768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поток:3600 лм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Контрастность: 15000:1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Экран (настенный)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Акустические колонки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  <w:t>Sven 357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bookmarkStart w:id="32" w:name="_GoBack"/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Проводные</w:t>
            </w:r>
            <w:bookmarkEnd w:id="32"/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Веб-камера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L-PRO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Разрешение: до 4 Мпк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Фокусное расстояние объектива – 80 мм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Комплект учебного наглядного  материала по всем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курса – по 1 экз.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Комплекты для индивидуальной и групповой работы по основным темам программы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25 человек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Кабинет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Экологических основ природопользования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118"/>
        <w:gridCol w:w="4812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рабочее место преподавателя (стол)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800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800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115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Стул преподавателя (на колесиках)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ткань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ученический (двухместный, нерегулируемый)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Скамья ученическая (двухместная, на ножках)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ДСП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  <w:t>1500*1500*20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 xml:space="preserve">II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Технические средства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XP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Celeron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2,8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GHR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Оперативная память: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Nvidea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Geforge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8500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GT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Видеокарта: 1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GB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Belinea 17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Мультимедийный проектор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BENQ MP511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Экран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Белый матовый, рулонного типа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А4, лазерный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 xml:space="preserve"> Samsung SCX-3200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Комплект учебного наглядного  материала по всем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курса – по 1 экз.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Комплекты для индивидуальной и групповой работы по основным темам программы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25 человек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Комплект демонстрационного оборудования (макеты) по всем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курса – по 1 экз.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Кабинет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Безопасности жизнедеятельности и охраны труда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260"/>
        <w:gridCol w:w="4670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рабочее место преподавателя (стол)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800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800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115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Стул преподавателя (на колесиках)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ткань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ученический (двухместный, нерегулируемый)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Скамья ученическая (двухместная, на ножках)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ДСП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1000*750*20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 xml:space="preserve">II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Технические средства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10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core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3-6100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 8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Gb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 -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Монитор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Accusyns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Мультимедийный проектор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Собственное разрешение; XGA (1024x768)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Формат: 16:9; 16:10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поток, лм: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Контрастность:</w:t>
            </w:r>
            <w:r>
              <w:rPr>
                <w:rFonts w:eastAsia="Times New Roman" w:cs="Times New Roman" w:ascii="Times New Roman" w:hAnsi="Times New Roman"/>
                <w:iCs/>
                <w:color w:val="373737"/>
                <w:sz w:val="24"/>
                <w:szCs w:val="24"/>
                <w:shd w:fill="EEEEEE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15000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Экран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Белый матовый, рулонного типа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Комплект учебного наглядного  материала по всем темам программы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курса – по 1 экз.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Комплекты для индивидуальной и групповой работы по основным темам программы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25 человек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Комплект демонстрационного оборудования (макеты)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по всем темам программы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средства индивидуальной защиты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АЗК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общевойсковой защитный комплект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макет массогабаритный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АК-74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Пневматическая винтовка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ИЖ-38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Тренажер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«Витим – 2»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Кабинет «Спортивный зал» 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260"/>
        <w:gridCol w:w="4670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>Баскетбол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Баскетбольные кольца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(2шт.) Кольца из металлического прутка (твердая сталь) диаметром 16-20 мм. Сетка белого цвета.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Толщина нити сетки – от 2,5 мм.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Сетка из   нейлона, натурального прочного хлопкового каната.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Баскетбольная стойка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(2шт) Представляет собой жесткую металлическую конструкцию с комплектом крепежа. Ферма обеспечивает крепление щита к несущей стене.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Баскетбольный щит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( 2шт). Щиты крепятся  на стойку.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Размеры щита составляют: 1,80м  по горизонтали и 1,20м. по вертикали.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Мяч баскетбольный (размер 6,7)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(10шт.) Мячи универсальные для игры на улице и в зале. Баскетбольный мяч установленного оранжевого оттенка с рисунком из 8 вставок и швов между ними.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Покрышка баскетбольных мячей из износостойкой резины, композитной синтетической кожи.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Камеры  бутиловая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Тип соединения панелей – клееный.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Размер 7 – мяч для юношей  среднего и старшего школьного возраста  весом 567-650 гр. и длиной окружности 750-780 мм;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размер 6 – мяч для девушек среднего и старшего школьного возраста весом 500-540 гр. и длиной окружности 720-740 мм;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Волейбол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Антенны с карманом для сетки (пара)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(2шт) Установлены на сетку вертикально по обе стороны поля над боковыми линиями.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Высота антенны – 180 см.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Вид: цельные. Антенны крепятся на сетку с помощью завязок.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Вышка судейская универсальная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(1шт.) Представляет собой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высокий стул с лесенкой. Ручки судейской вышки, расположенных вдоль сиденья.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Вид: стационарная. Высота сидения – 220 см.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Мяч волейбольный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(10 шт) Состоит из внутренней камеры и покрышки.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Покрышка состоит из нескольких панелей.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покрышки: натуральная кожа, синтетическая кожа (композитная, майкросел, микрофибра, поливинилхлорид, полиуретан, термополиуретан и пр.).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камеры –  резина, бутилкаучук.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Тип соединения панелей покрышки: клееный, машинная сшивка.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Технические параметры: длина окружности – 65-67 см, вес – 260-280 гр.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Фирма: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MIKASA V 310/330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Сетка волейбольная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(1шт) Длина – 9500 мм; ширина – 1000 мм; размер ячейки – 100х100 мм, толщина нити – 1,5-4,0 мм, материал – хлопчатобумажные, капроновые нити.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Верх сетки обшит прочной синтетической лентой, которая образует верхнюю полоску шириной     5 см. Трос (длина – 11-14 м), который обеспечивает натяжение верхнего края сетки.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Стойка волейбольная универсальная (пара)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(2шт.) Пристенная, съемная,  Высота – 1,8-2,55 м от пола. Диаметр трубы – 48-89 мм. Масса одной стойки 21кг.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Легкая атлетика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Рулетка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(1 шт.) 10м. красного цвета, из пластмассы.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Лыжная подготовка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Ботинки для лыж (пара)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(23пар) Классические и универсальные.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Классические – для гонок классическим стилем. Они достаточно жёсткие и почти не гнуться в подошве, что обеспечивает более устойчивое положение голеностопа.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Универсальные – для свободного стиля. Ботинки мягче и более пластичны в подошве.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– натуральная и искусственная кожа, пластик.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Лыжи (пара)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(23пары) Ширина лыж в районе крепления: узкая (для жёсткого снега) – 65 мм и меньше, средняя (для подготовленных трасс) – 66-71 мм, широкая (для глубокого снега) – от 72 мм.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2. Боковой вырез (определяет радиус поворота лыж). У обычных лыж он составляет 7-8 мм, у скоростных – 12-15 мм и т.д.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3. Жесткость (мягкие и жёсткие). «Мягкие» лыжи – для начинающих (легче гнутся), «жесткие» — для обучающихся с опытом катания и преподавателей (гнутся тяжелее).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Лыжные палки (пара)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(23пары) Достигают примерно уровня подмышек, для лыжных соревнований свободным стилем используются более длинные палки, которые доходят до плеча.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14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Настольный теннис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Мяч для настольного тенниса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Диаметр мяча – 40 мм, вес – 2,7 гр.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Мяч матовый, из пластмассы.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15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Ракетка для настольного тенниса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(4шт)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16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Сетка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(1шт) ширина 1525мм.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 15см.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Материал-нейлон.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17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теннисный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 – 2,74 м, высота – 0,76 м и ширина – 1,525 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ДСП.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18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Гимнастика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Брусья гимнастические параллельные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Длина-3,50см, ширина 1,24см Деревянные жерди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19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Перекладина гимнастическая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(4шт) Вид: пристенная разновысотная на стаканах.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20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Коврики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(20шт) резиновые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Маты гимнастические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(10шт)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Шведская стенка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(10 шт) высота 2,90 ширина 1м.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Обруч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Внутренний диаметр – 900 мм, диаметр трубы – 14 мм, материал –металл.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24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Гантели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Имеют различный вес:, , 2,5 кг,3,00 кг.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– металл в виниловой оболочке.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25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Скакалка гимнастическая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(20 шт) Длина – 180см. Материал – шнур, резина, ручки – пластик.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26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Гири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Вес – 8 кг, 16кг, 24кг, 32кг, материал – литой металл.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27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Шахматы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Игровая доска, шахматные фигуры (32 шт.) двух цветов: чёрные (16 шт.) и белые (16 шт.).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28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Шашки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Игровая доска и шашки (24 шт.) двух цветов: чёрные (12 шт.) и белые (12 шт.).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29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Гимнастические палки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(10шт) длина 1 метр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30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Булава гимнастическая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 – 410-520 мм. Вес – 150 гр., диаметр головки булавы – 30 мм.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(на ножках)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кожзаменитель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Шкаф закрытый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1720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420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840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34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ученический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дерево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ткань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Кабинет «Открытый стадион широкого профиля с элементами полосы препятствий, стрелковый тир (в любой модификации, включая электронный)» 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260"/>
        <w:gridCol w:w="4670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Легкоатлетическая беговая дорожка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Песчаное покрытие длина (200м)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 -1,20см</w:t>
            </w:r>
          </w:p>
        </w:tc>
      </w:tr>
      <w:tr>
        <w:trPr>
          <w:trHeight w:val="823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Яма для прыжков в длину с разбега (5м)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Длина-6м.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Ширина-6м.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 0,3м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Дорожка для разбега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Длина-15м.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 2,5м.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Турники (перекладины)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 2,10м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Ширина- 1,50м.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– металл.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Цвет – зеленый.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Кабинет «Стрелковый тир (в любой модификации, включая электронный) или место для стрельбы» 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3979"/>
        <w:gridCol w:w="4951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стандартный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для стрельбы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кожзаменитель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 ММГ АК-74 9 (Макет)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Калибр 5,45мм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Кол-во зарядов 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 945мм*195мм*70мм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Масса 3,5кг.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Материал- сталь.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Пневматическая винтовка МР-512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Длина-109см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Ширина-5см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 ствола-45см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Высота-24см.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Масса 3кг.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Патрон 4,5мм.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Пневматический пистолет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 ствола 228мм.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 комплекта 365мм.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Масса – 1кг.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Калибр 5,5мм.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Очки для стрельбы защитные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Стёкла большие, сплошные, белые, без диоптрии, с заворотами на височную часть.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– пластик.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Мишень,  щиты для мишеней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Защитная фронтальная стена для стрельбы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Передвижная перегородка пулестойкая, антирекошетная, Материал: пластмасс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Металлический шкаф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Предназначен для хранения оружия.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толщина стенки шкафа –  1 мм; 1 запорный замок.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6.1.2.2. Оснащение помещений, задействованных при организации самостоятельной и воспитательной работы.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Кабинет «Библиотеки» 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3979"/>
        <w:gridCol w:w="4951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Библиотечная кафедра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940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580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Стеллаж открытый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1910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850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металл,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Шкаф открытый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1720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420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840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Читательский стол (двухместный)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Компьютерный стол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1440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900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Информационный стенд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1500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2100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покрытия: поликарбонат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(на ножках)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кожзаменитель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Кресло компьютерное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пластик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ткань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(библиотекаря)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Операционная система: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64-разрядная операционная система, процессор x64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Процессор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Intel(R) Core(TM) i3-4130 CPU @ 3.40GHz   3.40 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8,00 ГБ (доступно: 7,88 ГБ)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Intel(R)HDGraphics 4400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LG FLATRON L1730S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(читателя)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Операционная система: 32-разрядная операционная система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Atom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TM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CPU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525 @ 1.80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  1.79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 2,00 ГБ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)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Media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Accelerator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3150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Монитор: Моноблок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 xml:space="preserve"> Lenovo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Принтер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Samsung ML-2015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(А4, лазерное)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Ксерокс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Canon FC128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Кабинет «Читальный зал» 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3979"/>
        <w:gridCol w:w="4951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Библиотечная кафедра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940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580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Стеллаж открытый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1910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850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металл,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Рабочее пространство (двухместное)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Читательский стол (двухместный)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Компьютерный стол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Информационный стенд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1500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2100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покрытия: поликарбонат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(на ножках)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кожзаменитель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Кресло компьютерное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пластик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ткань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(библиотекаря)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Операционная система: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64-разрядная операционная система, процессор x64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Процессор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Intel(R) Core(TM) i3-4130 CPU @ 3.40GHz   3.40 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8,00 ГБ (доступно: 7,88 ГБ)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Intel(R)HDGraphics 4400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LG FLATRON L1730S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(читателя)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Операционная система: 32-разрядная операционная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Atom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TM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CPU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525 @ 1.80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  1.79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 2,00 ГБ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)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Media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Accelerator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3150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Моноблок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 xml:space="preserve"> Lenovo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Принтер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Samsung ML-2015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(А4, лазерное)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Ксерокс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Canon FC128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/>
          <w:i/>
          <w:iCs/>
          <w:sz w:val="24"/>
          <w:szCs w:val="24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Кабинет «А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ктовый зал»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3557"/>
        <w:gridCol w:w="5373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Секция стульев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 (металлические)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сиденья и спинки (классический бархат)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Количество посадочных мест (240)  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Трибуна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Высота,1.12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 52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 материал каркаса 53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Кулисы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 3.35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 1.20м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Ширина 1.20м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(классический бархат)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Акустическая система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color w:val="333333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Тип системы </w:t>
            </w:r>
            <w:r>
              <w:rPr>
                <w:rFonts w:eastAsia="Times New Roman" w:cs="Times New Roman" w:ascii="Times New Roman" w:hAnsi="Times New Roman"/>
                <w:iCs/>
                <w:color w:val="333333"/>
                <w:sz w:val="24"/>
                <w:szCs w:val="24"/>
                <w:shd w:fill="FFFFFF" w:val="clear"/>
                <w:lang w:eastAsia="ru-RU"/>
              </w:rPr>
              <w:t>активная акустическая система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color w:val="333333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НЧ динамик </w:t>
            </w:r>
            <w:r>
              <w:rPr>
                <w:rFonts w:eastAsia="Times New Roman" w:cs="Times New Roman" w:ascii="Times New Roman" w:hAnsi="Times New Roman"/>
                <w:iCs/>
                <w:color w:val="333333"/>
                <w:sz w:val="24"/>
                <w:szCs w:val="24"/>
                <w:shd w:fill="FFFFFF" w:val="clear"/>
                <w:lang w:eastAsia="ru-RU"/>
              </w:rPr>
              <w:t>12", неодим, 300 Вт усилитель класса D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color w:val="333333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color w:val="333333"/>
                <w:sz w:val="24"/>
                <w:szCs w:val="24"/>
                <w:shd w:fill="FFFFFF" w:val="clear"/>
                <w:lang w:eastAsia="ru-RU"/>
              </w:rPr>
              <w:t>ВЧ драйвер 1.75" титановый компрессионный драйвер, 100 Вт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Чувствительность 127 ДБ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Вход: </w:t>
            </w:r>
            <w:r>
              <w:rPr>
                <w:rFonts w:eastAsia="Times New Roman" w:cs="Times New Roman" w:ascii="Times New Roman" w:hAnsi="Times New Roman"/>
                <w:iCs/>
                <w:color w:val="212529"/>
                <w:sz w:val="24"/>
                <w:szCs w:val="24"/>
                <w:shd w:fill="FFFFFF" w:val="clear"/>
                <w:lang w:eastAsia="ru-RU"/>
              </w:rPr>
              <w:t>Выходная мощность (высокие частоты): 100 Вт RMS, 200 Вт пиковая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Усилитель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Микшерный пульт 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Микрофоны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микрофоны проводные, беспроводные  подставки под микрофоны.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Прожектора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 Вт напряжение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200-240 В источник света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3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Светодиоды свет холодный белый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Проекционный экран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 4м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 3.30м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Материал: </w:t>
            </w:r>
            <w:r>
              <w:rPr>
                <w:rFonts w:eastAsia="Times New Roman" w:cs="Times New Roman" w:ascii="Times New Roman" w:hAnsi="Times New Roman"/>
                <w:iCs/>
                <w:color w:val="333333"/>
                <w:sz w:val="24"/>
                <w:szCs w:val="24"/>
                <w:shd w:fill="FFFFFF" w:val="clear"/>
                <w:lang w:eastAsia="ru-RU"/>
              </w:rPr>
              <w:t>эластичное покрытие на основе полотна из полиэфирных нитей (полиэстера).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Проектор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shd w:fill="FFFFFF" w:val="clear"/>
                <w:lang w:eastAsia="ru-RU"/>
              </w:rPr>
              <w:t>Световой поток 3600 лм,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color w:val="151528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shd w:fill="FFFFFF" w:val="clear"/>
                <w:lang w:eastAsia="ru-RU"/>
              </w:rPr>
              <w:t>Формат</w:t>
            </w:r>
            <w:r>
              <w:rPr>
                <w:rFonts w:eastAsia="Times New Roman" w:cs="Times New Roman" w:ascii="Times New Roman" w:hAnsi="Times New Roman"/>
                <w:iCs/>
                <w:color w:val="151528"/>
                <w:sz w:val="24"/>
                <w:szCs w:val="24"/>
                <w:shd w:fill="FFFFFF" w:val="clear"/>
                <w:lang w:eastAsia="ru-RU"/>
              </w:rPr>
              <w:t>302х237х82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color w:val="464646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shd w:fill="FFFFFF" w:val="clear"/>
                <w:lang w:eastAsia="ru-RU"/>
              </w:rPr>
              <w:t xml:space="preserve">Контактность </w:t>
            </w:r>
            <w:r>
              <w:rPr>
                <w:rFonts w:eastAsia="Times New Roman" w:cs="Times New Roman" w:ascii="Times New Roman" w:hAnsi="Times New Roman"/>
                <w:iCs/>
                <w:color w:val="464646"/>
                <w:sz w:val="24"/>
                <w:szCs w:val="24"/>
                <w:shd w:fill="FFFFFF" w:val="clear"/>
                <w:lang w:eastAsia="ru-RU"/>
              </w:rPr>
              <w:t>до 15 000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shd w:fill="FFFFFF" w:val="clear"/>
                <w:lang w:eastAsia="ru-RU"/>
              </w:rPr>
              <w:t xml:space="preserve">Собственное разрешение  </w:t>
            </w:r>
            <w:r>
              <w:rPr>
                <w:rFonts w:eastAsia="Times New Roman" w:cs="Times New Roman" w:ascii="Times New Roman" w:hAnsi="Times New Roman"/>
                <w:iCs/>
                <w:color w:val="464646"/>
                <w:sz w:val="24"/>
                <w:szCs w:val="24"/>
                <w:shd w:fill="FFFFFF" w:val="clear"/>
                <w:lang w:eastAsia="ru-RU"/>
              </w:rPr>
              <w:t>XGA (1024x768)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/>
          <w:i/>
          <w:iCs/>
          <w:sz w:val="24"/>
          <w:szCs w:val="24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highlight w:val="yellow"/>
          <w:lang w:eastAsia="ru-RU"/>
        </w:rPr>
      </w:r>
    </w:p>
    <w:p>
      <w:pPr>
        <w:pStyle w:val="Normal"/>
        <w:spacing w:lineRule="atLeast" w:line="23" w:before="0" w:after="0"/>
        <w:ind w:firstLine="709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6.1.2.3. Оснащение лабораторий 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Лаборатории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Защиты растений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5274"/>
        <w:gridCol w:w="3656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  <w:t>(при необходимости)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Стол ученический (двухместный, нерегулируемый) – 13 шт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760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425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Стул ученический (на ножках) – 26 шт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Стол ученический (одноместный, регулируемый)  - 18 шт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 895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 керамика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Стул ученический (на колесиках) – 9 шт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дермантин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 - 1 шт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745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450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дерево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 -1 шт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 поролон, ткань</w:t>
            </w:r>
          </w:p>
        </w:tc>
      </w:tr>
      <w:tr>
        <w:trPr/>
        <w:tc>
          <w:tcPr>
            <w:tcW w:w="5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1010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3020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10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Core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TM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3-8100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CPU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@ 3/60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Оперативная память, ГБ: 4,00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UHD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630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Монитор: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Acer K242HQL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Проектор Epson EB-X41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Собственное разрешение; XGA (1024x768)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Формат: 16:9; 16:10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поток, лм: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  <w:shd w:fill="EEEEEE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15000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А4, лазерное</w:t>
            </w:r>
          </w:p>
        </w:tc>
      </w:tr>
      <w:tr>
        <w:trPr/>
        <w:tc>
          <w:tcPr>
            <w:tcW w:w="5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Экран белый матовый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Рулонного типа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Веб-камера L-PRO 1183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Разрешение: 640x480, 1280x1024 (интерполированное)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Коллекция насекомых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Коллекция болезней  растений и овощей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Микроскоп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расчёта на 25 чел.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расчёта на 25 чел.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Коллекция плакатов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по 1 экз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Лаборатории «Ботаники и физиологии растений»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162"/>
        <w:gridCol w:w="4768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Стол ученический (двухместный, нерегулируемый) – 13 шт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760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425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Стул ученический (на ножках) – 26 шт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Стол ученический (одноместный, регулируемый)  - 18 шт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 895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 керамика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Стул ученический (на колесиках) – 9 шт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дермантин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 - 1 шт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745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450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дерево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 -1 шт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 поролон, ткань</w:t>
            </w:r>
          </w:p>
        </w:tc>
      </w:tr>
      <w:tr>
        <w:trPr/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1010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3020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10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Core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TM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3-8100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CPU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@ 3/60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Оперативная память, ГБ: 4,00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UHD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630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Монитор: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Acer K242HQL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Проектор Epson EB-X41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Собственное разрешение; XGA (1024x768)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Формат: 16:9; 16:10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поток, лм: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  <w:shd w:fill="EEEEEE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15000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А4, лазерное</w:t>
            </w:r>
          </w:p>
        </w:tc>
      </w:tr>
      <w:tr>
        <w:trPr/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Экран белый матовый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Рулонного типа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Веб-камера L-PRO 1183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Разрешение: 640x480, 1280x1024 (интерполированное)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Коллекция насекомых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Коллекция болезней  растений и овощей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Микроскоп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расчёта на 25 чел.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расчёта на 25 чел.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Коллекция плакатов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по 1 экз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Лаборатория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Метрологии, стандартизации и подтверждения качества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5221"/>
        <w:gridCol w:w="3709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Стол ученический двухместный нерегулируемый – 13 шт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760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Шкаф закрытый (со стеклом, двух секционный) – 1шт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2030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370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750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Материал каркаса: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ученический на ножках – 26 шт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дермантин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 – 1шт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740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мм: 560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ДСП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ДСП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 – 1 шт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 поролон, ткань</w:t>
            </w:r>
          </w:p>
        </w:tc>
      </w:tr>
      <w:tr>
        <w:trPr/>
        <w:tc>
          <w:tcPr>
            <w:tcW w:w="5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1810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  <w:t>)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Интерактивный модуль – 1 шт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мм: 1910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мм: 1130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Размер экрана, мм: 570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Диагональ экрана, мм: 1150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Разрешение, пиксели: 1920 x 1080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расчёта на 25 чел.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Комплект демонстрационного оборудования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из расчёта на каждую группу курса – по 1 экз.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Лаборатория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Микробиологии, санитарии и гигиены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020"/>
        <w:gridCol w:w="4910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Стол ученический (двухместный, нерегулируемый) – 13 шт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735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570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железо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Стул ученический (на ножках) – 26 шт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1900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380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800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Стол ученический (одноместный, регулируемый)  - 18 шт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железо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Стул ученический (на колесиках) – 9 шт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745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505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дерево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 - 1 шт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железо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 поролон, ткань</w:t>
            </w:r>
          </w:p>
        </w:tc>
      </w:tr>
      <w:tr>
        <w:trPr/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1010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3020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10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Core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TM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3-8100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CPU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@ 3/60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Оперативная память, ГБ: 4,00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UHD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630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Монитор: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Acer K242HQL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Проектор Epson EB-X41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Собственное разрешение; XGA (1024x768)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Формат: 16:9; 16:10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поток, лм: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  <w:shd w:fill="EEEEEE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15000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А4, лазерное</w:t>
            </w:r>
          </w:p>
        </w:tc>
      </w:tr>
      <w:tr>
        <w:trPr/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Экран белый матовый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Рулонного типа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Веб-камера L-PRO 1183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Разрешение: 640x480, 1280x1024 (интерполированное)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Микроскоп 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Препараты для исследования 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Предметные стекла 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Чашки Петри 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Лабораторная посуда 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из расчёта на 25 чел.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Лаборатории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Технологии производства продукции растениеводства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118"/>
        <w:gridCol w:w="4812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Стол ученический (двухместный, нерегулируемый)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760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425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Стул ученический (на ножках)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Стол ученический (одноместный, регулируемый)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 895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 керамика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Стул ученический (на колесиках)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дермантин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745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450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 поролон, ткань</w:t>
            </w:r>
          </w:p>
        </w:tc>
      </w:tr>
      <w:tr>
        <w:trPr/>
        <w:tc>
          <w:tcPr>
            <w:tcW w:w="4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1010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3020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10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Core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TM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3-8100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CPU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@ 3/60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Оперативная память, ГБ: 4,00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UHD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630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Монитор: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Acer K242HQL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Проектор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Собственное разрешение; XGA (1024x768)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Формат: 16:9; 16:10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поток, лм: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  <w:shd w:fill="EEEEEE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15000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А4, лазерное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Счетчик семян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Весы электронные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Метрическая пурка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Щуп мешочный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Доска разборная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Шпатель зерновой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Пломбинатор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Линейка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Калькулятор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Совочек лабораторный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Макет строения зерновки пшеницы, кукурузы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Коллекция семян зерновых культур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расчёта на 25 чел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расчёта на 25 чел.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Лаборатории «Технологии хранения и переработки продукции растениеводства»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118"/>
        <w:gridCol w:w="4812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Стол ученический (двухместный, нерегулируемый)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760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425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Стул ученический (на ножках)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Стол ученический (одноместный, регулируемый)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 895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 керамика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Стул ученический (на колесиках)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дермантин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745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450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 поролон, ткань</w:t>
            </w:r>
          </w:p>
        </w:tc>
      </w:tr>
      <w:tr>
        <w:trPr/>
        <w:tc>
          <w:tcPr>
            <w:tcW w:w="4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1010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3020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10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Core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TM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3-8100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CPU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@ 3/60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Оперативная память, ГБ: 4,00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)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UHD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630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Монитор: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Acer K242HQL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Проектор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Собственное разрешение; XGA (1024x768)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Формат: 16:9; 16:10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поток, лм: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  <w:shd w:fill="EEEEEE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15000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А4, лазерное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Счетчик семян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Весы электронные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Метрическая пурка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Щуп мешочный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Доска разборная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Шпатель зерновой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Пломбинатор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Линейка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Калькулятор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Совочек лабораторный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Макет строения зерновки пшеницы, кукурузы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Коллекция семян зерновых культур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расчёта на 25 чел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расчёта на 25 чел.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Лаборатория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Агрохимии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118"/>
        <w:gridCol w:w="4812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Стол ученический (двухместный, нерегулируемый) – 15 шт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735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570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Шкаф (открытый, многосекционный, прямой для учебных пособий, для журналов) – 1 шт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1900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380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800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Стул ученический (на ножках) – 30 шт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 – 1 шт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745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505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дерево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 – 1 шт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 поролон, ткань</w:t>
            </w:r>
          </w:p>
        </w:tc>
      </w:tr>
      <w:tr>
        <w:trPr/>
        <w:tc>
          <w:tcPr>
            <w:tcW w:w="4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1010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3020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Операционная система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10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AMD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Athlon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™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245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Processor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 8, 00 ГБ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ATI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Radeo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4250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LG Flatron  L1432S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Проектор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Собственное разрешение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800х600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shd w:fill="FFFFFF" w:val="clear"/>
                <w:lang w:eastAsia="ru-RU"/>
              </w:rPr>
              <w:t>Пикс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Формат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16:9 / 16:10 /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shd w:fill="FFFFFF" w:val="clear"/>
                <w:lang w:eastAsia="ru-RU"/>
              </w:rPr>
              <w:t>4:3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 xml:space="preserve"> 3000 ANSI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shd w:fill="FFFFFF" w:val="clear"/>
                <w:lang w:eastAsia="ru-RU"/>
              </w:rPr>
              <w:t>lm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shd w:fill="FFFFFF" w:val="clear"/>
                <w:lang w:eastAsia="ru-RU"/>
              </w:rPr>
              <w:t xml:space="preserve"> 13000:1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А4, лазерное</w:t>
            </w:r>
          </w:p>
        </w:tc>
      </w:tr>
      <w:tr>
        <w:trPr/>
        <w:tc>
          <w:tcPr>
            <w:tcW w:w="4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Экран белый матовый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Рулонного типа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Весы лабораторные 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Весы электронные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Ионометр лабораторный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рН-метр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расчёта на 25 чел.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расчёта на 25 чел.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Комплект сит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Магнитная мешалка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Стакан лабораторный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Стеклянная палочка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Образцы минеральных удобрений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Лаборатория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Земледелия и почвоведения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3697"/>
        <w:gridCol w:w="5233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Стол ученический (двухместный, нерегулируемый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760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425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Стул ученический (на ножках)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Стол ученический (одноместный, регулируемый)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 895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 керамика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Стул ученический (на колесиках)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дермантин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745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450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дерево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 поролон, ткань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Операционная система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Процессор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Видеокарта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Проектор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Собственное разрешение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Формат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А4, лазерное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Весы лабораторные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Весы электронные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Ионометр лабораторный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рН-метр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Комплект сит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Магнитная мешалка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Стакан лабораторный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Стеклянная палочка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Гербарий сорных растений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Образцы почв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расчета на каждую группу по 1 экз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из расчёта на 25 чел.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Лаборатории «Сельскохозяйственной мелиорации и агрометеорологии», «Семеноводства с основами селекции».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4260"/>
        <w:gridCol w:w="4670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ученический (двухместный, нерегулируемый) – 15 шт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760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425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Стул ученический (на ножках) – 30 шт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учителя - 1 шт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745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450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дерево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учителя -1 шт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дерево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 поролон, ткань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Доска настенная элементная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1010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3020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II Технические средства (при необходимости)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Операционная система: Windows 7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Процессор: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Core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TM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2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DUO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7300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Оперативная память, 2ГБ: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Nvidia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GefORGE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gt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710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Монитор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: Belinea 17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Проектор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Собственное разрешение; </w:t>
            </w: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shd w:fill="FBFBFB" w:val="clear"/>
                <w:lang w:eastAsia="ru-RU"/>
              </w:rPr>
              <w:t>800x600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Формат: </w:t>
            </w: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shd w:fill="FBFBFB" w:val="clear"/>
                <w:lang w:eastAsia="ru-RU"/>
              </w:rPr>
              <w:t>4:3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shd w:fill="FBFBFB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Световой поток, лм: </w:t>
            </w: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shd w:fill="FBFBFB" w:val="clear"/>
                <w:lang w:eastAsia="ru-RU"/>
              </w:rPr>
              <w:t>3200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Контрастность: </w:t>
            </w: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shd w:fill="FBFBFB" w:val="clear"/>
                <w:lang w:eastAsia="ru-RU"/>
              </w:rPr>
              <w:t>15000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Экран белый матовый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Рулонного типа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Лаборатория «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u w:val="single"/>
          <w:lang w:eastAsia="ru-RU"/>
        </w:rPr>
        <w:t>Механизации и автоматизации сельскохозяйственного производства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00"/>
        <w:gridCol w:w="3894"/>
        <w:gridCol w:w="5244"/>
      </w:tblGrid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>
          <w:trHeight w:val="278" w:hRule="atLeast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Специализированная мебель и системы хранения </w:t>
            </w:r>
          </w:p>
        </w:tc>
      </w:tr>
      <w:tr>
        <w:trPr>
          <w:trHeight w:val="277" w:hRule="atLeast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Стол ученический  12 штук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760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1200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Материал столешницы: дерево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ученический 24 штуки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850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430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430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сиденья спинки: кожзам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Преподавательский стол  1шт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745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 620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1410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 дерево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столешницы: дерево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Стул преподавательский 1шт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1000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500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каркаса: пластик-металл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Материал сидения и спинки: поролон, ткань</w:t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Раковина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850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Глубина, мм 450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550</w:t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Технические средства </w:t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Компьютер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Операционная система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Windows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10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Pro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Процессор: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Core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3-6100   3.7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GHz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Оперативная память: 4, 00 ГБ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Видеокарта: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Intel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HD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Graphics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530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Монитор: ЛОС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AOC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2270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W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Маркерная доска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мм 1010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мм  3020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МЕДИА ТЕЛЕВИЗОР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Собственное разрешение; XGA (1024x768)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Формат: 16:9; 16:10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Световой поток, лм:</w:t>
            </w:r>
            <w:r>
              <w:rPr>
                <w:rFonts w:eastAsia="Times New Roman" w:cs="Times New Roman" w:ascii="Times New Roman" w:hAnsi="Times New Roman"/>
                <w:color w:val="37373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3600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Контрастность:</w:t>
            </w:r>
            <w:r>
              <w:rPr>
                <w:rFonts w:eastAsia="Times New Roman" w:cs="Times New Roman" w:ascii="Times New Roman" w:hAnsi="Times New Roman"/>
                <w:iCs/>
                <w:color w:val="373737"/>
                <w:sz w:val="24"/>
                <w:szCs w:val="24"/>
                <w:shd w:fill="EEEEEE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15000</w:t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Специализированное оборудование, мебель и системы хранения</w:t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Стеллажный шкаф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Шкафы и стеллажи для макетов и стендов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Плакатница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Средство для фиксации плакатов в вертикальном положении.</w:t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IV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Модель 2А. 53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Модель опорные катки  гусеничного трактора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Действующий макет коробки переключения передач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Пластмассовый  металлический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Действующий макет стартера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Пластиковый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Стенд 4-х тактного двигателя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Пластиковый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Стенд карбюратора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Пластиковый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Стенд генератора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Пластиковый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Стенд прерывателя - распределителя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Пластиковый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Пособие 10А. - 59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Сцепление однодисковое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Модель 2А. -55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Двухдисковое сцепление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Модель 20А.-01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Гидроцилиндр двухходовой. Гидроцилиндр подъема и опускания навесного оборудования трактора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11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Макет водяной помпы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Оригинальная часть грузового автомобиля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Макет системы питания ЗИЛ-130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Пластмассово-металлический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Пособие 10Р. -59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Стартер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14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Стенд рулевого управления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Пластмассово-металлический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15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Макет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/>
              </w:rPr>
              <w:t>V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-образного двигателя внутреннего сгорания  8-ми цилиндровый двигатель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Пластмассовый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16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Схема световой сигнализации повторителя поворота с прерывателем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Схема - макет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17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Схема системы зажигания от магнето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Схема - макет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18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Стенд четырехтактный дизель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Принципиальная схема работы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19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ТНВД 41-1701 ДК9ч. К15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Запчасти 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20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Многорежимный регулятор чистоты вращения ТНВД ММЗК12АЛ10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Запчасти</w:t>
            </w:r>
          </w:p>
        </w:tc>
      </w:tr>
      <w:tr>
        <w:trPr/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</w:tbl>
    <w:p>
      <w:pPr>
        <w:pStyle w:val="Normal"/>
        <w:spacing w:lineRule="atLeast" w:line="23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6.1.2.5. Оснащение баз практик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Реализация образовательной программы предполагает обязательную учебную </w:t>
        <w:br/>
        <w:t>и производственную практику.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Учебная практика реализуется в мастерских профессиональной образовательной организации и (или) в организациях сельскохозяйственного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 xml:space="preserve">компетенции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Агрономия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» (или их аналогов)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Производственная практика реализуется в организациях сельскохозяйственного  профиля, обеспечивающих деятельность обучающихся в профессиональной области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13 Сельское хозяйство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 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  <w:br/>
        <w:t>с использованием современных технологий, материалов и оборудования.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Наименование рабочего места, участка «Гараж»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15"/>
        <w:gridCol w:w="2743"/>
        <w:gridCol w:w="6187"/>
      </w:tblGrid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Техническое описание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Трактор Беларус 1221.2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Мощность двигателя, 96 кВт (л.с.)</w:t>
              <w:tab/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Номинальная частота вращения, 2100об/мин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Число цилиндров, 6 шт.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Рабочий объём, л</w:t>
              <w:tab/>
              <w:t>7,12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Удельный расход топлива при номинальной мощности, г/кВт•ч</w:t>
              <w:tab/>
              <w:t>227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Трактор колесный МТЗ - 82.1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мощность – 60кВт (80л/с)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число цилиндров – 4.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диаметр цилиндра - 110мм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число передач переднего хода – 18.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число передач заднего хода – 4.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грузоподъемность трактора – 3 200 кг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габаритные размеры - 3835х1970х2780 (мм)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Трактор ДТ-75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Тягловый класс</w:t>
              <w:tab/>
              <w:t>3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Двигатель (рядный, 4-х цилиндровый жидкостного охлаждения)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А-41И или Д-245.5S2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Номинальная мощность, кВт (л. с.)</w:t>
              <w:tab/>
              <w:t>69 (94) / 70 (95,2)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Рабочий объем, л</w:t>
              <w:tab/>
              <w:t>7,43 / 4,75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Зерноуборочный комбайн Енисей-1200-1М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Габаритные размеры: (длина-ширина-высота), в мм: 10500-3800-7500;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Снаряжённая масса: 9700 кг;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Объём зернового бункера: 4500 л;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Производительность: 9000 кг в час;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Диаметр каждого барабана — 550 см, скорость его вращения — 1250 оборотов в минуту;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Плуг навесной оборотный ПО-3/40-55Н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Тип навесной, оборотный.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Агрегатируется с тракторами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Беларус-1221.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Производительность за 1 час времени основного, 0,84-1,48га.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Рабочие скорости, 7-9 км/ч.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Глубина пахоты, не более 27см.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Рабочая ширина захвата, 1,2-1,65м.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 в рабочем положении, 4200 мм.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 в рабочем положении, 2000 мм.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 в рабочем положении, 1520 мм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Масса плуга, 1120кг.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Плуг ПЛН 3-35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Плуг лемешный навесной трехкорпусный ПЛН-3-35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 захвата одного корпуса — 35 см, ширина захвата плуга — 1,05 м. Производительность за час — до 0,945 гектара. Агрегатируется с тракторами мощностью 80-100 л. с.: МТЗ-80, МТЗ-82 и др.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Пресс-подборщик рулонный ПР-Ф-145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Производительность при максимальной скорости 12 км/час,7,0 (га/час).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Скорость движения агрегата в рабочем процессе,6-12 км/ч.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 захвата, 1.45 м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 произведенного рулона, 120 см.</w:t>
              <w:tab/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Диаметр произведенного рулона, 145см.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Масса рулона на сене, 220- 375 кг.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Масса рулона на соломе, 150-250кг.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Габаритные размеры агрегата: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—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длина, 3950мм.</w:t>
              <w:tab/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—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ширина, 2300мм.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—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высота, 2400мм</w:t>
              <w:tab/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Масса агрегата, 1,9тонн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Агрегируется с тракторами тягового класса</w:t>
              <w:tab/>
              <w:t>1,4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Комплект оборудования "Агронавигатор-тренажер" на базе системы параллельного вождения/бортового компьютера "агронавигатор с выводом информации с экрана навигатора на ПК или проецирующее устройство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Цветной дисплей GPS-навигатора с диагональю 20 см повышенной яркости. Дополнительная светодиодная подсветка.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Дневной и ночной режимы работы экрана GPS-агронавигатора.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Механические и дублирующие сенсорные кнопки на экране навигатора.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Питание GPS-навигатора от 9 до 36 Вольт. Защита от переполюсовки и «дребезга» контактов.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Встроенный в навигатор 32-х канальный ГЛОНАСС / GPS приемник.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Точность параллельного  вождения  по спутникам GPS на территории РФ:   40-50 см.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Точность c сервисами спутниковой GPS-коррекции SBAS (системы WAAS/EGNOS/MSAS): 20-30 см.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Кантователь двигателя ODA-B1157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Оптимальная нагрузка на стенд 300 кг (см. диаграмму распределения нагрузки в документации). 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Вес нетто, кг 50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Вес брутто, кг 55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Габариты упаковки ДхШхВ, 1400х810х350мм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Двигатель Д-240 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Рабочий объём – 4,75 л.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Мощность двигателя – 59 кВт, или 80 л. с.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Диаметр цилиндра – 110 мм.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Ход поршня – 125 мм.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Степень сжатия – 16.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Очерёдность хода цилиндров – «1» + «3» + «4» + «2».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Давление впрыска горючего – 175-180 кгс*см2.</w:t>
            </w:r>
          </w:p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Объём моторного масла – 15 л.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sz w:val="24"/>
                <w:szCs w:val="24"/>
              </w:rPr>
              <w:t>Дополнительное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Домкрат 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гидравлический бутылочный 20т.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Набор инструмента 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120пр. 1/2"+3/8"+1/4" SATA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Набор ключей 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динамометрических.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Набор 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микрометров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Набор ключей рожковых 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гаечный ключ неразводной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 xml:space="preserve">Шприц 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для консистентной смазки 400мл.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Специализированное оборудование, мебель и системы хранения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IV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 xml:space="preserve"> Демонстрационные учебно-наглядные пособия</w:t>
            </w:r>
          </w:p>
        </w:tc>
      </w:tr>
      <w:tr>
        <w:trPr/>
        <w:tc>
          <w:tcPr>
            <w:tcW w:w="9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sz w:val="24"/>
                <w:szCs w:val="24"/>
              </w:rPr>
              <w:t>Основное оборудование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Макет двигателя д-240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В разрезе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Макет заднего моста трактора МТЗ - 82.1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разрезе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Макет коробка передач трактора МТЗ - 82.1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разрезе</w:t>
            </w:r>
          </w:p>
        </w:tc>
      </w:tr>
      <w:tr>
        <w:trPr/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Макет сеялки СЗ- 3,6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tLeast" w:line="23" w:before="0" w:after="0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разрезе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6.1.3.</w:t>
        <w:tab/>
        <w:t>Допускается замена оборудования его виртуальными аналогами.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  <w:bookmarkStart w:id="33" w:name="_Hlk68082241"/>
      <w:bookmarkStart w:id="34" w:name="_Hlk68082241"/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jc w:val="both"/>
        <w:outlineLvl w:val="1"/>
        <w:rPr>
          <w:rFonts w:ascii="Times New Roman" w:hAnsi="Times New Roman" w:eastAsia="Times New Roman" w:cs="Times New Roman"/>
          <w:sz w:val="24"/>
          <w:szCs w:val="24"/>
        </w:rPr>
      </w:pPr>
      <w:bookmarkStart w:id="35" w:name="_Toc103594006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6.2. </w:t>
      </w:r>
      <w:r>
        <w:rPr>
          <w:rFonts w:eastAsia="Times New Roman" w:cs="Times New Roman" w:ascii="Times New Roman" w:hAnsi="Times New Roman"/>
          <w:sz w:val="24"/>
          <w:szCs w:val="24"/>
        </w:rPr>
        <w:t>Требования к учебно-методическому обеспечению образовательной программы</w:t>
      </w:r>
      <w:bookmarkEnd w:id="34"/>
      <w:bookmarkEnd w:id="35"/>
    </w:p>
    <w:p>
      <w:pPr>
        <w:pStyle w:val="Normal"/>
        <w:widowControl w:val="fals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6.2.1. Библиотечный фонд образовательной организации укомплектован печатными изданиями и электронными изданиями по каждой дисциплине (модулю) </w:t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>
      <w:pPr>
        <w:pStyle w:val="Normal"/>
        <w:widowControl w:val="fals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  <w:br/>
        <w:t>не менее 25 процентов обучающихся к цифровой (электронной) библиотеке.</w:t>
      </w:r>
    </w:p>
    <w:p>
      <w:pPr>
        <w:pStyle w:val="Normal"/>
        <w:widowControl w:val="fals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Обучающимся обеспечен доступ (удаленный доступ), в том числе </w:t>
        <w:br/>
        <w:t xml:space="preserve">в случае применения электронного обучения, дистанционных образовательных технологий, </w:t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>
      <w:pPr>
        <w:pStyle w:val="Normal"/>
        <w:widowControl w:val="fals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Образовательная программа обеспечивается учебно-методической документацией по всем учебным дисциплинам (модулям).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6.2.2. Обучающиеся инвалиды и лица с ограниченными возможностями здоровья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>
      <w:pPr>
        <w:pStyle w:val="Normal"/>
        <w:shd w:val="clear" w:color="auto" w:fill="FFFFFF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6.2.3.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>
      <w:pPr>
        <w:pStyle w:val="Normal"/>
        <w:shd w:val="clear" w:color="auto" w:fill="FFFFFF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62"/>
        <w:gridCol w:w="3273"/>
        <w:gridCol w:w="4394"/>
        <w:gridCol w:w="1417"/>
      </w:tblGrid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1С Предприятия 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ЕН.03 Основы экономики менеджмента и маркетинга, 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ДПУД.03 Эффективное поведение на рынке труда,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ДПУД.04 Основы финансовой грамотности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Kaspersky Endpoint Security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1</w:t>
              <w:tab/>
              <w:t>Русский язык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2</w:t>
              <w:tab/>
              <w:t>Литература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3</w:t>
              <w:tab/>
              <w:t>Иностранный язык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4</w:t>
              <w:tab/>
              <w:t>Математика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5</w:t>
              <w:tab/>
              <w:t>История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6</w:t>
              <w:tab/>
              <w:t>Физическая культура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7</w:t>
              <w:tab/>
              <w:t>Основы безопасности жизнедеятельности»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8</w:t>
              <w:tab/>
              <w:t>Астрономия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9</w:t>
              <w:tab/>
              <w:t>Информатика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10</w:t>
              <w:tab/>
              <w:t>Физика</w:t>
            </w:r>
          </w:p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11</w:t>
              <w:tab/>
              <w:t>Химия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12 Обществознание (включая экономику и право)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13</w:t>
              <w:tab/>
              <w:t>Биология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14</w:t>
              <w:tab/>
              <w:t>География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ООД 15</w:t>
              <w:tab/>
              <w:t>Основы исследовательской и проектной деятельности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ОГСЭ.01</w:t>
              <w:tab/>
              <w:t>История России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ОГСЭ.02</w:t>
              <w:tab/>
              <w:t>Иностранный язык в профессиональной деятельности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ОГСЭ.03</w:t>
              <w:tab/>
              <w:t>Физическая культура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ЕН.01</w:t>
              <w:tab/>
              <w:t>Экологические основы природопользования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ЕН.02</w:t>
              <w:tab/>
              <w:t>Основы аналитической химии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ЕН.03</w:t>
              <w:tab/>
              <w:t>Основы экономики, менеджмента и маркетинга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ОП.01</w:t>
              <w:tab/>
              <w:t>Ботаника с физиологией растений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ОП.02</w:t>
              <w:tab/>
              <w:t>Основы агрономии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ОП.03</w:t>
              <w:tab/>
              <w:t>Основы механизации, электрификации и автоматизации сельскохозяйственного производства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ОП.04</w:t>
              <w:tab/>
              <w:t>Микробиология, санитария и гигиена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ОП.05</w:t>
              <w:tab/>
              <w:t>Правовые основы профессиональной деятельности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ОП.06</w:t>
              <w:tab/>
              <w:t>Метрология, стандартизация и подтверждение качества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ОП.07</w:t>
              <w:tab/>
              <w:t>Информационные технологии в профессиональной деятельности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ОП.08</w:t>
              <w:tab/>
              <w:t>Охрана труда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ОП.09</w:t>
              <w:tab/>
              <w:t>Безопасность жизнедеятельности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ПМ.01</w:t>
              <w:tab/>
              <w:t>Организация работы растениеводческих бригад в соответствии с технологическими картами возделывания сельскохозяйственных культур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ПМ.02</w:t>
              <w:tab/>
              <w:t>Контроль процесса развития растений в течение вегетации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ПМ.03</w:t>
              <w:tab/>
              <w:t>Выполнение работ по одной или нескольким должностям рабочих, служащих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ДПУД. 01</w:t>
              <w:tab/>
              <w:t>Кормопроизводство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ДПУД. 02</w:t>
              <w:tab/>
              <w:t>Овощеводство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ДПУД. 03</w:t>
              <w:tab/>
              <w:t>Эффективное поведение на рынке труда</w:t>
            </w:r>
          </w:p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ДПУД. 04</w:t>
              <w:tab/>
              <w:t>Основы финансовой грамотности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Yandex browser</w:t>
            </w:r>
          </w:p>
        </w:tc>
        <w:tc>
          <w:tcPr>
            <w:tcW w:w="43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183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Windows 10 PRO</w:t>
            </w:r>
          </w:p>
        </w:tc>
        <w:tc>
          <w:tcPr>
            <w:tcW w:w="43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28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Мой офис</w:t>
            </w:r>
          </w:p>
        </w:tc>
        <w:tc>
          <w:tcPr>
            <w:tcW w:w="43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</w:tbl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jc w:val="both"/>
        <w:outlineLvl w:val="1"/>
        <w:rPr>
          <w:rFonts w:ascii="Times New Roman" w:hAnsi="Times New Roman" w:eastAsia="Times New Roman" w:cs="Times New Roman"/>
          <w:sz w:val="24"/>
          <w:szCs w:val="24"/>
        </w:rPr>
      </w:pPr>
      <w:bookmarkStart w:id="36" w:name="_Toc103594007"/>
      <w:r>
        <w:rPr>
          <w:rFonts w:eastAsia="Times New Roman" w:cs="Times New Roman" w:ascii="Times New Roman" w:hAnsi="Times New Roman"/>
          <w:sz w:val="24"/>
          <w:szCs w:val="24"/>
        </w:rPr>
        <w:t>6.3. Требования к практической подготовке обучающихся</w:t>
      </w:r>
      <w:bookmarkEnd w:id="36"/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</w:rPr>
        <w:t>специалистов среднего звена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междисциплинарные модули,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(профильной организацией)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в форме практической подготовки с учетом требований ФГОС СПО и специфики получаемой специальности.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6.3.3. Образовательная деятельность в форме практической подготовки:</w:t>
      </w:r>
    </w:p>
    <w:p>
      <w:pPr>
        <w:pStyle w:val="Normal"/>
        <w:numPr>
          <w:ilvl w:val="0"/>
          <w:numId w:val="2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реализуется на рабочем месте предприятия работодателя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(профильной организации) 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>
      <w:pPr>
        <w:pStyle w:val="Normal"/>
        <w:numPr>
          <w:ilvl w:val="0"/>
          <w:numId w:val="2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  <w:br/>
        <w:t>к реальным производственным;</w:t>
      </w:r>
    </w:p>
    <w:p>
      <w:pPr>
        <w:pStyle w:val="Normal"/>
        <w:numPr>
          <w:ilvl w:val="0"/>
          <w:numId w:val="2"/>
        </w:numPr>
        <w:suppressAutoHyphens w:val="true"/>
        <w:spacing w:lineRule="atLeast" w:line="23" w:before="0" w:after="0"/>
        <w:ind w:left="0" w:firstLine="709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включает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>
      <w:pPr>
        <w:pStyle w:val="Normal"/>
        <w:suppressAutoHyphens w:val="true"/>
        <w:spacing w:lineRule="atLeast" w:line="23" w:before="0" w:after="0"/>
        <w:ind w:firstLine="993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6.3.4. Образовательная деятельность в форме практической подготовки организована на любом курсе обучения, охватывая дисциплины,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междисциплинарные модули,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>
      <w:pPr>
        <w:pStyle w:val="Normal"/>
        <w:suppressAutoHyphens w:val="true"/>
        <w:spacing w:lineRule="atLeast" w:line="23" w:before="0" w:after="0"/>
        <w:ind w:firstLine="993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  <w:br/>
        <w:t xml:space="preserve">в специально оборудованных помещениях (рабочих местах) профильных организаций </w:t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>
      <w:pPr>
        <w:pStyle w:val="Normal"/>
        <w:suppressAutoHyphens w:val="true"/>
        <w:spacing w:lineRule="atLeast" w:line="23" w:before="0" w:after="0"/>
        <w:ind w:firstLine="993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>6.3.6. Результаты освоения образовательной программы (ее отдельных частей) оцениваются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  <w:bookmarkStart w:id="37" w:name="_Hlk68082671"/>
      <w:bookmarkStart w:id="38" w:name="_Hlk68082671"/>
      <w:bookmarkEnd w:id="38"/>
    </w:p>
    <w:p>
      <w:pPr>
        <w:pStyle w:val="Normal"/>
        <w:numPr>
          <w:ilvl w:val="0"/>
          <w:numId w:val="0"/>
        </w:numPr>
        <w:spacing w:lineRule="atLeast" w:line="23" w:before="0" w:after="0"/>
        <w:ind w:firstLine="851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39" w:name="_Toc103594008"/>
      <w:bookmarkStart w:id="40" w:name="_Toc84499252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6.4. Требования к организации воспитания обучающихся</w:t>
      </w:r>
      <w:bookmarkEnd w:id="39"/>
      <w:bookmarkEnd w:id="4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  <w:br/>
        <w:t>примерных рабочей программы воспитания и календарного плана воспитательной работы.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6.4.3. В разработке рабочей программы воспитания и календарного плана воспитательной работы принимают участие советы обучающихся, советы родителей, представители работодателей и (или) их объединений (при их наличии).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41" w:name="_Hlk68082671"/>
      <w:bookmarkStart w:id="42" w:name="_Toc103594009"/>
      <w:bookmarkEnd w:id="41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6.5. Требования к кадровым условиям реализации образовательной программы</w:t>
      </w:r>
      <w:bookmarkEnd w:id="42"/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13 Сельское хозяйство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ru-RU"/>
        </w:rPr>
        <w:t>, и</w:t>
      </w:r>
      <w:r>
        <w:rPr>
          <w:rFonts w:eastAsia="Times New Roman" w:cs="Times New Roman" w:ascii="Times New Roman" w:hAnsi="Times New Roman"/>
          <w:bCs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имеющими стаж работы в данной профессиональной области не менее трех лет.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Квалификация педагогических работников образовательной организации отвечает квалификационным требованиям, указанным в квалификационных справочниках </w:t>
        <w:br/>
        <w:t>и профессиональных стандартах.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Работники, привлекаемые к реализации образовательной программы, получают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>
      <w:pPr>
        <w:pStyle w:val="Normal"/>
        <w:tabs>
          <w:tab w:val="clear" w:pos="708"/>
          <w:tab w:val="left" w:pos="2835" w:leader="none"/>
        </w:tabs>
        <w:spacing w:lineRule="atLeast" w:line="23" w:before="0" w:after="0"/>
        <w:ind w:firstLine="73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 не менее 25 процентов.</w:t>
      </w:r>
    </w:p>
    <w:p>
      <w:pPr>
        <w:pStyle w:val="Normal"/>
        <w:tabs>
          <w:tab w:val="clear" w:pos="708"/>
          <w:tab w:val="left" w:pos="2835" w:leader="none"/>
        </w:tabs>
        <w:spacing w:lineRule="atLeast" w:line="23" w:before="0" w:after="0"/>
        <w:ind w:firstLine="733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tLeast" w:line="23" w:before="0" w:after="0"/>
        <w:ind w:firstLine="709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43" w:name="_Toc103594010"/>
      <w:bookmarkStart w:id="44" w:name="_Hlk68082695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6.6. Требования к финансовым условиям реализации образовательной программы</w:t>
      </w:r>
      <w:bookmarkEnd w:id="43"/>
      <w:bookmarkEnd w:id="44"/>
    </w:p>
    <w:p>
      <w:pPr>
        <w:pStyle w:val="Normal"/>
        <w:suppressAutoHyphens w:val="true"/>
        <w:spacing w:lineRule="atLeast" w:line="23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6.6.1. Примерные расчеты нормативных затрат оказания государственных услуг </w:t>
        <w:br/>
        <w:t>по реализации образовательной программы.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45" w:name="_Toc460939924"/>
      <w:bookmarkStart w:id="46" w:name="_Toc460855517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</w:t>
        <w:br/>
        <w:t>1 июля 2021 г. № АН-16/11вн.</w:t>
      </w:r>
      <w:bookmarkEnd w:id="45"/>
      <w:bookmarkEnd w:id="46"/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>
      <w:pPr>
        <w:pStyle w:val="Normal"/>
        <w:suppressAutoHyphens w:val="true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jc w:val="both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4"/>
          <w:szCs w:val="24"/>
          <w:lang w:val="x-none" w:eastAsia="x-none"/>
        </w:rPr>
      </w:pPr>
      <w:bookmarkStart w:id="47" w:name="_Toc103594011"/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>Раздел 7. Формирование оценочных материалов для проведения государственной итоговой аттестации</w:t>
      </w:r>
      <w:bookmarkEnd w:id="47"/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 xml:space="preserve"> 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7.2. Выпускники, освоившие программы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подготовки специалистов среднего звена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сдают ГИА в форме демонстрационного экзамена и защиты дипломного проекта (работы)</w:t>
      </w:r>
    </w:p>
    <w:p>
      <w:pPr>
        <w:pStyle w:val="Normal"/>
        <w:spacing w:lineRule="atLeast" w:line="23" w:before="0" w:after="0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.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Государственная итоговая аттестация завершается присвоением квалификации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специалиста среднего звена: Агроном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>
      <w:pPr>
        <w:pStyle w:val="Normal"/>
        <w:spacing w:lineRule="atLeast" w:line="23" w:before="0" w:after="0"/>
        <w:ind w:firstLine="709"/>
        <w:jc w:val="both"/>
        <w:rPr>
          <w:rFonts w:ascii="Times New Roman" w:hAnsi="Times New Roman" w:eastAsia="Times New Roman" w:cs="Times New Roman"/>
          <w:iCs/>
          <w:spacing w:val="-4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pacing w:val="-4"/>
          <w:sz w:val="24"/>
          <w:szCs w:val="24"/>
          <w:lang w:eastAsia="ru-RU"/>
        </w:rPr>
        <w:t>Примерные оценочные материалы для проведения ГИА приведены в приложении 5.</w:t>
      </w:r>
    </w:p>
    <w:p>
      <w:pPr>
        <w:pStyle w:val="Normal"/>
        <w:widowControl w:val="false"/>
        <w:spacing w:lineRule="atLeast" w:line="23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pacing w:val="-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>7.5. Примерный цифровой паспорт компетенций</w:t>
      </w:r>
      <w:r>
        <w:rPr>
          <w:rFonts w:eastAsia="Times New Roman" w:cs="Times New Roman" w:ascii="Times New Roman" w:hAnsi="Times New Roman"/>
          <w:spacing w:val="-2"/>
          <w:sz w:val="24"/>
          <w:szCs w:val="24"/>
          <w:lang w:eastAsia="ru-RU"/>
        </w:rPr>
        <w:t xml:space="preserve"> выпускника приведен в приложении 5.</w:t>
      </w:r>
    </w:p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4"/>
          <w:szCs w:val="24"/>
          <w:lang w:val="x-none" w:eastAsia="x-none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</w:r>
      <w:bookmarkStart w:id="48" w:name="_Toc103594012"/>
      <w:bookmarkStart w:id="49" w:name="_Toc103594012"/>
    </w:p>
    <w:p>
      <w:pPr>
        <w:pStyle w:val="Normal"/>
        <w:keepNext w:val="true"/>
        <w:numPr>
          <w:ilvl w:val="0"/>
          <w:numId w:val="0"/>
        </w:numPr>
        <w:spacing w:lineRule="atLeast" w:line="23" w:before="0" w:after="0"/>
        <w:ind w:firstLine="709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4"/>
          <w:szCs w:val="24"/>
          <w:lang w:val="x-none" w:eastAsia="x-none"/>
        </w:rPr>
      </w:pPr>
      <w:bookmarkStart w:id="50" w:name="_Toc103594012"/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x-none" w:eastAsia="x-none"/>
        </w:rPr>
        <w:t>Раздел 8. Разработчики примерной основной образовательной программы</w:t>
      </w:r>
      <w:bookmarkEnd w:id="50"/>
    </w:p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Группа разработчиков</w:t>
      </w:r>
    </w:p>
    <w:tbl>
      <w:tblPr>
        <w:tblW w:w="962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14"/>
        <w:gridCol w:w="4813"/>
      </w:tblGrid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ind w:firstLine="567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ind w:firstLine="567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Организация, должность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Пальчик Анатолий Павлович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ГБПОУ «Иркутский аграрный техникум», заместитель директора по учебной работе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Бедушвиль Наталия Васильевна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ГБПОУ «Иркутский аграрный техникум», заведующая отделения экономики и заочного обучения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Григорьева Елизавета Александровна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ГБПОУ «Иркутский аграрный техникум», председатель ЦК 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Кокаева Наталья Ильинична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ГБПОУ «Иркутский аграрный техникум», председатель ЦК 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Колесникова Елена Николаевна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ГБПОУ «Иркутский аграрный техникум», методист 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Макеева Валентина Петровна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ГБПОУ «Иркутский аграрный техникум», председатель ЦК 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Рудакова Марина Валентиновна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ГБПОУ «Иркутский аграрный техникум», председатель ЦК </w:t>
            </w:r>
          </w:p>
        </w:tc>
      </w:tr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Садикова Юлия Сергеевна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ГБПОУ «Иркутский аграрный техникум», старший методист </w:t>
            </w:r>
          </w:p>
        </w:tc>
      </w:tr>
    </w:tbl>
    <w:p>
      <w:pPr>
        <w:pStyle w:val="Normal"/>
        <w:spacing w:lineRule="atLeast" w:line="23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Руководители группы:</w:t>
      </w:r>
    </w:p>
    <w:tbl>
      <w:tblPr>
        <w:tblW w:w="94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106"/>
        <w:gridCol w:w="5370"/>
      </w:tblGrid>
      <w:tr>
        <w:trPr/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ind w:firstLine="567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ind w:firstLine="567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Организация, должность</w:t>
            </w:r>
          </w:p>
        </w:tc>
      </w:tr>
      <w:tr>
        <w:trPr/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Арциховская Анна Анатольевна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ГБПОУ «Тулунский аграрный техникум», заместитель директора по методической работе</w:t>
            </w:r>
          </w:p>
        </w:tc>
      </w:tr>
    </w:tbl>
    <w:p>
      <w:pPr>
        <w:pStyle w:val="Normal"/>
        <w:spacing w:lineRule="atLeast" w:line="23"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12"/>
      <w:footerReference w:type="default" r:id="rId13"/>
      <w:footnotePr>
        <w:numFmt w:val="decimal"/>
      </w:footnotePr>
      <w:type w:val="nextPage"/>
      <w:pgSz w:w="11906" w:h="16838"/>
      <w:pgMar w:left="1701" w:right="567" w:gutter="0" w:header="708" w:top="1134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  <w:font w:name="Arial CYR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spacing w:before="120" w:after="120"/>
      <w:jc w:val="right"/>
      <w:rPr/>
    </w:pPr>
    <w:r>
      <w:rPr/>
    </w:r>
  </w:p>
  <w:p>
    <w:pPr>
      <w:pStyle w:val="Style56"/>
      <w:spacing w:lineRule="auto" w:line="240" w:before="12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spacing w:before="120" w:after="120"/>
      <w:jc w:val="right"/>
      <w:rPr/>
    </w:pPr>
    <w:r>
      <w:rPr/>
    </w:r>
  </w:p>
  <w:p>
    <w:pPr>
      <w:pStyle w:val="Style56"/>
      <w:spacing w:lineRule="auto" w:line="240" w:before="120" w:after="12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spacing w:before="120" w:after="120"/>
      <w:jc w:val="right"/>
      <w:rPr/>
    </w:pPr>
    <w:r>
      <w:rPr/>
    </w:r>
  </w:p>
  <w:p>
    <w:pPr>
      <w:pStyle w:val="Style56"/>
      <w:spacing w:lineRule="auto" w:line="240" w:before="120" w:after="12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spacing w:before="120" w:after="120"/>
      <w:jc w:val="right"/>
      <w:rPr/>
    </w:pPr>
    <w:r>
      <w:rPr/>
    </w:r>
  </w:p>
  <w:p>
    <w:pPr>
      <w:pStyle w:val="Style56"/>
      <w:spacing w:lineRule="auto" w:line="240" w:before="120" w:after="12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spacing w:before="120" w:after="120"/>
      <w:jc w:val="right"/>
      <w:rPr/>
    </w:pPr>
    <w:r>
      <w:rPr/>
    </w:r>
  </w:p>
  <w:p>
    <w:pPr>
      <w:pStyle w:val="Style56"/>
      <w:spacing w:lineRule="auto" w:line="240" w:before="120" w:after="120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spacing w:before="120" w:after="120"/>
      <w:jc w:val="right"/>
      <w:rPr/>
    </w:pPr>
    <w:r>
      <w:rPr/>
    </w:r>
  </w:p>
  <w:p>
    <w:pPr>
      <w:pStyle w:val="Style56"/>
      <w:spacing w:lineRule="auto" w:line="240" w:before="120" w:after="120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57"/>
        <w:jc w:val="both"/>
        <w:rPr>
          <w:sz w:val="18"/>
          <w:szCs w:val="18"/>
          <w:lang w:val="ru-RU"/>
        </w:rPr>
      </w:pPr>
      <w:r>
        <w:rPr>
          <w:rStyle w:val="Style46"/>
        </w:rPr>
        <w:footnoteRef/>
      </w:r>
      <w:r>
        <w:rPr>
          <w:bCs/>
          <w:szCs w:val="22"/>
          <w:lang w:val="ru-RU"/>
        </w:rPr>
        <w:t xml:space="preserve"> </w:t>
      </w:r>
      <w:bookmarkStart w:id="51" w:name="_Hlk74146318"/>
      <w:r>
        <w:rPr>
          <w:bCs/>
          <w:sz w:val="18"/>
          <w:lang w:val="ru-RU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деятельности)» (зарегистрирован Министерством юстиции Российской Федерации 19 ноября 2014 г., регистрационный № 34779).</w:t>
      </w:r>
      <w:bookmarkEnd w:id="51"/>
    </w:p>
  </w:footnote>
  <w:footnote w:id="3">
    <w:p>
      <w:pPr>
        <w:pStyle w:val="Style57"/>
        <w:suppressAutoHyphens w:val="true"/>
        <w:jc w:val="both"/>
        <w:rPr>
          <w:lang w:val="ru-RU"/>
        </w:rPr>
      </w:pPr>
      <w:r>
        <w:rPr>
          <w:rStyle w:val="Style46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</w:t>
      </w:r>
      <w:r>
        <w:rPr>
          <w:rStyle w:val="Style15"/>
          <w:lang w:val="ru-RU"/>
        </w:rPr>
        <w:t>.</w:t>
      </w:r>
    </w:p>
  </w:footnote>
  <w:footnote w:id="4">
    <w:p>
      <w:pPr>
        <w:pStyle w:val="Style57"/>
        <w:jc w:val="both"/>
        <w:rPr>
          <w:lang w:val="ru-RU"/>
        </w:rPr>
      </w:pPr>
      <w:r>
        <w:rPr>
          <w:rStyle w:val="Style46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>Примерные рабочие программы профессиональных модулей и учебных дисциплин образовательной программы приведены в Приложениях 2, 3 к примерной основной образовательной программе «Профессионалитет» СПО.</w:t>
      </w:r>
    </w:p>
  </w:footnote>
  <w:footnote w:id="5">
    <w:p>
      <w:pPr>
        <w:pStyle w:val="Style57"/>
        <w:rPr>
          <w:i/>
          <w:i/>
          <w:iCs/>
          <w:lang w:val="ru-RU"/>
        </w:rPr>
      </w:pPr>
      <w:r>
        <w:rPr>
          <w:rStyle w:val="Style46"/>
        </w:rPr>
        <w:footnoteRef/>
      </w:r>
      <w:r>
        <w:rPr>
          <w:lang w:val="ru-RU"/>
        </w:rPr>
        <w:t xml:space="preserve"> </w:t>
      </w:r>
      <w:r>
        <w:rPr>
          <w:iCs/>
          <w:lang w:val="ru-RU"/>
        </w:rPr>
        <w:t>Междисциплинарный модуль представляет собой проблемно-ориентированный модуль с интегрированными разделами общепрофессиональных дисциплин и междисциплинарных курсов.</w:t>
      </w:r>
    </w:p>
  </w:footnote>
  <w:footnote w:id="6">
    <w:p>
      <w:pPr>
        <w:pStyle w:val="Style57"/>
        <w:rPr>
          <w:lang w:val="ru-RU"/>
        </w:rPr>
      </w:pPr>
      <w:r>
        <w:rPr>
          <w:rStyle w:val="Style46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>Государственная итоговая аттестация проводится в форме демонстрационного экзамена и защиты дипломного проекта (работы)</w:t>
      </w:r>
    </w:p>
  </w:footnote>
  <w:footnote w:id="7">
    <w:p>
      <w:pPr>
        <w:pStyle w:val="Style57"/>
        <w:rPr>
          <w:lang w:val="ru-RU"/>
        </w:rPr>
      </w:pPr>
      <w:r>
        <w:rPr>
          <w:rStyle w:val="Style46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>Оснащение указано в п. 6.1.2.5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20406103"/>
    </w:sdtPr>
    <w:sdtContent>
      <w:p>
        <w:pPr>
          <w:pStyle w:val="Style5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Style58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31131112"/>
    </w:sdtPr>
    <w:sdtContent>
      <w:p>
        <w:pPr>
          <w:pStyle w:val="Style5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Style58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46910410"/>
    </w:sdtPr>
    <w:sdtContent>
      <w:p>
        <w:pPr>
          <w:pStyle w:val="Style5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19</w:t>
        </w:r>
        <w:r>
          <w:rPr/>
          <w:fldChar w:fldCharType="end"/>
        </w:r>
      </w:p>
      <w:p>
        <w:pPr>
          <w:pStyle w:val="Style58"/>
          <w:rPr/>
        </w:pPr>
        <w:r>
          <w:rPr/>
        </w:r>
      </w:p>
    </w:sdtContent>
  </w:sdt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73075919"/>
    </w:sdtPr>
    <w:sdtContent>
      <w:p>
        <w:pPr>
          <w:pStyle w:val="Style5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42</w:t>
        </w:r>
        <w:r>
          <w:rPr/>
          <w:fldChar w:fldCharType="end"/>
        </w:r>
      </w:p>
      <w:p>
        <w:pPr>
          <w:pStyle w:val="Style58"/>
          <w:rPr/>
        </w:pPr>
        <w:r>
          <w:rPr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31057134"/>
    </w:sdtPr>
    <w:sdtContent>
      <w:p>
        <w:pPr>
          <w:pStyle w:val="Style5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43</w:t>
        </w:r>
        <w:r>
          <w:rPr/>
          <w:fldChar w:fldCharType="end"/>
        </w:r>
      </w:p>
      <w:p>
        <w:pPr>
          <w:pStyle w:val="Style58"/>
          <w:rPr/>
        </w:pPr>
        <w:r>
          <w:rPr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96893147"/>
    </w:sdtPr>
    <w:sdtContent>
      <w:p>
        <w:pPr>
          <w:pStyle w:val="Style58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78</w:t>
        </w:r>
        <w:r>
          <w:rPr/>
          <w:fldChar w:fldCharType="end"/>
        </w:r>
      </w:p>
      <w:p>
        <w:pPr>
          <w:pStyle w:val="Style58"/>
          <w:rPr/>
        </w:pPr>
        <w:r>
          <w:rPr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uiPriority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uiPriority="0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qFormat/>
    <w:rsid w:val="00841ec1"/>
    <w:pPr>
      <w:keepNext w:val="true"/>
      <w:spacing w:lineRule="auto" w:line="240" w:before="240" w:after="120"/>
      <w:ind w:firstLine="709"/>
      <w:outlineLvl w:val="0"/>
    </w:pPr>
    <w:rPr>
      <w:rFonts w:ascii="Times New Roman" w:hAnsi="Times New Roman" w:eastAsia="Times New Roman" w:cs="Times New Roman"/>
      <w:b/>
      <w:bCs/>
      <w:kern w:val="2"/>
      <w:sz w:val="24"/>
      <w:szCs w:val="24"/>
      <w:lang w:val="x-none" w:eastAsia="x-none"/>
    </w:rPr>
  </w:style>
  <w:style w:type="paragraph" w:styleId="2">
    <w:name w:val="Heading 2"/>
    <w:basedOn w:val="Normal"/>
    <w:next w:val="Normal"/>
    <w:link w:val="21"/>
    <w:uiPriority w:val="99"/>
    <w:qFormat/>
    <w:rsid w:val="00841ec1"/>
    <w:pPr>
      <w:keepNext w:val="true"/>
      <w:spacing w:lineRule="auto" w:line="240" w:before="240" w:after="60"/>
      <w:outlineLvl w:val="1"/>
    </w:pPr>
    <w:rPr>
      <w:rFonts w:ascii="Arial" w:hAnsi="Arial" w:eastAsia="Times New Roman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Normal"/>
    <w:next w:val="Normal"/>
    <w:link w:val="31"/>
    <w:uiPriority w:val="99"/>
    <w:qFormat/>
    <w:rsid w:val="00841ec1"/>
    <w:pPr>
      <w:keepNext w:val="true"/>
      <w:spacing w:lineRule="auto" w:line="240" w:before="240" w:after="60"/>
      <w:outlineLvl w:val="2"/>
    </w:pPr>
    <w:rPr>
      <w:rFonts w:ascii="Arial" w:hAnsi="Arial" w:eastAsia="Times New Roman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Normal"/>
    <w:link w:val="41"/>
    <w:uiPriority w:val="99"/>
    <w:qFormat/>
    <w:rsid w:val="00841ec1"/>
    <w:pPr>
      <w:keepLines/>
      <w:spacing w:lineRule="auto" w:line="360" w:before="240" w:after="240"/>
      <w:jc w:val="center"/>
      <w:outlineLvl w:val="3"/>
    </w:pPr>
    <w:rPr>
      <w:rFonts w:ascii="Times New Roman" w:hAnsi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841ec1"/>
    <w:rPr>
      <w:rFonts w:ascii="Times New Roman" w:hAnsi="Times New Roman" w:eastAsia="Times New Roman" w:cs="Times New Roman"/>
      <w:b/>
      <w:bCs/>
      <w:kern w:val="2"/>
      <w:sz w:val="24"/>
      <w:szCs w:val="24"/>
      <w:lang w:val="x-none" w:eastAsia="x-none"/>
    </w:rPr>
  </w:style>
  <w:style w:type="character" w:styleId="21" w:customStyle="1">
    <w:name w:val="Заголовок 2 Знак"/>
    <w:basedOn w:val="DefaultParagraphFont"/>
    <w:uiPriority w:val="99"/>
    <w:qFormat/>
    <w:rsid w:val="00841ec1"/>
    <w:rPr>
      <w:rFonts w:ascii="Arial" w:hAnsi="Arial" w:eastAsia="Times New Roman" w:cs="Times New Roman"/>
      <w:b/>
      <w:bCs/>
      <w:i/>
      <w:iCs/>
      <w:sz w:val="28"/>
      <w:szCs w:val="28"/>
      <w:lang w:val="x-none" w:eastAsia="x-none"/>
    </w:rPr>
  </w:style>
  <w:style w:type="character" w:styleId="31" w:customStyle="1">
    <w:name w:val="Заголовок 3 Знак"/>
    <w:basedOn w:val="DefaultParagraphFont"/>
    <w:uiPriority w:val="99"/>
    <w:qFormat/>
    <w:rsid w:val="00841ec1"/>
    <w:rPr>
      <w:rFonts w:ascii="Arial" w:hAnsi="Arial" w:eastAsia="Times New Roman" w:cs="Times New Roman"/>
      <w:b/>
      <w:bCs/>
      <w:sz w:val="26"/>
      <w:szCs w:val="26"/>
      <w:lang w:val="x-none" w:eastAsia="x-none"/>
    </w:rPr>
  </w:style>
  <w:style w:type="character" w:styleId="41" w:customStyle="1">
    <w:name w:val="Заголовок 4 Знак"/>
    <w:basedOn w:val="DefaultParagraphFont"/>
    <w:uiPriority w:val="99"/>
    <w:qFormat/>
    <w:rsid w:val="00841ec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0" w:customStyle="1">
    <w:name w:val="Основной текст Знак"/>
    <w:basedOn w:val="DefaultParagraphFont"/>
    <w:qFormat/>
    <w:rsid w:val="00841ec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22" w:customStyle="1">
    <w:name w:val="Основной текст 2 Знак"/>
    <w:basedOn w:val="DefaultParagraphFont"/>
    <w:link w:val="BodyText2"/>
    <w:qFormat/>
    <w:rsid w:val="00841ec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Blk" w:customStyle="1">
    <w:name w:val="blk"/>
    <w:qFormat/>
    <w:rsid w:val="00841ec1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41ec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Pagenumber">
    <w:name w:val="page number"/>
    <w:qFormat/>
    <w:rsid w:val="00841ec1"/>
    <w:rPr>
      <w:rFonts w:cs="Times New Roman"/>
    </w:rPr>
  </w:style>
  <w:style w:type="character" w:styleId="Style12" w:customStyle="1">
    <w:name w:val="Текст сноски Знак"/>
    <w:basedOn w:val="DefaultParagraphFont"/>
    <w:uiPriority w:val="99"/>
    <w:qFormat/>
    <w:rsid w:val="00841ec1"/>
    <w:rPr>
      <w:rFonts w:ascii="Times New Roman" w:hAnsi="Times New Roman" w:eastAsia="Times New Roman" w:cs="Times New Roman"/>
      <w:sz w:val="20"/>
      <w:szCs w:val="20"/>
      <w:lang w:val="en-US" w:eastAsia="x-none"/>
    </w:rPr>
  </w:style>
  <w:style w:type="character" w:styleId="Style13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uiPriority w:val="99"/>
    <w:qFormat/>
    <w:rsid w:val="00841ec1"/>
    <w:rPr>
      <w:rFonts w:cs="Times New Roman"/>
      <w:vertAlign w:val="superscript"/>
    </w:rPr>
  </w:style>
  <w:style w:type="character" w:styleId="Style14">
    <w:name w:val="Интернет-ссылка"/>
    <w:uiPriority w:val="99"/>
    <w:rsid w:val="00841ec1"/>
    <w:rPr>
      <w:rFonts w:cs="Times New Roman"/>
      <w:color w:val="0000FF"/>
      <w:u w:val="single"/>
    </w:rPr>
  </w:style>
  <w:style w:type="character" w:styleId="FootnoteTextChar" w:customStyle="1">
    <w:name w:val="Footnote Text Char"/>
    <w:qFormat/>
    <w:locked/>
    <w:rsid w:val="00841ec1"/>
    <w:rPr>
      <w:rFonts w:ascii="Times New Roman" w:hAnsi="Times New Roman"/>
      <w:sz w:val="20"/>
      <w:lang w:val="x-none" w:eastAsia="ru-RU"/>
    </w:rPr>
  </w:style>
  <w:style w:type="character" w:styleId="Style15">
    <w:name w:val="Выделение"/>
    <w:qFormat/>
    <w:rsid w:val="00841ec1"/>
    <w:rPr>
      <w:rFonts w:cs="Times New Roman"/>
      <w:i/>
    </w:rPr>
  </w:style>
  <w:style w:type="character" w:styleId="Style16" w:customStyle="1">
    <w:name w:val="Текст выноски Знак"/>
    <w:basedOn w:val="DefaultParagraphFont"/>
    <w:link w:val="BalloonText"/>
    <w:uiPriority w:val="99"/>
    <w:qFormat/>
    <w:rsid w:val="00841ec1"/>
    <w:rPr>
      <w:rFonts w:ascii="Segoe UI" w:hAnsi="Segoe UI" w:eastAsia="Times New Roman" w:cs="Times New Roman"/>
      <w:sz w:val="18"/>
      <w:szCs w:val="18"/>
      <w:lang w:val="x-none" w:eastAsia="x-none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841ec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111" w:customStyle="1">
    <w:name w:val="Текст примечания Знак11"/>
    <w:uiPriority w:val="99"/>
    <w:qFormat/>
    <w:rsid w:val="00841ec1"/>
    <w:rPr>
      <w:rFonts w:cs="Times New Roman"/>
      <w:sz w:val="20"/>
      <w:szCs w:val="20"/>
    </w:rPr>
  </w:style>
  <w:style w:type="character" w:styleId="Style18" w:customStyle="1">
    <w:name w:val="Текст примечания Знак"/>
    <w:basedOn w:val="DefaultParagraphFont"/>
    <w:link w:val="Annotationtext"/>
    <w:uiPriority w:val="99"/>
    <w:qFormat/>
    <w:rsid w:val="00841ec1"/>
    <w:rPr>
      <w:rFonts w:ascii="Calibri" w:hAnsi="Calibri" w:eastAsia="Times New Roman" w:cs="Times New Roman"/>
      <w:sz w:val="20"/>
      <w:szCs w:val="20"/>
      <w:lang w:val="x-none" w:eastAsia="x-none"/>
    </w:rPr>
  </w:style>
  <w:style w:type="character" w:styleId="12" w:customStyle="1">
    <w:name w:val="Текст примечания Знак1"/>
    <w:uiPriority w:val="99"/>
    <w:qFormat/>
    <w:rsid w:val="00841ec1"/>
    <w:rPr>
      <w:rFonts w:cs="Times New Roman"/>
      <w:sz w:val="20"/>
      <w:szCs w:val="20"/>
    </w:rPr>
  </w:style>
  <w:style w:type="character" w:styleId="112" w:customStyle="1">
    <w:name w:val="Тема примечания Знак11"/>
    <w:uiPriority w:val="99"/>
    <w:qFormat/>
    <w:rsid w:val="00841ec1"/>
    <w:rPr>
      <w:rFonts w:cs="Times New Roman"/>
      <w:b/>
      <w:bCs/>
      <w:sz w:val="20"/>
      <w:szCs w:val="20"/>
    </w:rPr>
  </w:style>
  <w:style w:type="character" w:styleId="Style19" w:customStyle="1">
    <w:name w:val="Тема примечания Знак"/>
    <w:basedOn w:val="Style18"/>
    <w:link w:val="Annotationsubject"/>
    <w:uiPriority w:val="99"/>
    <w:qFormat/>
    <w:rsid w:val="00841ec1"/>
    <w:rPr>
      <w:rFonts w:ascii="Times New Roman" w:hAnsi="Times New Roman" w:eastAsia="Times New Roman" w:cs="Times New Roman"/>
      <w:b/>
      <w:bCs/>
      <w:sz w:val="20"/>
      <w:szCs w:val="20"/>
      <w:lang w:val="x-none" w:eastAsia="x-none"/>
    </w:rPr>
  </w:style>
  <w:style w:type="character" w:styleId="13" w:customStyle="1">
    <w:name w:val="Тема примечания Знак1"/>
    <w:uiPriority w:val="99"/>
    <w:qFormat/>
    <w:rsid w:val="00841ec1"/>
    <w:rPr>
      <w:rFonts w:cs="Times New Roman"/>
      <w:b/>
      <w:bCs/>
      <w:sz w:val="20"/>
      <w:szCs w:val="20"/>
    </w:rPr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841ec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Appleconvertedspace" w:customStyle="1">
    <w:name w:val="apple-converted-space"/>
    <w:qFormat/>
    <w:rsid w:val="00841ec1"/>
    <w:rPr/>
  </w:style>
  <w:style w:type="character" w:styleId="Style20" w:customStyle="1">
    <w:name w:val="Цветовое выделение"/>
    <w:uiPriority w:val="99"/>
    <w:qFormat/>
    <w:rsid w:val="00841ec1"/>
    <w:rPr>
      <w:b/>
      <w:color w:val="26282F"/>
    </w:rPr>
  </w:style>
  <w:style w:type="character" w:styleId="Style21" w:customStyle="1">
    <w:name w:val="Гипертекстовая ссылка"/>
    <w:uiPriority w:val="99"/>
    <w:qFormat/>
    <w:rsid w:val="00841ec1"/>
    <w:rPr>
      <w:b/>
      <w:color w:val="106BBE"/>
    </w:rPr>
  </w:style>
  <w:style w:type="character" w:styleId="Style22" w:customStyle="1">
    <w:name w:val="Активная гипертекстовая ссылка"/>
    <w:uiPriority w:val="99"/>
    <w:qFormat/>
    <w:rsid w:val="00841ec1"/>
    <w:rPr>
      <w:b/>
      <w:color w:val="106BBE"/>
      <w:u w:val="single"/>
    </w:rPr>
  </w:style>
  <w:style w:type="character" w:styleId="Style23" w:customStyle="1">
    <w:name w:val="Выделение для Базового Поиска"/>
    <w:uiPriority w:val="99"/>
    <w:qFormat/>
    <w:rsid w:val="00841ec1"/>
    <w:rPr>
      <w:b/>
      <w:color w:val="0058A9"/>
    </w:rPr>
  </w:style>
  <w:style w:type="character" w:styleId="Style24" w:customStyle="1">
    <w:name w:val="Выделение для Базового Поиска (курсив)"/>
    <w:uiPriority w:val="99"/>
    <w:qFormat/>
    <w:rsid w:val="00841ec1"/>
    <w:rPr>
      <w:b/>
      <w:i/>
      <w:color w:val="0058A9"/>
    </w:rPr>
  </w:style>
  <w:style w:type="character" w:styleId="Style25" w:customStyle="1">
    <w:name w:val="Заголовок своего сообщения"/>
    <w:uiPriority w:val="99"/>
    <w:qFormat/>
    <w:rsid w:val="00841ec1"/>
    <w:rPr>
      <w:b/>
      <w:color w:val="26282F"/>
    </w:rPr>
  </w:style>
  <w:style w:type="character" w:styleId="Style26" w:customStyle="1">
    <w:name w:val="Заголовок чужого сообщения"/>
    <w:uiPriority w:val="99"/>
    <w:qFormat/>
    <w:rsid w:val="00841ec1"/>
    <w:rPr>
      <w:b/>
      <w:color w:val="FF0000"/>
    </w:rPr>
  </w:style>
  <w:style w:type="character" w:styleId="Style27" w:customStyle="1">
    <w:name w:val="Найденные слова"/>
    <w:uiPriority w:val="99"/>
    <w:qFormat/>
    <w:rsid w:val="00841ec1"/>
    <w:rPr>
      <w:b/>
      <w:color w:val="26282F"/>
      <w:shd w:fill="FFF580" w:val="clear"/>
    </w:rPr>
  </w:style>
  <w:style w:type="character" w:styleId="Style28" w:customStyle="1">
    <w:name w:val="Не вступил в силу"/>
    <w:uiPriority w:val="99"/>
    <w:qFormat/>
    <w:rsid w:val="00841ec1"/>
    <w:rPr>
      <w:b/>
      <w:color w:val="000000"/>
      <w:shd w:fill="D8EDE8" w:val="clear"/>
    </w:rPr>
  </w:style>
  <w:style w:type="character" w:styleId="Style29" w:customStyle="1">
    <w:name w:val="Опечатки"/>
    <w:uiPriority w:val="99"/>
    <w:qFormat/>
    <w:rsid w:val="00841ec1"/>
    <w:rPr>
      <w:color w:val="FF0000"/>
    </w:rPr>
  </w:style>
  <w:style w:type="character" w:styleId="Style30" w:customStyle="1">
    <w:name w:val="Продолжение ссылки"/>
    <w:uiPriority w:val="99"/>
    <w:qFormat/>
    <w:rsid w:val="00841ec1"/>
    <w:rPr/>
  </w:style>
  <w:style w:type="character" w:styleId="Style31" w:customStyle="1">
    <w:name w:val="Сравнение редакций"/>
    <w:uiPriority w:val="99"/>
    <w:qFormat/>
    <w:rsid w:val="00841ec1"/>
    <w:rPr>
      <w:b/>
      <w:color w:val="26282F"/>
    </w:rPr>
  </w:style>
  <w:style w:type="character" w:styleId="Style32" w:customStyle="1">
    <w:name w:val="Сравнение редакций. Добавленный фрагмент"/>
    <w:uiPriority w:val="99"/>
    <w:qFormat/>
    <w:rsid w:val="00841ec1"/>
    <w:rPr>
      <w:color w:val="000000"/>
      <w:shd w:fill="C1D7FF" w:val="clear"/>
    </w:rPr>
  </w:style>
  <w:style w:type="character" w:styleId="Style33" w:customStyle="1">
    <w:name w:val="Сравнение редакций. Удаленный фрагмент"/>
    <w:uiPriority w:val="99"/>
    <w:qFormat/>
    <w:rsid w:val="00841ec1"/>
    <w:rPr>
      <w:color w:val="000000"/>
      <w:shd w:fill="C4C413" w:val="clear"/>
    </w:rPr>
  </w:style>
  <w:style w:type="character" w:styleId="Style34" w:customStyle="1">
    <w:name w:val="Ссылка на утративший силу документ"/>
    <w:uiPriority w:val="99"/>
    <w:qFormat/>
    <w:rsid w:val="00841ec1"/>
    <w:rPr>
      <w:b/>
      <w:color w:val="749232"/>
    </w:rPr>
  </w:style>
  <w:style w:type="character" w:styleId="Style35" w:customStyle="1">
    <w:name w:val="Утратил силу"/>
    <w:uiPriority w:val="99"/>
    <w:qFormat/>
    <w:rsid w:val="00841ec1"/>
    <w:rPr>
      <w:b/>
      <w:strike/>
      <w:color w:val="666600"/>
    </w:rPr>
  </w:style>
  <w:style w:type="character" w:styleId="Annotationreference">
    <w:name w:val="annotation reference"/>
    <w:uiPriority w:val="99"/>
    <w:unhideWhenUsed/>
    <w:qFormat/>
    <w:rsid w:val="00841ec1"/>
    <w:rPr>
      <w:rFonts w:cs="Times New Roman"/>
      <w:sz w:val="16"/>
    </w:rPr>
  </w:style>
  <w:style w:type="character" w:styleId="Style36" w:customStyle="1">
    <w:name w:val="Текст концевой сноски Знак"/>
    <w:basedOn w:val="DefaultParagraphFont"/>
    <w:uiPriority w:val="99"/>
    <w:semiHidden/>
    <w:qFormat/>
    <w:rsid w:val="00841ec1"/>
    <w:rPr>
      <w:rFonts w:ascii="Calibri" w:hAnsi="Calibri" w:eastAsia="Times New Roman" w:cs="Times New Roman"/>
      <w:sz w:val="20"/>
      <w:szCs w:val="20"/>
      <w:lang w:val="x-none" w:eastAsia="x-none"/>
    </w:rPr>
  </w:style>
  <w:style w:type="character" w:styleId="Style37">
    <w:name w:val="Привязка концевой сноски"/>
    <w:rPr>
      <w:rFonts w:cs="Times New Roman"/>
      <w:vertAlign w:val="superscript"/>
    </w:rPr>
  </w:style>
  <w:style w:type="character" w:styleId="EndnoteCharacters">
    <w:name w:val="Endnote Characters"/>
    <w:uiPriority w:val="99"/>
    <w:semiHidden/>
    <w:unhideWhenUsed/>
    <w:qFormat/>
    <w:rsid w:val="00841ec1"/>
    <w:rPr>
      <w:rFonts w:cs="Times New Roman"/>
      <w:vertAlign w:val="superscript"/>
    </w:rPr>
  </w:style>
  <w:style w:type="character" w:styleId="Style38" w:customStyle="1">
    <w:name w:val="Абзац списка Знак"/>
    <w:link w:val="ListParagraph"/>
    <w:qFormat/>
    <w:locked/>
    <w:rsid w:val="00841ec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39" w:customStyle="1">
    <w:name w:val="Обычный (веб) Знак"/>
    <w:link w:val="NormalWeb"/>
    <w:uiPriority w:val="99"/>
    <w:qFormat/>
    <w:locked/>
    <w:rsid w:val="00841ec1"/>
    <w:rPr>
      <w:rFonts w:ascii="Times New Roman" w:hAnsi="Times New Roman" w:eastAsia="Times New Roman" w:cs="Times New Roman"/>
      <w:sz w:val="24"/>
      <w:szCs w:val="24"/>
      <w:lang w:val="en-US" w:eastAsia="nl-NL"/>
    </w:rPr>
  </w:style>
  <w:style w:type="character" w:styleId="Strong">
    <w:name w:val="Strong"/>
    <w:uiPriority w:val="22"/>
    <w:qFormat/>
    <w:rsid w:val="00841ec1"/>
    <w:rPr>
      <w:b/>
      <w:bCs/>
    </w:rPr>
  </w:style>
  <w:style w:type="character" w:styleId="Style40">
    <w:name w:val="Посещённая гиперссылка"/>
    <w:uiPriority w:val="99"/>
    <w:unhideWhenUsed/>
    <w:rsid w:val="00841ec1"/>
    <w:rPr>
      <w:color w:val="0000FF"/>
      <w:u w:val="single"/>
    </w:rPr>
  </w:style>
  <w:style w:type="character" w:styleId="SubtleEmphasis">
    <w:name w:val="Subtle Emphasis"/>
    <w:uiPriority w:val="19"/>
    <w:qFormat/>
    <w:rsid w:val="00841ec1"/>
    <w:rPr>
      <w:i/>
      <w:iCs/>
      <w:color w:val="404040"/>
    </w:rPr>
  </w:style>
  <w:style w:type="character" w:styleId="Style41" w:customStyle="1">
    <w:name w:val="Подзаголовок Знак"/>
    <w:basedOn w:val="DefaultParagraphFont"/>
    <w:uiPriority w:val="11"/>
    <w:qFormat/>
    <w:rsid w:val="00841ec1"/>
    <w:rPr>
      <w:rFonts w:ascii="Calibri Light" w:hAnsi="Calibri Light" w:eastAsia="Times New Roman" w:cs="Times New Roman"/>
      <w:sz w:val="24"/>
      <w:szCs w:val="24"/>
      <w:lang w:eastAsia="ru-RU"/>
    </w:rPr>
  </w:style>
  <w:style w:type="character" w:styleId="Style42" w:customStyle="1">
    <w:name w:val="Неразрешенное упоминание"/>
    <w:uiPriority w:val="99"/>
    <w:semiHidden/>
    <w:unhideWhenUsed/>
    <w:qFormat/>
    <w:rsid w:val="00841ec1"/>
    <w:rPr>
      <w:color w:val="605E5C"/>
      <w:shd w:fill="E1DFDD" w:val="clear"/>
    </w:rPr>
  </w:style>
  <w:style w:type="character" w:styleId="Style43" w:customStyle="1">
    <w:name w:val="Заголовок Знак"/>
    <w:uiPriority w:val="10"/>
    <w:qFormat/>
    <w:rsid w:val="00841ec1"/>
    <w:rPr>
      <w:rFonts w:ascii="Times New Roman" w:hAnsi="Times New Roman"/>
      <w:kern w:val="2"/>
      <w:sz w:val="24"/>
      <w:szCs w:val="24"/>
    </w:rPr>
  </w:style>
  <w:style w:type="character" w:styleId="UnresolvedMention" w:customStyle="1">
    <w:name w:val="Unresolved Mention"/>
    <w:uiPriority w:val="99"/>
    <w:semiHidden/>
    <w:unhideWhenUsed/>
    <w:qFormat/>
    <w:rsid w:val="00841ec1"/>
    <w:rPr>
      <w:color w:val="605E5C"/>
      <w:shd w:fill="E1DFDD" w:val="clear"/>
    </w:rPr>
  </w:style>
  <w:style w:type="character" w:styleId="Style44" w:customStyle="1">
    <w:name w:val="Название Знак"/>
    <w:uiPriority w:val="10"/>
    <w:qFormat/>
    <w:rsid w:val="00841ec1"/>
    <w:rPr>
      <w:rFonts w:ascii="Times New Roman" w:hAnsi="Times New Roman"/>
      <w:kern w:val="2"/>
      <w:sz w:val="24"/>
      <w:szCs w:val="24"/>
    </w:rPr>
  </w:style>
  <w:style w:type="character" w:styleId="24" w:customStyle="1">
    <w:name w:val="Основной текст (2)_"/>
    <w:link w:val="27"/>
    <w:qFormat/>
    <w:locked/>
    <w:rsid w:val="00841ec1"/>
    <w:rPr>
      <w:shd w:fill="FFFFFF" w:val="clear"/>
    </w:rPr>
  </w:style>
  <w:style w:type="character" w:styleId="Style45" w:customStyle="1">
    <w:name w:val="Основной текст с отступом Знак"/>
    <w:basedOn w:val="DefaultParagraphFont"/>
    <w:qFormat/>
    <w:rsid w:val="00841ec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6" w:customStyle="1">
    <w:name w:val="Символ сноски"/>
    <w:qFormat/>
    <w:rsid w:val="00841ec1"/>
    <w:rPr>
      <w:sz w:val="20"/>
      <w:vertAlign w:val="superscript"/>
    </w:rPr>
  </w:style>
  <w:style w:type="character" w:styleId="Style47" w:customStyle="1">
    <w:name w:val="Схема документа Знак"/>
    <w:basedOn w:val="DefaultParagraphFont"/>
    <w:link w:val="DocumentMap"/>
    <w:qFormat/>
    <w:rsid w:val="00841ec1"/>
    <w:rPr>
      <w:rFonts w:ascii="Tahoma" w:hAnsi="Tahoma" w:eastAsia="Times New Roman" w:cs="Times New Roman"/>
      <w:sz w:val="16"/>
      <w:szCs w:val="16"/>
      <w:lang w:val="x-none" w:eastAsia="x-none"/>
    </w:rPr>
  </w:style>
  <w:style w:type="character" w:styleId="WW8Num11z0" w:customStyle="1">
    <w:name w:val="WW8Num11z0"/>
    <w:qFormat/>
    <w:rsid w:val="00841ec1"/>
    <w:rPr>
      <w:rFonts w:ascii="Times New Roman" w:hAnsi="Times New Roman" w:cs="Times New Roman"/>
    </w:rPr>
  </w:style>
  <w:style w:type="character" w:styleId="WW8Num1z0" w:customStyle="1">
    <w:name w:val="WW8Num1z0"/>
    <w:qFormat/>
    <w:rsid w:val="00841ec1"/>
    <w:rPr>
      <w:rFonts w:ascii="Symbol" w:hAnsi="Symbol"/>
    </w:rPr>
  </w:style>
  <w:style w:type="character" w:styleId="WW8Num2z0" w:customStyle="1">
    <w:name w:val="WW8Num2z0"/>
    <w:qFormat/>
    <w:rsid w:val="00841ec1"/>
    <w:rPr>
      <w:rFonts w:ascii="Symbol" w:hAnsi="Symbol"/>
    </w:rPr>
  </w:style>
  <w:style w:type="character" w:styleId="WW8Num3z0" w:customStyle="1">
    <w:name w:val="WW8Num3z0"/>
    <w:qFormat/>
    <w:rsid w:val="00841ec1"/>
    <w:rPr>
      <w:rFonts w:ascii="Symbol" w:hAnsi="Symbol"/>
    </w:rPr>
  </w:style>
  <w:style w:type="character" w:styleId="WW8Num4z0" w:customStyle="1">
    <w:name w:val="WW8Num4z0"/>
    <w:qFormat/>
    <w:rsid w:val="00841ec1"/>
    <w:rPr>
      <w:rFonts w:ascii="Symbol" w:hAnsi="Symbol"/>
      <w:b/>
    </w:rPr>
  </w:style>
  <w:style w:type="character" w:styleId="WW8Num5z0" w:customStyle="1">
    <w:name w:val="WW8Num5z0"/>
    <w:qFormat/>
    <w:rsid w:val="00841ec1"/>
    <w:rPr>
      <w:b/>
    </w:rPr>
  </w:style>
  <w:style w:type="character" w:styleId="WW8Num8z1" w:customStyle="1">
    <w:name w:val="WW8Num8z1"/>
    <w:qFormat/>
    <w:rsid w:val="00841ec1"/>
    <w:rPr>
      <w:rFonts w:ascii="Times New Roman" w:hAnsi="Times New Roman" w:eastAsia="Times New Roman" w:cs="Times New Roman"/>
    </w:rPr>
  </w:style>
  <w:style w:type="character" w:styleId="WW8Num9z0" w:customStyle="1">
    <w:name w:val="WW8Num9z0"/>
    <w:qFormat/>
    <w:rsid w:val="00841ec1"/>
    <w:rPr>
      <w:b/>
    </w:rPr>
  </w:style>
  <w:style w:type="character" w:styleId="WW8Num10z0" w:customStyle="1">
    <w:name w:val="WW8Num10z0"/>
    <w:qFormat/>
    <w:rsid w:val="00841ec1"/>
    <w:rPr>
      <w:rFonts w:ascii="Symbol" w:hAnsi="Symbol"/>
    </w:rPr>
  </w:style>
  <w:style w:type="character" w:styleId="WW8Num12z0" w:customStyle="1">
    <w:name w:val="WW8Num12z0"/>
    <w:qFormat/>
    <w:rsid w:val="00841ec1"/>
    <w:rPr>
      <w:b w:val="false"/>
    </w:rPr>
  </w:style>
  <w:style w:type="character" w:styleId="WW8Num13z0" w:customStyle="1">
    <w:name w:val="WW8Num13z0"/>
    <w:qFormat/>
    <w:rsid w:val="00841ec1"/>
    <w:rPr>
      <w:rFonts w:ascii="Symbol" w:hAnsi="Symbol"/>
    </w:rPr>
  </w:style>
  <w:style w:type="character" w:styleId="WW8Num13z1" w:customStyle="1">
    <w:name w:val="WW8Num13z1"/>
    <w:qFormat/>
    <w:rsid w:val="00841ec1"/>
    <w:rPr>
      <w:rFonts w:ascii="Courier New" w:hAnsi="Courier New" w:cs="Courier New"/>
    </w:rPr>
  </w:style>
  <w:style w:type="character" w:styleId="WW8Num13z2" w:customStyle="1">
    <w:name w:val="WW8Num13z2"/>
    <w:qFormat/>
    <w:rsid w:val="00841ec1"/>
    <w:rPr>
      <w:rFonts w:ascii="Wingdings" w:hAnsi="Wingdings"/>
    </w:rPr>
  </w:style>
  <w:style w:type="character" w:styleId="14" w:customStyle="1">
    <w:name w:val="Основной шрифт абзаца1"/>
    <w:qFormat/>
    <w:rsid w:val="00841ec1"/>
    <w:rPr/>
  </w:style>
  <w:style w:type="character" w:styleId="15" w:customStyle="1">
    <w:name w:val="Знак примечания1"/>
    <w:qFormat/>
    <w:rsid w:val="00841ec1"/>
    <w:rPr>
      <w:sz w:val="16"/>
      <w:szCs w:val="16"/>
    </w:rPr>
  </w:style>
  <w:style w:type="character" w:styleId="FontStyle28" w:customStyle="1">
    <w:name w:val="Font Style28"/>
    <w:uiPriority w:val="99"/>
    <w:qFormat/>
    <w:rsid w:val="00841ec1"/>
    <w:rPr>
      <w:rFonts w:ascii="Times New Roman" w:hAnsi="Times New Roman" w:cs="Times New Roman"/>
      <w:b/>
      <w:bCs/>
      <w:sz w:val="22"/>
      <w:szCs w:val="22"/>
    </w:rPr>
  </w:style>
  <w:style w:type="character" w:styleId="295pt" w:customStyle="1">
    <w:name w:val="Основной текст (2) + 9;5 pt;Полужирный"/>
    <w:qFormat/>
    <w:rsid w:val="00841ec1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styleId="Gray1" w:customStyle="1">
    <w:name w:val="gray1"/>
    <w:qFormat/>
    <w:rsid w:val="00841ec1"/>
    <w:rPr>
      <w:color w:val="6C737F"/>
    </w:rPr>
  </w:style>
  <w:style w:type="character" w:styleId="16" w:customStyle="1">
    <w:name w:val="Название Знак1"/>
    <w:basedOn w:val="DefaultParagraphFont"/>
    <w:uiPriority w:val="10"/>
    <w:qFormat/>
    <w:rsid w:val="00841ec1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48">
    <w:name w:val="Ссылка указателя"/>
    <w:qFormat/>
    <w:rPr/>
  </w:style>
  <w:style w:type="character" w:styleId="Style49">
    <w:name w:val="Символ концевой сноски"/>
    <w:qFormat/>
    <w:rPr/>
  </w:style>
  <w:style w:type="paragraph" w:styleId="Style50">
    <w:name w:val="Заголовок"/>
    <w:basedOn w:val="Normal"/>
    <w:next w:val="Style51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Style51">
    <w:name w:val="Body Text"/>
    <w:basedOn w:val="Normal"/>
    <w:link w:val="Style10"/>
    <w:qFormat/>
    <w:rsid w:val="00841ec1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Style52">
    <w:name w:val="List"/>
    <w:basedOn w:val="Style51"/>
    <w:rsid w:val="00841ec1"/>
    <w:pPr>
      <w:suppressAutoHyphens w:val="true"/>
      <w:spacing w:before="0" w:after="120"/>
    </w:pPr>
    <w:rPr>
      <w:rFonts w:cs="Mangal"/>
      <w:lang w:val="ru-RU" w:eastAsia="ar-SA"/>
    </w:rPr>
  </w:style>
  <w:style w:type="paragraph" w:styleId="Style53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54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BodyText2">
    <w:name w:val="Body Text 2"/>
    <w:basedOn w:val="Normal"/>
    <w:link w:val="22"/>
    <w:qFormat/>
    <w:rsid w:val="00841ec1"/>
    <w:pPr>
      <w:spacing w:lineRule="auto" w:line="240" w:before="0" w:after="0"/>
      <w:ind w:right="-57" w:hanging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Style55">
    <w:name w:val="Колонтитул"/>
    <w:basedOn w:val="Normal"/>
    <w:qFormat/>
    <w:pPr/>
    <w:rPr/>
  </w:style>
  <w:style w:type="paragraph" w:styleId="Style56">
    <w:name w:val="Footer"/>
    <w:basedOn w:val="Normal"/>
    <w:link w:val="Style11"/>
    <w:uiPriority w:val="99"/>
    <w:rsid w:val="00841ec1"/>
    <w:pPr>
      <w:tabs>
        <w:tab w:val="clear" w:pos="708"/>
        <w:tab w:val="center" w:pos="4677" w:leader="none"/>
        <w:tab w:val="right" w:pos="9355" w:leader="none"/>
      </w:tabs>
      <w:spacing w:lineRule="auto" w:line="240" w:before="120" w:after="120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link w:val="Style39"/>
    <w:uiPriority w:val="99"/>
    <w:qFormat/>
    <w:rsid w:val="00841ec1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en-US" w:eastAsia="nl-NL"/>
    </w:rPr>
  </w:style>
  <w:style w:type="paragraph" w:styleId="Style57">
    <w:name w:val="Footnote Text"/>
    <w:basedOn w:val="Normal"/>
    <w:link w:val="Style12"/>
    <w:uiPriority w:val="99"/>
    <w:qFormat/>
    <w:rsid w:val="00841ec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en-US" w:eastAsia="x-none"/>
    </w:rPr>
  </w:style>
  <w:style w:type="paragraph" w:styleId="25">
    <w:name w:val="List Bullet 3"/>
    <w:basedOn w:val="Normal"/>
    <w:rsid w:val="00841ec1"/>
    <w:pPr>
      <w:spacing w:lineRule="auto" w:line="240" w:before="120" w:after="120"/>
      <w:ind w:left="720" w:hanging="360"/>
      <w:jc w:val="both"/>
    </w:pPr>
    <w:rPr>
      <w:rFonts w:ascii="Arial" w:hAnsi="Arial" w:eastAsia="Batang" w:cs="Times New Roman"/>
      <w:sz w:val="20"/>
      <w:szCs w:val="24"/>
      <w:lang w:eastAsia="ko-KR"/>
    </w:rPr>
  </w:style>
  <w:style w:type="paragraph" w:styleId="17">
    <w:name w:val="TOC 1"/>
    <w:basedOn w:val="Normal"/>
    <w:next w:val="Normal"/>
    <w:autoRedefine/>
    <w:uiPriority w:val="39"/>
    <w:rsid w:val="00841ec1"/>
    <w:pPr>
      <w:spacing w:lineRule="auto" w:line="240" w:before="240" w:after="120"/>
    </w:pPr>
    <w:rPr>
      <w:rFonts w:ascii="Calibri" w:hAnsi="Calibri" w:eastAsia="Times New Roman" w:cs="Calibri"/>
      <w:b/>
      <w:bCs/>
      <w:sz w:val="20"/>
      <w:szCs w:val="20"/>
      <w:lang w:eastAsia="ru-RU"/>
    </w:rPr>
  </w:style>
  <w:style w:type="paragraph" w:styleId="26">
    <w:name w:val="TOC 2"/>
    <w:basedOn w:val="Normal"/>
    <w:next w:val="Normal"/>
    <w:autoRedefine/>
    <w:uiPriority w:val="39"/>
    <w:rsid w:val="00841ec1"/>
    <w:pPr>
      <w:tabs>
        <w:tab w:val="clear" w:pos="708"/>
        <w:tab w:val="right" w:pos="9344" w:leader="dot"/>
      </w:tabs>
      <w:spacing w:lineRule="auto" w:line="240" w:before="120" w:after="0"/>
      <w:ind w:left="240" w:hanging="0"/>
      <w:jc w:val="both"/>
    </w:pPr>
    <w:rPr>
      <w:rFonts w:ascii="Times New Roman" w:hAnsi="Times New Roman" w:eastAsia="Times New Roman" w:cs="Calibri"/>
      <w:i/>
      <w:iCs/>
      <w:sz w:val="20"/>
      <w:szCs w:val="20"/>
      <w:lang w:eastAsia="ru-RU"/>
    </w:rPr>
  </w:style>
  <w:style w:type="paragraph" w:styleId="32">
    <w:name w:val="TOC 3"/>
    <w:basedOn w:val="Normal"/>
    <w:next w:val="Normal"/>
    <w:autoRedefine/>
    <w:uiPriority w:val="39"/>
    <w:rsid w:val="00841ec1"/>
    <w:pPr>
      <w:spacing w:lineRule="auto" w:line="240" w:before="0" w:after="0"/>
      <w:ind w:left="480" w:hanging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ListParagraph">
    <w:name w:val="List Paragraph"/>
    <w:basedOn w:val="Normal"/>
    <w:link w:val="Style38"/>
    <w:qFormat/>
    <w:rsid w:val="00841ec1"/>
    <w:pPr>
      <w:spacing w:lineRule="auto" w:line="240" w:before="120" w:after="120"/>
      <w:ind w:left="708" w:hanging="0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Style16"/>
    <w:uiPriority w:val="99"/>
    <w:qFormat/>
    <w:rsid w:val="00841ec1"/>
    <w:pPr>
      <w:spacing w:lineRule="auto" w:line="240" w:before="0" w:after="0"/>
    </w:pPr>
    <w:rPr>
      <w:rFonts w:ascii="Segoe UI" w:hAnsi="Segoe UI" w:eastAsia="Times New Roman" w:cs="Times New Roman"/>
      <w:sz w:val="18"/>
      <w:szCs w:val="18"/>
      <w:lang w:val="x-none" w:eastAsia="x-none"/>
    </w:rPr>
  </w:style>
  <w:style w:type="paragraph" w:styleId="ConsPlusNormal" w:customStyle="1">
    <w:name w:val="ConsPlusNormal"/>
    <w:qFormat/>
    <w:rsid w:val="00841ec1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Style58">
    <w:name w:val="Header"/>
    <w:basedOn w:val="Normal"/>
    <w:link w:val="Style17"/>
    <w:uiPriority w:val="99"/>
    <w:unhideWhenUsed/>
    <w:rsid w:val="00841ec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Annotationtext">
    <w:name w:val="annotation text"/>
    <w:basedOn w:val="Normal"/>
    <w:link w:val="Style18"/>
    <w:uiPriority w:val="99"/>
    <w:unhideWhenUsed/>
    <w:qFormat/>
    <w:rsid w:val="00841ec1"/>
    <w:pPr>
      <w:spacing w:lineRule="auto" w:line="240" w:before="0" w:after="0"/>
    </w:pPr>
    <w:rPr>
      <w:rFonts w:ascii="Calibri" w:hAnsi="Calibri" w:eastAsia="Times New Roman" w:cs="Times New Roman"/>
      <w:sz w:val="20"/>
      <w:szCs w:val="20"/>
      <w:lang w:val="x-none" w:eastAsia="x-none"/>
    </w:rPr>
  </w:style>
  <w:style w:type="paragraph" w:styleId="Annotationsubject">
    <w:name w:val="annotation subject"/>
    <w:basedOn w:val="Annotationtext"/>
    <w:next w:val="Annotationtext"/>
    <w:link w:val="Style19"/>
    <w:uiPriority w:val="99"/>
    <w:unhideWhenUsed/>
    <w:qFormat/>
    <w:rsid w:val="00841ec1"/>
    <w:pPr/>
    <w:rPr>
      <w:rFonts w:ascii="Times New Roman" w:hAnsi="Times New Roman"/>
      <w:b/>
      <w:bCs/>
    </w:rPr>
  </w:style>
  <w:style w:type="paragraph" w:styleId="BodyTextIndent2">
    <w:name w:val="Body Text Indent 2"/>
    <w:basedOn w:val="Normal"/>
    <w:link w:val="23"/>
    <w:qFormat/>
    <w:rsid w:val="00841ec1"/>
    <w:pPr>
      <w:spacing w:lineRule="auto" w:line="480" w:before="0" w:after="120"/>
      <w:ind w:left="283" w:hanging="0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Style59" w:customStyle="1">
    <w:name w:val="Внимание"/>
    <w:basedOn w:val="Normal"/>
    <w:next w:val="Normal"/>
    <w:uiPriority w:val="99"/>
    <w:qFormat/>
    <w:rsid w:val="00841ec1"/>
    <w:pPr>
      <w:widowControl w:val="false"/>
      <w:spacing w:lineRule="auto" w:line="360" w:before="240" w:after="240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  <w:shd w:fill="F5F3DA" w:val="clear"/>
      <w:lang w:eastAsia="ru-RU"/>
    </w:rPr>
  </w:style>
  <w:style w:type="paragraph" w:styleId="Style60" w:customStyle="1">
    <w:name w:val="Внимание: криминал!!"/>
    <w:basedOn w:val="Style59"/>
    <w:next w:val="Normal"/>
    <w:uiPriority w:val="99"/>
    <w:qFormat/>
    <w:rsid w:val="00841ec1"/>
    <w:pPr/>
    <w:rPr/>
  </w:style>
  <w:style w:type="paragraph" w:styleId="Style61" w:customStyle="1">
    <w:name w:val="Внимание: недобросовестность!"/>
    <w:basedOn w:val="Style59"/>
    <w:next w:val="Normal"/>
    <w:uiPriority w:val="99"/>
    <w:qFormat/>
    <w:rsid w:val="00841ec1"/>
    <w:pPr/>
    <w:rPr/>
  </w:style>
  <w:style w:type="paragraph" w:styleId="Style62" w:customStyle="1">
    <w:name w:val="Дочерний элемент списка"/>
    <w:basedOn w:val="Normal"/>
    <w:next w:val="Normal"/>
    <w:uiPriority w:val="99"/>
    <w:qFormat/>
    <w:rsid w:val="00841ec1"/>
    <w:pPr>
      <w:widowControl w:val="false"/>
      <w:spacing w:lineRule="auto" w:line="360" w:before="0" w:after="0"/>
      <w:jc w:val="both"/>
    </w:pPr>
    <w:rPr>
      <w:rFonts w:ascii="Times New Roman" w:hAnsi="Times New Roman" w:eastAsia="Times New Roman" w:cs="Times New Roman"/>
      <w:color w:val="868381"/>
      <w:sz w:val="20"/>
      <w:szCs w:val="20"/>
      <w:lang w:eastAsia="ru-RU"/>
    </w:rPr>
  </w:style>
  <w:style w:type="paragraph" w:styleId="Style63" w:customStyle="1">
    <w:name w:val="Основное меню (преемственное)"/>
    <w:basedOn w:val="Normal"/>
    <w:next w:val="Normal"/>
    <w:uiPriority w:val="99"/>
    <w:qFormat/>
    <w:rsid w:val="00841ec1"/>
    <w:pPr>
      <w:widowControl w:val="false"/>
      <w:spacing w:lineRule="auto" w:line="360" w:before="0" w:after="0"/>
      <w:ind w:firstLine="720"/>
      <w:jc w:val="both"/>
    </w:pPr>
    <w:rPr>
      <w:rFonts w:ascii="Verdana" w:hAnsi="Verdana" w:eastAsia="Times New Roman" w:cs="Verdana"/>
      <w:lang w:eastAsia="ru-RU"/>
    </w:rPr>
  </w:style>
  <w:style w:type="paragraph" w:styleId="18" w:customStyle="1">
    <w:name w:val="Заголовок1"/>
    <w:basedOn w:val="Style63"/>
    <w:next w:val="Normal"/>
    <w:uiPriority w:val="99"/>
    <w:qFormat/>
    <w:rsid w:val="00841ec1"/>
    <w:pPr/>
    <w:rPr>
      <w:b/>
      <w:bCs/>
      <w:color w:val="0058A9"/>
      <w:shd w:fill="ECE9D8" w:val="clear"/>
    </w:rPr>
  </w:style>
  <w:style w:type="paragraph" w:styleId="Style64" w:customStyle="1">
    <w:name w:val="Заголовок группы контролов"/>
    <w:basedOn w:val="Normal"/>
    <w:next w:val="Normal"/>
    <w:uiPriority w:val="99"/>
    <w:qFormat/>
    <w:rsid w:val="00841ec1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Style65" w:customStyle="1">
    <w:name w:val="Заголовок для информации об изменениях"/>
    <w:basedOn w:val="1"/>
    <w:next w:val="Normal"/>
    <w:uiPriority w:val="99"/>
    <w:qFormat/>
    <w:rsid w:val="00841ec1"/>
    <w:pPr>
      <w:keepLines/>
      <w:spacing w:lineRule="auto" w:line="360" w:before="0" w:after="240"/>
      <w:jc w:val="center"/>
      <w:outlineLvl w:val="9"/>
    </w:pPr>
    <w:rPr>
      <w:b w:val="false"/>
      <w:bCs w:val="false"/>
      <w:kern w:val="0"/>
      <w:sz w:val="18"/>
      <w:szCs w:val="18"/>
      <w:shd w:fill="FFFFFF" w:val="clear"/>
    </w:rPr>
  </w:style>
  <w:style w:type="paragraph" w:styleId="Style66" w:customStyle="1">
    <w:name w:val="Заголовок распахивающейся части диалога"/>
    <w:basedOn w:val="Normal"/>
    <w:next w:val="Normal"/>
    <w:uiPriority w:val="99"/>
    <w:qFormat/>
    <w:rsid w:val="00841ec1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 w:eastAsia="Times New Roman" w:cs="Times New Roman"/>
      <w:i/>
      <w:iCs/>
      <w:color w:val="000080"/>
      <w:lang w:eastAsia="ru-RU"/>
    </w:rPr>
  </w:style>
  <w:style w:type="paragraph" w:styleId="Style67" w:customStyle="1">
    <w:name w:val="Заголовок статьи"/>
    <w:basedOn w:val="Normal"/>
    <w:next w:val="Normal"/>
    <w:uiPriority w:val="99"/>
    <w:qFormat/>
    <w:rsid w:val="00841ec1"/>
    <w:pPr>
      <w:widowControl w:val="false"/>
      <w:spacing w:lineRule="auto" w:line="360" w:before="0" w:after="0"/>
      <w:ind w:left="1612" w:hanging="892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68" w:customStyle="1">
    <w:name w:val="Заголовок ЭР (левое окно)"/>
    <w:basedOn w:val="Normal"/>
    <w:next w:val="Normal"/>
    <w:uiPriority w:val="99"/>
    <w:qFormat/>
    <w:rsid w:val="00841ec1"/>
    <w:pPr>
      <w:widowControl w:val="false"/>
      <w:spacing w:lineRule="auto" w:line="360" w:before="300" w:after="250"/>
      <w:jc w:val="center"/>
    </w:pPr>
    <w:rPr>
      <w:rFonts w:ascii="Times New Roman" w:hAnsi="Times New Roman" w:eastAsia="Times New Roman" w:cs="Times New Roman"/>
      <w:b/>
      <w:bCs/>
      <w:color w:val="26282F"/>
      <w:sz w:val="26"/>
      <w:szCs w:val="26"/>
      <w:lang w:eastAsia="ru-RU"/>
    </w:rPr>
  </w:style>
  <w:style w:type="paragraph" w:styleId="Style69" w:customStyle="1">
    <w:name w:val="Заголовок ЭР (правое окно)"/>
    <w:basedOn w:val="Style68"/>
    <w:next w:val="Normal"/>
    <w:uiPriority w:val="99"/>
    <w:qFormat/>
    <w:rsid w:val="00841ec1"/>
    <w:pPr>
      <w:spacing w:before="300" w:after="0"/>
      <w:jc w:val="left"/>
    </w:pPr>
    <w:rPr/>
  </w:style>
  <w:style w:type="paragraph" w:styleId="Style70" w:customStyle="1">
    <w:name w:val="Интерактивный заголовок"/>
    <w:basedOn w:val="18"/>
    <w:next w:val="Normal"/>
    <w:uiPriority w:val="99"/>
    <w:qFormat/>
    <w:rsid w:val="00841ec1"/>
    <w:pPr/>
    <w:rPr>
      <w:u w:val="single"/>
    </w:rPr>
  </w:style>
  <w:style w:type="paragraph" w:styleId="Style71" w:customStyle="1">
    <w:name w:val="Текст информации об изменениях"/>
    <w:basedOn w:val="Normal"/>
    <w:next w:val="Normal"/>
    <w:uiPriority w:val="99"/>
    <w:qFormat/>
    <w:rsid w:val="00841ec1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 w:eastAsia="Times New Roman" w:cs="Times New Roman"/>
      <w:color w:val="353842"/>
      <w:sz w:val="18"/>
      <w:szCs w:val="18"/>
      <w:lang w:eastAsia="ru-RU"/>
    </w:rPr>
  </w:style>
  <w:style w:type="paragraph" w:styleId="Style72" w:customStyle="1">
    <w:name w:val="Информация об изменениях"/>
    <w:basedOn w:val="Style71"/>
    <w:next w:val="Normal"/>
    <w:uiPriority w:val="99"/>
    <w:qFormat/>
    <w:rsid w:val="00841ec1"/>
    <w:pPr>
      <w:spacing w:before="180" w:after="0"/>
      <w:ind w:left="360" w:right="360" w:hanging="0"/>
    </w:pPr>
    <w:rPr>
      <w:shd w:fill="EAEFED" w:val="clear"/>
    </w:rPr>
  </w:style>
  <w:style w:type="paragraph" w:styleId="Style73" w:customStyle="1">
    <w:name w:val="Текст (справка)"/>
    <w:basedOn w:val="Normal"/>
    <w:next w:val="Normal"/>
    <w:uiPriority w:val="99"/>
    <w:qFormat/>
    <w:rsid w:val="00841ec1"/>
    <w:pPr>
      <w:widowControl w:val="false"/>
      <w:spacing w:lineRule="auto" w:line="360" w:before="0" w:after="0"/>
      <w:ind w:left="170" w:right="170" w:hanging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74" w:customStyle="1">
    <w:name w:val="Комментарий"/>
    <w:basedOn w:val="Style73"/>
    <w:next w:val="Normal"/>
    <w:uiPriority w:val="99"/>
    <w:qFormat/>
    <w:rsid w:val="00841ec1"/>
    <w:pPr>
      <w:spacing w:before="75" w:after="0"/>
      <w:ind w:left="170" w:right="0" w:hanging="0"/>
      <w:jc w:val="both"/>
    </w:pPr>
    <w:rPr>
      <w:color w:val="353842"/>
      <w:shd w:fill="F0F0F0" w:val="clear"/>
    </w:rPr>
  </w:style>
  <w:style w:type="paragraph" w:styleId="Style75" w:customStyle="1">
    <w:name w:val="Информация об изменениях документа"/>
    <w:basedOn w:val="Style74"/>
    <w:next w:val="Normal"/>
    <w:uiPriority w:val="99"/>
    <w:qFormat/>
    <w:rsid w:val="00841ec1"/>
    <w:pPr/>
    <w:rPr>
      <w:i/>
      <w:iCs/>
    </w:rPr>
  </w:style>
  <w:style w:type="paragraph" w:styleId="Style76" w:customStyle="1">
    <w:name w:val="Текст (лев. подпись)"/>
    <w:basedOn w:val="Normal"/>
    <w:next w:val="Normal"/>
    <w:uiPriority w:val="99"/>
    <w:qFormat/>
    <w:rsid w:val="00841ec1"/>
    <w:pPr>
      <w:widowControl w:val="false"/>
      <w:spacing w:lineRule="auto" w:line="36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77" w:customStyle="1">
    <w:name w:val="Колонтитул (левый)"/>
    <w:basedOn w:val="Style76"/>
    <w:next w:val="Normal"/>
    <w:uiPriority w:val="99"/>
    <w:qFormat/>
    <w:rsid w:val="00841ec1"/>
    <w:pPr/>
    <w:rPr>
      <w:sz w:val="14"/>
      <w:szCs w:val="14"/>
    </w:rPr>
  </w:style>
  <w:style w:type="paragraph" w:styleId="Style78" w:customStyle="1">
    <w:name w:val="Текст (прав. подпись)"/>
    <w:basedOn w:val="Normal"/>
    <w:next w:val="Normal"/>
    <w:uiPriority w:val="99"/>
    <w:qFormat/>
    <w:rsid w:val="00841ec1"/>
    <w:pPr>
      <w:widowControl w:val="false"/>
      <w:spacing w:lineRule="auto" w:line="360" w:before="0" w:after="0"/>
      <w:jc w:val="righ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79" w:customStyle="1">
    <w:name w:val="Колонтитул (правый)"/>
    <w:basedOn w:val="Style78"/>
    <w:next w:val="Normal"/>
    <w:uiPriority w:val="99"/>
    <w:qFormat/>
    <w:rsid w:val="00841ec1"/>
    <w:pPr/>
    <w:rPr>
      <w:sz w:val="14"/>
      <w:szCs w:val="14"/>
    </w:rPr>
  </w:style>
  <w:style w:type="paragraph" w:styleId="Style80" w:customStyle="1">
    <w:name w:val="Комментарий пользователя"/>
    <w:basedOn w:val="Style74"/>
    <w:next w:val="Normal"/>
    <w:uiPriority w:val="99"/>
    <w:qFormat/>
    <w:rsid w:val="00841ec1"/>
    <w:pPr>
      <w:jc w:val="left"/>
    </w:pPr>
    <w:rPr>
      <w:shd w:fill="FFDFE0" w:val="clear"/>
    </w:rPr>
  </w:style>
  <w:style w:type="paragraph" w:styleId="Style81" w:customStyle="1">
    <w:name w:val="Куда обратиться?"/>
    <w:basedOn w:val="Style59"/>
    <w:next w:val="Normal"/>
    <w:uiPriority w:val="99"/>
    <w:qFormat/>
    <w:rsid w:val="00841ec1"/>
    <w:pPr/>
    <w:rPr/>
  </w:style>
  <w:style w:type="paragraph" w:styleId="Style82" w:customStyle="1">
    <w:name w:val="Моноширинный"/>
    <w:basedOn w:val="Normal"/>
    <w:next w:val="Normal"/>
    <w:uiPriority w:val="99"/>
    <w:qFormat/>
    <w:rsid w:val="00841ec1"/>
    <w:pPr>
      <w:widowControl w:val="false"/>
      <w:spacing w:lineRule="auto" w:line="360" w:before="0" w:after="0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styleId="Style83" w:customStyle="1">
    <w:name w:val="Напишите нам"/>
    <w:basedOn w:val="Normal"/>
    <w:next w:val="Normal"/>
    <w:uiPriority w:val="99"/>
    <w:qFormat/>
    <w:rsid w:val="00841ec1"/>
    <w:pPr>
      <w:widowControl w:val="false"/>
      <w:spacing w:lineRule="auto" w:line="360" w:before="90" w:after="90"/>
      <w:ind w:left="180" w:right="180" w:hanging="0"/>
      <w:jc w:val="both"/>
    </w:pPr>
    <w:rPr>
      <w:rFonts w:ascii="Times New Roman" w:hAnsi="Times New Roman" w:eastAsia="Times New Roman" w:cs="Times New Roman"/>
      <w:sz w:val="20"/>
      <w:szCs w:val="20"/>
      <w:shd w:fill="EFFFAD" w:val="clear"/>
      <w:lang w:eastAsia="ru-RU"/>
    </w:rPr>
  </w:style>
  <w:style w:type="paragraph" w:styleId="Style84" w:customStyle="1">
    <w:name w:val="Необходимые документы"/>
    <w:basedOn w:val="Style59"/>
    <w:next w:val="Normal"/>
    <w:uiPriority w:val="99"/>
    <w:qFormat/>
    <w:rsid w:val="00841ec1"/>
    <w:pPr>
      <w:ind w:left="420" w:right="420" w:firstLine="118"/>
    </w:pPr>
    <w:rPr/>
  </w:style>
  <w:style w:type="paragraph" w:styleId="Style85" w:customStyle="1">
    <w:name w:val="Нормальный (таблица)"/>
    <w:basedOn w:val="Normal"/>
    <w:next w:val="Normal"/>
    <w:uiPriority w:val="99"/>
    <w:qFormat/>
    <w:rsid w:val="00841ec1"/>
    <w:pPr>
      <w:widowControl w:val="false"/>
      <w:spacing w:lineRule="auto" w:line="360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86" w:customStyle="1">
    <w:name w:val="Таблицы (моноширинный)"/>
    <w:basedOn w:val="Normal"/>
    <w:next w:val="Normal"/>
    <w:uiPriority w:val="99"/>
    <w:qFormat/>
    <w:rsid w:val="00841ec1"/>
    <w:pPr>
      <w:widowControl w:val="false"/>
      <w:spacing w:lineRule="auto" w:line="360" w:before="0" w:after="0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styleId="Style87" w:customStyle="1">
    <w:name w:val="Оглавление"/>
    <w:basedOn w:val="Style86"/>
    <w:next w:val="Normal"/>
    <w:uiPriority w:val="99"/>
    <w:qFormat/>
    <w:rsid w:val="00841ec1"/>
    <w:pPr>
      <w:ind w:left="140" w:hanging="0"/>
    </w:pPr>
    <w:rPr/>
  </w:style>
  <w:style w:type="paragraph" w:styleId="Style88" w:customStyle="1">
    <w:name w:val="Переменная часть"/>
    <w:basedOn w:val="Style63"/>
    <w:next w:val="Normal"/>
    <w:uiPriority w:val="99"/>
    <w:qFormat/>
    <w:rsid w:val="00841ec1"/>
    <w:pPr/>
    <w:rPr>
      <w:sz w:val="18"/>
      <w:szCs w:val="18"/>
    </w:rPr>
  </w:style>
  <w:style w:type="paragraph" w:styleId="Style89" w:customStyle="1">
    <w:name w:val="Подвал для информации об изменениях"/>
    <w:basedOn w:val="1"/>
    <w:next w:val="Normal"/>
    <w:uiPriority w:val="99"/>
    <w:qFormat/>
    <w:rsid w:val="00841ec1"/>
    <w:pPr>
      <w:keepLines/>
      <w:spacing w:lineRule="auto" w:line="360" w:before="480" w:after="240"/>
      <w:jc w:val="center"/>
      <w:outlineLvl w:val="9"/>
    </w:pPr>
    <w:rPr>
      <w:b w:val="false"/>
      <w:bCs w:val="false"/>
      <w:kern w:val="0"/>
      <w:sz w:val="18"/>
      <w:szCs w:val="18"/>
    </w:rPr>
  </w:style>
  <w:style w:type="paragraph" w:styleId="Style90" w:customStyle="1">
    <w:name w:val="Подзаголовок для информации об изменениях"/>
    <w:basedOn w:val="Style71"/>
    <w:next w:val="Normal"/>
    <w:uiPriority w:val="99"/>
    <w:qFormat/>
    <w:rsid w:val="00841ec1"/>
    <w:pPr/>
    <w:rPr>
      <w:b/>
      <w:bCs/>
    </w:rPr>
  </w:style>
  <w:style w:type="paragraph" w:styleId="Style91" w:customStyle="1">
    <w:name w:val="Подчёркнуный текст"/>
    <w:basedOn w:val="Normal"/>
    <w:next w:val="Normal"/>
    <w:uiPriority w:val="99"/>
    <w:qFormat/>
    <w:rsid w:val="00841ec1"/>
    <w:pPr>
      <w:widowControl w:val="false"/>
      <w:pBdr>
        <w:bottom w:val="single" w:sz="4" w:space="0" w:color="000000"/>
      </w:pBdr>
      <w:spacing w:lineRule="auto" w:line="360" w:before="0" w:after="0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92" w:customStyle="1">
    <w:name w:val="Постоянная часть"/>
    <w:basedOn w:val="Style63"/>
    <w:next w:val="Normal"/>
    <w:uiPriority w:val="99"/>
    <w:qFormat/>
    <w:rsid w:val="00841ec1"/>
    <w:pPr/>
    <w:rPr>
      <w:sz w:val="20"/>
      <w:szCs w:val="20"/>
    </w:rPr>
  </w:style>
  <w:style w:type="paragraph" w:styleId="Style93" w:customStyle="1">
    <w:name w:val="Прижатый влево"/>
    <w:basedOn w:val="Normal"/>
    <w:next w:val="Normal"/>
    <w:uiPriority w:val="99"/>
    <w:qFormat/>
    <w:rsid w:val="00841ec1"/>
    <w:pPr>
      <w:widowControl w:val="false"/>
      <w:spacing w:lineRule="auto" w:line="36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94" w:customStyle="1">
    <w:name w:val="Пример."/>
    <w:basedOn w:val="Style59"/>
    <w:next w:val="Normal"/>
    <w:uiPriority w:val="99"/>
    <w:qFormat/>
    <w:rsid w:val="00841ec1"/>
    <w:pPr/>
    <w:rPr/>
  </w:style>
  <w:style w:type="paragraph" w:styleId="Style95" w:customStyle="1">
    <w:name w:val="Примечание."/>
    <w:basedOn w:val="Style59"/>
    <w:next w:val="Normal"/>
    <w:uiPriority w:val="99"/>
    <w:qFormat/>
    <w:rsid w:val="00841ec1"/>
    <w:pPr/>
    <w:rPr/>
  </w:style>
  <w:style w:type="paragraph" w:styleId="Style96" w:customStyle="1">
    <w:name w:val="Словарная статья"/>
    <w:basedOn w:val="Normal"/>
    <w:next w:val="Normal"/>
    <w:uiPriority w:val="99"/>
    <w:qFormat/>
    <w:rsid w:val="00841ec1"/>
    <w:pPr>
      <w:widowControl w:val="false"/>
      <w:spacing w:lineRule="auto" w:line="360" w:before="0" w:after="0"/>
      <w:ind w:right="118" w:hanging="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97" w:customStyle="1">
    <w:name w:val="Ссылка на официальную публикацию"/>
    <w:basedOn w:val="Normal"/>
    <w:next w:val="Normal"/>
    <w:uiPriority w:val="99"/>
    <w:qFormat/>
    <w:rsid w:val="00841ec1"/>
    <w:pPr>
      <w:widowControl w:val="false"/>
      <w:spacing w:lineRule="auto" w:line="360" w:before="0" w:after="0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98" w:customStyle="1">
    <w:name w:val="Текст в таблице"/>
    <w:basedOn w:val="Style85"/>
    <w:next w:val="Normal"/>
    <w:uiPriority w:val="99"/>
    <w:qFormat/>
    <w:rsid w:val="00841ec1"/>
    <w:pPr>
      <w:ind w:firstLine="500"/>
    </w:pPr>
    <w:rPr/>
  </w:style>
  <w:style w:type="paragraph" w:styleId="Style99" w:customStyle="1">
    <w:name w:val="Текст ЭР (см. также)"/>
    <w:basedOn w:val="Normal"/>
    <w:next w:val="Normal"/>
    <w:uiPriority w:val="99"/>
    <w:qFormat/>
    <w:rsid w:val="00841ec1"/>
    <w:pPr>
      <w:widowControl w:val="false"/>
      <w:spacing w:lineRule="auto" w:line="360" w:before="20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00" w:customStyle="1">
    <w:name w:val="Технический комментарий"/>
    <w:basedOn w:val="Normal"/>
    <w:next w:val="Normal"/>
    <w:uiPriority w:val="99"/>
    <w:qFormat/>
    <w:rsid w:val="00841ec1"/>
    <w:pPr>
      <w:widowControl w:val="false"/>
      <w:spacing w:lineRule="auto" w:line="360" w:before="0" w:after="0"/>
    </w:pPr>
    <w:rPr>
      <w:rFonts w:ascii="Times New Roman" w:hAnsi="Times New Roman" w:eastAsia="Times New Roman" w:cs="Times New Roman"/>
      <w:color w:val="463F31"/>
      <w:sz w:val="24"/>
      <w:szCs w:val="24"/>
      <w:shd w:fill="FFFFA6" w:val="clear"/>
      <w:lang w:eastAsia="ru-RU"/>
    </w:rPr>
  </w:style>
  <w:style w:type="paragraph" w:styleId="Style101" w:customStyle="1">
    <w:name w:val="Формула"/>
    <w:basedOn w:val="Normal"/>
    <w:next w:val="Normal"/>
    <w:uiPriority w:val="99"/>
    <w:qFormat/>
    <w:rsid w:val="00841ec1"/>
    <w:pPr>
      <w:widowControl w:val="false"/>
      <w:spacing w:lineRule="auto" w:line="360" w:before="240" w:after="240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  <w:shd w:fill="F5F3DA" w:val="clear"/>
      <w:lang w:eastAsia="ru-RU"/>
    </w:rPr>
  </w:style>
  <w:style w:type="paragraph" w:styleId="Style102" w:customStyle="1">
    <w:name w:val="Центрированный (таблица)"/>
    <w:basedOn w:val="Style85"/>
    <w:next w:val="Normal"/>
    <w:uiPriority w:val="99"/>
    <w:qFormat/>
    <w:rsid w:val="00841ec1"/>
    <w:pPr>
      <w:jc w:val="center"/>
    </w:pPr>
    <w:rPr/>
  </w:style>
  <w:style w:type="paragraph" w:styleId="Style103" w:customStyle="1">
    <w:name w:val="ЭР-содержание (правое окно)"/>
    <w:basedOn w:val="Normal"/>
    <w:next w:val="Normal"/>
    <w:uiPriority w:val="99"/>
    <w:qFormat/>
    <w:rsid w:val="00841ec1"/>
    <w:pPr>
      <w:widowControl w:val="false"/>
      <w:spacing w:lineRule="auto" w:line="360" w:before="30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efault" w:customStyle="1">
    <w:name w:val="Default"/>
    <w:qFormat/>
    <w:rsid w:val="00841ec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en-US" w:bidi="ar-SA"/>
    </w:rPr>
  </w:style>
  <w:style w:type="paragraph" w:styleId="42">
    <w:name w:val="TOC 4"/>
    <w:basedOn w:val="Normal"/>
    <w:next w:val="Normal"/>
    <w:autoRedefine/>
    <w:rsid w:val="00841ec1"/>
    <w:pPr>
      <w:spacing w:lineRule="auto" w:line="240" w:before="0" w:after="0"/>
      <w:ind w:left="72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5">
    <w:name w:val="TOC 5"/>
    <w:basedOn w:val="Normal"/>
    <w:next w:val="Normal"/>
    <w:autoRedefine/>
    <w:rsid w:val="00841ec1"/>
    <w:pPr>
      <w:spacing w:lineRule="auto" w:line="240" w:before="0" w:after="0"/>
      <w:ind w:left="96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6">
    <w:name w:val="TOC 6"/>
    <w:basedOn w:val="Normal"/>
    <w:next w:val="Normal"/>
    <w:autoRedefine/>
    <w:rsid w:val="00841ec1"/>
    <w:pPr>
      <w:spacing w:lineRule="auto" w:line="240" w:before="0" w:after="0"/>
      <w:ind w:left="120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7">
    <w:name w:val="TOC 7"/>
    <w:basedOn w:val="Normal"/>
    <w:next w:val="Normal"/>
    <w:autoRedefine/>
    <w:rsid w:val="00841ec1"/>
    <w:pPr>
      <w:spacing w:lineRule="auto" w:line="240" w:before="0" w:after="0"/>
      <w:ind w:left="144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8">
    <w:name w:val="TOC 8"/>
    <w:basedOn w:val="Normal"/>
    <w:next w:val="Normal"/>
    <w:autoRedefine/>
    <w:rsid w:val="00841ec1"/>
    <w:pPr>
      <w:spacing w:lineRule="auto" w:line="240" w:before="0" w:after="0"/>
      <w:ind w:left="168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9">
    <w:name w:val="TOC 9"/>
    <w:basedOn w:val="Normal"/>
    <w:next w:val="Normal"/>
    <w:autoRedefine/>
    <w:rsid w:val="00841ec1"/>
    <w:pPr>
      <w:spacing w:lineRule="auto" w:line="240" w:before="0" w:after="0"/>
      <w:ind w:left="192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1" w:customStyle="1">
    <w:name w:val="s_1"/>
    <w:basedOn w:val="Normal"/>
    <w:qFormat/>
    <w:rsid w:val="00841ec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04">
    <w:name w:val="Endnote Text"/>
    <w:basedOn w:val="Normal"/>
    <w:link w:val="Style36"/>
    <w:uiPriority w:val="99"/>
    <w:semiHidden/>
    <w:unhideWhenUsed/>
    <w:rsid w:val="00841ec1"/>
    <w:pPr>
      <w:spacing w:lineRule="auto" w:line="240" w:before="0" w:after="0"/>
    </w:pPr>
    <w:rPr>
      <w:rFonts w:ascii="Calibri" w:hAnsi="Calibri" w:eastAsia="Times New Roman" w:cs="Times New Roman"/>
      <w:sz w:val="20"/>
      <w:szCs w:val="20"/>
      <w:lang w:val="x-none" w:eastAsia="x-none"/>
    </w:rPr>
  </w:style>
  <w:style w:type="paragraph" w:styleId="TableParagraph" w:customStyle="1">
    <w:name w:val="Table Paragraph"/>
    <w:basedOn w:val="Normal"/>
    <w:uiPriority w:val="1"/>
    <w:qFormat/>
    <w:rsid w:val="00841ec1"/>
    <w:pPr>
      <w:widowControl w:val="false"/>
      <w:spacing w:lineRule="auto" w:line="240" w:before="0" w:after="0"/>
      <w:ind w:left="9" w:hanging="0"/>
    </w:pPr>
    <w:rPr>
      <w:rFonts w:ascii="Times New Roman" w:hAnsi="Times New Roman" w:eastAsia="Times New Roman" w:cs="Times New Roman"/>
    </w:rPr>
  </w:style>
  <w:style w:type="paragraph" w:styleId="Style105">
    <w:name w:val="Subtitle"/>
    <w:basedOn w:val="Normal"/>
    <w:next w:val="Normal"/>
    <w:link w:val="Style41"/>
    <w:uiPriority w:val="11"/>
    <w:qFormat/>
    <w:rsid w:val="00841ec1"/>
    <w:pPr>
      <w:spacing w:lineRule="auto" w:line="276" w:before="0" w:after="60"/>
      <w:jc w:val="center"/>
      <w:outlineLvl w:val="1"/>
    </w:pPr>
    <w:rPr>
      <w:rFonts w:ascii="Calibri Light" w:hAnsi="Calibri Light" w:eastAsia="Times New Roman" w:cs="Times New Roman"/>
      <w:sz w:val="24"/>
      <w:szCs w:val="24"/>
      <w:lang w:eastAsia="ru-RU"/>
    </w:rPr>
  </w:style>
  <w:style w:type="paragraph" w:styleId="Style106">
    <w:name w:val="Index Heading"/>
    <w:basedOn w:val="Style50"/>
    <w:pPr/>
    <w:rPr/>
  </w:style>
  <w:style w:type="paragraph" w:styleId="Style107">
    <w:name w:val="TOC Heading"/>
    <w:basedOn w:val="1"/>
    <w:next w:val="Normal"/>
    <w:uiPriority w:val="39"/>
    <w:unhideWhenUsed/>
    <w:qFormat/>
    <w:rsid w:val="00841ec1"/>
    <w:pPr>
      <w:keepLines/>
      <w:spacing w:lineRule="auto" w:line="259" w:before="240" w:after="0"/>
      <w:outlineLvl w:val="9"/>
    </w:pPr>
    <w:rPr>
      <w:rFonts w:ascii="Calibri Light" w:hAnsi="Calibri Light"/>
      <w:b w:val="false"/>
      <w:bCs w:val="false"/>
      <w:color w:val="2F5496"/>
      <w:kern w:val="0"/>
      <w:lang w:val="ru-RU" w:eastAsia="ru-RU"/>
    </w:rPr>
  </w:style>
  <w:style w:type="paragraph" w:styleId="121" w:customStyle="1">
    <w:name w:val="таблСлева12"/>
    <w:basedOn w:val="Normal"/>
    <w:uiPriority w:val="3"/>
    <w:qFormat/>
    <w:rsid w:val="00841ec1"/>
    <w:pPr>
      <w:snapToGrid w:val="false"/>
      <w:spacing w:lineRule="auto" w:line="240" w:before="0" w:after="0"/>
    </w:pPr>
    <w:rPr>
      <w:rFonts w:ascii="Times New Roman" w:hAnsi="Times New Roman" w:eastAsia="Times New Roman" w:cs="Times New Roman"/>
      <w:iCs/>
      <w:sz w:val="24"/>
      <w:szCs w:val="28"/>
      <w:lang w:eastAsia="ru-RU"/>
    </w:rPr>
  </w:style>
  <w:style w:type="paragraph" w:styleId="Revision">
    <w:name w:val="Revision"/>
    <w:uiPriority w:val="99"/>
    <w:semiHidden/>
    <w:qFormat/>
    <w:rsid w:val="00841ec1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ru-RU" w:val="ru-RU" w:bidi="ar-SA"/>
    </w:rPr>
  </w:style>
  <w:style w:type="paragraph" w:styleId="211" w:customStyle="1">
    <w:name w:val="Основной текст с отступом 21"/>
    <w:basedOn w:val="Normal"/>
    <w:qFormat/>
    <w:rsid w:val="00841ec1"/>
    <w:pPr>
      <w:spacing w:lineRule="auto" w:line="240" w:before="0" w:after="0"/>
      <w:ind w:firstLine="360"/>
      <w:jc w:val="both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27" w:customStyle="1">
    <w:name w:val="Основной текст (2)"/>
    <w:basedOn w:val="Normal"/>
    <w:link w:val="24"/>
    <w:qFormat/>
    <w:rsid w:val="00841ec1"/>
    <w:pPr>
      <w:widowControl w:val="false"/>
      <w:shd w:val="clear" w:color="auto" w:fill="FFFFFF"/>
      <w:spacing w:lineRule="exact" w:line="274" w:before="0" w:after="360"/>
      <w:jc w:val="center"/>
    </w:pPr>
    <w:rPr/>
  </w:style>
  <w:style w:type="paragraph" w:styleId="19" w:customStyle="1">
    <w:name w:val="Знак1"/>
    <w:basedOn w:val="Normal"/>
    <w:qFormat/>
    <w:rsid w:val="00841ec1"/>
    <w:pPr>
      <w:spacing w:lineRule="exact" w:line="240"/>
    </w:pPr>
    <w:rPr>
      <w:rFonts w:ascii="Verdana" w:hAnsi="Verdana" w:eastAsia="Times New Roman" w:cs="Times New Roman"/>
      <w:sz w:val="20"/>
      <w:szCs w:val="20"/>
      <w:lang w:eastAsia="ru-RU"/>
    </w:rPr>
  </w:style>
  <w:style w:type="paragraph" w:styleId="28" w:customStyle="1">
    <w:name w:val="Знак2"/>
    <w:basedOn w:val="Normal"/>
    <w:qFormat/>
    <w:rsid w:val="00841ec1"/>
    <w:pPr>
      <w:tabs>
        <w:tab w:val="left" w:pos="708" w:leader="none"/>
      </w:tabs>
      <w:spacing w:lineRule="exact" w:line="240"/>
    </w:pPr>
    <w:rPr>
      <w:rFonts w:ascii="Verdana" w:hAnsi="Verdana" w:eastAsia="Times New Roman" w:cs="Verdana"/>
      <w:sz w:val="20"/>
      <w:szCs w:val="20"/>
      <w:lang w:val="en-US"/>
    </w:rPr>
  </w:style>
  <w:style w:type="paragraph" w:styleId="Style108">
    <w:name w:val="Body Text Indent"/>
    <w:basedOn w:val="Normal"/>
    <w:link w:val="Style45"/>
    <w:rsid w:val="00841ec1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0" w:customStyle="1">
    <w:name w:val="Стиль1"/>
    <w:qFormat/>
    <w:rsid w:val="00841ec1"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ar-SA" w:val="ru-RU" w:bidi="ar-SA"/>
    </w:rPr>
  </w:style>
  <w:style w:type="paragraph" w:styleId="321" w:customStyle="1">
    <w:name w:val="Основной текст с отступом 32"/>
    <w:basedOn w:val="Normal"/>
    <w:qFormat/>
    <w:rsid w:val="00841ec1"/>
    <w:pPr>
      <w:spacing w:lineRule="auto" w:line="240" w:before="0" w:after="0"/>
      <w:ind w:firstLine="709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221" w:customStyle="1">
    <w:name w:val="Основной текст с отступом 22"/>
    <w:basedOn w:val="Normal"/>
    <w:qFormat/>
    <w:rsid w:val="00841ec1"/>
    <w:pPr>
      <w:spacing w:lineRule="auto" w:line="240" w:before="0" w:after="0"/>
      <w:ind w:firstLine="360"/>
      <w:jc w:val="both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212" w:customStyle="1">
    <w:name w:val="Основной текст 21"/>
    <w:basedOn w:val="Normal"/>
    <w:qFormat/>
    <w:rsid w:val="00841ec1"/>
    <w:pPr>
      <w:spacing w:lineRule="auto" w:line="480" w:before="0" w:after="12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13" w:customStyle="1">
    <w:name w:val="Абзац списка1"/>
    <w:basedOn w:val="Normal"/>
    <w:qFormat/>
    <w:rsid w:val="00841ec1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09" w:customStyle="1">
    <w:name w:val="Знак"/>
    <w:basedOn w:val="Normal"/>
    <w:qFormat/>
    <w:rsid w:val="00841ec1"/>
    <w:pPr>
      <w:spacing w:lineRule="exact" w:line="240"/>
    </w:pPr>
    <w:rPr>
      <w:rFonts w:ascii="Verdana" w:hAnsi="Verdana" w:eastAsia="Times New Roman" w:cs="Times New Roman"/>
      <w:sz w:val="20"/>
      <w:szCs w:val="20"/>
      <w:lang w:eastAsia="ru-RU"/>
    </w:rPr>
  </w:style>
  <w:style w:type="paragraph" w:styleId="DocumentMap">
    <w:name w:val="Document Map"/>
    <w:basedOn w:val="Normal"/>
    <w:link w:val="Style47"/>
    <w:qFormat/>
    <w:rsid w:val="00841ec1"/>
    <w:pPr>
      <w:spacing w:lineRule="auto" w:line="240" w:before="0" w:after="0"/>
    </w:pPr>
    <w:rPr>
      <w:rFonts w:ascii="Tahoma" w:hAnsi="Tahoma" w:eastAsia="Times New Roman" w:cs="Times New Roman"/>
      <w:sz w:val="16"/>
      <w:szCs w:val="16"/>
      <w:lang w:val="x-none" w:eastAsia="x-none"/>
    </w:rPr>
  </w:style>
  <w:style w:type="paragraph" w:styleId="114" w:customStyle="1">
    <w:name w:val="Название1"/>
    <w:basedOn w:val="Normal"/>
    <w:qFormat/>
    <w:rsid w:val="00841ec1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Mangal"/>
      <w:i/>
      <w:iCs/>
      <w:sz w:val="24"/>
      <w:szCs w:val="24"/>
      <w:lang w:eastAsia="ar-SA"/>
    </w:rPr>
  </w:style>
  <w:style w:type="paragraph" w:styleId="115" w:customStyle="1">
    <w:name w:val="Указатель1"/>
    <w:basedOn w:val="Normal"/>
    <w:qFormat/>
    <w:rsid w:val="00841ec1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Mangal"/>
      <w:sz w:val="24"/>
      <w:szCs w:val="24"/>
      <w:lang w:eastAsia="ar-SA"/>
    </w:rPr>
  </w:style>
  <w:style w:type="paragraph" w:styleId="213" w:customStyle="1">
    <w:name w:val="Список 21"/>
    <w:basedOn w:val="Normal"/>
    <w:qFormat/>
    <w:rsid w:val="00841ec1"/>
    <w:pPr>
      <w:suppressAutoHyphens w:val="true"/>
      <w:spacing w:lineRule="auto" w:line="240" w:before="0" w:after="0"/>
      <w:ind w:left="566" w:hanging="283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16" w:customStyle="1">
    <w:name w:val="Текст примечания1"/>
    <w:basedOn w:val="Normal"/>
    <w:qFormat/>
    <w:rsid w:val="00841ec1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29" w:customStyle="1">
    <w:name w:val="Знак2 Знак Знак Знак"/>
    <w:basedOn w:val="Normal"/>
    <w:qFormat/>
    <w:rsid w:val="00841ec1"/>
    <w:pPr>
      <w:tabs>
        <w:tab w:val="left" w:pos="708" w:leader="none"/>
      </w:tabs>
      <w:suppressAutoHyphens w:val="true"/>
      <w:spacing w:lineRule="exact" w:line="240"/>
    </w:pPr>
    <w:rPr>
      <w:rFonts w:ascii="Verdana" w:hAnsi="Verdana" w:eastAsia="Times New Roman" w:cs="Verdana"/>
      <w:sz w:val="20"/>
      <w:szCs w:val="20"/>
      <w:lang w:val="en-US" w:eastAsia="ar-SA"/>
    </w:rPr>
  </w:style>
  <w:style w:type="paragraph" w:styleId="Style110" w:customStyle="1">
    <w:name w:val="Содержимое врезки"/>
    <w:basedOn w:val="Style51"/>
    <w:qFormat/>
    <w:rsid w:val="00841ec1"/>
    <w:pPr>
      <w:suppressAutoHyphens w:val="true"/>
      <w:spacing w:before="0" w:after="120"/>
    </w:pPr>
    <w:rPr>
      <w:lang w:val="ru-RU" w:eastAsia="ar-SA"/>
    </w:rPr>
  </w:style>
  <w:style w:type="paragraph" w:styleId="Style111" w:customStyle="1">
    <w:name w:val="Содержимое таблицы"/>
    <w:basedOn w:val="Normal"/>
    <w:qFormat/>
    <w:rsid w:val="00841ec1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Style112" w:customStyle="1">
    <w:name w:val="Заголовок таблицы"/>
    <w:basedOn w:val="Style111"/>
    <w:qFormat/>
    <w:rsid w:val="00841ec1"/>
    <w:pPr>
      <w:jc w:val="center"/>
    </w:pPr>
    <w:rPr>
      <w:b/>
      <w:bCs/>
    </w:rPr>
  </w:style>
  <w:style w:type="paragraph" w:styleId="Font5" w:customStyle="1">
    <w:name w:val="font5"/>
    <w:basedOn w:val="Normal"/>
    <w:qFormat/>
    <w:rsid w:val="00841ec1"/>
    <w:pPr>
      <w:spacing w:lineRule="auto" w:line="240" w:beforeAutospacing="1" w:afterAutospacing="1"/>
    </w:pPr>
    <w:rPr>
      <w:rFonts w:ascii="Arial CYR" w:hAnsi="Arial CYR" w:eastAsia="Times New Roman" w:cs="Arial CYR"/>
      <w:b/>
      <w:bCs/>
      <w:sz w:val="24"/>
      <w:szCs w:val="24"/>
      <w:lang w:eastAsia="ru-RU"/>
    </w:rPr>
  </w:style>
  <w:style w:type="paragraph" w:styleId="Xl65" w:customStyle="1">
    <w:name w:val="xl65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66" w:customStyle="1">
    <w:name w:val="xl66"/>
    <w:basedOn w:val="Normal"/>
    <w:qFormat/>
    <w:rsid w:val="00841ec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841ec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841ec1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841ec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71" w:customStyle="1">
    <w:name w:val="xl71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72" w:customStyle="1">
    <w:name w:val="xl72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841ec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841ec1"/>
    <w:pPr>
      <w:pBdr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75" w:customStyle="1">
    <w:name w:val="xl75"/>
    <w:basedOn w:val="Normal"/>
    <w:qFormat/>
    <w:rsid w:val="00841ec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76" w:customStyle="1">
    <w:name w:val="xl76"/>
    <w:basedOn w:val="Normal"/>
    <w:qFormat/>
    <w:rsid w:val="00841ec1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77" w:customStyle="1">
    <w:name w:val="xl77"/>
    <w:basedOn w:val="Normal"/>
    <w:qFormat/>
    <w:rsid w:val="00841ec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78" w:customStyle="1">
    <w:name w:val="xl78"/>
    <w:basedOn w:val="Normal"/>
    <w:qFormat/>
    <w:rsid w:val="00841ec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841ec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841ec1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81" w:customStyle="1">
    <w:name w:val="xl81"/>
    <w:basedOn w:val="Normal"/>
    <w:qFormat/>
    <w:rsid w:val="00841ec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83" w:customStyle="1">
    <w:name w:val="xl83"/>
    <w:basedOn w:val="Normal"/>
    <w:qFormat/>
    <w:rsid w:val="00841ec1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85" w:customStyle="1">
    <w:name w:val="xl85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88" w:customStyle="1">
    <w:name w:val="xl88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841ec1"/>
    <w:pPr>
      <w:pBdr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93" w:customStyle="1">
    <w:name w:val="xl93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94" w:customStyle="1">
    <w:name w:val="xl94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95" w:customStyle="1">
    <w:name w:val="xl95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841ec1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841ec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841ec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FR2" w:customStyle="1">
    <w:name w:val="FR2"/>
    <w:qFormat/>
    <w:rsid w:val="00841ec1"/>
    <w:pPr>
      <w:widowControl w:val="false"/>
      <w:suppressAutoHyphens w:val="true"/>
      <w:bidi w:val="0"/>
      <w:spacing w:lineRule="auto" w:line="240" w:before="0" w:after="0"/>
      <w:jc w:val="center"/>
    </w:pPr>
    <w:rPr>
      <w:rFonts w:ascii="Times New Roman" w:hAnsi="Times New Roman" w:eastAsia="Times New Roman" w:cs="Times New Roman"/>
      <w:b/>
      <w:color w:val="auto"/>
      <w:kern w:val="0"/>
      <w:sz w:val="32"/>
      <w:szCs w:val="20"/>
      <w:lang w:eastAsia="ar-SA" w:val="ru-RU" w:bidi="ar-SA"/>
    </w:rPr>
  </w:style>
  <w:style w:type="paragraph" w:styleId="Xl117" w:customStyle="1">
    <w:name w:val="xl117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18" w:customStyle="1">
    <w:name w:val="xl118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19" w:customStyle="1">
    <w:name w:val="xl119"/>
    <w:basedOn w:val="Normal"/>
    <w:qFormat/>
    <w:rsid w:val="00841ec1"/>
    <w:pPr>
      <w:pBdr>
        <w:top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20" w:customStyle="1">
    <w:name w:val="xl120"/>
    <w:basedOn w:val="Normal"/>
    <w:qFormat/>
    <w:rsid w:val="00841ec1"/>
    <w:pPr>
      <w:pBdr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21" w:customStyle="1">
    <w:name w:val="xl121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22" w:customStyle="1">
    <w:name w:val="xl122"/>
    <w:basedOn w:val="Normal"/>
    <w:qFormat/>
    <w:rsid w:val="00841ec1"/>
    <w:pPr>
      <w:pBdr>
        <w:left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23" w:customStyle="1">
    <w:name w:val="xl123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24" w:customStyle="1">
    <w:name w:val="xl124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25" w:customStyle="1">
    <w:name w:val="xl125"/>
    <w:basedOn w:val="Normal"/>
    <w:qFormat/>
    <w:rsid w:val="00841ec1"/>
    <w:pPr>
      <w:pBdr>
        <w:left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26" w:customStyle="1">
    <w:name w:val="xl126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27" w:customStyle="1">
    <w:name w:val="xl127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28" w:customStyle="1">
    <w:name w:val="xl128"/>
    <w:basedOn w:val="Normal"/>
    <w:qFormat/>
    <w:rsid w:val="00841ec1"/>
    <w:pPr>
      <w:pBdr>
        <w:left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ru-RU"/>
    </w:rPr>
  </w:style>
  <w:style w:type="paragraph" w:styleId="Xl129" w:customStyle="1">
    <w:name w:val="xl129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ru-RU"/>
    </w:rPr>
  </w:style>
  <w:style w:type="paragraph" w:styleId="Xl130" w:customStyle="1">
    <w:name w:val="xl130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ru-RU"/>
    </w:rPr>
  </w:style>
  <w:style w:type="paragraph" w:styleId="Xl131" w:customStyle="1">
    <w:name w:val="xl131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jc w:val="right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32" w:customStyle="1">
    <w:name w:val="xl132"/>
    <w:basedOn w:val="Normal"/>
    <w:qFormat/>
    <w:rsid w:val="00841ec1"/>
    <w:pPr>
      <w:pBdr>
        <w:left w:val="single" w:sz="8" w:space="0" w:color="000000"/>
        <w:right w:val="single" w:sz="8" w:space="0" w:color="000000"/>
      </w:pBdr>
      <w:spacing w:lineRule="auto" w:line="240" w:beforeAutospacing="1" w:afterAutospacing="1"/>
      <w:jc w:val="right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33" w:customStyle="1">
    <w:name w:val="xl133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right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34" w:customStyle="1">
    <w:name w:val="xl134"/>
    <w:basedOn w:val="Normal"/>
    <w:qFormat/>
    <w:rsid w:val="00841ec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35" w:customStyle="1">
    <w:name w:val="xl135"/>
    <w:basedOn w:val="Normal"/>
    <w:qFormat/>
    <w:rsid w:val="00841ec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36" w:customStyle="1">
    <w:name w:val="xl136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lang w:eastAsia="ru-RU"/>
    </w:rPr>
  </w:style>
  <w:style w:type="paragraph" w:styleId="Xl137" w:customStyle="1">
    <w:name w:val="xl137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lang w:eastAsia="ru-RU"/>
    </w:rPr>
  </w:style>
  <w:style w:type="paragraph" w:styleId="Xl138" w:customStyle="1">
    <w:name w:val="xl138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9" w:customStyle="1">
    <w:name w:val="xl139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40" w:customStyle="1">
    <w:name w:val="xl140"/>
    <w:basedOn w:val="Normal"/>
    <w:qFormat/>
    <w:rsid w:val="00841ec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Xl141" w:customStyle="1">
    <w:name w:val="xl141"/>
    <w:basedOn w:val="Normal"/>
    <w:qFormat/>
    <w:rsid w:val="00841ec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Xl142" w:customStyle="1">
    <w:name w:val="xl142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Times New Roman"/>
      <w:color w:val="000000"/>
      <w:lang w:eastAsia="ru-RU"/>
    </w:rPr>
  </w:style>
  <w:style w:type="paragraph" w:styleId="Xl143" w:customStyle="1">
    <w:name w:val="xl143"/>
    <w:basedOn w:val="Normal"/>
    <w:qFormat/>
    <w:rsid w:val="00841ec1"/>
    <w:pPr>
      <w:pBdr>
        <w:top w:val="single" w:sz="8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Xl144" w:customStyle="1">
    <w:name w:val="xl144"/>
    <w:basedOn w:val="Normal"/>
    <w:qFormat/>
    <w:rsid w:val="00841ec1"/>
    <w:pPr>
      <w:pBdr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Xl145" w:customStyle="1">
    <w:name w:val="xl145"/>
    <w:basedOn w:val="Normal"/>
    <w:qFormat/>
    <w:rsid w:val="00841ec1"/>
    <w:pPr>
      <w:pBdr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Xl146" w:customStyle="1">
    <w:name w:val="xl146"/>
    <w:basedOn w:val="Normal"/>
    <w:qFormat/>
    <w:rsid w:val="00841ec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47" w:customStyle="1">
    <w:name w:val="xl147"/>
    <w:basedOn w:val="Normal"/>
    <w:qFormat/>
    <w:rsid w:val="00841ec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48" w:customStyle="1">
    <w:name w:val="xl148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49" w:customStyle="1">
    <w:name w:val="xl149"/>
    <w:basedOn w:val="Normal"/>
    <w:qFormat/>
    <w:rsid w:val="00841ec1"/>
    <w:pPr>
      <w:pBdr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50" w:customStyle="1">
    <w:name w:val="xl150"/>
    <w:basedOn w:val="Normal"/>
    <w:qFormat/>
    <w:rsid w:val="00841ec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151" w:customStyle="1">
    <w:name w:val="xl151"/>
    <w:basedOn w:val="Normal"/>
    <w:qFormat/>
    <w:rsid w:val="00841ec1"/>
    <w:pP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52" w:customStyle="1">
    <w:name w:val="xl152"/>
    <w:basedOn w:val="Normal"/>
    <w:qFormat/>
    <w:rsid w:val="00841ec1"/>
    <w:pP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53" w:customStyle="1">
    <w:name w:val="xl153"/>
    <w:basedOn w:val="Normal"/>
    <w:qFormat/>
    <w:rsid w:val="00841ec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styleId="Xl154" w:customStyle="1">
    <w:name w:val="xl154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Xl155" w:customStyle="1">
    <w:name w:val="xl155"/>
    <w:basedOn w:val="Normal"/>
    <w:qFormat/>
    <w:rsid w:val="00841ec1"/>
    <w:pPr>
      <w:pBdr>
        <w:left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Xl156" w:customStyle="1">
    <w:name w:val="xl156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Xl157" w:customStyle="1">
    <w:name w:val="xl157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Xl158" w:customStyle="1">
    <w:name w:val="xl158"/>
    <w:basedOn w:val="Normal"/>
    <w:qFormat/>
    <w:rsid w:val="00841ec1"/>
    <w:pPr>
      <w:pBdr>
        <w:left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Xl159" w:customStyle="1">
    <w:name w:val="xl159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Xl160" w:customStyle="1">
    <w:name w:val="xl160"/>
    <w:basedOn w:val="Normal"/>
    <w:qFormat/>
    <w:rsid w:val="00841ec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61" w:customStyle="1">
    <w:name w:val="xl161"/>
    <w:basedOn w:val="Normal"/>
    <w:qFormat/>
    <w:rsid w:val="00841ec1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62" w:customStyle="1">
    <w:name w:val="xl162"/>
    <w:basedOn w:val="Normal"/>
    <w:qFormat/>
    <w:rsid w:val="00841ec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63" w:customStyle="1">
    <w:name w:val="xl163"/>
    <w:basedOn w:val="Normal"/>
    <w:qFormat/>
    <w:rsid w:val="00841ec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Xl164" w:customStyle="1">
    <w:name w:val="xl164"/>
    <w:basedOn w:val="Normal"/>
    <w:qFormat/>
    <w:rsid w:val="00841ec1"/>
    <w:pPr>
      <w:pBdr>
        <w:left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Xl165" w:customStyle="1">
    <w:name w:val="xl165"/>
    <w:basedOn w:val="Normal"/>
    <w:qFormat/>
    <w:rsid w:val="00841ec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styleId="Xl166" w:customStyle="1">
    <w:name w:val="xl166"/>
    <w:basedOn w:val="Normal"/>
    <w:qFormat/>
    <w:rsid w:val="00841ec1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67" w:customStyle="1">
    <w:name w:val="xl167"/>
    <w:basedOn w:val="Normal"/>
    <w:qFormat/>
    <w:rsid w:val="00841ec1"/>
    <w:pPr>
      <w:pBdr>
        <w:top w:val="single" w:sz="8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68" w:customStyle="1">
    <w:name w:val="xl168"/>
    <w:basedOn w:val="Normal"/>
    <w:qFormat/>
    <w:rsid w:val="00841ec1"/>
    <w:pPr>
      <w:pBdr>
        <w:top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Xl169" w:customStyle="1">
    <w:name w:val="xl169"/>
    <w:basedOn w:val="Normal"/>
    <w:qFormat/>
    <w:rsid w:val="00841ec1"/>
    <w:pPr>
      <w:pBdr>
        <w:top w:val="single" w:sz="8" w:space="0" w:color="000000"/>
        <w:left w:val="single" w:sz="4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Index1">
    <w:name w:val="index 1"/>
    <w:basedOn w:val="Normal"/>
    <w:next w:val="Normal"/>
    <w:autoRedefine/>
    <w:qFormat/>
    <w:rsid w:val="00841ec1"/>
    <w:pPr>
      <w:spacing w:lineRule="auto" w:line="240" w:before="0" w:after="0"/>
      <w:ind w:left="240" w:hanging="2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Indexheading">
    <w:name w:val="index heading"/>
    <w:basedOn w:val="Normal"/>
    <w:qFormat/>
    <w:rsid w:val="00841ec1"/>
    <w:pPr>
      <w:suppressLineNumbers/>
      <w:suppressAutoHyphens w:val="true"/>
      <w:spacing w:lineRule="auto" w:line="240" w:before="0" w:after="0"/>
    </w:pPr>
    <w:rPr>
      <w:rFonts w:ascii="Arial" w:hAnsi="Arial" w:eastAsia="Times New Roman" w:cs="Tahoma"/>
      <w:sz w:val="24"/>
      <w:szCs w:val="24"/>
    </w:rPr>
  </w:style>
  <w:style w:type="paragraph" w:styleId="210" w:customStyle="1">
    <w:name w:val="Знак2 Знак Знак Знак Знак Знак Знак Знак"/>
    <w:basedOn w:val="Normal"/>
    <w:qFormat/>
    <w:rsid w:val="00841ec1"/>
    <w:pPr>
      <w:tabs>
        <w:tab w:val="left" w:pos="708" w:leader="none"/>
      </w:tabs>
      <w:spacing w:lineRule="exact" w:line="240"/>
    </w:pPr>
    <w:rPr>
      <w:rFonts w:ascii="Verdana" w:hAnsi="Verdana" w:eastAsia="Times New Roman" w:cs="Verdana"/>
      <w:sz w:val="20"/>
      <w:szCs w:val="20"/>
      <w:lang w:val="en-US"/>
    </w:rPr>
  </w:style>
  <w:style w:type="paragraph" w:styleId="Style113">
    <w:name w:val="Title"/>
    <w:basedOn w:val="Normal"/>
    <w:next w:val="Normal"/>
    <w:link w:val="Style43"/>
    <w:uiPriority w:val="10"/>
    <w:qFormat/>
    <w:rsid w:val="00841ec1"/>
    <w:pPr>
      <w:spacing w:lineRule="auto" w:line="240" w:before="0" w:after="0"/>
      <w:contextualSpacing/>
    </w:pPr>
    <w:rPr>
      <w:rFonts w:ascii="Times New Roman" w:hAnsi="Times New Roman"/>
      <w:kern w:val="2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7" w:customStyle="1">
    <w:name w:val="Нет списка1"/>
    <w:uiPriority w:val="99"/>
    <w:semiHidden/>
    <w:unhideWhenUsed/>
    <w:qFormat/>
    <w:rsid w:val="00841ec1"/>
  </w:style>
  <w:style w:type="numbering" w:styleId="118" w:customStyle="1">
    <w:name w:val="Нет списка11"/>
    <w:uiPriority w:val="99"/>
    <w:semiHidden/>
    <w:unhideWhenUsed/>
    <w:qFormat/>
    <w:rsid w:val="00841ec1"/>
  </w:style>
  <w:style w:type="numbering" w:styleId="214" w:customStyle="1">
    <w:name w:val="Нет списка2"/>
    <w:uiPriority w:val="99"/>
    <w:semiHidden/>
    <w:unhideWhenUsed/>
    <w:qFormat/>
    <w:rsid w:val="00841ec1"/>
  </w:style>
  <w:style w:type="numbering" w:styleId="33" w:customStyle="1">
    <w:name w:val="Нет списка3"/>
    <w:uiPriority w:val="99"/>
    <w:semiHidden/>
    <w:unhideWhenUsed/>
    <w:qFormat/>
    <w:rsid w:val="00841ec1"/>
  </w:style>
  <w:style w:type="numbering" w:styleId="1111" w:customStyle="1">
    <w:name w:val="Нет списка111"/>
    <w:uiPriority w:val="99"/>
    <w:semiHidden/>
    <w:qFormat/>
    <w:rsid w:val="00841ec1"/>
  </w:style>
  <w:style w:type="numbering" w:styleId="11111" w:customStyle="1">
    <w:name w:val="Нет списка1111"/>
    <w:uiPriority w:val="99"/>
    <w:semiHidden/>
    <w:unhideWhenUsed/>
    <w:qFormat/>
    <w:rsid w:val="00841ec1"/>
  </w:style>
  <w:style w:type="numbering" w:styleId="215" w:customStyle="1">
    <w:name w:val="Нет списка21"/>
    <w:uiPriority w:val="99"/>
    <w:semiHidden/>
    <w:unhideWhenUsed/>
    <w:qFormat/>
    <w:rsid w:val="00841ec1"/>
  </w:style>
  <w:style w:type="numbering" w:styleId="43" w:customStyle="1">
    <w:name w:val="Нет списка4"/>
    <w:uiPriority w:val="99"/>
    <w:semiHidden/>
    <w:unhideWhenUsed/>
    <w:qFormat/>
    <w:rsid w:val="00841ec1"/>
  </w:style>
  <w:style w:type="numbering" w:styleId="51" w:customStyle="1">
    <w:name w:val="Нет списка5"/>
    <w:semiHidden/>
    <w:unhideWhenUsed/>
    <w:qFormat/>
    <w:rsid w:val="00841ec1"/>
  </w:style>
  <w:style w:type="numbering" w:styleId="61" w:customStyle="1">
    <w:name w:val="Нет списка6"/>
    <w:uiPriority w:val="99"/>
    <w:semiHidden/>
    <w:unhideWhenUsed/>
    <w:qFormat/>
    <w:rsid w:val="00841ec1"/>
  </w:style>
  <w:style w:type="numbering" w:styleId="71" w:customStyle="1">
    <w:name w:val="Нет списка7"/>
    <w:uiPriority w:val="99"/>
    <w:semiHidden/>
    <w:unhideWhenUsed/>
    <w:qFormat/>
    <w:rsid w:val="00841ec1"/>
  </w:style>
  <w:style w:type="numbering" w:styleId="81" w:customStyle="1">
    <w:name w:val="Нет списка8"/>
    <w:uiPriority w:val="99"/>
    <w:semiHidden/>
    <w:unhideWhenUsed/>
    <w:qFormat/>
    <w:rsid w:val="00841ec1"/>
  </w:style>
  <w:style w:type="numbering" w:styleId="91" w:customStyle="1">
    <w:name w:val="Нет списка9"/>
    <w:uiPriority w:val="99"/>
    <w:semiHidden/>
    <w:unhideWhenUsed/>
    <w:qFormat/>
    <w:rsid w:val="00841ec1"/>
  </w:style>
  <w:style w:type="numbering" w:styleId="10" w:customStyle="1">
    <w:name w:val="Нет списка10"/>
    <w:uiPriority w:val="99"/>
    <w:semiHidden/>
    <w:unhideWhenUsed/>
    <w:qFormat/>
    <w:rsid w:val="00841ec1"/>
  </w:style>
  <w:style w:type="numbering" w:styleId="122" w:customStyle="1">
    <w:name w:val="Нет списка12"/>
    <w:uiPriority w:val="99"/>
    <w:semiHidden/>
    <w:unhideWhenUsed/>
    <w:qFormat/>
    <w:rsid w:val="00841ec1"/>
  </w:style>
  <w:style w:type="numbering" w:styleId="131" w:customStyle="1">
    <w:name w:val="Нет списка13"/>
    <w:uiPriority w:val="99"/>
    <w:semiHidden/>
    <w:unhideWhenUsed/>
    <w:qFormat/>
    <w:rsid w:val="00841ec1"/>
  </w:style>
  <w:style w:type="numbering" w:styleId="141" w:customStyle="1">
    <w:name w:val="Нет списка14"/>
    <w:semiHidden/>
    <w:qFormat/>
    <w:rsid w:val="00841ec1"/>
  </w:style>
  <w:style w:type="numbering" w:styleId="151" w:customStyle="1">
    <w:name w:val="Нет списка15"/>
    <w:uiPriority w:val="99"/>
    <w:semiHidden/>
    <w:unhideWhenUsed/>
    <w:qFormat/>
    <w:rsid w:val="00841ec1"/>
  </w:style>
  <w:style w:type="numbering" w:styleId="161" w:customStyle="1">
    <w:name w:val="Нет списка16"/>
    <w:uiPriority w:val="99"/>
    <w:semiHidden/>
    <w:unhideWhenUsed/>
    <w:qFormat/>
    <w:rsid w:val="00841ec1"/>
  </w:style>
  <w:style w:type="numbering" w:styleId="171" w:customStyle="1">
    <w:name w:val="Нет списка17"/>
    <w:semiHidden/>
    <w:qFormat/>
    <w:rsid w:val="00841ec1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6">
    <w:name w:val="Table Grid"/>
    <w:basedOn w:val="a1"/>
    <w:uiPriority w:val="59"/>
    <w:rsid w:val="00841ec1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unhideWhenUsed/>
    <w:qFormat/>
    <w:rsid w:val="00841ec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Plain Table 3"/>
    <w:basedOn w:val="a1"/>
    <w:uiPriority w:val="43"/>
    <w:rsid w:val="00841ec1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6">
    <w:name w:val="Сетка таблицы1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Сетка таблицы2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">
    <w:name w:val="Сетка таблицы3"/>
    <w:basedOn w:val="a1"/>
    <w:uiPriority w:val="39"/>
    <w:rsid w:val="00841ec1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">
    <w:name w:val="Таблица простая 31"/>
    <w:basedOn w:val="a1"/>
    <w:uiPriority w:val="43"/>
    <w:rsid w:val="00841ec1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StGen0">
    <w:name w:val="StGen0"/>
    <w:rsid w:val="00841ec1"/>
    <w:pPr>
      <w:spacing w:after="0" w:line="240" w:lineRule="auto"/>
    </w:pPr>
    <w:rPr>
      <w:lang w:eastAsia="ru-RU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">
    <w:name w:val="Сетка таблицы5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">
    <w:name w:val="Сетка таблицы6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">
    <w:name w:val="Сетка таблицы7"/>
    <w:basedOn w:val="a1"/>
    <w:uiPriority w:val="39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">
    <w:name w:val="Сетка таблицы8"/>
    <w:basedOn w:val="a1"/>
    <w:uiPriority w:val="39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">
    <w:name w:val="Сетка таблицы9"/>
    <w:basedOn w:val="a1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">
    <w:name w:val="Сетка таблицы10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">
    <w:name w:val="Сетка таблицы11"/>
    <w:basedOn w:val="a1"/>
    <w:uiPriority w:val="59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a">
    <w:name w:val="Table Grid 1"/>
    <w:basedOn w:val="a1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4">
    <w:name w:val="Сетка таблицы21"/>
    <w:basedOn w:val="a1"/>
    <w:uiPriority w:val="59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">
    <w:name w:val="Сетка таблицы12"/>
    <w:basedOn w:val="a1"/>
    <w:uiPriority w:val="39"/>
    <w:rsid w:val="00841ec1"/>
    <w:pPr>
      <w:spacing w:after="0" w:line="240" w:lineRule="auto"/>
    </w:pPr>
    <w:rPr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0">
    <w:name w:val="Сетка таблицы13"/>
    <w:basedOn w:val="a1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">
    <w:name w:val="Сетка таблицы 11"/>
    <w:basedOn w:val="a1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40">
    <w:name w:val="Сетка таблицы14"/>
    <w:basedOn w:val="a1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">
    <w:name w:val="Сетка таблицы15"/>
    <w:basedOn w:val="a1"/>
    <w:uiPriority w:val="39"/>
    <w:rsid w:val="00841ec1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">
    <w:name w:val="Table Normal1"/>
    <w:uiPriority w:val="2"/>
    <w:semiHidden/>
    <w:unhideWhenUsed/>
    <w:qFormat/>
    <w:rsid w:val="00841ec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">
    <w:name w:val="Таблица простая 32"/>
    <w:basedOn w:val="a1"/>
    <w:uiPriority w:val="43"/>
    <w:rsid w:val="00841ec1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60">
    <w:name w:val="Сетка таблицы16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">
    <w:name w:val="Сетка таблицы22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">
    <w:name w:val="Сетка таблицы17"/>
    <w:basedOn w:val="a1"/>
    <w:uiPriority w:val="39"/>
    <w:rsid w:val="00841ec1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2">
    <w:name w:val="Table Normal2"/>
    <w:uiPriority w:val="2"/>
    <w:semiHidden/>
    <w:unhideWhenUsed/>
    <w:qFormat/>
    <w:rsid w:val="00841ec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uiPriority w:val="43"/>
    <w:rsid w:val="00841ec1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80">
    <w:name w:val="Сетка таблицы18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">
    <w:name w:val="Сетка таблицы23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">
    <w:name w:val="Сетка таблицы19"/>
    <w:basedOn w:val="a1"/>
    <w:uiPriority w:val="39"/>
    <w:rsid w:val="00841ec1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3">
    <w:name w:val="Table Normal3"/>
    <w:uiPriority w:val="2"/>
    <w:semiHidden/>
    <w:unhideWhenUsed/>
    <w:qFormat/>
    <w:rsid w:val="00841ec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0">
    <w:name w:val="Таблица простая 34"/>
    <w:basedOn w:val="a1"/>
    <w:uiPriority w:val="43"/>
    <w:rsid w:val="00841ec1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00">
    <w:name w:val="Сетка таблицы110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0">
    <w:name w:val="Сетка таблицы24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Сетка таблицы20"/>
    <w:basedOn w:val="a1"/>
    <w:uiPriority w:val="39"/>
    <w:rsid w:val="00841ec1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4">
    <w:name w:val="Table Normal4"/>
    <w:uiPriority w:val="2"/>
    <w:semiHidden/>
    <w:unhideWhenUsed/>
    <w:qFormat/>
    <w:rsid w:val="00841ec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Таблица простая 35"/>
    <w:basedOn w:val="a1"/>
    <w:uiPriority w:val="43"/>
    <w:rsid w:val="00841ec1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12">
    <w:name w:val="Сетка таблицы111"/>
    <w:basedOn w:val="a1"/>
    <w:uiPriority w:val="5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">
    <w:name w:val="Сетка таблицы25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0">
    <w:name w:val="Сетка таблицы112"/>
    <w:basedOn w:val="a1"/>
    <w:uiPriority w:val="5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">
    <w:name w:val="Сетка таблицы31"/>
    <w:basedOn w:val="a1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">
    <w:name w:val="Сетка таблицы26"/>
    <w:basedOn w:val="a1"/>
    <w:uiPriority w:val="39"/>
    <w:rsid w:val="00841ec1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5">
    <w:name w:val="Table Normal5"/>
    <w:uiPriority w:val="2"/>
    <w:semiHidden/>
    <w:unhideWhenUsed/>
    <w:qFormat/>
    <w:rsid w:val="00841ec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Таблица простая 36"/>
    <w:basedOn w:val="a1"/>
    <w:uiPriority w:val="43"/>
    <w:rsid w:val="00841ec1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30">
    <w:name w:val="Сетка таблицы113"/>
    <w:basedOn w:val="a1"/>
    <w:uiPriority w:val="5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">
    <w:name w:val="Сетка таблицы27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0">
    <w:name w:val="Сетка таблицы114"/>
    <w:basedOn w:val="a1"/>
    <w:uiPriority w:val="5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">
    <w:name w:val="Сетка таблицы28"/>
    <w:basedOn w:val="a1"/>
    <w:uiPriority w:val="39"/>
    <w:rsid w:val="00841ec1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6">
    <w:name w:val="Table Normal6"/>
    <w:uiPriority w:val="2"/>
    <w:semiHidden/>
    <w:unhideWhenUsed/>
    <w:qFormat/>
    <w:rsid w:val="00841ec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Таблица простая 37"/>
    <w:basedOn w:val="a1"/>
    <w:uiPriority w:val="43"/>
    <w:rsid w:val="00841ec1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5">
    <w:name w:val="Сетка таблицы115"/>
    <w:basedOn w:val="a1"/>
    <w:uiPriority w:val="5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">
    <w:name w:val="Сетка таблицы29"/>
    <w:basedOn w:val="a1"/>
    <w:uiPriority w:val="3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">
    <w:name w:val="Сетка таблицы116"/>
    <w:basedOn w:val="a1"/>
    <w:uiPriority w:val="59"/>
    <w:rsid w:val="00841ec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Сетка таблицы32"/>
    <w:basedOn w:val="a1"/>
    <w:rsid w:val="00841ec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">
    <w:name w:val="Таблица простая 38"/>
    <w:basedOn w:val="a1"/>
    <w:uiPriority w:val="43"/>
    <w:rsid w:val="00841ec1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footer" Target="footer6.xml"/><Relationship Id="rId14" Type="http://schemas.openxmlformats.org/officeDocument/2006/relationships/footnotes" Target="footnotes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AD28B-12FF-487D-BD63-C782FECFA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Application>LibreOffice/7.3.4.2$MacOSX_X86_64 LibreOffice_project/728fec16bd5f605073805c3c9e7c4212a0120dc5</Application>
  <AppVersion>15.0000</AppVersion>
  <Pages>78</Pages>
  <Words>15274</Words>
  <Characters>96164</Characters>
  <CharactersWithSpaces>108556</CharactersWithSpaces>
  <Paragraphs>6373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2022-06-16T06:02:00Z</dcterms:created>
  <dc:creator>Методист</dc:creator>
  <dc:description/>
  <dc:language>ru-RU</dc:language>
  <cp:lastModifiedBy>Анна Владимировна Лебедева</cp:lastModifiedBy>
  <dcterms:modified xsi:type="dcterms:W3CDTF">2022-08-03T15:42:16Z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