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196A9" w14:textId="77777777" w:rsidR="003F789A" w:rsidRDefault="00E0421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DBD9894" w14:textId="77777777" w:rsidR="003F789A" w:rsidRDefault="00E0421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15.02.10 Мехатроника и робототехника (по отраслям) </w:t>
      </w:r>
      <w:r>
        <w:rPr>
          <w:rFonts w:ascii="Times New Roman" w:eastAsia="Times New Roman" w:hAnsi="Times New Roman" w:cs="Times New Roman"/>
          <w:b/>
          <w:sz w:val="24"/>
          <w:szCs w:val="24"/>
        </w:rPr>
        <w:br/>
      </w:r>
    </w:p>
    <w:p w14:paraId="3D932EAC" w14:textId="77777777" w:rsidR="003F789A" w:rsidRDefault="003F789A">
      <w:pPr>
        <w:jc w:val="center"/>
        <w:rPr>
          <w:rFonts w:ascii="Times New Roman" w:eastAsia="Times New Roman" w:hAnsi="Times New Roman" w:cs="Times New Roman"/>
          <w:b/>
          <w:i/>
          <w:sz w:val="24"/>
          <w:szCs w:val="24"/>
        </w:rPr>
      </w:pPr>
    </w:p>
    <w:p w14:paraId="52724C35" w14:textId="77777777" w:rsidR="003F789A" w:rsidRDefault="003F789A">
      <w:pPr>
        <w:jc w:val="center"/>
        <w:rPr>
          <w:rFonts w:ascii="Times New Roman" w:eastAsia="Times New Roman" w:hAnsi="Times New Roman" w:cs="Times New Roman"/>
          <w:b/>
          <w:i/>
          <w:sz w:val="24"/>
          <w:szCs w:val="24"/>
        </w:rPr>
      </w:pPr>
    </w:p>
    <w:p w14:paraId="05E27149" w14:textId="77777777" w:rsidR="003F789A" w:rsidRDefault="003F789A">
      <w:pPr>
        <w:jc w:val="center"/>
        <w:rPr>
          <w:rFonts w:ascii="Times New Roman" w:eastAsia="Times New Roman" w:hAnsi="Times New Roman" w:cs="Times New Roman"/>
          <w:b/>
          <w:i/>
          <w:sz w:val="24"/>
          <w:szCs w:val="24"/>
        </w:rPr>
      </w:pPr>
    </w:p>
    <w:p w14:paraId="5B20C3CD" w14:textId="77777777" w:rsidR="003F789A" w:rsidRDefault="003F789A">
      <w:pPr>
        <w:jc w:val="center"/>
        <w:rPr>
          <w:rFonts w:ascii="Times New Roman" w:eastAsia="Times New Roman" w:hAnsi="Times New Roman" w:cs="Times New Roman"/>
          <w:b/>
          <w:i/>
          <w:sz w:val="24"/>
          <w:szCs w:val="24"/>
        </w:rPr>
      </w:pPr>
    </w:p>
    <w:p w14:paraId="130477DA" w14:textId="77777777" w:rsidR="003F789A" w:rsidRDefault="003F789A">
      <w:pPr>
        <w:jc w:val="center"/>
        <w:rPr>
          <w:rFonts w:ascii="Times New Roman" w:eastAsia="Times New Roman" w:hAnsi="Times New Roman" w:cs="Times New Roman"/>
          <w:b/>
          <w:i/>
          <w:sz w:val="24"/>
          <w:szCs w:val="24"/>
        </w:rPr>
      </w:pPr>
    </w:p>
    <w:p w14:paraId="2D769AA6" w14:textId="77777777" w:rsidR="003F789A" w:rsidRDefault="003F789A">
      <w:pPr>
        <w:jc w:val="center"/>
        <w:rPr>
          <w:rFonts w:ascii="Times New Roman" w:eastAsia="Times New Roman" w:hAnsi="Times New Roman" w:cs="Times New Roman"/>
          <w:b/>
          <w:i/>
          <w:sz w:val="24"/>
          <w:szCs w:val="24"/>
        </w:rPr>
      </w:pPr>
    </w:p>
    <w:p w14:paraId="3A178B7A" w14:textId="77777777" w:rsidR="003F789A" w:rsidRDefault="003F789A">
      <w:pPr>
        <w:jc w:val="center"/>
        <w:rPr>
          <w:rFonts w:ascii="Times New Roman" w:eastAsia="Times New Roman" w:hAnsi="Times New Roman" w:cs="Times New Roman"/>
          <w:b/>
          <w:i/>
          <w:sz w:val="24"/>
          <w:szCs w:val="24"/>
        </w:rPr>
      </w:pPr>
    </w:p>
    <w:p w14:paraId="344E9180" w14:textId="77777777" w:rsidR="003F789A" w:rsidRDefault="003F789A">
      <w:pPr>
        <w:jc w:val="center"/>
        <w:rPr>
          <w:rFonts w:ascii="Times New Roman" w:eastAsia="Times New Roman" w:hAnsi="Times New Roman" w:cs="Times New Roman"/>
          <w:b/>
          <w:i/>
          <w:sz w:val="24"/>
          <w:szCs w:val="24"/>
        </w:rPr>
      </w:pPr>
    </w:p>
    <w:p w14:paraId="4530AE98" w14:textId="77777777" w:rsidR="003F789A" w:rsidRDefault="00E0421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7A6E7EA" w14:textId="77777777" w:rsidR="003F789A" w:rsidRDefault="003F789A">
      <w:pPr>
        <w:jc w:val="center"/>
        <w:rPr>
          <w:rFonts w:ascii="Times New Roman" w:eastAsia="Times New Roman" w:hAnsi="Times New Roman" w:cs="Times New Roman"/>
          <w:b/>
          <w:i/>
          <w:sz w:val="24"/>
          <w:szCs w:val="24"/>
        </w:rPr>
      </w:pPr>
    </w:p>
    <w:p w14:paraId="591BEF06" w14:textId="77777777" w:rsidR="003F789A" w:rsidRDefault="003F789A">
      <w:pPr>
        <w:jc w:val="center"/>
        <w:rPr>
          <w:rFonts w:ascii="Times New Roman" w:eastAsia="Times New Roman" w:hAnsi="Times New Roman" w:cs="Times New Roman"/>
          <w:b/>
          <w:i/>
          <w:sz w:val="24"/>
          <w:szCs w:val="24"/>
        </w:rPr>
      </w:pPr>
    </w:p>
    <w:p w14:paraId="1FAD8C21" w14:textId="77777777" w:rsidR="003F789A" w:rsidRDefault="003F789A">
      <w:pPr>
        <w:jc w:val="center"/>
        <w:rPr>
          <w:rFonts w:ascii="Times New Roman" w:eastAsia="Times New Roman" w:hAnsi="Times New Roman" w:cs="Times New Roman"/>
          <w:b/>
          <w:i/>
          <w:sz w:val="24"/>
          <w:szCs w:val="24"/>
        </w:rPr>
      </w:pPr>
    </w:p>
    <w:p w14:paraId="5FE58462" w14:textId="77777777" w:rsidR="003F789A" w:rsidRDefault="003F789A">
      <w:pPr>
        <w:jc w:val="center"/>
        <w:rPr>
          <w:rFonts w:ascii="Times New Roman" w:eastAsia="Times New Roman" w:hAnsi="Times New Roman" w:cs="Times New Roman"/>
          <w:b/>
          <w:i/>
          <w:sz w:val="24"/>
          <w:szCs w:val="24"/>
        </w:rPr>
      </w:pPr>
    </w:p>
    <w:p w14:paraId="03149EDD" w14:textId="77777777" w:rsidR="003F789A" w:rsidRDefault="003F789A">
      <w:pPr>
        <w:jc w:val="center"/>
        <w:rPr>
          <w:rFonts w:ascii="Times New Roman" w:eastAsia="Times New Roman" w:hAnsi="Times New Roman" w:cs="Times New Roman"/>
          <w:b/>
          <w:i/>
          <w:sz w:val="24"/>
          <w:szCs w:val="24"/>
        </w:rPr>
      </w:pPr>
    </w:p>
    <w:p w14:paraId="491F300B" w14:textId="77777777" w:rsidR="003F789A" w:rsidRDefault="003F789A">
      <w:pPr>
        <w:jc w:val="center"/>
        <w:rPr>
          <w:rFonts w:ascii="Times New Roman" w:eastAsia="Times New Roman" w:hAnsi="Times New Roman" w:cs="Times New Roman"/>
          <w:b/>
          <w:i/>
          <w:sz w:val="24"/>
          <w:szCs w:val="24"/>
        </w:rPr>
      </w:pPr>
    </w:p>
    <w:p w14:paraId="4C82F2D6" w14:textId="77777777" w:rsidR="003F789A" w:rsidRDefault="003F789A">
      <w:pPr>
        <w:jc w:val="center"/>
        <w:rPr>
          <w:rFonts w:ascii="Times New Roman" w:eastAsia="Times New Roman" w:hAnsi="Times New Roman" w:cs="Times New Roman"/>
          <w:b/>
          <w:i/>
          <w:sz w:val="24"/>
          <w:szCs w:val="24"/>
        </w:rPr>
      </w:pPr>
    </w:p>
    <w:p w14:paraId="56AAC83E" w14:textId="77777777" w:rsidR="003F789A" w:rsidRDefault="003F789A">
      <w:pPr>
        <w:jc w:val="center"/>
        <w:rPr>
          <w:rFonts w:ascii="Times New Roman" w:eastAsia="Times New Roman" w:hAnsi="Times New Roman" w:cs="Times New Roman"/>
          <w:b/>
          <w:i/>
          <w:sz w:val="24"/>
          <w:szCs w:val="24"/>
        </w:rPr>
      </w:pPr>
    </w:p>
    <w:p w14:paraId="70D0DDD1" w14:textId="77777777" w:rsidR="003F789A" w:rsidRDefault="003F789A">
      <w:pPr>
        <w:jc w:val="center"/>
        <w:rPr>
          <w:rFonts w:ascii="Times New Roman" w:eastAsia="Times New Roman" w:hAnsi="Times New Roman" w:cs="Times New Roman"/>
          <w:b/>
          <w:i/>
          <w:sz w:val="24"/>
          <w:szCs w:val="24"/>
        </w:rPr>
      </w:pPr>
    </w:p>
    <w:p w14:paraId="17DA9F54" w14:textId="77777777" w:rsidR="003F789A" w:rsidRDefault="003F789A">
      <w:pPr>
        <w:jc w:val="center"/>
        <w:rPr>
          <w:rFonts w:ascii="Times New Roman" w:eastAsia="Times New Roman" w:hAnsi="Times New Roman" w:cs="Times New Roman"/>
          <w:b/>
          <w:i/>
          <w:sz w:val="24"/>
          <w:szCs w:val="24"/>
        </w:rPr>
      </w:pPr>
    </w:p>
    <w:p w14:paraId="391F0B7E" w14:textId="77777777" w:rsidR="003F789A" w:rsidRDefault="003F789A">
      <w:pPr>
        <w:jc w:val="center"/>
        <w:rPr>
          <w:rFonts w:ascii="Times New Roman" w:eastAsia="Times New Roman" w:hAnsi="Times New Roman" w:cs="Times New Roman"/>
          <w:b/>
          <w:i/>
          <w:sz w:val="24"/>
          <w:szCs w:val="24"/>
        </w:rPr>
      </w:pPr>
    </w:p>
    <w:p w14:paraId="7708C087" w14:textId="77777777" w:rsidR="003F789A" w:rsidRDefault="003F789A">
      <w:pPr>
        <w:jc w:val="center"/>
        <w:rPr>
          <w:rFonts w:ascii="Times New Roman" w:eastAsia="Times New Roman" w:hAnsi="Times New Roman" w:cs="Times New Roman"/>
          <w:b/>
          <w:i/>
          <w:sz w:val="24"/>
          <w:szCs w:val="24"/>
        </w:rPr>
      </w:pPr>
    </w:p>
    <w:p w14:paraId="25CF007E" w14:textId="77777777" w:rsidR="003F789A" w:rsidRDefault="003F789A">
      <w:pPr>
        <w:jc w:val="center"/>
        <w:rPr>
          <w:rFonts w:ascii="Times New Roman" w:eastAsia="Times New Roman" w:hAnsi="Times New Roman" w:cs="Times New Roman"/>
          <w:b/>
          <w:i/>
          <w:sz w:val="24"/>
          <w:szCs w:val="24"/>
        </w:rPr>
      </w:pPr>
    </w:p>
    <w:p w14:paraId="1152A895" w14:textId="77777777" w:rsidR="003F789A" w:rsidRDefault="003F789A">
      <w:pPr>
        <w:jc w:val="center"/>
        <w:rPr>
          <w:rFonts w:ascii="Times New Roman" w:eastAsia="Times New Roman" w:hAnsi="Times New Roman" w:cs="Times New Roman"/>
          <w:b/>
          <w:i/>
          <w:sz w:val="24"/>
          <w:szCs w:val="24"/>
        </w:rPr>
      </w:pPr>
    </w:p>
    <w:p w14:paraId="2B1A288F" w14:textId="77777777" w:rsidR="003F789A" w:rsidRDefault="003F789A">
      <w:pPr>
        <w:jc w:val="center"/>
        <w:rPr>
          <w:rFonts w:ascii="Times New Roman" w:eastAsia="Times New Roman" w:hAnsi="Times New Roman" w:cs="Times New Roman"/>
          <w:b/>
          <w:i/>
          <w:sz w:val="24"/>
          <w:szCs w:val="24"/>
        </w:rPr>
      </w:pPr>
    </w:p>
    <w:p w14:paraId="2592B3EB" w14:textId="77777777" w:rsidR="003F789A" w:rsidRDefault="003F789A">
      <w:pPr>
        <w:jc w:val="center"/>
        <w:rPr>
          <w:rFonts w:ascii="Times New Roman" w:eastAsia="Times New Roman" w:hAnsi="Times New Roman" w:cs="Times New Roman"/>
          <w:b/>
          <w:i/>
          <w:sz w:val="24"/>
          <w:szCs w:val="24"/>
        </w:rPr>
      </w:pPr>
    </w:p>
    <w:p w14:paraId="080CFA2B" w14:textId="77777777" w:rsidR="003F789A" w:rsidRDefault="003F789A">
      <w:pPr>
        <w:jc w:val="center"/>
        <w:rPr>
          <w:rFonts w:ascii="Times New Roman" w:eastAsia="Times New Roman" w:hAnsi="Times New Roman" w:cs="Times New Roman"/>
          <w:b/>
          <w:i/>
          <w:sz w:val="24"/>
          <w:szCs w:val="24"/>
        </w:rPr>
      </w:pPr>
    </w:p>
    <w:p w14:paraId="74E5F525" w14:textId="77777777" w:rsidR="003F789A" w:rsidRDefault="003F789A">
      <w:pPr>
        <w:jc w:val="center"/>
        <w:rPr>
          <w:rFonts w:ascii="Times New Roman" w:eastAsia="Times New Roman" w:hAnsi="Times New Roman" w:cs="Times New Roman"/>
          <w:b/>
          <w:i/>
          <w:sz w:val="24"/>
          <w:szCs w:val="24"/>
        </w:rPr>
      </w:pPr>
    </w:p>
    <w:p w14:paraId="34FA8F1E" w14:textId="77777777" w:rsidR="003F789A" w:rsidRDefault="003F789A">
      <w:pPr>
        <w:jc w:val="center"/>
        <w:rPr>
          <w:rFonts w:ascii="Times New Roman" w:eastAsia="Times New Roman" w:hAnsi="Times New Roman" w:cs="Times New Roman"/>
          <w:b/>
          <w:i/>
          <w:sz w:val="24"/>
          <w:szCs w:val="24"/>
        </w:rPr>
      </w:pPr>
    </w:p>
    <w:p w14:paraId="0B514359" w14:textId="77777777" w:rsidR="003F789A" w:rsidRDefault="003F789A">
      <w:pPr>
        <w:jc w:val="center"/>
        <w:rPr>
          <w:rFonts w:ascii="Times New Roman" w:eastAsia="Times New Roman" w:hAnsi="Times New Roman" w:cs="Times New Roman"/>
          <w:b/>
          <w:i/>
          <w:sz w:val="24"/>
          <w:szCs w:val="24"/>
        </w:rPr>
      </w:pPr>
    </w:p>
    <w:p w14:paraId="479171D1" w14:textId="77777777" w:rsidR="003F789A" w:rsidRDefault="003F789A">
      <w:pPr>
        <w:jc w:val="center"/>
        <w:rPr>
          <w:rFonts w:ascii="Times New Roman" w:eastAsia="Times New Roman" w:hAnsi="Times New Roman" w:cs="Times New Roman"/>
          <w:b/>
          <w:i/>
          <w:sz w:val="24"/>
          <w:szCs w:val="24"/>
        </w:rPr>
      </w:pPr>
    </w:p>
    <w:p w14:paraId="31C83984" w14:textId="77777777" w:rsidR="003F789A" w:rsidRDefault="003F789A">
      <w:pPr>
        <w:jc w:val="center"/>
        <w:rPr>
          <w:rFonts w:ascii="Times New Roman" w:eastAsia="Times New Roman" w:hAnsi="Times New Roman" w:cs="Times New Roman"/>
          <w:b/>
          <w:i/>
          <w:sz w:val="24"/>
          <w:szCs w:val="24"/>
        </w:rPr>
      </w:pPr>
    </w:p>
    <w:p w14:paraId="69534794" w14:textId="77777777" w:rsidR="003F789A" w:rsidRDefault="003F789A">
      <w:pPr>
        <w:jc w:val="center"/>
        <w:rPr>
          <w:rFonts w:ascii="Times New Roman" w:eastAsia="Times New Roman" w:hAnsi="Times New Roman" w:cs="Times New Roman"/>
          <w:b/>
          <w:i/>
          <w:sz w:val="24"/>
          <w:szCs w:val="24"/>
        </w:rPr>
      </w:pPr>
    </w:p>
    <w:p w14:paraId="3AEDF5AC" w14:textId="77777777" w:rsidR="003F789A" w:rsidRDefault="003F789A">
      <w:pPr>
        <w:jc w:val="center"/>
        <w:rPr>
          <w:rFonts w:ascii="Times New Roman" w:eastAsia="Times New Roman" w:hAnsi="Times New Roman" w:cs="Times New Roman"/>
          <w:b/>
          <w:i/>
          <w:sz w:val="24"/>
          <w:szCs w:val="24"/>
        </w:rPr>
      </w:pPr>
    </w:p>
    <w:p w14:paraId="55F69974" w14:textId="77777777" w:rsidR="003F789A" w:rsidRDefault="003F789A">
      <w:pPr>
        <w:jc w:val="center"/>
        <w:rPr>
          <w:rFonts w:ascii="Times New Roman" w:eastAsia="Times New Roman" w:hAnsi="Times New Roman" w:cs="Times New Roman"/>
          <w:b/>
          <w:i/>
          <w:sz w:val="24"/>
          <w:szCs w:val="24"/>
        </w:rPr>
      </w:pPr>
    </w:p>
    <w:p w14:paraId="7069EC67" w14:textId="77777777" w:rsidR="003F789A" w:rsidRDefault="003F789A">
      <w:pPr>
        <w:jc w:val="center"/>
        <w:rPr>
          <w:rFonts w:ascii="Times New Roman" w:eastAsia="Times New Roman" w:hAnsi="Times New Roman" w:cs="Times New Roman"/>
          <w:b/>
          <w:i/>
          <w:sz w:val="24"/>
          <w:szCs w:val="24"/>
        </w:rPr>
      </w:pPr>
    </w:p>
    <w:p w14:paraId="2A9F0F86" w14:textId="77777777" w:rsidR="003F789A" w:rsidRDefault="003F789A">
      <w:pPr>
        <w:jc w:val="center"/>
        <w:rPr>
          <w:rFonts w:ascii="Times New Roman" w:eastAsia="Times New Roman" w:hAnsi="Times New Roman" w:cs="Times New Roman"/>
          <w:b/>
          <w:i/>
          <w:sz w:val="24"/>
          <w:szCs w:val="24"/>
        </w:rPr>
      </w:pPr>
    </w:p>
    <w:p w14:paraId="332354EF" w14:textId="77777777" w:rsidR="003F789A" w:rsidRDefault="003F789A">
      <w:pPr>
        <w:jc w:val="center"/>
        <w:rPr>
          <w:rFonts w:ascii="Times New Roman" w:eastAsia="Times New Roman" w:hAnsi="Times New Roman" w:cs="Times New Roman"/>
          <w:b/>
          <w:i/>
          <w:sz w:val="24"/>
          <w:szCs w:val="24"/>
        </w:rPr>
      </w:pPr>
    </w:p>
    <w:p w14:paraId="6D7E12B6" w14:textId="77777777" w:rsidR="003F789A" w:rsidRDefault="003F789A">
      <w:pPr>
        <w:jc w:val="center"/>
        <w:rPr>
          <w:rFonts w:ascii="Times New Roman" w:eastAsia="Times New Roman" w:hAnsi="Times New Roman" w:cs="Times New Roman"/>
          <w:b/>
          <w:i/>
          <w:sz w:val="24"/>
          <w:szCs w:val="24"/>
        </w:rPr>
      </w:pPr>
    </w:p>
    <w:p w14:paraId="18A0D1AC" w14:textId="77777777" w:rsidR="003F789A" w:rsidRDefault="003F789A">
      <w:pPr>
        <w:jc w:val="center"/>
        <w:rPr>
          <w:rFonts w:ascii="Times New Roman" w:eastAsia="Times New Roman" w:hAnsi="Times New Roman" w:cs="Times New Roman"/>
          <w:b/>
          <w:i/>
          <w:sz w:val="24"/>
          <w:szCs w:val="24"/>
        </w:rPr>
      </w:pPr>
    </w:p>
    <w:p w14:paraId="6C986935" w14:textId="77777777" w:rsidR="003F789A" w:rsidRDefault="003F789A">
      <w:pPr>
        <w:jc w:val="center"/>
        <w:rPr>
          <w:rFonts w:ascii="Times New Roman" w:eastAsia="Times New Roman" w:hAnsi="Times New Roman" w:cs="Times New Roman"/>
          <w:b/>
          <w:i/>
          <w:sz w:val="24"/>
          <w:szCs w:val="24"/>
        </w:rPr>
      </w:pPr>
    </w:p>
    <w:p w14:paraId="2E08F929" w14:textId="77777777" w:rsidR="003F789A" w:rsidRDefault="003F789A">
      <w:pPr>
        <w:jc w:val="center"/>
        <w:rPr>
          <w:rFonts w:ascii="Times New Roman" w:eastAsia="Times New Roman" w:hAnsi="Times New Roman" w:cs="Times New Roman"/>
          <w:b/>
          <w:i/>
          <w:sz w:val="24"/>
          <w:szCs w:val="24"/>
        </w:rPr>
      </w:pPr>
    </w:p>
    <w:p w14:paraId="294B6ABE" w14:textId="77777777" w:rsidR="003F789A" w:rsidRDefault="003F789A">
      <w:pPr>
        <w:jc w:val="center"/>
        <w:rPr>
          <w:rFonts w:ascii="Times New Roman" w:eastAsia="Times New Roman" w:hAnsi="Times New Roman" w:cs="Times New Roman"/>
          <w:b/>
          <w:i/>
          <w:sz w:val="24"/>
          <w:szCs w:val="24"/>
        </w:rPr>
      </w:pPr>
    </w:p>
    <w:p w14:paraId="4D4AD47D" w14:textId="77777777" w:rsidR="003F789A" w:rsidRDefault="003F789A">
      <w:pPr>
        <w:jc w:val="center"/>
        <w:rPr>
          <w:rFonts w:ascii="Times New Roman" w:eastAsia="Times New Roman" w:hAnsi="Times New Roman" w:cs="Times New Roman"/>
          <w:b/>
          <w:i/>
          <w:sz w:val="24"/>
          <w:szCs w:val="24"/>
        </w:rPr>
      </w:pPr>
    </w:p>
    <w:p w14:paraId="4AC6949A" w14:textId="69EC245B" w:rsidR="003F789A" w:rsidRDefault="00EE0CF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3F3FC5F1" w14:textId="77777777" w:rsidR="003F789A" w:rsidRDefault="00E0421A">
      <w:pPr>
        <w:rPr>
          <w:rFonts w:ascii="Times New Roman" w:eastAsia="Times New Roman" w:hAnsi="Times New Roman" w:cs="Times New Roman"/>
          <w:b/>
          <w:sz w:val="24"/>
          <w:szCs w:val="24"/>
          <w:vertAlign w:val="superscript"/>
        </w:rPr>
      </w:pPr>
      <w:r>
        <w:br w:type="page"/>
      </w:r>
    </w:p>
    <w:p w14:paraId="0C997AE8" w14:textId="77777777" w:rsidR="003F789A" w:rsidRDefault="00E0421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70CCD47" w14:textId="77777777" w:rsidR="003F789A" w:rsidRDefault="003F789A">
      <w:pPr>
        <w:rPr>
          <w:rFonts w:ascii="Times New Roman" w:eastAsia="Times New Roman" w:hAnsi="Times New Roman" w:cs="Times New Roman"/>
          <w:b/>
          <w:sz w:val="24"/>
          <w:szCs w:val="24"/>
        </w:rPr>
      </w:pPr>
    </w:p>
    <w:sdt>
      <w:sdtPr>
        <w:id w:val="-75360544"/>
        <w:docPartObj>
          <w:docPartGallery w:val="Table of Contents"/>
          <w:docPartUnique/>
        </w:docPartObj>
      </w:sdtPr>
      <w:sdtEndPr/>
      <w:sdtContent>
        <w:p w14:paraId="412C0312" w14:textId="77777777" w:rsidR="003F789A" w:rsidRDefault="00E0421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07EA121" w14:textId="77777777" w:rsidR="003F789A" w:rsidRDefault="00E0421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24F855CB" w14:textId="77777777" w:rsidR="003F789A" w:rsidRDefault="00E0421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6000850" w14:textId="77777777" w:rsidR="003F789A" w:rsidRDefault="00E0421A">
      <w:pPr>
        <w:rPr>
          <w:rFonts w:ascii="Times New Roman" w:eastAsia="Times New Roman" w:hAnsi="Times New Roman" w:cs="Times New Roman"/>
          <w:b/>
          <w:sz w:val="24"/>
          <w:szCs w:val="24"/>
        </w:rPr>
      </w:pPr>
      <w:r>
        <w:br w:type="page"/>
      </w:r>
    </w:p>
    <w:p w14:paraId="2A4BCE6A"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93A7AD2"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15.02.10 Мехатроника и робототехника (по отраслям)</w:t>
      </w:r>
      <w:r>
        <w:rPr>
          <w:rFonts w:ascii="Arial" w:eastAsia="Arial" w:hAnsi="Arial" w:cs="Arial"/>
          <w:color w:val="1A1A1A"/>
          <w:sz w:val="23"/>
          <w:szCs w:val="23"/>
          <w:highlight w:val="white"/>
        </w:rPr>
        <w:t>,</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15.02.10 Мехатроника и робототехника (по отраслям), и определяет совокупность требований к ее организации и проведению.</w:t>
      </w:r>
    </w:p>
    <w:p w14:paraId="13869A9D"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15.02.10 Мехатроника и робототехника (по отраслям)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2DE64816"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6683FAB"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85F6E7F"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01EBCDB"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15.02.10 Мехатроника и робототехника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Специалист по мехатронике и робототехнике.</w:t>
      </w:r>
    </w:p>
    <w:p w14:paraId="563FD24F"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6973F5BE" w14:textId="7FFB7F23"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E49557A" w14:textId="77777777" w:rsidR="00E0421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20A75A15" w14:textId="77777777" w:rsidR="003F789A" w:rsidRDefault="00E0421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F37AC39" w14:textId="77777777" w:rsidR="003F789A" w:rsidRDefault="00E0421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3F789A" w14:paraId="54205227"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25D6E352"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 xml:space="preserve">Код и наименование </w:t>
            </w:r>
          </w:p>
          <w:p w14:paraId="3FDB87BF" w14:textId="77777777" w:rsidR="003F789A" w:rsidRPr="00E0421A" w:rsidRDefault="00E0421A">
            <w:pPr>
              <w:jc w:val="center"/>
              <w:rPr>
                <w:rFonts w:ascii="Times New Roman" w:eastAsia="Times New Roman" w:hAnsi="Times New Roman" w:cs="Times New Roman"/>
                <w:color w:val="000000"/>
                <w:sz w:val="24"/>
                <w:szCs w:val="24"/>
                <w:lang w:val="ru-RU"/>
              </w:rPr>
            </w:pPr>
            <w:r w:rsidRPr="00E0421A">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63F384C0"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 xml:space="preserve">Код и наименование </w:t>
            </w:r>
          </w:p>
          <w:p w14:paraId="103895D7"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 xml:space="preserve">профессионального модуля (ПМ), </w:t>
            </w:r>
          </w:p>
          <w:p w14:paraId="65D915A5"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в рамках которого осваивается ВД</w:t>
            </w:r>
          </w:p>
        </w:tc>
      </w:tr>
      <w:tr w:rsidR="003F789A" w14:paraId="11BD531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6FC7BA1" w14:textId="77777777" w:rsidR="003F789A" w:rsidRDefault="00E0421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F1FCB0B" w14:textId="77777777" w:rsidR="003F789A" w:rsidRDefault="00E0421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F789A" w14:paraId="58BC8F60"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2728867F" w14:textId="77777777" w:rsidR="003F789A" w:rsidRDefault="00E0421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3F789A" w14:paraId="2B02D9DD"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4D53C87"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ВД.01 Сборка, программирование и пуско-наладка мехатронных систем</w:t>
            </w:r>
          </w:p>
        </w:tc>
        <w:tc>
          <w:tcPr>
            <w:tcW w:w="4485" w:type="dxa"/>
            <w:tcBorders>
              <w:top w:val="single" w:sz="4" w:space="0" w:color="000000"/>
              <w:left w:val="single" w:sz="4" w:space="0" w:color="000000"/>
              <w:bottom w:val="single" w:sz="4" w:space="0" w:color="000000"/>
              <w:right w:val="single" w:sz="4" w:space="0" w:color="000000"/>
            </w:tcBorders>
          </w:tcPr>
          <w:p w14:paraId="137FDB0A"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ПМ.01 Сборка, программирование и пуско-наладка мехатронных систем</w:t>
            </w:r>
          </w:p>
        </w:tc>
      </w:tr>
      <w:tr w:rsidR="003F789A" w14:paraId="3774366D"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76CB4D9"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ВД.02 Техническое обслуживание узлов и агрегатов мехатронных устройств и систем</w:t>
            </w:r>
          </w:p>
        </w:tc>
        <w:tc>
          <w:tcPr>
            <w:tcW w:w="4485" w:type="dxa"/>
            <w:tcBorders>
              <w:top w:val="single" w:sz="4" w:space="0" w:color="000000"/>
              <w:left w:val="single" w:sz="4" w:space="0" w:color="000000"/>
              <w:bottom w:val="single" w:sz="4" w:space="0" w:color="000000"/>
              <w:right w:val="single" w:sz="4" w:space="0" w:color="000000"/>
            </w:tcBorders>
          </w:tcPr>
          <w:p w14:paraId="1062C034"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ПМ.02 Техническое обслуживание узлов и агрегатов мехатронных устройств и систем</w:t>
            </w:r>
          </w:p>
        </w:tc>
      </w:tr>
      <w:tr w:rsidR="003F789A" w14:paraId="2E0CADF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058BB88"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ВД.03 Монтаж, программирование и обслуживание робототехнических средств</w:t>
            </w:r>
          </w:p>
        </w:tc>
        <w:tc>
          <w:tcPr>
            <w:tcW w:w="4485" w:type="dxa"/>
            <w:tcBorders>
              <w:top w:val="single" w:sz="4" w:space="0" w:color="000000"/>
              <w:left w:val="single" w:sz="4" w:space="0" w:color="000000"/>
              <w:bottom w:val="single" w:sz="4" w:space="0" w:color="000000"/>
              <w:right w:val="single" w:sz="4" w:space="0" w:color="000000"/>
            </w:tcBorders>
          </w:tcPr>
          <w:p w14:paraId="671F1244"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ПМ.03 Монтаж, программирование и обслуживание робототехнических средств</w:t>
            </w:r>
          </w:p>
        </w:tc>
      </w:tr>
    </w:tbl>
    <w:p w14:paraId="3E6C237B" w14:textId="77777777" w:rsidR="00E0421A" w:rsidRDefault="00E0421A">
      <w:pPr>
        <w:jc w:val="right"/>
        <w:rPr>
          <w:rFonts w:ascii="Times New Roman" w:eastAsia="Times New Roman" w:hAnsi="Times New Roman" w:cs="Times New Roman"/>
          <w:i/>
          <w:color w:val="000000"/>
          <w:highlight w:val="white"/>
        </w:rPr>
      </w:pPr>
    </w:p>
    <w:p w14:paraId="15E75A10" w14:textId="0E611B97" w:rsidR="003F789A" w:rsidRDefault="00E0421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559DADD1" w14:textId="559A054B" w:rsidR="003F789A" w:rsidRPr="00E0421A" w:rsidRDefault="00E0421A" w:rsidP="00E0421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30" w:type="dxa"/>
        <w:tblInd w:w="10" w:type="dxa"/>
        <w:tblLayout w:type="fixed"/>
        <w:tblLook w:val="0000" w:firstRow="0" w:lastRow="0" w:firstColumn="0" w:lastColumn="0" w:noHBand="0" w:noVBand="0"/>
      </w:tblPr>
      <w:tblGrid>
        <w:gridCol w:w="3405"/>
        <w:gridCol w:w="6225"/>
      </w:tblGrid>
      <w:tr w:rsidR="003F789A" w14:paraId="0962768C"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1D221C38" w14:textId="77777777" w:rsidR="003F789A" w:rsidRDefault="00E0421A">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40A15C65" w14:textId="77777777" w:rsidR="003F789A" w:rsidRDefault="00E0421A">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компетенции</w:t>
            </w:r>
          </w:p>
        </w:tc>
      </w:tr>
      <w:tr w:rsidR="003F789A" w14:paraId="579A1C2C" w14:textId="77777777">
        <w:trPr>
          <w:trHeight w:val="259"/>
        </w:trPr>
        <w:tc>
          <w:tcPr>
            <w:tcW w:w="3405" w:type="dxa"/>
            <w:vMerge w:val="restart"/>
            <w:tcBorders>
              <w:top w:val="single" w:sz="4" w:space="0" w:color="000000"/>
              <w:left w:val="single" w:sz="4" w:space="0" w:color="000000"/>
              <w:right w:val="single" w:sz="4" w:space="0" w:color="000000"/>
            </w:tcBorders>
          </w:tcPr>
          <w:p w14:paraId="216A82E5"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ВД.01 Сборка, программирование и пуско-наладка мехатронных систем</w:t>
            </w:r>
          </w:p>
        </w:tc>
        <w:tc>
          <w:tcPr>
            <w:tcW w:w="6225" w:type="dxa"/>
            <w:tcBorders>
              <w:top w:val="single" w:sz="4" w:space="0" w:color="000000"/>
              <w:left w:val="single" w:sz="4" w:space="0" w:color="000000"/>
              <w:bottom w:val="single" w:sz="4" w:space="0" w:color="000000"/>
              <w:right w:val="single" w:sz="4" w:space="0" w:color="000000"/>
            </w:tcBorders>
          </w:tcPr>
          <w:p w14:paraId="0E2C6136" w14:textId="77777777" w:rsidR="003F789A" w:rsidRPr="00E0421A" w:rsidRDefault="00E0421A">
            <w:pPr>
              <w:pBdr>
                <w:top w:val="nil"/>
                <w:left w:val="nil"/>
                <w:bottom w:val="nil"/>
                <w:right w:val="nil"/>
                <w:between w:val="nil"/>
              </w:pBdr>
              <w:ind w:left="1" w:hanging="3"/>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1.1. Выполнять сборку различных узлов мехатронных устройств и систем</w:t>
            </w:r>
          </w:p>
        </w:tc>
      </w:tr>
      <w:tr w:rsidR="003F789A" w14:paraId="5DB8092E" w14:textId="77777777">
        <w:trPr>
          <w:trHeight w:val="250"/>
        </w:trPr>
        <w:tc>
          <w:tcPr>
            <w:tcW w:w="3405" w:type="dxa"/>
            <w:vMerge/>
            <w:tcBorders>
              <w:top w:val="single" w:sz="4" w:space="0" w:color="000000"/>
              <w:left w:val="single" w:sz="4" w:space="0" w:color="000000"/>
              <w:right w:val="single" w:sz="4" w:space="0" w:color="000000"/>
            </w:tcBorders>
          </w:tcPr>
          <w:p w14:paraId="4E37AFBB"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95D7A6A" w14:textId="77777777" w:rsidR="003F789A" w:rsidRPr="00E0421A" w:rsidRDefault="00E0421A">
            <w:pPr>
              <w:ind w:left="1" w:hanging="3"/>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1.2. Выполнять снятие и установку датчиков мехатронных устройств и систем</w:t>
            </w:r>
          </w:p>
          <w:p w14:paraId="222E1A6A" w14:textId="77777777" w:rsidR="003F789A" w:rsidRPr="00E0421A" w:rsidRDefault="003F789A">
            <w:pPr>
              <w:ind w:left="1" w:hanging="3"/>
              <w:rPr>
                <w:rFonts w:ascii="Times New Roman" w:eastAsia="Times New Roman" w:hAnsi="Times New Roman" w:cs="Times New Roman"/>
                <w:sz w:val="24"/>
                <w:szCs w:val="24"/>
                <w:lang w:val="ru-RU"/>
              </w:rPr>
            </w:pPr>
          </w:p>
        </w:tc>
      </w:tr>
      <w:tr w:rsidR="003F789A" w14:paraId="0A7B46D8" w14:textId="77777777">
        <w:trPr>
          <w:trHeight w:val="250"/>
        </w:trPr>
        <w:tc>
          <w:tcPr>
            <w:tcW w:w="3405" w:type="dxa"/>
            <w:vMerge/>
            <w:tcBorders>
              <w:top w:val="single" w:sz="4" w:space="0" w:color="000000"/>
              <w:left w:val="single" w:sz="4" w:space="0" w:color="000000"/>
              <w:right w:val="single" w:sz="4" w:space="0" w:color="000000"/>
            </w:tcBorders>
          </w:tcPr>
          <w:p w14:paraId="78451E25"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A27BFD"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ПК.1.3 Производить наладку и регулировку различных узлов и агрегатов мехатронных устройств и систем</w:t>
            </w:r>
          </w:p>
        </w:tc>
      </w:tr>
      <w:tr w:rsidR="003F789A" w14:paraId="03CCE288" w14:textId="77777777">
        <w:trPr>
          <w:trHeight w:val="250"/>
        </w:trPr>
        <w:tc>
          <w:tcPr>
            <w:tcW w:w="3405" w:type="dxa"/>
            <w:vMerge/>
            <w:tcBorders>
              <w:top w:val="single" w:sz="4" w:space="0" w:color="000000"/>
              <w:left w:val="single" w:sz="4" w:space="0" w:color="000000"/>
              <w:right w:val="single" w:sz="4" w:space="0" w:color="000000"/>
            </w:tcBorders>
          </w:tcPr>
          <w:p w14:paraId="36598D35"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48B01B2"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ПК.1.4 Проводить настройку комплексов следящих приводов в составе мехатронных устройств и систем</w:t>
            </w:r>
          </w:p>
        </w:tc>
      </w:tr>
      <w:tr w:rsidR="003F789A" w14:paraId="5F5D627B" w14:textId="77777777">
        <w:trPr>
          <w:trHeight w:val="250"/>
        </w:trPr>
        <w:tc>
          <w:tcPr>
            <w:tcW w:w="3405" w:type="dxa"/>
            <w:vMerge/>
            <w:tcBorders>
              <w:top w:val="single" w:sz="4" w:space="0" w:color="000000"/>
              <w:left w:val="single" w:sz="4" w:space="0" w:color="000000"/>
              <w:right w:val="single" w:sz="4" w:space="0" w:color="000000"/>
            </w:tcBorders>
          </w:tcPr>
          <w:p w14:paraId="661B3F37"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3E550995"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1.5 Выполнять установку программного обеспечения электронных и компьютерных модулей и узлов мехатронных устройств и систем</w:t>
            </w:r>
          </w:p>
        </w:tc>
      </w:tr>
      <w:tr w:rsidR="003F789A" w14:paraId="41A54DD6" w14:textId="77777777">
        <w:trPr>
          <w:trHeight w:val="250"/>
        </w:trPr>
        <w:tc>
          <w:tcPr>
            <w:tcW w:w="3405" w:type="dxa"/>
            <w:vMerge/>
            <w:tcBorders>
              <w:top w:val="single" w:sz="4" w:space="0" w:color="000000"/>
              <w:left w:val="single" w:sz="4" w:space="0" w:color="000000"/>
              <w:right w:val="single" w:sz="4" w:space="0" w:color="000000"/>
            </w:tcBorders>
          </w:tcPr>
          <w:p w14:paraId="1C980238"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99E9A6"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1.6 Проводить конфигурирование и настройку программного обеспечения мехатронных устройств и систем</w:t>
            </w:r>
          </w:p>
        </w:tc>
      </w:tr>
      <w:tr w:rsidR="003F789A" w14:paraId="7E5FA0A1" w14:textId="77777777">
        <w:trPr>
          <w:trHeight w:val="250"/>
        </w:trPr>
        <w:tc>
          <w:tcPr>
            <w:tcW w:w="3405" w:type="dxa"/>
            <w:vMerge/>
            <w:tcBorders>
              <w:top w:val="single" w:sz="4" w:space="0" w:color="000000"/>
              <w:left w:val="single" w:sz="4" w:space="0" w:color="000000"/>
              <w:right w:val="single" w:sz="4" w:space="0" w:color="000000"/>
            </w:tcBorders>
          </w:tcPr>
          <w:p w14:paraId="7DA7DDFC"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BFC052F"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1.7 Проводить конфигурирование и настройку программного обеспечения клиент-серверных систем сбора и анализа данных (промышленного интернета вещей)</w:t>
            </w:r>
          </w:p>
        </w:tc>
      </w:tr>
      <w:tr w:rsidR="003F789A" w14:paraId="53655F53" w14:textId="77777777">
        <w:trPr>
          <w:trHeight w:val="250"/>
        </w:trPr>
        <w:tc>
          <w:tcPr>
            <w:tcW w:w="3405" w:type="dxa"/>
            <w:vMerge/>
            <w:tcBorders>
              <w:top w:val="single" w:sz="4" w:space="0" w:color="000000"/>
              <w:left w:val="single" w:sz="4" w:space="0" w:color="000000"/>
              <w:right w:val="single" w:sz="4" w:space="0" w:color="000000"/>
            </w:tcBorders>
          </w:tcPr>
          <w:p w14:paraId="35A24869"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DC0AACE"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 xml:space="preserve">ПК 1.8 Проводить конфигурирование и настройку параметров информационной вычислительной сети </w:t>
            </w:r>
            <w:proofErr w:type="spellStart"/>
            <w:r w:rsidRPr="00E0421A">
              <w:rPr>
                <w:rFonts w:ascii="Times New Roman" w:eastAsia="Times New Roman" w:hAnsi="Times New Roman" w:cs="Times New Roman"/>
                <w:sz w:val="24"/>
                <w:szCs w:val="24"/>
                <w:lang w:val="ru-RU"/>
              </w:rPr>
              <w:t>мехатронной</w:t>
            </w:r>
            <w:proofErr w:type="spellEnd"/>
            <w:r w:rsidRPr="00E0421A">
              <w:rPr>
                <w:rFonts w:ascii="Times New Roman" w:eastAsia="Times New Roman" w:hAnsi="Times New Roman" w:cs="Times New Roman"/>
                <w:sz w:val="24"/>
                <w:szCs w:val="24"/>
                <w:lang w:val="ru-RU"/>
              </w:rPr>
              <w:t xml:space="preserve"> системы</w:t>
            </w:r>
          </w:p>
        </w:tc>
      </w:tr>
      <w:tr w:rsidR="003F789A" w14:paraId="43C86EF8" w14:textId="77777777">
        <w:trPr>
          <w:trHeight w:val="250"/>
        </w:trPr>
        <w:tc>
          <w:tcPr>
            <w:tcW w:w="3405" w:type="dxa"/>
            <w:vMerge/>
            <w:tcBorders>
              <w:top w:val="single" w:sz="4" w:space="0" w:color="000000"/>
              <w:left w:val="single" w:sz="4" w:space="0" w:color="000000"/>
              <w:right w:val="single" w:sz="4" w:space="0" w:color="000000"/>
            </w:tcBorders>
          </w:tcPr>
          <w:p w14:paraId="7306DFB8"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9C19D9D"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1.9 Проводить комплексную настройку мехатронных устройств и систем с использованием программного обеспечения контроллеров и управляющих ЭВМ, их устройств управления</w:t>
            </w:r>
          </w:p>
        </w:tc>
      </w:tr>
      <w:tr w:rsidR="003F789A" w14:paraId="5FB39AD6" w14:textId="77777777">
        <w:trPr>
          <w:trHeight w:val="240"/>
        </w:trPr>
        <w:tc>
          <w:tcPr>
            <w:tcW w:w="3405" w:type="dxa"/>
            <w:vMerge w:val="restart"/>
            <w:tcBorders>
              <w:top w:val="single" w:sz="4" w:space="0" w:color="000000"/>
              <w:left w:val="single" w:sz="4" w:space="0" w:color="000000"/>
              <w:right w:val="single" w:sz="4" w:space="0" w:color="000000"/>
            </w:tcBorders>
          </w:tcPr>
          <w:p w14:paraId="7B55FF40"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ВД.02 Техническое обслуживание узлов и агрегатов мехатронных устройств и систем</w:t>
            </w:r>
          </w:p>
        </w:tc>
        <w:tc>
          <w:tcPr>
            <w:tcW w:w="6225" w:type="dxa"/>
            <w:tcBorders>
              <w:top w:val="single" w:sz="4" w:space="0" w:color="000000"/>
              <w:left w:val="single" w:sz="4" w:space="0" w:color="000000"/>
              <w:right w:val="single" w:sz="4" w:space="0" w:color="000000"/>
            </w:tcBorders>
          </w:tcPr>
          <w:p w14:paraId="2D2E2E51" w14:textId="77777777" w:rsidR="003F789A" w:rsidRPr="00E0421A" w:rsidRDefault="00E0421A">
            <w:pPr>
              <w:rPr>
                <w:rFonts w:ascii="Times New Roman" w:eastAsia="Times New Roman" w:hAnsi="Times New Roman" w:cs="Times New Roman"/>
                <w:color w:val="0070C0"/>
                <w:sz w:val="24"/>
                <w:szCs w:val="24"/>
                <w:highlight w:val="yellow"/>
                <w:lang w:val="ru-RU"/>
              </w:rPr>
            </w:pPr>
            <w:r w:rsidRPr="00E0421A">
              <w:rPr>
                <w:rFonts w:ascii="Times New Roman" w:eastAsia="Times New Roman" w:hAnsi="Times New Roman" w:cs="Times New Roman"/>
                <w:sz w:val="24"/>
                <w:szCs w:val="24"/>
                <w:lang w:val="ru-RU"/>
              </w:rPr>
              <w:t>ПК 2.1. Выявлять внешние дефекты узлов и агрегатов мехатронных устройств и систем в результате их внешнего осмотра</w:t>
            </w:r>
          </w:p>
        </w:tc>
      </w:tr>
      <w:tr w:rsidR="003F789A" w14:paraId="569AB9D3" w14:textId="77777777">
        <w:trPr>
          <w:trHeight w:val="240"/>
        </w:trPr>
        <w:tc>
          <w:tcPr>
            <w:tcW w:w="3405" w:type="dxa"/>
            <w:vMerge/>
            <w:tcBorders>
              <w:top w:val="single" w:sz="4" w:space="0" w:color="000000"/>
              <w:left w:val="single" w:sz="4" w:space="0" w:color="000000"/>
              <w:right w:val="single" w:sz="4" w:space="0" w:color="000000"/>
            </w:tcBorders>
          </w:tcPr>
          <w:p w14:paraId="0847F38A"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4B56A8E8"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2.2. Проверять соответствие диагностируемых параметров узлов, агрегатов и электронных модулей мехатронных устройств и систем требованиям эксплуатационной документации</w:t>
            </w:r>
          </w:p>
        </w:tc>
      </w:tr>
      <w:tr w:rsidR="003F789A" w14:paraId="1BEE1789" w14:textId="77777777">
        <w:trPr>
          <w:trHeight w:val="240"/>
        </w:trPr>
        <w:tc>
          <w:tcPr>
            <w:tcW w:w="3405" w:type="dxa"/>
            <w:vMerge/>
            <w:tcBorders>
              <w:top w:val="single" w:sz="4" w:space="0" w:color="000000"/>
              <w:left w:val="single" w:sz="4" w:space="0" w:color="000000"/>
              <w:right w:val="single" w:sz="4" w:space="0" w:color="000000"/>
            </w:tcBorders>
          </w:tcPr>
          <w:p w14:paraId="08D7C2ED"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585DA775" w14:textId="77777777" w:rsidR="003F789A" w:rsidRPr="00E0421A" w:rsidRDefault="00E0421A">
            <w:pPr>
              <w:rPr>
                <w:rFonts w:ascii="Times New Roman" w:eastAsia="Times New Roman" w:hAnsi="Times New Roman" w:cs="Times New Roman"/>
                <w:color w:val="0070C0"/>
                <w:sz w:val="24"/>
                <w:szCs w:val="24"/>
                <w:highlight w:val="white"/>
                <w:lang w:val="ru-RU"/>
              </w:rPr>
            </w:pPr>
            <w:r w:rsidRPr="00E0421A">
              <w:rPr>
                <w:rFonts w:ascii="Times New Roman" w:eastAsia="Times New Roman" w:hAnsi="Times New Roman" w:cs="Times New Roman"/>
                <w:sz w:val="24"/>
                <w:szCs w:val="24"/>
                <w:lang w:val="ru-RU"/>
              </w:rPr>
              <w:t>ПК 2.3. Проводить контроль работоспособности программного обеспечения электронных устройств управления, приводов и датчиков мехатронных устройств и систем</w:t>
            </w:r>
          </w:p>
        </w:tc>
      </w:tr>
      <w:tr w:rsidR="003F789A" w14:paraId="3C52D9E5"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809A90E"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5A74019"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2.4. Выявлять отработавшие ресурс или вышедшие из строя компоненты мехатронных устройств и систем</w:t>
            </w:r>
          </w:p>
        </w:tc>
      </w:tr>
      <w:tr w:rsidR="003F789A" w14:paraId="42A7EAD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17E05B9"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AAE7ABF"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2.5 Заменять отработавшие ресурс или вышедшие из строя компоненты мехатронных устройств и систем</w:t>
            </w:r>
          </w:p>
        </w:tc>
      </w:tr>
      <w:tr w:rsidR="003F789A" w14:paraId="62D3B94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EE94B2B"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6F57D47"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2.6 Проводить контроль корректности работы и обновление программного обеспечения мехатронных устройств и систем</w:t>
            </w:r>
          </w:p>
        </w:tc>
      </w:tr>
      <w:tr w:rsidR="003F789A" w14:paraId="34ABC217"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F7894C3"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FEFFC37"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2.7 Проводить текущее техническое обслуживание узлов и агрегатов мехатронных устройств и систем</w:t>
            </w:r>
          </w:p>
        </w:tc>
      </w:tr>
      <w:tr w:rsidR="003F789A" w14:paraId="764E7A82"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C41CCCA"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 xml:space="preserve">ВД.03 Монтаж, программирование и обслуживание </w:t>
            </w:r>
            <w:r w:rsidRPr="00E0421A">
              <w:rPr>
                <w:rFonts w:ascii="Times New Roman" w:eastAsia="Times New Roman" w:hAnsi="Times New Roman" w:cs="Times New Roman"/>
                <w:sz w:val="24"/>
                <w:szCs w:val="24"/>
                <w:lang w:val="ru-RU"/>
              </w:rPr>
              <w:lastRenderedPageBreak/>
              <w:t>робототехнических средств</w:t>
            </w:r>
          </w:p>
        </w:tc>
        <w:tc>
          <w:tcPr>
            <w:tcW w:w="6225" w:type="dxa"/>
            <w:tcBorders>
              <w:top w:val="single" w:sz="4" w:space="0" w:color="000000"/>
              <w:left w:val="single" w:sz="4" w:space="0" w:color="000000"/>
              <w:bottom w:val="single" w:sz="4" w:space="0" w:color="000000"/>
              <w:right w:val="single" w:sz="4" w:space="0" w:color="000000"/>
            </w:tcBorders>
          </w:tcPr>
          <w:p w14:paraId="435A3275"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lastRenderedPageBreak/>
              <w:t>ПК 3.1. Проводить монтаж и коммутацию датчиков РТС</w:t>
            </w:r>
          </w:p>
        </w:tc>
      </w:tr>
      <w:tr w:rsidR="003F789A" w14:paraId="3EF02910"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BBEBC6C"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F4F43FE"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ПК 3.2. Проводить проверку и установку навесного оборудования на базу РТС</w:t>
            </w:r>
          </w:p>
        </w:tc>
      </w:tr>
      <w:tr w:rsidR="003F789A" w14:paraId="27F39815"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E6410B9"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FE24EBD"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3.3. Выполнять монтаж и настройку средств измерений и робототехнических устройств и систем</w:t>
            </w:r>
          </w:p>
        </w:tc>
      </w:tr>
      <w:tr w:rsidR="003F789A" w14:paraId="0F836C64"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471E1500"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81883C1"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ПК 3.4. Проводить синхронизацию навесного оборудования с блоком управления и питания РТС</w:t>
            </w:r>
          </w:p>
        </w:tc>
      </w:tr>
      <w:tr w:rsidR="003F789A" w14:paraId="78E13622"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FE1F3AC"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A4DE1ED"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3.5 Разрабатывать управляющие программы и контролировать их исполнение РТС</w:t>
            </w:r>
          </w:p>
        </w:tc>
      </w:tr>
      <w:tr w:rsidR="003F789A" w14:paraId="30A6DBD7"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72E6ABE9"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65E09B3"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3.6 Выполнять пуск и наладку средств роботизации</w:t>
            </w:r>
          </w:p>
        </w:tc>
      </w:tr>
      <w:tr w:rsidR="003F789A" w14:paraId="2EBB4953"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C4C8958"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F3DBE52"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3.7 Проводить обработку данных, полученных с внутренних систем контроля РТС и навесного оборудования</w:t>
            </w:r>
          </w:p>
        </w:tc>
      </w:tr>
      <w:tr w:rsidR="003F789A" w14:paraId="23B32D4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1F8C09A"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F01D0C7"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3.8 Проводить диагностику, техническое обслуживание и устранение мелких неисправностей внешних и внутренних систем РСТ</w:t>
            </w:r>
          </w:p>
        </w:tc>
      </w:tr>
    </w:tbl>
    <w:p w14:paraId="6DDBF737" w14:textId="77777777" w:rsidR="003F789A" w:rsidRDefault="003F789A" w:rsidP="00E0421A">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AA7F01E" w14:textId="77777777" w:rsidR="003F789A" w:rsidRDefault="00E0421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15.02.10 Мехатроника и робототехника (по отраслям), сдают ГИА в форме демонстрационного экзамена профильного уровня и защиты дипломного проекта (работы).</w:t>
      </w:r>
    </w:p>
    <w:p w14:paraId="07B3818C"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C7D98C0"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959BCC4" w14:textId="77777777" w:rsidR="003F789A" w:rsidRDefault="00E0421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2AB7BD4" w14:textId="77777777" w:rsidR="003F789A" w:rsidRDefault="00E0421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7BA3893" w14:textId="77777777" w:rsidR="003F789A" w:rsidRDefault="00E0421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E1940F6" w14:textId="77777777" w:rsidR="003F789A" w:rsidRDefault="003F789A">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49DDE3E0"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07BDF4A" w14:textId="77777777" w:rsidR="003F789A" w:rsidRDefault="00E0421A">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B320EB3"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Pr>
          <w:rFonts w:ascii="Times New Roman" w:eastAsia="Times New Roman" w:hAnsi="Times New Roman" w:cs="Times New Roman"/>
          <w:sz w:val="24"/>
          <w:szCs w:val="24"/>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1A6AA353"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080866C5"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55B4F36"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AFA9492" w14:textId="77777777" w:rsidR="003F789A" w:rsidRDefault="00E0421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A228997"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A055CEA"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3ACA6EE6"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30D4AFF"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3002B928"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738606ED"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7C4A94E"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4EA0153D"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6E5BA165"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C4B9088"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9F4A087"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08BF1CD5"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6C1DD4A"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7653256A"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3F789A">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BB2C0" w14:textId="77777777" w:rsidR="00220B7A" w:rsidRDefault="00220B7A">
      <w:r>
        <w:separator/>
      </w:r>
    </w:p>
  </w:endnote>
  <w:endnote w:type="continuationSeparator" w:id="0">
    <w:p w14:paraId="3F7B39CD" w14:textId="77777777" w:rsidR="00220B7A" w:rsidRDefault="0022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6CDDD" w14:textId="77777777" w:rsidR="00220B7A" w:rsidRDefault="00220B7A">
      <w:r>
        <w:separator/>
      </w:r>
    </w:p>
  </w:footnote>
  <w:footnote w:type="continuationSeparator" w:id="0">
    <w:p w14:paraId="4AF49E12" w14:textId="77777777" w:rsidR="00220B7A" w:rsidRDefault="0022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0E87" w14:textId="77777777" w:rsidR="003F789A" w:rsidRDefault="00E0421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89A"/>
    <w:rsid w:val="00053B21"/>
    <w:rsid w:val="00220B7A"/>
    <w:rsid w:val="003F789A"/>
    <w:rsid w:val="004D1B28"/>
    <w:rsid w:val="00E0421A"/>
    <w:rsid w:val="00EE0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290F6"/>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1635</Words>
  <Characters>9321</Characters>
  <Application>Microsoft Office Word</Application>
  <DocSecurity>0</DocSecurity>
  <Lines>77</Lines>
  <Paragraphs>21</Paragraphs>
  <ScaleCrop>false</ScaleCrop>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dcterms:created xsi:type="dcterms:W3CDTF">2024-03-04T11:39:00Z</dcterms:created>
  <dcterms:modified xsi:type="dcterms:W3CDTF">2025-07-30T07:43:00Z</dcterms:modified>
</cp:coreProperties>
</file>