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723" w:rsidRPr="00742826" w:rsidRDefault="00707EEC" w:rsidP="00707EEC">
      <w:pPr>
        <w:pStyle w:val="Heading1"/>
        <w:spacing w:before="0" w:after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62"/>
      <w:r w:rsidRPr="00742826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</w:t>
      </w:r>
      <w:bookmarkEnd w:id="0"/>
      <w:r w:rsidRPr="00742826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:rsidR="00C70723" w:rsidRPr="00707EEC" w:rsidRDefault="00707EEC" w:rsidP="00707EE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7EEC">
        <w:rPr>
          <w:rFonts w:ascii="Times New Roman" w:hAnsi="Times New Roman" w:cs="Times New Roman"/>
          <w:sz w:val="24"/>
          <w:szCs w:val="24"/>
        </w:rPr>
        <w:t>к ПООП-П по специальности</w:t>
      </w:r>
    </w:p>
    <w:p w:rsidR="00C70723" w:rsidRPr="00742826" w:rsidRDefault="00707EEC" w:rsidP="00707EE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42826">
        <w:rPr>
          <w:rFonts w:ascii="Times New Roman" w:hAnsi="Times New Roman" w:cs="Times New Roman"/>
          <w:sz w:val="24"/>
          <w:szCs w:val="24"/>
        </w:rPr>
        <w:t>35.02.16 Эксплуатация и ремонт</w:t>
      </w:r>
    </w:p>
    <w:p w:rsidR="00C70723" w:rsidRPr="00742826" w:rsidRDefault="00707EEC" w:rsidP="00707EE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42826">
        <w:rPr>
          <w:rFonts w:ascii="Times New Roman" w:hAnsi="Times New Roman" w:cs="Times New Roman"/>
          <w:sz w:val="24"/>
          <w:szCs w:val="24"/>
        </w:rPr>
        <w:t xml:space="preserve"> сельскохозяйственной техники и оборудования</w:t>
      </w:r>
    </w:p>
    <w:p w:rsidR="00C70723" w:rsidRPr="00742826" w:rsidRDefault="00C70723" w:rsidP="00707EEC">
      <w:pPr>
        <w:tabs>
          <w:tab w:val="right" w:leader="underscore" w:pos="9639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P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707EEC" w:rsidP="00707EEC">
      <w:pPr>
        <w:pStyle w:val="Heading1"/>
        <w:spacing w:before="0"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7EEC">
        <w:rPr>
          <w:rFonts w:ascii="Times New Roman" w:eastAsia="Times New Roman" w:hAnsi="Times New Roman" w:cs="Times New Roman"/>
          <w:b/>
          <w:sz w:val="24"/>
          <w:szCs w:val="24"/>
        </w:rPr>
        <w:t>Модель компетенций выпускника</w:t>
      </w:r>
    </w:p>
    <w:p w:rsidR="00C70723" w:rsidRPr="00742826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42826">
        <w:rPr>
          <w:rFonts w:ascii="Times New Roman" w:hAnsi="Times New Roman" w:cs="Times New Roman"/>
          <w:b/>
          <w:iCs/>
          <w:sz w:val="24"/>
          <w:szCs w:val="24"/>
        </w:rPr>
        <w:t>35.02.16 Эксплуатация и ремонт сельскохозяйственной техники и оборудования</w:t>
      </w: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7EEC" w:rsidRP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707EEC" w:rsidP="0070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7EEC">
        <w:rPr>
          <w:rFonts w:ascii="Times New Roman" w:hAnsi="Times New Roman" w:cs="Times New Roman"/>
          <w:b/>
          <w:iCs/>
          <w:sz w:val="24"/>
          <w:szCs w:val="24"/>
        </w:rPr>
        <w:t>2022 г.</w:t>
      </w:r>
    </w:p>
    <w:p w:rsidR="00C70723" w:rsidRPr="00707EEC" w:rsidRDefault="00707EEC" w:rsidP="00707E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EEC">
        <w:rPr>
          <w:rFonts w:ascii="Times New Roman" w:hAnsi="Times New Roman" w:cs="Times New Roman"/>
          <w:sz w:val="24"/>
          <w:szCs w:val="24"/>
        </w:rPr>
        <w:br w:type="page"/>
      </w:r>
    </w:p>
    <w:p w:rsidR="00C70723" w:rsidRPr="00707EEC" w:rsidRDefault="00C70723" w:rsidP="00707EEC">
      <w:pPr>
        <w:spacing w:after="0"/>
        <w:rPr>
          <w:rFonts w:ascii="Times New Roman" w:hAnsi="Times New Roman" w:cs="Times New Roman"/>
          <w:sz w:val="24"/>
          <w:szCs w:val="24"/>
        </w:rPr>
        <w:sectPr w:rsidR="00C70723" w:rsidRPr="00707EEC" w:rsidSect="00707EE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70723" w:rsidRPr="00707EEC" w:rsidRDefault="00707EEC" w:rsidP="00707EEC">
      <w:pPr>
        <w:tabs>
          <w:tab w:val="left" w:pos="20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7EEC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1 – Модель компетенций выпускника (профессиональная часть)</w:t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545"/>
        <w:gridCol w:w="3375"/>
        <w:gridCol w:w="3544"/>
        <w:gridCol w:w="2694"/>
        <w:gridCol w:w="2125"/>
      </w:tblGrid>
      <w:tr w:rsidR="00C70723" w:rsidRPr="00707EEC">
        <w:tc>
          <w:tcPr>
            <w:tcW w:w="5920" w:type="dxa"/>
            <w:gridSpan w:val="2"/>
            <w:vMerge w:val="restart"/>
            <w:shd w:val="clear" w:color="FFFFFF" w:fill="C5E0B3"/>
            <w:noWrap/>
            <w:vAlign w:val="center"/>
          </w:tcPr>
          <w:p w:rsidR="00C70723" w:rsidRPr="00707EEC" w:rsidRDefault="00707EEC" w:rsidP="00707EEC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ПС 1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13.001 «Специалист в области механизации сельского хозяйства»</w:t>
            </w:r>
          </w:p>
        </w:tc>
        <w:tc>
          <w:tcPr>
            <w:tcW w:w="6238" w:type="dxa"/>
            <w:gridSpan w:val="2"/>
            <w:shd w:val="clear" w:color="FFFFFF" w:fill="BDD6EE"/>
            <w:noWrap/>
          </w:tcPr>
          <w:p w:rsidR="00C70723" w:rsidRPr="00707EEC" w:rsidRDefault="00707EEC" w:rsidP="00707EEC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ФГОС</w:t>
            </w:r>
          </w:p>
        </w:tc>
        <w:tc>
          <w:tcPr>
            <w:tcW w:w="2125" w:type="dxa"/>
            <w:shd w:val="clear" w:color="FFFFFF" w:fill="BDD6EE"/>
            <w:noWrap/>
          </w:tcPr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Вариативная часть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18559 Слесарь-ремонтник</w:t>
            </w:r>
          </w:p>
        </w:tc>
      </w:tr>
      <w:tr w:rsidR="00C70723" w:rsidRPr="00707EEC">
        <w:tc>
          <w:tcPr>
            <w:tcW w:w="5920" w:type="dxa"/>
            <w:gridSpan w:val="2"/>
            <w:vMerge/>
            <w:shd w:val="clear" w:color="FFFFFF" w:fill="C5E0B3"/>
            <w:noWrap/>
          </w:tcPr>
          <w:p w:rsidR="00C70723" w:rsidRPr="00707EEC" w:rsidRDefault="00C70723" w:rsidP="00707EEC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FFFFFF" w:fill="BDD6EE"/>
            <w:noWrap/>
          </w:tcPr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Style w:val="af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Эксплуатация сельскохозяйственной техники и оборудования (по выбору)</w:t>
            </w:r>
          </w:p>
        </w:tc>
        <w:tc>
          <w:tcPr>
            <w:tcW w:w="2694" w:type="dxa"/>
            <w:shd w:val="clear" w:color="FFFFFF" w:themeColor="background1" w:fill="FFFFFF"/>
            <w:noWrap/>
          </w:tcPr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Вариативная часть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 2 </w:t>
            </w: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 xml:space="preserve">Ремонт сельскохозяйственной техники и оборудования (по выбору) </w:t>
            </w:r>
          </w:p>
        </w:tc>
        <w:tc>
          <w:tcPr>
            <w:tcW w:w="2125" w:type="dxa"/>
            <w:shd w:val="clear" w:color="FFFFFF" w:fill="BDD6EE"/>
            <w:noWrap/>
          </w:tcPr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 3 </w:t>
            </w: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Техническое сопровождение производственных процессов в сельском хозяйстве</w:t>
            </w:r>
          </w:p>
        </w:tc>
      </w:tr>
      <w:tr w:rsidR="00C70723" w:rsidRPr="00707EEC">
        <w:tc>
          <w:tcPr>
            <w:tcW w:w="2545" w:type="dxa"/>
            <w:vMerge w:val="restart"/>
            <w:shd w:val="clear" w:color="FFFFFF" w:fill="C5E0B3"/>
            <w:noWrap/>
            <w:vAlign w:val="center"/>
          </w:tcPr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ОТФ</w:t>
            </w:r>
            <w:proofErr w:type="gramStart"/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.1 Выполнение работ по разборке (сборке), монтажу (демонтажу) сельскохозяйственных машин и оборудования</w:t>
            </w:r>
          </w:p>
        </w:tc>
        <w:tc>
          <w:tcPr>
            <w:tcW w:w="3375" w:type="dxa"/>
            <w:shd w:val="clear" w:color="FFFF00" w:fill="FFFF00"/>
            <w:noWrap/>
            <w:vAlign w:val="center"/>
          </w:tcPr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ТФ</w:t>
            </w:r>
            <w:proofErr w:type="gramStart"/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proofErr w:type="gramEnd"/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.1.1 Выполнение работ по разборке и сборке сельскохозяйственных машин и оборудования</w:t>
            </w:r>
          </w:p>
        </w:tc>
        <w:tc>
          <w:tcPr>
            <w:tcW w:w="3544" w:type="dxa"/>
            <w:vMerge w:val="restart"/>
            <w:shd w:val="clear" w:color="FFFF00" w:fill="FFFF00"/>
            <w:noWrap/>
            <w:vAlign w:val="center"/>
          </w:tcPr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ПК 1.1.Выполнять приемку, монтаж, сборку и обкатку новой сельскохозяйственной техники, оформлять соответствующие документы.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ПК 1.2. 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обслуживание. 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ПК 1.3. 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</w:t>
            </w:r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ухода за сельскохозяйственными культурами. 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ПК 1.4. Выполнять настройку и регулировку машин и оборудования для обслуживания животноводческих ферм, комплексов и птицефабрик.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ПК 1.5. Выполнять настройку и регулировку рабочего и вспомогательного оборудования тракторов и автомобилей.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ПК 1.6. Выполнять оперативное планирование работ по подготовке и эксплуатации сельскохозяйственной техники.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ПК 1.7. Осуществлять подбор сельскохозяйственной техники и оборудования для выполнения технологических операций, обосновывать режимы работы, способы движения сельскохозяйственных машин по полю. 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ПК 1.8. Осуществлять выдачу заданий по </w:t>
            </w:r>
            <w:proofErr w:type="spellStart"/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агрегатированию</w:t>
            </w:r>
            <w:proofErr w:type="spellEnd"/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трактора и </w:t>
            </w:r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сельскохозяйственных машин, настройке агрегатов и самоходных машин. 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ПК 1.9. Осуществлять контроль выполнения ежесменного технического обслуживания сельскохозяйственной техники, правильности </w:t>
            </w:r>
            <w:proofErr w:type="spellStart"/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агрегатирования</w:t>
            </w:r>
            <w:proofErr w:type="spellEnd"/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и настройки машинно-тракторных агрегатов и самоходных машин, оборудования на заданные параметры работы, а также оперативный контроль качества выполнения механизированных операций. 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ПК 1.10.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</w:t>
            </w: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Merge w:val="restart"/>
            <w:shd w:val="clear" w:color="FFFFFF" w:themeColor="background1" w:fill="FFFFFF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shd w:val="clear" w:color="FFFFFF" w:fill="BDD6EE"/>
            <w:noWrap/>
          </w:tcPr>
          <w:p w:rsidR="00C70723" w:rsidRPr="00707EEC" w:rsidRDefault="00C70723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3" w:rsidRPr="00707EEC">
        <w:tc>
          <w:tcPr>
            <w:tcW w:w="2545" w:type="dxa"/>
            <w:vMerge/>
            <w:shd w:val="clear" w:color="FFFFFF" w:fill="C5E0B3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  <w:shd w:val="clear" w:color="FFFF00" w:fill="FFFF00"/>
            <w:noWrap/>
            <w:vAlign w:val="center"/>
          </w:tcPr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ТФ</w:t>
            </w:r>
            <w:proofErr w:type="gramStart"/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proofErr w:type="gramEnd"/>
            <w:r w:rsidRPr="00707E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.1.2 Выполнение работ по монтажу и демонтажу сельскохозяйственного оборудования</w:t>
            </w:r>
          </w:p>
        </w:tc>
        <w:tc>
          <w:tcPr>
            <w:tcW w:w="3544" w:type="dxa"/>
            <w:vMerge/>
            <w:shd w:val="clear" w:color="FFFFFF" w:fill="BDD6EE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shd w:val="clear" w:color="FFFFFF" w:fill="BDD6EE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shd w:val="clear" w:color="FFFFFF" w:fill="BDD6EE"/>
            <w:noWrap/>
          </w:tcPr>
          <w:p w:rsidR="00C70723" w:rsidRPr="00707EEC" w:rsidRDefault="00C70723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3" w:rsidRPr="00707EEC">
        <w:tc>
          <w:tcPr>
            <w:tcW w:w="2545" w:type="dxa"/>
            <w:shd w:val="clear" w:color="FFFFFF" w:fill="C5E0B3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  <w:shd w:val="clear" w:color="FFFFFF" w:fill="C5E0B3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FFFFFF" w:fill="BDD6EE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shd w:val="clear" w:color="FFFFFF" w:fill="BDD6EE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shd w:val="clear" w:color="FFFFFF" w:fill="BDD6EE"/>
            <w:noWrap/>
          </w:tcPr>
          <w:p w:rsidR="00C70723" w:rsidRPr="00707EEC" w:rsidRDefault="00C70723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3" w:rsidRPr="00707EEC">
        <w:tc>
          <w:tcPr>
            <w:tcW w:w="2545" w:type="dxa"/>
            <w:shd w:val="clear" w:color="FFFFFF" w:fill="C5E0B3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  <w:shd w:val="clear" w:color="FFFFFF" w:fill="C5E0B3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FFFFFF" w:fill="BDD6EE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FFFFFF" w:themeColor="background1" w:fill="FFFFFF"/>
            <w:noWrap/>
            <w:vAlign w:val="center"/>
          </w:tcPr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 xml:space="preserve">ПК 2.1. Выполнять обнаружение и локализацию неисправностей сельскохозяйственной </w:t>
            </w:r>
            <w:r w:rsidRPr="00707E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техники, а также постановку сельскохозяйственной техники на ремонт.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ПК 2.2. Проводить диагностирование неисправностей сельскохозяйственной техники и оборудования.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ПК 2.3. Определять способы ремонта (способы устранения неисправности) сельскохозяйственной техники в соответствии с ее техническим состоянием и ресурсы, необходимые для проведения ремонта.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 xml:space="preserve">ПК 2.4. Выполнять восстановление работоспособности или замену детали (узла) сельскохозяйственной техники. 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 xml:space="preserve">ПК 2.5. Выполнять оперативное планирование выполнения работ по </w:t>
            </w:r>
            <w:r w:rsidRPr="00707E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техническому обслуживанию и ремонту сельскохозяйственной техники и оборудования.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ПК 2.6. Осуществлять выдачу заданий на выполнение операций в рамках технического обслуживания и ремонта сельскохозяйственной техники и оборудования, на постановку на хранение (снятие с хранения) сельскохозяйственной техники и оборудования.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ПК 2.7. Выполнять контроль качества выполнения операций в рамках технического обслуживания и ремонта сельскохозяйственной техники и оборудования.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 xml:space="preserve">ПК 2.8. Осуществлять </w:t>
            </w:r>
            <w:r w:rsidRPr="00707E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материально-техническое обеспечение технического обслуживания и ремонта сельскохозяйственной техники в организации.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ПК 2.9. Выполнять работы по обеспечению государственной регистрации и технического осмотра сельскохозяйственной техники.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ПК 2.10. Оформлять документы о проведении ремонта сельскохозяйственной техники и оборудования</w:t>
            </w:r>
            <w:proofErr w:type="gramStart"/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07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07EEC">
              <w:rPr>
                <w:rFonts w:ascii="Times New Roman" w:hAnsi="Times New Roman" w:cs="Times New Roman"/>
                <w:sz w:val="24"/>
                <w:szCs w:val="24"/>
              </w:rPr>
              <w:t xml:space="preserve">оставлять техническую документацию на списание сельскохозяйственной техники, непригодной к эксплуатации, готовить предложения по повышению </w:t>
            </w:r>
            <w:r w:rsidRPr="00707E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эффективности технического обслуживания и ремонта сельскохозяйственной техники и оборудования в организации.</w:t>
            </w:r>
          </w:p>
        </w:tc>
        <w:tc>
          <w:tcPr>
            <w:tcW w:w="2125" w:type="dxa"/>
            <w:shd w:val="clear" w:color="FFFFFF" w:fill="BDD6EE"/>
            <w:noWrap/>
          </w:tcPr>
          <w:p w:rsidR="00C70723" w:rsidRPr="00707EEC" w:rsidRDefault="00C70723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3" w:rsidRPr="00707EEC">
        <w:tc>
          <w:tcPr>
            <w:tcW w:w="2545" w:type="dxa"/>
            <w:shd w:val="clear" w:color="FFFFFF" w:fill="C5E0B3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  <w:shd w:val="clear" w:color="FFFFFF" w:fill="C5E0B3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FFFFFF" w:fill="BDD6EE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FFFFFF" w:themeColor="background1" w:fill="FFFFFF"/>
            <w:noWrap/>
            <w:vAlign w:val="center"/>
          </w:tcPr>
          <w:p w:rsidR="00C70723" w:rsidRPr="00707EEC" w:rsidRDefault="00C70723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shd w:val="clear" w:color="FFFFFF" w:fill="BDD6EE"/>
            <w:noWrap/>
          </w:tcPr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ПК 1.1. Выполнять приемку, монтаж, сборку и обкатку новой сельскохозяйственной техники, оформлять соответствующие документы.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 xml:space="preserve">ПК 1.9.Осуществлять контроль выполнения ежесменного технического обслуживания сельскохозяйственной техники, правильности </w:t>
            </w:r>
            <w:proofErr w:type="spellStart"/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агрегатирования</w:t>
            </w:r>
            <w:proofErr w:type="spellEnd"/>
            <w:r w:rsidRPr="00707EEC">
              <w:rPr>
                <w:rFonts w:ascii="Times New Roman" w:hAnsi="Times New Roman" w:cs="Times New Roman"/>
                <w:sz w:val="24"/>
                <w:szCs w:val="24"/>
              </w:rPr>
              <w:t xml:space="preserve"> и настройки </w:t>
            </w:r>
            <w:r w:rsidRPr="00707E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машинно-тракторных агрегатов и самоходных машин, оборудования на заданные параметры работы, а также оперативный контроль качества выполнения механизированных операций. 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ПК 2.3.Определять способы ремонта (способы устранения неисправности) сельскохозяйственной техники в соответствии с ее техническим состоянием и ресурсы, необходимые для проведения ремонта.</w:t>
            </w:r>
          </w:p>
          <w:p w:rsidR="00C70723" w:rsidRPr="00707EEC" w:rsidRDefault="00707EEC" w:rsidP="00707EEC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 xml:space="preserve">ПК 2.4.Выполнять </w:t>
            </w:r>
            <w:r w:rsidRPr="00707E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восстановление работоспособности или замену детали (узла) сельскохозяйственной техники.</w:t>
            </w:r>
          </w:p>
        </w:tc>
      </w:tr>
    </w:tbl>
    <w:p w:rsidR="00C70723" w:rsidRPr="00707EEC" w:rsidRDefault="00BA7FB9" w:rsidP="00707E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pict>
          <v:shape id="shape 0" o:spid="_x0000_s1031" style="position:absolute;left:0;text-align:left;margin-left:237.1pt;margin-top:21.8pt;width:17.5pt;height:11.3pt;z-index:251661312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 coordsize="100000,100000" o:spt="100" adj="0,,0" path="" fillcolor="#c5dfb0" strokeweight="1pt">
            <v:stroke joinstyle="round"/>
            <v:formulas/>
            <v:path o:connecttype="segments" textboxrect="0,0,0,0"/>
          </v:shape>
        </w:pict>
      </w:r>
      <w:r w:rsidR="00707EEC" w:rsidRPr="00707EEC">
        <w:rPr>
          <w:rFonts w:ascii="Times New Roman" w:hAnsi="Times New Roman" w:cs="Times New Roman"/>
          <w:sz w:val="24"/>
          <w:szCs w:val="24"/>
        </w:rPr>
        <w:t>Обозначения:</w:t>
      </w:r>
    </w:p>
    <w:p w:rsidR="00C70723" w:rsidRPr="00707EEC" w:rsidRDefault="00707EEC" w:rsidP="00707E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EEC">
        <w:rPr>
          <w:rFonts w:ascii="Times New Roman" w:hAnsi="Times New Roman" w:cs="Times New Roman"/>
          <w:sz w:val="24"/>
          <w:szCs w:val="24"/>
        </w:rPr>
        <w:t>ПС 1 – Профессиональный стандарт 1</w:t>
      </w:r>
    </w:p>
    <w:p w:rsidR="00C70723" w:rsidRPr="00707EEC" w:rsidRDefault="00BA7FB9" w:rsidP="00707E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shape 1" o:spid="_x0000_s1030" style="position:absolute;left:0;text-align:left;margin-left:237.1pt;margin-top:1.7pt;width:17.5pt;height:11.3pt;z-index:251662336;mso-wrap-distance-left:9pt;mso-wrap-distance-top:0;mso-wrap-distance-right:9pt;mso-wrap-distance-bottom:0;mso-position-horizontal:absolute;mso-position-horizontal-relative:text;mso-position-vertical:absolute;mso-position-vertical-relative:text;v-text-anchor:middle;o:allowoverlap:true; o:allowincell:true" coordsize="100000,100000" o:spt="100" adj="0,,0" path="" fillcolor="#fbe1d1" strokeweight="1pt">
            <v:stroke joinstyle="round"/>
            <v:formulas/>
            <v:path o:connecttype="segments" textboxrect="0,0,0,0"/>
            <v:textbox>
              <w:txbxContent>
                <w:p w:rsidR="00C70723" w:rsidRDefault="00C70723">
                  <w:pPr>
                    <w:jc w:val="center"/>
                  </w:pPr>
                </w:p>
              </w:txbxContent>
            </v:textbox>
          </v:shape>
        </w:pict>
      </w:r>
      <w:r w:rsidR="00707EEC" w:rsidRPr="00707EEC">
        <w:rPr>
          <w:rFonts w:ascii="Times New Roman" w:hAnsi="Times New Roman" w:cs="Times New Roman"/>
          <w:sz w:val="24"/>
          <w:szCs w:val="24"/>
        </w:rPr>
        <w:t>ПС 2 – Профессиональный стандарт 2</w:t>
      </w:r>
    </w:p>
    <w:p w:rsidR="00C70723" w:rsidRPr="00707EEC" w:rsidRDefault="00707EEC" w:rsidP="00707E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EEC">
        <w:rPr>
          <w:rFonts w:ascii="Times New Roman" w:hAnsi="Times New Roman" w:cs="Times New Roman"/>
          <w:sz w:val="24"/>
          <w:szCs w:val="24"/>
        </w:rPr>
        <w:t>ОТФ – обобщенная трудовая функция</w:t>
      </w:r>
    </w:p>
    <w:p w:rsidR="00C70723" w:rsidRPr="00707EEC" w:rsidRDefault="00707EEC" w:rsidP="00707E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7EEC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707EEC">
        <w:rPr>
          <w:rFonts w:ascii="Times New Roman" w:hAnsi="Times New Roman" w:cs="Times New Roman"/>
          <w:sz w:val="24"/>
          <w:szCs w:val="24"/>
        </w:rPr>
        <w:t xml:space="preserve"> – трудовая функция</w:t>
      </w:r>
    </w:p>
    <w:p w:rsidR="00C70723" w:rsidRPr="00707EEC" w:rsidRDefault="00BA7FB9" w:rsidP="00707E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pict>
          <v:shape id="shape 2" o:spid="_x0000_s1029" style="position:absolute;left:0;text-align:left;margin-left:296.6pt;margin-top:1.8pt;width:17.5pt;height:9.6pt;z-index:251660288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 coordsize="100000,100000" o:spt="100" adj="0,,0" path="" fillcolor="#bbd7ee" strokeweight="1pt">
            <v:stroke joinstyle="round"/>
            <v:formulas/>
            <v:path o:connecttype="segments" textboxrect="0,0,0,0"/>
          </v:shape>
        </w:pict>
      </w:r>
      <w:r w:rsidR="00707EEC" w:rsidRPr="00707EEC">
        <w:rPr>
          <w:rFonts w:ascii="Times New Roman" w:hAnsi="Times New Roman" w:cs="Times New Roman"/>
          <w:sz w:val="24"/>
          <w:szCs w:val="24"/>
        </w:rPr>
        <w:t>ФГОС – федеральный образовательный стандарт</w:t>
      </w:r>
    </w:p>
    <w:p w:rsidR="00C70723" w:rsidRPr="00707EEC" w:rsidRDefault="00707EEC" w:rsidP="00707E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EEC">
        <w:rPr>
          <w:rFonts w:ascii="Times New Roman" w:hAnsi="Times New Roman" w:cs="Times New Roman"/>
          <w:sz w:val="24"/>
          <w:szCs w:val="24"/>
        </w:rPr>
        <w:t>ВД – вид деятельности</w:t>
      </w:r>
    </w:p>
    <w:p w:rsidR="00C70723" w:rsidRPr="00707EEC" w:rsidRDefault="00BA7FB9" w:rsidP="00707E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pict>
          <v:shape id="shape 3" o:spid="_x0000_s1028" style="position:absolute;left:0;text-align:left;margin-left:305.4pt;margin-top:.7pt;width:17.5pt;height:11.3pt;z-index:251659264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 coordsize="100000,100000" o:spt="100" adj="0,,0" path="" fillcolor="yellow" strokecolor="#2d4d6a" strokeweight="1pt">
            <v:stroke joinstyle="round"/>
            <v:formulas/>
            <v:path o:connecttype="segments" textboxrect="0,0,0,0"/>
          </v:shape>
        </w:pict>
      </w:r>
      <w:r w:rsidR="00707EEC" w:rsidRPr="00707EEC">
        <w:rPr>
          <w:rFonts w:ascii="Times New Roman" w:hAnsi="Times New Roman" w:cs="Times New Roman"/>
          <w:sz w:val="24"/>
          <w:szCs w:val="24"/>
        </w:rPr>
        <w:t>ТФ ПС</w:t>
      </w:r>
      <w:proofErr w:type="gramStart"/>
      <w:r w:rsidR="00707EEC" w:rsidRPr="00707EE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707EEC" w:rsidRPr="00707EEC">
        <w:rPr>
          <w:rFonts w:ascii="Times New Roman" w:hAnsi="Times New Roman" w:cs="Times New Roman"/>
          <w:sz w:val="24"/>
          <w:szCs w:val="24"/>
        </w:rPr>
        <w:t>, ТФ ПС2 соответствуют ПК ФГОС по ВД1</w:t>
      </w:r>
    </w:p>
    <w:p w:rsidR="00C70723" w:rsidRPr="00707EEC" w:rsidRDefault="00C70723" w:rsidP="00707E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707EEC" w:rsidP="00707E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EEC">
        <w:rPr>
          <w:rFonts w:ascii="Times New Roman" w:hAnsi="Times New Roman" w:cs="Times New Roman"/>
          <w:sz w:val="24"/>
          <w:szCs w:val="24"/>
        </w:rPr>
        <w:br w:type="page"/>
      </w:r>
    </w:p>
    <w:p w:rsidR="00C70723" w:rsidRPr="00707EEC" w:rsidRDefault="00707EEC" w:rsidP="00707EEC">
      <w:pPr>
        <w:tabs>
          <w:tab w:val="left" w:pos="20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7EEC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2 – Модель компетенций выпускника (</w:t>
      </w:r>
      <w:proofErr w:type="spellStart"/>
      <w:r w:rsidRPr="00707EEC">
        <w:rPr>
          <w:rFonts w:ascii="Times New Roman" w:hAnsi="Times New Roman" w:cs="Times New Roman"/>
          <w:b/>
          <w:bCs/>
          <w:sz w:val="24"/>
          <w:szCs w:val="24"/>
        </w:rPr>
        <w:t>надпрофессиональная</w:t>
      </w:r>
      <w:proofErr w:type="spellEnd"/>
      <w:r w:rsidRPr="00707EEC">
        <w:rPr>
          <w:rFonts w:ascii="Times New Roman" w:hAnsi="Times New Roman" w:cs="Times New Roman"/>
          <w:b/>
          <w:bCs/>
          <w:sz w:val="24"/>
          <w:szCs w:val="24"/>
        </w:rPr>
        <w:t xml:space="preserve"> часть)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52"/>
        <w:gridCol w:w="1693"/>
        <w:gridCol w:w="1693"/>
        <w:gridCol w:w="1695"/>
        <w:gridCol w:w="5953"/>
      </w:tblGrid>
      <w:tr w:rsidR="00C70723" w:rsidRPr="00707EEC">
        <w:trPr>
          <w:trHeight w:val="20"/>
        </w:trPr>
        <w:tc>
          <w:tcPr>
            <w:tcW w:w="960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proofErr w:type="spellStart"/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707EEC">
              <w:rPr>
                <w:rFonts w:ascii="Times New Roman" w:hAnsi="Times New Roman" w:cs="Times New Roman"/>
                <w:sz w:val="24"/>
                <w:szCs w:val="24"/>
              </w:rPr>
              <w:t xml:space="preserve"> корпоративных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FFFFFF" w:fill="BDD6EE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Коды общих компетенций, реализующие корпоративные компетенции 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(согласно ФГОС СПО)</w:t>
            </w:r>
          </w:p>
        </w:tc>
      </w:tr>
      <w:tr w:rsidR="00C70723" w:rsidRPr="00707EEC">
        <w:trPr>
          <w:trHeight w:val="20"/>
        </w:trPr>
        <w:tc>
          <w:tcPr>
            <w:tcW w:w="960" w:type="pct"/>
            <w:vMerge/>
            <w:tcBorders>
              <w:bottom w:val="single" w:sz="4" w:space="0" w:color="000000"/>
            </w:tcBorders>
            <w:shd w:val="clear" w:color="FFFFFF" w:fill="FFF2CC"/>
            <w:noWrap/>
            <w:vAlign w:val="center"/>
          </w:tcPr>
          <w:p w:rsidR="00C70723" w:rsidRPr="00707EEC" w:rsidRDefault="00C70723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bottom w:val="single" w:sz="4" w:space="0" w:color="000000"/>
            </w:tcBorders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Начальный 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000000"/>
            </w:tcBorders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000000"/>
            </w:tcBorders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000000"/>
            </w:tcBorders>
            <w:shd w:val="clear" w:color="FFFFFF" w:fill="BDD6EE"/>
            <w:noWrap/>
            <w:vAlign w:val="center"/>
          </w:tcPr>
          <w:p w:rsidR="00C70723" w:rsidRPr="00707EEC" w:rsidRDefault="00C70723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70723" w:rsidRPr="00707EEC">
        <w:trPr>
          <w:trHeight w:val="20"/>
        </w:trPr>
        <w:tc>
          <w:tcPr>
            <w:tcW w:w="960" w:type="pct"/>
            <w:tcBorders>
              <w:bottom w:val="single" w:sz="4" w:space="0" w:color="000000"/>
            </w:tcBorders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1</w:t>
            </w:r>
          </w:p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Системное мышление</w:t>
            </w:r>
            <w:r w:rsidRPr="00707EEC">
              <w:rPr>
                <w:rFonts w:ascii="Times New Roman" w:hAnsi="Times New Roman" w:cs="Times New Roman"/>
                <w:bCs/>
                <w:smallCaps/>
                <w:sz w:val="24"/>
                <w:szCs w:val="24"/>
              </w:rPr>
              <w:t xml:space="preserve"> /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000000"/>
            </w:tcBorders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000000"/>
            </w:tcBorders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000000"/>
            </w:tcBorders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000000"/>
            </w:tcBorders>
            <w:shd w:val="clear" w:color="FFFFFF" w:fill="BDD6EE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 2 – ОК 9</w:t>
            </w:r>
          </w:p>
        </w:tc>
      </w:tr>
      <w:tr w:rsidR="00C70723" w:rsidRPr="00707EEC">
        <w:trPr>
          <w:trHeight w:val="20"/>
        </w:trPr>
        <w:tc>
          <w:tcPr>
            <w:tcW w:w="5000" w:type="pct"/>
            <w:gridSpan w:val="5"/>
            <w:shd w:val="clear" w:color="FFFFFF" w:fill="FFFFFF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707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C70723" w:rsidRPr="00707EEC">
        <w:trPr>
          <w:trHeight w:val="517"/>
        </w:trPr>
        <w:tc>
          <w:tcPr>
            <w:tcW w:w="960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2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FFFFFF" w:fill="BDD6EE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 2, ОК 3,ОК 7, ОК 8, ОК 09</w:t>
            </w:r>
          </w:p>
        </w:tc>
      </w:tr>
      <w:tr w:rsidR="00C70723" w:rsidRPr="00707EEC">
        <w:trPr>
          <w:trHeight w:val="20"/>
        </w:trPr>
        <w:tc>
          <w:tcPr>
            <w:tcW w:w="5000" w:type="pct"/>
            <w:gridSpan w:val="5"/>
            <w:shd w:val="clear" w:color="FFFFFF" w:fill="FFFFFF"/>
            <w:noWrap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707E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707E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SMART</w:t>
            </w:r>
            <w:r w:rsidRPr="00707E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C70723" w:rsidRPr="00707EEC">
        <w:trPr>
          <w:trHeight w:val="517"/>
        </w:trPr>
        <w:tc>
          <w:tcPr>
            <w:tcW w:w="960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3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Cs/>
                <w:sz w:val="24"/>
                <w:szCs w:val="24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FFFFFF" w:fill="BDD6EE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 1 – ОК 3, ОК 6, ОК 7, ОК 09</w:t>
            </w:r>
          </w:p>
        </w:tc>
      </w:tr>
      <w:tr w:rsidR="00C70723" w:rsidRPr="00707EEC">
        <w:trPr>
          <w:trHeight w:val="20"/>
        </w:trPr>
        <w:tc>
          <w:tcPr>
            <w:tcW w:w="5000" w:type="pct"/>
            <w:gridSpan w:val="5"/>
            <w:shd w:val="clear" w:color="FFFFFF" w:fill="FFFFFF"/>
            <w:noWrap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707EE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Ставит перед собой сложные цели </w:t>
            </w:r>
            <w:r w:rsidRPr="00707E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707E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SMART</w:t>
            </w:r>
            <w:r w:rsidRPr="00707E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****)</w:t>
            </w:r>
            <w:r w:rsidRPr="00707EE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07E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Сталкиваясь со сложностями и препятствиями</w:t>
            </w:r>
            <w:r w:rsidRPr="00707EE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</w:t>
            </w:r>
            <w:r w:rsidRPr="00707E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предлагает свои варианты решения и осуществляет их. </w:t>
            </w:r>
            <w:r w:rsidRPr="00707EE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Выполняет принятые на себя обязательства в срок и в полном </w:t>
            </w:r>
            <w:proofErr w:type="spellStart"/>
            <w:r w:rsidRPr="00707EE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объеме</w:t>
            </w:r>
            <w:proofErr w:type="gramStart"/>
            <w:r w:rsidRPr="00707EE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707EE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амостоятельно</w:t>
            </w:r>
            <w:proofErr w:type="spellEnd"/>
            <w:r w:rsidRPr="00707EE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C70723" w:rsidRPr="00707EEC">
        <w:trPr>
          <w:trHeight w:val="517"/>
        </w:trPr>
        <w:tc>
          <w:tcPr>
            <w:tcW w:w="960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Корпоративная компетенция 4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FFFFFF" w:fill="BDD6EE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 2, ОК 3, ОК 6, ОК 7</w:t>
            </w:r>
          </w:p>
        </w:tc>
      </w:tr>
      <w:tr w:rsidR="00C70723" w:rsidRPr="00707EEC">
        <w:trPr>
          <w:trHeight w:val="20"/>
        </w:trPr>
        <w:tc>
          <w:tcPr>
            <w:tcW w:w="5000" w:type="pct"/>
            <w:gridSpan w:val="5"/>
            <w:shd w:val="clear" w:color="FFFFFF" w:fill="FFFFFF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7E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Описание</w:t>
            </w:r>
            <w:proofErr w:type="gramStart"/>
            <w:r w:rsidRPr="00707E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707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707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нициативен</w:t>
            </w:r>
            <w:proofErr w:type="spellEnd"/>
            <w:r w:rsidRPr="00707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</w:t>
            </w:r>
            <w:proofErr w:type="gramStart"/>
            <w:r w:rsidRPr="00707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внимателен</w:t>
            </w:r>
            <w:proofErr w:type="gramEnd"/>
            <w:r w:rsidRPr="00707E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  <w:bookmarkStart w:id="1" w:name="_GoBack"/>
            <w:bookmarkEnd w:id="1"/>
          </w:p>
        </w:tc>
      </w:tr>
      <w:tr w:rsidR="00C70723" w:rsidRPr="00707EEC">
        <w:trPr>
          <w:trHeight w:val="517"/>
        </w:trPr>
        <w:tc>
          <w:tcPr>
            <w:tcW w:w="960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5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FFFFFF" w:fill="BDD6EE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 1, ОК 2, ОК 4, ОК 9</w:t>
            </w:r>
          </w:p>
        </w:tc>
      </w:tr>
      <w:tr w:rsidR="00C70723" w:rsidRPr="00707EEC">
        <w:trPr>
          <w:trHeight w:val="20"/>
        </w:trPr>
        <w:tc>
          <w:tcPr>
            <w:tcW w:w="5000" w:type="pct"/>
            <w:gridSpan w:val="5"/>
            <w:shd w:val="clear" w:color="FFFFFF" w:fill="FFFFFF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proofErr w:type="gramStart"/>
            <w:r w:rsidRPr="00707E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Открыт</w:t>
            </w:r>
            <w:proofErr w:type="gramEnd"/>
            <w:r w:rsidRPr="00707E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</w:t>
            </w:r>
            <w:proofErr w:type="gramStart"/>
            <w:r w:rsidRPr="00707E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Эффективен в ситуации изменений, быстро переключается с одного вида деятельности на другой, корректирует свои действия с учетом новых обстоятельств.</w:t>
            </w:r>
            <w:proofErr w:type="gramEnd"/>
            <w:r w:rsidRPr="00707E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C70723" w:rsidRPr="00707EEC">
        <w:trPr>
          <w:trHeight w:val="20"/>
        </w:trPr>
        <w:tc>
          <w:tcPr>
            <w:tcW w:w="960" w:type="pc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6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Владение основами программирования, искусственного интеллекта и робототехники</w:t>
            </w:r>
          </w:p>
        </w:tc>
        <w:tc>
          <w:tcPr>
            <w:tcW w:w="589" w:type="pc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shd w:val="clear" w:color="FFFFFF" w:fill="BDD6EE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 9</w:t>
            </w:r>
          </w:p>
        </w:tc>
      </w:tr>
      <w:tr w:rsidR="00C70723" w:rsidRPr="00707EEC">
        <w:trPr>
          <w:trHeight w:val="20"/>
        </w:trPr>
        <w:tc>
          <w:tcPr>
            <w:tcW w:w="5000" w:type="pct"/>
            <w:gridSpan w:val="5"/>
            <w:shd w:val="clear" w:color="FFFFFF" w:fill="FFFFFF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707E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Эффективно работает с цифровыми и информационными технологиями. Быстро адаптируется к изменениям  в цифровой среде. Владеет </w:t>
            </w:r>
            <w:proofErr w:type="gramStart"/>
            <w:r w:rsidRPr="00707EEC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практический</w:t>
            </w:r>
            <w:proofErr w:type="gramEnd"/>
            <w:r w:rsidRPr="00707E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навыками настраивания роботов, систем искусственного интеллекта под выбранные человеком задачи. Имеет базовый уровень программирования.</w:t>
            </w:r>
          </w:p>
        </w:tc>
      </w:tr>
      <w:tr w:rsidR="00C70723" w:rsidRPr="00707EEC">
        <w:trPr>
          <w:trHeight w:val="20"/>
        </w:trPr>
        <w:tc>
          <w:tcPr>
            <w:tcW w:w="960" w:type="pc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компетенция 7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Экологическое мышление</w:t>
            </w:r>
          </w:p>
        </w:tc>
        <w:tc>
          <w:tcPr>
            <w:tcW w:w="589" w:type="pc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shd w:val="clear" w:color="FFFFFF" w:fill="BDD6EE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7 </w:t>
            </w:r>
          </w:p>
        </w:tc>
      </w:tr>
      <w:tr w:rsidR="00C70723" w:rsidRPr="00707EEC">
        <w:trPr>
          <w:trHeight w:val="20"/>
        </w:trPr>
        <w:tc>
          <w:tcPr>
            <w:tcW w:w="5000" w:type="pct"/>
            <w:gridSpan w:val="5"/>
            <w:shd w:val="clear" w:color="FFFFFF" w:fill="FFFFFF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707EEC">
              <w:rPr>
                <w:rFonts w:ascii="Times New Roman" w:hAnsi="Times New Roman" w:cs="Times New Roman"/>
                <w:bCs/>
                <w:sz w:val="24"/>
                <w:szCs w:val="24"/>
              </w:rPr>
              <w:t>Бережливо относится к природным ресурсам, эффективно применяет технологии энергосбережения (зелёные технологии)</w:t>
            </w:r>
          </w:p>
        </w:tc>
      </w:tr>
      <w:tr w:rsidR="00C70723" w:rsidRPr="00707EEC">
        <w:trPr>
          <w:trHeight w:val="20"/>
        </w:trPr>
        <w:tc>
          <w:tcPr>
            <w:tcW w:w="960" w:type="pc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Компетенция 8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проектами</w:t>
            </w:r>
          </w:p>
        </w:tc>
        <w:tc>
          <w:tcPr>
            <w:tcW w:w="589" w:type="pc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shd w:val="clear" w:color="FFFFFF" w:fill="FFF2CC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shd w:val="clear" w:color="FFFFFF" w:fill="BDD6EE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Cs/>
                <w:sz w:val="24"/>
                <w:szCs w:val="24"/>
              </w:rPr>
              <w:t>ОК</w:t>
            </w:r>
            <w:proofErr w:type="gramStart"/>
            <w:r w:rsidRPr="00707EE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 w:rsidRPr="00707EEC">
              <w:rPr>
                <w:rFonts w:ascii="Times New Roman" w:hAnsi="Times New Roman" w:cs="Times New Roman"/>
                <w:bCs/>
                <w:sz w:val="24"/>
                <w:szCs w:val="24"/>
              </w:rPr>
              <w:t>, ОК 2, ОК 3, ОК 4, ОК09</w:t>
            </w:r>
          </w:p>
        </w:tc>
      </w:tr>
      <w:tr w:rsidR="00C70723" w:rsidRPr="00707EEC">
        <w:trPr>
          <w:trHeight w:val="20"/>
        </w:trPr>
        <w:tc>
          <w:tcPr>
            <w:tcW w:w="5000" w:type="pct"/>
            <w:gridSpan w:val="5"/>
            <w:shd w:val="clear" w:color="FFFFFF" w:fill="FFFFFF"/>
            <w:noWrap/>
            <w:vAlign w:val="center"/>
          </w:tcPr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707EEC"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основами проектного управления, применяет инструменты бережливых технологий. Умеет работать в команде, осуществляет перспективное планирование, прогнозирование результата.</w:t>
            </w:r>
          </w:p>
        </w:tc>
      </w:tr>
    </w:tbl>
    <w:p w:rsidR="00C70723" w:rsidRPr="00707EEC" w:rsidRDefault="00707EEC" w:rsidP="00707E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EEC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Обозначения:</w:t>
      </w:r>
    </w:p>
    <w:p w:rsidR="00C70723" w:rsidRPr="00707EEC" w:rsidRDefault="00BA7FB9" w:rsidP="00707E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pict>
          <v:shape id="shape 4" o:spid="_x0000_s1027" style="position:absolute;left:0;text-align:left;margin-left:1.4pt;margin-top:.5pt;width:17.5pt;height:11.3pt;z-index:251664384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 coordsize="100000,100000" o:spt="100" adj="0,,0" path="" fillcolor="#fef0cc" strokeweight="1pt">
            <v:stroke joinstyle="round"/>
            <v:formulas/>
            <v:path o:connecttype="segments" textboxrect="0,0,0,0"/>
          </v:shape>
        </w:pict>
      </w:r>
      <w:r w:rsidR="00707EEC" w:rsidRPr="00707EEC">
        <w:rPr>
          <w:rFonts w:ascii="Times New Roman" w:hAnsi="Times New Roman" w:cs="Times New Roman"/>
          <w:sz w:val="24"/>
          <w:szCs w:val="24"/>
        </w:rPr>
        <w:t>- Определяется работодателем</w:t>
      </w:r>
    </w:p>
    <w:p w:rsidR="00C70723" w:rsidRPr="00707EEC" w:rsidRDefault="00BA7FB9" w:rsidP="00707E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pict>
          <v:shape id="shape 5" o:spid="_x0000_s1026" style="position:absolute;left:0;text-align:left;margin-left:1pt;margin-top:1.1pt;width:17.5pt;height:11.3pt;z-index:251665408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 coordsize="100000,100000" o:spt="100" adj="0,,0" path="" fillcolor="#bbd7ee" strokeweight="1pt">
            <v:stroke joinstyle="round"/>
            <v:formulas/>
            <v:path o:connecttype="segments" textboxrect="0,0,0,0"/>
          </v:shape>
        </w:pict>
      </w:r>
      <w:r w:rsidR="00707EEC" w:rsidRPr="00707EEC">
        <w:rPr>
          <w:rFonts w:ascii="Times New Roman" w:hAnsi="Times New Roman" w:cs="Times New Roman"/>
          <w:sz w:val="24"/>
          <w:szCs w:val="24"/>
        </w:rPr>
        <w:t>- Определяется федеральным образовательным стандартом</w:t>
      </w:r>
    </w:p>
    <w:p w:rsidR="00C70723" w:rsidRPr="00707EEC" w:rsidRDefault="00C70723" w:rsidP="00707E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C70723" w:rsidRPr="00707EEC" w:rsidSect="00707EEC">
          <w:pgSz w:w="16838" w:h="11906" w:orient="landscape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C70723" w:rsidRPr="00707EEC" w:rsidRDefault="00707EEC" w:rsidP="00707E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7E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Таблица 3 – Содержательная характеристика уровней развития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1" w:type="dxa"/>
          <w:right w:w="71" w:type="dxa"/>
        </w:tblCellMar>
        <w:tblLook w:val="04A0"/>
      </w:tblPr>
      <w:tblGrid>
        <w:gridCol w:w="7867"/>
        <w:gridCol w:w="1913"/>
      </w:tblGrid>
      <w:tr w:rsidR="00C70723" w:rsidRPr="00707EEC" w:rsidTr="00742826">
        <w:trPr>
          <w:trHeight w:val="624"/>
        </w:trPr>
        <w:tc>
          <w:tcPr>
            <w:tcW w:w="4022" w:type="pct"/>
            <w:shd w:val="clear" w:color="FFFFFF" w:fill="FFFFFF"/>
            <w:noWrap/>
            <w:vAlign w:val="center"/>
          </w:tcPr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Описание</w:t>
            </w:r>
          </w:p>
        </w:tc>
        <w:tc>
          <w:tcPr>
            <w:tcW w:w="978" w:type="pct"/>
            <w:shd w:val="clear" w:color="FFFFFF" w:fill="FFFFFF"/>
            <w:noWrap/>
            <w:vAlign w:val="center"/>
          </w:tcPr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Уровень развития</w:t>
            </w:r>
          </w:p>
        </w:tc>
      </w:tr>
      <w:tr w:rsidR="00C70723" w:rsidRPr="00707EEC" w:rsidTr="00742826">
        <w:trPr>
          <w:trHeight w:val="2011"/>
        </w:trPr>
        <w:tc>
          <w:tcPr>
            <w:tcW w:w="4022" w:type="pct"/>
            <w:noWrap/>
            <w:vAlign w:val="center"/>
          </w:tcPr>
          <w:p w:rsidR="00C70723" w:rsidRPr="00707EEC" w:rsidRDefault="00707EEC" w:rsidP="00707EE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978" w:type="pct"/>
            <w:noWrap/>
            <w:vAlign w:val="center"/>
          </w:tcPr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Повышенный </w:t>
            </w:r>
          </w:p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уровень***</w:t>
            </w:r>
          </w:p>
        </w:tc>
      </w:tr>
      <w:tr w:rsidR="00C70723" w:rsidRPr="00707EEC" w:rsidTr="00742826">
        <w:trPr>
          <w:trHeight w:val="2113"/>
        </w:trPr>
        <w:tc>
          <w:tcPr>
            <w:tcW w:w="4022" w:type="pct"/>
            <w:noWrap/>
            <w:vAlign w:val="center"/>
          </w:tcPr>
          <w:p w:rsidR="00C70723" w:rsidRPr="00707EEC" w:rsidRDefault="00707EEC" w:rsidP="00707EE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978" w:type="pct"/>
            <w:noWrap/>
            <w:vAlign w:val="center"/>
          </w:tcPr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Базовый </w:t>
            </w:r>
          </w:p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уровень**</w:t>
            </w:r>
          </w:p>
        </w:tc>
      </w:tr>
      <w:tr w:rsidR="00C70723" w:rsidRPr="00707EEC" w:rsidTr="00742826">
        <w:trPr>
          <w:trHeight w:val="2243"/>
        </w:trPr>
        <w:tc>
          <w:tcPr>
            <w:tcW w:w="4022" w:type="pct"/>
            <w:noWrap/>
            <w:vAlign w:val="center"/>
          </w:tcPr>
          <w:p w:rsidR="00C70723" w:rsidRPr="00707EEC" w:rsidRDefault="00707EEC" w:rsidP="00707EE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978" w:type="pct"/>
            <w:noWrap/>
            <w:vAlign w:val="center"/>
          </w:tcPr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C70723" w:rsidRPr="00707EEC" w:rsidRDefault="00707EEC" w:rsidP="00707EE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Начальный </w:t>
            </w:r>
          </w:p>
          <w:p w:rsidR="00C70723" w:rsidRPr="00707EEC" w:rsidRDefault="00707EEC" w:rsidP="00707E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7EEC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</w:t>
            </w:r>
          </w:p>
        </w:tc>
      </w:tr>
    </w:tbl>
    <w:p w:rsidR="00C70723" w:rsidRPr="00707EEC" w:rsidRDefault="00C70723" w:rsidP="00707E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0723" w:rsidRPr="00707EEC" w:rsidRDefault="00C70723" w:rsidP="00707EE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70723" w:rsidRPr="00707EEC" w:rsidSect="00707E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0723" w:rsidRDefault="00707EEC">
      <w:pPr>
        <w:spacing w:after="0" w:line="240" w:lineRule="auto"/>
      </w:pPr>
      <w:r>
        <w:separator/>
      </w:r>
    </w:p>
  </w:endnote>
  <w:endnote w:type="continuationSeparator" w:id="1">
    <w:p w:rsidR="00C70723" w:rsidRDefault="00707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0723" w:rsidRDefault="00707EEC">
      <w:pPr>
        <w:spacing w:after="0" w:line="240" w:lineRule="auto"/>
      </w:pPr>
      <w:r>
        <w:separator/>
      </w:r>
    </w:p>
  </w:footnote>
  <w:footnote w:type="continuationSeparator" w:id="1">
    <w:p w:rsidR="00C70723" w:rsidRDefault="00707E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0723"/>
    <w:rsid w:val="00707EEC"/>
    <w:rsid w:val="00742826"/>
    <w:rsid w:val="00BA7FB9"/>
    <w:rsid w:val="00C70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70723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C7072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7072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C7072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7072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C7072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7072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C7072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7072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C7072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7072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C7072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7072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C7072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7072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C7072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7072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C70723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C70723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C70723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C70723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C7072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7072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70723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C7072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C70723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C7072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70723"/>
  </w:style>
  <w:style w:type="paragraph" w:customStyle="1" w:styleId="Footer">
    <w:name w:val="Footer"/>
    <w:basedOn w:val="a"/>
    <w:link w:val="CaptionChar"/>
    <w:uiPriority w:val="99"/>
    <w:unhideWhenUsed/>
    <w:rsid w:val="00C7072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70723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C70723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C70723"/>
  </w:style>
  <w:style w:type="table" w:styleId="a9">
    <w:name w:val="Table Grid"/>
    <w:basedOn w:val="a1"/>
    <w:uiPriority w:val="59"/>
    <w:rsid w:val="00C7072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7072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7072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basedOn w:val="a1"/>
    <w:uiPriority w:val="59"/>
    <w:rsid w:val="00C707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1"/>
    <w:uiPriority w:val="5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707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basedOn w:val="a1"/>
    <w:uiPriority w:val="99"/>
    <w:rsid w:val="00C707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C707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C707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C707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C707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C707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C707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C707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C707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C707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C707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C707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C707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707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C70723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C70723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C70723"/>
    <w:rPr>
      <w:sz w:val="18"/>
    </w:rPr>
  </w:style>
  <w:style w:type="character" w:styleId="ad">
    <w:name w:val="footnote reference"/>
    <w:uiPriority w:val="99"/>
    <w:unhideWhenUsed/>
    <w:rsid w:val="00C70723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C70723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C70723"/>
    <w:rPr>
      <w:sz w:val="20"/>
    </w:rPr>
  </w:style>
  <w:style w:type="character" w:styleId="af0">
    <w:name w:val="endnote reference"/>
    <w:uiPriority w:val="99"/>
    <w:semiHidden/>
    <w:unhideWhenUsed/>
    <w:rsid w:val="00C7072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70723"/>
    <w:pPr>
      <w:spacing w:after="57"/>
    </w:pPr>
  </w:style>
  <w:style w:type="paragraph" w:styleId="21">
    <w:name w:val="toc 2"/>
    <w:basedOn w:val="a"/>
    <w:next w:val="a"/>
    <w:uiPriority w:val="39"/>
    <w:unhideWhenUsed/>
    <w:rsid w:val="00C7072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7072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7072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7072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7072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7072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7072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70723"/>
    <w:pPr>
      <w:spacing w:after="57"/>
      <w:ind w:left="2268"/>
    </w:pPr>
  </w:style>
  <w:style w:type="paragraph" w:styleId="af1">
    <w:name w:val="TOC Heading"/>
    <w:uiPriority w:val="39"/>
    <w:unhideWhenUsed/>
    <w:rsid w:val="00C70723"/>
  </w:style>
  <w:style w:type="paragraph" w:styleId="af2">
    <w:name w:val="table of figures"/>
    <w:basedOn w:val="a"/>
    <w:next w:val="a"/>
    <w:uiPriority w:val="99"/>
    <w:unhideWhenUsed/>
    <w:rsid w:val="00C70723"/>
    <w:pPr>
      <w:spacing w:after="0"/>
    </w:pPr>
  </w:style>
  <w:style w:type="paragraph" w:styleId="af3">
    <w:name w:val="No Spacing"/>
    <w:basedOn w:val="a"/>
    <w:uiPriority w:val="1"/>
    <w:qFormat/>
    <w:rsid w:val="00C70723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C70723"/>
    <w:pPr>
      <w:ind w:left="720"/>
      <w:contextualSpacing/>
    </w:pPr>
  </w:style>
  <w:style w:type="character" w:styleId="af5">
    <w:name w:val="Emphasis"/>
    <w:qFormat/>
    <w:rsid w:val="00C70723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1582</Words>
  <Characters>9019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</cp:lastModifiedBy>
  <cp:revision>6</cp:revision>
  <dcterms:created xsi:type="dcterms:W3CDTF">2022-08-16T13:55:00Z</dcterms:created>
  <dcterms:modified xsi:type="dcterms:W3CDTF">2022-09-16T06:47:00Z</dcterms:modified>
</cp:coreProperties>
</file>