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1.xml"/>
  <Override ContentType="application/vnd.openxmlformats-officedocument.wordprocessingml.footer+xml" PartName="/word/footer15.xml"/>
  <Override ContentType="application/vnd.openxmlformats-officedocument.wordprocessingml.footer+xml" PartName="/word/footer2.xml"/>
  <Override ContentType="application/vnd.openxmlformats-officedocument.wordprocessingml.footer+xml" PartName="/word/footer6.xml"/>
  <Override ContentType="application/vnd.openxmlformats-officedocument.wordprocessingml.footer+xml" PartName="/word/footer8.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10.xml"/>
  <Override ContentType="application/vnd.openxmlformats-officedocument.wordprocessingml.header+xml" PartName="/word/header12.xml"/>
  <Override ContentType="application/vnd.openxmlformats-officedocument.wordprocessingml.header+xml" PartName="/word/header13.xml"/>
  <Override ContentType="application/vnd.openxmlformats-officedocument.wordprocessingml.header+xml" PartName="/word/header14.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header+xml" PartName="/word/header5.xml"/>
  <Override ContentType="application/vnd.openxmlformats-officedocument.wordprocessingml.header+xml" PartName="/word/header7.xml"/>
  <Override ContentType="application/vnd.openxmlformats-officedocument.wordprocessingml.header+xml" PartName="/word/header9.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15000000">
      <w:pPr>
        <w:ind/>
        <w:jc w:val="center"/>
        <w:rPr>
          <w:b w:val="1"/>
        </w:rPr>
      </w:pPr>
      <w:bookmarkStart w:id="1" w:name="_Hlk149666730"/>
      <w:bookmarkEnd w:id="1"/>
      <w:r>
        <w:rPr>
          <w:b w:val="1"/>
        </w:rPr>
        <w:t>ПРИМЕРН</w:t>
      </w:r>
      <w:r>
        <w:rPr>
          <w:b w:val="1"/>
        </w:rPr>
        <w:t>АЯ</w:t>
      </w:r>
      <w:r>
        <w:rPr>
          <w:b w:val="1"/>
        </w:rPr>
        <w:t xml:space="preserve"> ОБРАЗОВАТЕЛЬН</w:t>
      </w:r>
      <w:r>
        <w:rPr>
          <w:b w:val="1"/>
        </w:rPr>
        <w:t>АЯ</w:t>
      </w:r>
      <w:r>
        <w:rPr>
          <w:b w:val="1"/>
        </w:rPr>
        <w:t xml:space="preserve"> ПРОГРАММ</w:t>
      </w:r>
      <w:r>
        <w:rPr>
          <w:b w:val="1"/>
        </w:rPr>
        <w:t>А</w:t>
      </w:r>
    </w:p>
    <w:p w14:paraId="16000000">
      <w:pPr>
        <w:ind/>
        <w:jc w:val="center"/>
        <w:rPr>
          <w:b w:val="1"/>
        </w:rPr>
      </w:pPr>
      <w:r>
        <w:rPr>
          <w:b w:val="1"/>
        </w:rPr>
        <w:t>«ПРОФЕССИОНАЛИТЕТ»</w:t>
      </w:r>
    </w:p>
    <w:p w14:paraId="17000000">
      <w:pPr>
        <w:ind/>
        <w:jc w:val="center"/>
        <w:rPr>
          <w:b w:val="1"/>
        </w:rPr>
      </w:pPr>
    </w:p>
    <w:p w14:paraId="18000000">
      <w:pPr>
        <w:ind/>
        <w:jc w:val="center"/>
        <w:rPr>
          <w:b w:val="1"/>
        </w:rPr>
      </w:pPr>
      <w:r>
        <w:rPr>
          <w:b w:val="1"/>
        </w:rPr>
        <w:t>Уровень профессионального образования</w:t>
      </w:r>
    </w:p>
    <w:p w14:paraId="19000000">
      <w:pPr>
        <w:ind/>
        <w:jc w:val="center"/>
      </w:pPr>
      <w:r>
        <w:t>Среднее профессиональное образование</w:t>
      </w:r>
    </w:p>
    <w:p w14:paraId="1A000000">
      <w:pPr>
        <w:ind/>
        <w:jc w:val="center"/>
        <w:rPr>
          <w:b w:val="1"/>
        </w:rPr>
      </w:pPr>
    </w:p>
    <w:p w14:paraId="1B000000">
      <w:pPr>
        <w:ind/>
        <w:jc w:val="center"/>
        <w:rPr>
          <w:b w:val="1"/>
        </w:rPr>
      </w:pPr>
    </w:p>
    <w:p w14:paraId="1C000000">
      <w:pPr>
        <w:rPr>
          <w:b w:val="1"/>
        </w:rPr>
      </w:pPr>
    </w:p>
    <w:p w14:paraId="1D000000">
      <w:pPr>
        <w:ind/>
        <w:jc w:val="center"/>
        <w:rPr>
          <w:b w:val="1"/>
        </w:rPr>
      </w:pPr>
      <w:r>
        <w:rPr>
          <w:b w:val="1"/>
        </w:rPr>
        <w:t>Образовательная программа</w:t>
      </w:r>
    </w:p>
    <w:p w14:paraId="1E000000">
      <w:pPr>
        <w:ind/>
        <w:jc w:val="center"/>
      </w:pPr>
      <w:r>
        <w:t>подготовки специалистов среднего звена</w:t>
      </w:r>
    </w:p>
    <w:p w14:paraId="1F000000">
      <w:pPr>
        <w:ind/>
        <w:jc w:val="center"/>
      </w:pPr>
    </w:p>
    <w:p w14:paraId="20000000">
      <w:pPr>
        <w:ind/>
        <w:jc w:val="center"/>
        <w:rPr>
          <w:i w:val="1"/>
        </w:rPr>
      </w:pPr>
      <w:r>
        <w:rPr>
          <w:b w:val="1"/>
        </w:rPr>
        <w:t>С</w:t>
      </w:r>
      <w:r>
        <w:rPr>
          <w:b w:val="1"/>
        </w:rPr>
        <w:t>пециальность</w:t>
      </w:r>
      <w:r>
        <w:rPr>
          <w:b w:val="1"/>
        </w:rPr>
        <w:br/>
      </w:r>
      <w:r>
        <w:t>13.02.07 Электроснабжение (по отраслям)</w:t>
      </w:r>
    </w:p>
    <w:p w14:paraId="21000000">
      <w:pPr>
        <w:ind/>
        <w:jc w:val="center"/>
        <w:rPr>
          <w:i w:val="1"/>
        </w:rPr>
      </w:pPr>
    </w:p>
    <w:p w14:paraId="22000000">
      <w:pPr>
        <w:ind/>
        <w:jc w:val="center"/>
        <w:rPr>
          <w:i w:val="1"/>
        </w:rPr>
      </w:pPr>
    </w:p>
    <w:p w14:paraId="23000000">
      <w:pPr>
        <w:ind/>
        <w:jc w:val="center"/>
      </w:pPr>
      <w:r>
        <w:t xml:space="preserve">На базе </w:t>
      </w:r>
      <w:bookmarkStart w:id="2" w:name="_Hlk106717151"/>
      <w:r>
        <w:t>среднего общего образования</w:t>
      </w:r>
      <w:bookmarkEnd w:id="2"/>
    </w:p>
    <w:p w14:paraId="24000000">
      <w:pPr>
        <w:ind/>
        <w:jc w:val="center"/>
      </w:pPr>
    </w:p>
    <w:p w14:paraId="25000000">
      <w:pPr>
        <w:ind/>
        <w:jc w:val="center"/>
      </w:pPr>
    </w:p>
    <w:p w14:paraId="26000000">
      <w:pPr>
        <w:ind/>
        <w:jc w:val="center"/>
        <w:rPr>
          <w:b w:val="1"/>
        </w:rPr>
      </w:pPr>
      <w:r>
        <w:rPr>
          <w:b w:val="1"/>
        </w:rPr>
        <w:t>Квалификация выпускника</w:t>
      </w:r>
    </w:p>
    <w:p w14:paraId="27000000">
      <w:pPr>
        <w:ind/>
        <w:jc w:val="center"/>
        <w:rPr>
          <w:i w:val="1"/>
        </w:rPr>
      </w:pPr>
      <w:r>
        <w:t>Т</w:t>
      </w:r>
      <w:r>
        <w:t>ехник</w:t>
      </w:r>
    </w:p>
    <w:p w14:paraId="28000000"/>
    <w:p w14:paraId="29000000"/>
    <w:p w14:paraId="2A000000"/>
    <w:p w14:paraId="2B000000"/>
    <w:p w14:paraId="2C000000"/>
    <w:p w14:paraId="2D000000"/>
    <w:p w14:paraId="2E000000"/>
    <w:tbl>
      <w:tblPr>
        <w:tblStyle w:val="Style_3"/>
        <w:tblW w:type="auto" w:w="0"/>
        <w:tblLayout w:type="fixed"/>
      </w:tblPr>
      <w:tblGrid>
        <w:gridCol w:w="4253"/>
        <w:gridCol w:w="5090"/>
      </w:tblGrid>
      <w:tr>
        <w:trPr>
          <w:trHeight w:hRule="atLeast" w:val="775"/>
        </w:trPr>
        <w:tc>
          <w:tcPr>
            <w:tcW w:type="dxa" w:w="4253"/>
            <w:vMerge w:val="restart"/>
            <w:shd w:fill="auto" w:val="clear"/>
          </w:tcPr>
          <w:p w14:paraId="2F000000">
            <w:pPr>
              <w:rPr>
                <w:b w:val="1"/>
              </w:rPr>
            </w:pPr>
            <w:r>
              <w:rPr>
                <w:b w:val="1"/>
              </w:rPr>
              <w:t xml:space="preserve">Утверждено протоколом Федерального учебно-методического </w:t>
            </w:r>
            <w:r>
              <w:rPr>
                <w:b w:val="1"/>
              </w:rPr>
              <w:t xml:space="preserve">объединения </w:t>
            </w:r>
            <w:r>
              <w:rPr>
                <w:b w:val="1"/>
              </w:rPr>
              <w:t xml:space="preserve">в системе среднего профессионального образования </w:t>
            </w:r>
            <w:r>
              <w:rPr>
                <w:b w:val="1"/>
              </w:rPr>
              <w:br/>
            </w:r>
            <w:r>
              <w:rPr>
                <w:b w:val="1"/>
              </w:rPr>
              <w:t xml:space="preserve">по УГПС </w:t>
            </w:r>
            <w:r>
              <w:rPr>
                <w:b w:val="1"/>
              </w:rPr>
              <w:t>13.00.00 Электро- и теплоэнергетика</w:t>
            </w:r>
            <w:r>
              <w:rPr>
                <w:b w:val="1"/>
              </w:rPr>
              <w:t>:</w:t>
            </w:r>
          </w:p>
          <w:p w14:paraId="30000000">
            <w:pPr>
              <w:rPr>
                <w:b w:val="1"/>
              </w:rPr>
            </w:pPr>
          </w:p>
        </w:tc>
        <w:tc>
          <w:tcPr>
            <w:tcW w:type="dxa" w:w="5090"/>
            <w:tcBorders>
              <w:bottom w:color="000000" w:sz="4" w:val="single"/>
            </w:tcBorders>
            <w:shd w:fill="auto" w:val="clear"/>
            <w:vAlign w:val="bottom"/>
          </w:tcPr>
          <w:p w14:paraId="31000000"/>
          <w:p w14:paraId="32000000">
            <w:pPr>
              <w:rPr>
                <w:i w:val="1"/>
              </w:rPr>
            </w:pPr>
          </w:p>
          <w:p w14:paraId="33000000">
            <w:pPr>
              <w:ind/>
              <w:jc w:val="center"/>
              <w:rPr>
                <w:rFonts w:ascii="Times New Roman" w:hAnsi="Times New Roman"/>
                <w:color w:val="000000"/>
                <w:sz w:val="22"/>
              </w:rPr>
            </w:pPr>
            <w:r>
              <w:rPr>
                <w:rFonts w:ascii="Times New Roman" w:hAnsi="Times New Roman"/>
                <w:color w:val="000000"/>
                <w:sz w:val="22"/>
              </w:rPr>
              <w:t>от 05.11.2024 № 051224</w:t>
            </w:r>
          </w:p>
        </w:tc>
      </w:tr>
      <w:tr>
        <w:trPr>
          <w:trHeight w:hRule="atLeast" w:val="625"/>
        </w:trPr>
        <w:tc>
          <w:tcPr>
            <w:tcW w:type="dxa" w:w="4253"/>
            <w:gridSpan w:val="1"/>
            <w:vMerge w:val="continue"/>
            <w:shd w:fill="auto" w:val="clear"/>
          </w:tcPr>
          <w:p/>
        </w:tc>
        <w:tc>
          <w:tcPr>
            <w:tcW w:type="dxa" w:w="5090"/>
            <w:tcBorders>
              <w:top w:color="000000" w:sz="4" w:val="single"/>
            </w:tcBorders>
            <w:shd w:fill="auto" w:val="clear"/>
          </w:tcPr>
          <w:p w14:paraId="34000000">
            <w:pPr>
              <w:ind/>
              <w:jc w:val="center"/>
            </w:pPr>
            <w:r>
              <w:rPr>
                <w:i w:val="1"/>
                <w:sz w:val="20"/>
              </w:rPr>
              <w:t>(реквизиты утверждающего документа)</w:t>
            </w:r>
          </w:p>
        </w:tc>
      </w:tr>
      <w:tr>
        <w:trPr>
          <w:trHeight w:hRule="atLeast" w:val="686"/>
        </w:trPr>
        <w:tc>
          <w:tcPr>
            <w:tcW w:type="dxa" w:w="4253"/>
            <w:vMerge w:val="restart"/>
            <w:shd w:fill="auto" w:val="clear"/>
          </w:tcPr>
          <w:p w14:paraId="35000000">
            <w:pPr>
              <w:rPr>
                <w:b w:val="1"/>
              </w:rPr>
            </w:pPr>
          </w:p>
          <w:p w14:paraId="36000000">
            <w:pPr>
              <w:rPr>
                <w:b w:val="1"/>
              </w:rPr>
            </w:pPr>
            <w:r>
              <w:rPr>
                <w:b w:val="1"/>
              </w:rPr>
              <w:t xml:space="preserve">Зарегистрировано </w:t>
            </w:r>
            <w:r>
              <w:rPr>
                <w:b w:val="1"/>
              </w:rPr>
              <w:br/>
            </w:r>
            <w:r>
              <w:rPr>
                <w:b w:val="1"/>
              </w:rPr>
              <w:t xml:space="preserve">в государственном реестре </w:t>
            </w:r>
          </w:p>
          <w:p w14:paraId="37000000">
            <w:r>
              <w:rPr>
                <w:b w:val="1"/>
              </w:rPr>
              <w:t>примерных образовательных программ:</w:t>
            </w:r>
          </w:p>
        </w:tc>
        <w:tc>
          <w:tcPr>
            <w:tcW w:type="dxa" w:w="5090"/>
            <w:tcBorders>
              <w:bottom w:color="000000" w:sz="4" w:val="single"/>
            </w:tcBorders>
            <w:shd w:fill="auto" w:val="clear"/>
            <w:vAlign w:val="bottom"/>
          </w:tcPr>
          <w:p w14:paraId="38000000">
            <w:pPr>
              <w:ind/>
              <w:jc w:val="center"/>
            </w:pPr>
            <w:r>
              <w:rPr>
                <w:rFonts w:ascii="Times New Roman" w:hAnsi="Times New Roman"/>
                <w:color w:val="000000"/>
                <w:sz w:val="22"/>
              </w:rPr>
              <w:t>43/2024</w:t>
            </w:r>
          </w:p>
        </w:tc>
      </w:tr>
      <w:tr>
        <w:trPr>
          <w:trHeight w:hRule="atLeast" w:val="435"/>
        </w:trPr>
        <w:tc>
          <w:tcPr>
            <w:tcW w:type="dxa" w:w="4253"/>
            <w:gridSpan w:val="1"/>
            <w:vMerge w:val="continue"/>
            <w:shd w:fill="auto" w:val="clear"/>
          </w:tcPr>
          <w:p/>
        </w:tc>
        <w:tc>
          <w:tcPr>
            <w:tcW w:type="dxa" w:w="5090"/>
            <w:tcBorders>
              <w:top w:color="000000" w:sz="4" w:val="single"/>
              <w:bottom w:color="000000" w:sz="4" w:val="single"/>
            </w:tcBorders>
            <w:shd w:fill="auto" w:val="clear"/>
          </w:tcPr>
          <w:p w14:paraId="39000000">
            <w:pPr>
              <w:ind/>
              <w:jc w:val="center"/>
              <w:rPr>
                <w:i w:val="1"/>
                <w:sz w:val="20"/>
              </w:rPr>
            </w:pPr>
            <w:r>
              <w:rPr>
                <w:i w:val="1"/>
                <w:sz w:val="20"/>
              </w:rPr>
              <w:t>(регистрационный номер)</w:t>
            </w:r>
          </w:p>
          <w:p w14:paraId="3A000000"/>
          <w:p w14:paraId="3B000000">
            <w:pPr>
              <w:rPr>
                <w:sz w:val="20"/>
              </w:rPr>
            </w:pPr>
            <w:r>
              <w:t xml:space="preserve">Приказ ФГБОУ ДПО ИРПО </w:t>
            </w:r>
            <w:r>
              <w:rPr>
                <w:rFonts w:ascii="Times New Roman" w:hAnsi="Times New Roman"/>
                <w:sz w:val="22"/>
              </w:rPr>
              <w:t>от 16.12.2024 № 01-09-1329/2024</w:t>
            </w:r>
          </w:p>
        </w:tc>
      </w:tr>
      <w:tr>
        <w:trPr>
          <w:trHeight w:hRule="atLeast" w:val="434"/>
        </w:trPr>
        <w:tc>
          <w:tcPr>
            <w:tcW w:type="dxa" w:w="4253"/>
            <w:gridSpan w:val="1"/>
            <w:vMerge w:val="continue"/>
            <w:shd w:fill="auto" w:val="clear"/>
          </w:tcPr>
          <w:p/>
        </w:tc>
        <w:tc>
          <w:tcPr>
            <w:tcW w:type="dxa" w:w="5090"/>
            <w:tcBorders>
              <w:top w:color="000000" w:sz="4" w:val="single"/>
            </w:tcBorders>
            <w:shd w:fill="auto" w:val="clear"/>
          </w:tcPr>
          <w:p w14:paraId="3C000000">
            <w:pPr>
              <w:ind/>
              <w:jc w:val="center"/>
              <w:rPr>
                <w:i w:val="1"/>
                <w:sz w:val="20"/>
              </w:rPr>
            </w:pPr>
            <w:r>
              <w:rPr>
                <w:i w:val="1"/>
                <w:sz w:val="20"/>
              </w:rPr>
              <w:t>(реквизиты утверждающего документа)</w:t>
            </w:r>
          </w:p>
        </w:tc>
      </w:tr>
    </w:tbl>
    <w:p w14:paraId="3D000000"/>
    <w:p w14:paraId="3E000000"/>
    <w:p w14:paraId="3F000000"/>
    <w:p w14:paraId="40000000"/>
    <w:p w14:paraId="41000000"/>
    <w:p w14:paraId="42000000"/>
    <w:p w14:paraId="43000000"/>
    <w:p w14:paraId="44000000"/>
    <w:p w14:paraId="45000000">
      <w:pPr>
        <w:ind/>
        <w:jc w:val="center"/>
        <w:rPr>
          <w:b w:val="1"/>
          <w:highlight w:val="lightGray"/>
          <w:u w:val="single"/>
        </w:rPr>
      </w:pPr>
      <w:r>
        <w:rPr>
          <w:b w:val="1"/>
        </w:rPr>
        <w:t>202</w:t>
      </w:r>
      <w:r>
        <w:rPr>
          <w:b w:val="1"/>
        </w:rPr>
        <w:t>4</w:t>
      </w:r>
      <w:r>
        <w:rPr>
          <w:b w:val="1"/>
        </w:rPr>
        <w:t xml:space="preserve"> год</w:t>
      </w:r>
    </w:p>
    <w:p w14:paraId="46000000">
      <w:pPr>
        <w:sectPr>
          <w:headerReference r:id="rId1" w:type="default"/>
          <w:headerReference r:id="rId9" w:type="first"/>
          <w:footerReference r:id="rId2" w:type="default"/>
          <w:pgSz w:h="16838" w:orient="portrait" w:w="11906"/>
          <w:pgMar w:bottom="1134" w:footer="709" w:gutter="0" w:header="709" w:left="1134" w:right="567" w:top="1134"/>
          <w:pgNumType w:start="1"/>
          <w:titlePg/>
        </w:sectPr>
      </w:pPr>
    </w:p>
    <w:p w14:paraId="47000000">
      <w:pPr>
        <w:ind w:firstLine="709" w:left="0"/>
        <w:contextualSpacing w:val="1"/>
        <w:jc w:val="both"/>
        <w:rPr>
          <w:b w:val="1"/>
        </w:rPr>
      </w:pPr>
      <w:r>
        <w:rPr>
          <w:b w:val="1"/>
        </w:rPr>
        <w:t xml:space="preserve">Разработчики </w:t>
      </w:r>
      <w:r>
        <w:rPr>
          <w:b w:val="1"/>
        </w:rPr>
        <w:t xml:space="preserve">примерной </w:t>
      </w:r>
      <w:r>
        <w:rPr>
          <w:b w:val="1"/>
        </w:rPr>
        <w:t>образовательной программы</w:t>
      </w:r>
      <w:r>
        <w:rPr>
          <w:b w:val="1"/>
        </w:rPr>
        <w:t xml:space="preserve"> «Профессионалитет»</w:t>
      </w:r>
    </w:p>
    <w:p w14:paraId="48000000">
      <w:pPr>
        <w:ind w:firstLine="709" w:left="0"/>
        <w:jc w:val="both"/>
      </w:pPr>
    </w:p>
    <w:tbl>
      <w:tblPr>
        <w:tblStyle w:val="Style_3"/>
        <w:tblW w:type="auto" w:w="0"/>
        <w:jc w:val="center"/>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3322"/>
        <w:gridCol w:w="6596"/>
      </w:tblGrid>
      <w:tr>
        <w:tc>
          <w:tcPr>
            <w:tcW w:type="dxa" w:w="3322"/>
            <w:tcBorders>
              <w:top w:color="000000" w:sz="4" w:val="single"/>
              <w:left w:color="000000" w:sz="4" w:val="single"/>
              <w:bottom w:color="000000" w:sz="4" w:val="single"/>
              <w:right w:color="000000" w:sz="4" w:val="single"/>
            </w:tcBorders>
          </w:tcPr>
          <w:p w14:paraId="49000000">
            <w:pPr>
              <w:ind w:firstLine="567" w:left="-142"/>
            </w:pPr>
            <w:r>
              <w:t>ФИО</w:t>
            </w:r>
          </w:p>
        </w:tc>
        <w:tc>
          <w:tcPr>
            <w:tcW w:type="dxa" w:w="6596"/>
            <w:tcBorders>
              <w:top w:color="000000" w:sz="4" w:val="single"/>
              <w:left w:color="000000" w:sz="4" w:val="single"/>
              <w:bottom w:color="000000" w:sz="4" w:val="single"/>
              <w:right w:color="000000" w:sz="4" w:val="single"/>
            </w:tcBorders>
          </w:tcPr>
          <w:p w14:paraId="4A000000">
            <w:pPr>
              <w:ind w:firstLine="567" w:left="-142"/>
            </w:pPr>
            <w:r>
              <w:t>Организация, должность</w:t>
            </w:r>
          </w:p>
        </w:tc>
      </w:tr>
      <w:tr>
        <w:tc>
          <w:tcPr>
            <w:tcW w:type="dxa" w:w="3322"/>
            <w:tcBorders>
              <w:top w:color="000000" w:sz="4" w:val="single"/>
              <w:left w:color="000000" w:sz="4" w:val="single"/>
              <w:bottom w:color="000000" w:sz="4" w:val="single"/>
              <w:right w:color="000000" w:sz="4" w:val="single"/>
            </w:tcBorders>
            <w:shd w:fill="auto" w:val="clear"/>
          </w:tcPr>
          <w:p w14:paraId="4B000000">
            <w:pPr>
              <w:ind w:firstLine="0" w:left="176"/>
            </w:pPr>
          </w:p>
        </w:tc>
        <w:tc>
          <w:tcPr>
            <w:tcW w:type="dxa" w:w="6596"/>
            <w:tcBorders>
              <w:top w:color="000000" w:sz="4" w:val="single"/>
              <w:left w:color="000000" w:sz="4" w:val="single"/>
              <w:bottom w:color="000000" w:sz="4" w:val="single"/>
              <w:right w:color="000000" w:sz="4" w:val="single"/>
            </w:tcBorders>
            <w:shd w:fill="auto" w:val="clear"/>
          </w:tcPr>
          <w:p w14:paraId="4C000000">
            <w:pPr>
              <w:ind w:firstLine="0" w:left="176"/>
            </w:pPr>
          </w:p>
        </w:tc>
      </w:tr>
    </w:tbl>
    <w:p w14:paraId="4D000000">
      <w:pPr>
        <w:ind w:firstLine="567" w:left="-142"/>
      </w:pPr>
    </w:p>
    <w:p w14:paraId="4E000000">
      <w:pPr>
        <w:ind w:firstLine="567" w:left="-142"/>
        <w:jc w:val="center"/>
        <w:rPr>
          <w:b w:val="1"/>
        </w:rPr>
      </w:pPr>
    </w:p>
    <w:tbl>
      <w:tblPr>
        <w:tblStyle w:val="Style_3"/>
        <w:tblW w:type="auto" w:w="0"/>
        <w:jc w:val="center"/>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3404"/>
        <w:gridCol w:w="6521"/>
      </w:tblGrid>
      <w:tr>
        <w:tc>
          <w:tcPr>
            <w:tcW w:type="dxa" w:w="3404"/>
            <w:tcBorders>
              <w:top w:color="000000" w:sz="4" w:val="single"/>
              <w:left w:color="000000" w:sz="4" w:val="single"/>
              <w:bottom w:color="000000" w:sz="4" w:val="single"/>
              <w:right w:color="000000" w:sz="4" w:val="single"/>
            </w:tcBorders>
          </w:tcPr>
          <w:p w14:paraId="4F000000">
            <w:pPr>
              <w:ind w:firstLine="0" w:left="17"/>
            </w:pPr>
            <w:r>
              <w:rPr>
                <w:b w:val="1"/>
              </w:rPr>
              <w:t>Организация-руководитель группы разработчиков</w:t>
            </w:r>
            <w:r>
              <w:rPr>
                <w:b w:val="1"/>
              </w:rPr>
              <w:t>:</w:t>
            </w:r>
          </w:p>
        </w:tc>
        <w:tc>
          <w:tcPr>
            <w:tcW w:type="dxa" w:w="6521"/>
            <w:tcBorders>
              <w:top w:color="000000" w:sz="4" w:val="single"/>
              <w:left w:color="000000" w:sz="4" w:val="single"/>
              <w:bottom w:color="000000" w:sz="4" w:val="single"/>
              <w:right w:color="000000" w:sz="4" w:val="single"/>
            </w:tcBorders>
          </w:tcPr>
          <w:p w14:paraId="50000000">
            <w:pPr>
              <w:ind w:firstLine="0" w:left="17"/>
            </w:pPr>
            <w: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tc>
          <w:tcPr>
            <w:tcW w:type="dxa" w:w="3404"/>
            <w:tcBorders>
              <w:top w:color="000000" w:sz="4" w:val="single"/>
              <w:left w:color="000000" w:sz="4" w:val="single"/>
              <w:bottom w:color="000000" w:sz="4" w:val="single"/>
              <w:right w:color="000000" w:sz="4" w:val="single"/>
            </w:tcBorders>
          </w:tcPr>
          <w:p w14:paraId="51000000">
            <w:pPr>
              <w:ind w:firstLine="0" w:left="17"/>
              <w:rPr>
                <w:b w:val="1"/>
              </w:rPr>
            </w:pPr>
            <w:r>
              <w:rPr>
                <w:b w:val="1"/>
              </w:rPr>
              <w:t>Экспертные организации:</w:t>
            </w:r>
          </w:p>
        </w:tc>
        <w:tc>
          <w:tcPr>
            <w:tcW w:type="dxa" w:w="6521"/>
            <w:tcBorders>
              <w:top w:color="000000" w:sz="4" w:val="single"/>
              <w:left w:color="000000" w:sz="4" w:val="single"/>
              <w:bottom w:color="000000" w:sz="4" w:val="single"/>
              <w:right w:color="000000" w:sz="4" w:val="single"/>
            </w:tcBorders>
          </w:tcPr>
          <w:p w14:paraId="52000000">
            <w:pPr>
              <w:ind w:firstLine="0" w:left="17"/>
            </w:pPr>
          </w:p>
        </w:tc>
      </w:tr>
    </w:tbl>
    <w:p w14:paraId="53000000">
      <w:pPr>
        <w:ind w:firstLine="709" w:left="0"/>
        <w:jc w:val="both"/>
      </w:pPr>
    </w:p>
    <w:p w14:paraId="54000000">
      <w:pPr>
        <w:ind w:firstLine="709" w:left="0"/>
        <w:jc w:val="both"/>
      </w:pPr>
    </w:p>
    <w:p w14:paraId="55000000">
      <w:pPr>
        <w:ind w:firstLine="709" w:left="0"/>
        <w:jc w:val="both"/>
      </w:pPr>
    </w:p>
    <w:p w14:paraId="56000000">
      <w:pPr>
        <w:ind w:firstLine="709" w:left="0"/>
        <w:jc w:val="both"/>
      </w:pPr>
    </w:p>
    <w:p w14:paraId="57000000">
      <w:pPr>
        <w:ind w:firstLine="709" w:left="0"/>
        <w:jc w:val="both"/>
      </w:pPr>
    </w:p>
    <w:p w14:paraId="58000000">
      <w:pPr>
        <w:ind w:firstLine="709" w:left="0"/>
        <w:jc w:val="both"/>
      </w:pPr>
    </w:p>
    <w:p w14:paraId="59000000">
      <w:pPr>
        <w:ind w:firstLine="709" w:left="0"/>
        <w:jc w:val="both"/>
      </w:pPr>
    </w:p>
    <w:p w14:paraId="5A000000">
      <w:pPr>
        <w:ind w:firstLine="709" w:left="0"/>
        <w:jc w:val="both"/>
      </w:pPr>
    </w:p>
    <w:p w14:paraId="5B000000">
      <w:pPr>
        <w:ind w:firstLine="709" w:left="0"/>
        <w:jc w:val="both"/>
      </w:pPr>
    </w:p>
    <w:p w14:paraId="5C000000">
      <w:pPr>
        <w:ind w:firstLine="709" w:left="0"/>
        <w:jc w:val="both"/>
      </w:pPr>
    </w:p>
    <w:p w14:paraId="5D000000"/>
    <w:p w14:paraId="5E000000">
      <w:pPr>
        <w:sectPr>
          <w:headerReference r:id="rId7" w:type="default"/>
          <w:headerReference r:id="rId12" w:type="first"/>
          <w:footerReference r:id="rId8" w:type="default"/>
          <w:pgSz w:h="16838" w:orient="portrait" w:w="11906"/>
          <w:pgMar w:bottom="1134" w:footer="709" w:gutter="0" w:header="709" w:left="1134" w:right="567" w:top="1134"/>
          <w:pgNumType w:start="2"/>
          <w:titlePg/>
        </w:sectPr>
      </w:pPr>
    </w:p>
    <w:p w14:paraId="5F000000">
      <w:pPr>
        <w:ind/>
        <w:jc w:val="center"/>
        <w:rPr>
          <w:b w:val="1"/>
          <w:sz w:val="28"/>
        </w:rPr>
      </w:pPr>
      <w:bookmarkStart w:id="3" w:name="_Hlk68082010"/>
      <w:r>
        <w:rPr>
          <w:b w:val="1"/>
          <w:sz w:val="28"/>
        </w:rPr>
        <w:t>Содержание</w:t>
      </w:r>
    </w:p>
    <w:p w14:paraId="60000000">
      <w:pPr>
        <w:pStyle w:val="Style_4"/>
        <w:spacing w:before="0"/>
        <w:ind/>
        <w:rPr>
          <w:rStyle w:val="Style_5_ch"/>
          <w:rFonts w:ascii="Times New Roman" w:hAnsi="Times New Roman"/>
          <w:b w:val="1"/>
        </w:rPr>
      </w:pPr>
    </w:p>
    <w:p>
      <w:pPr>
        <w:pStyle w:val="Style_6"/>
        <w:tabs>
          <w:tab w:leader="none" w:pos="9638" w:val="clear"/>
          <w:tab w:leader="dot" w:pos="9355" w:val="right"/>
        </w:tabs>
        <w:ind/>
      </w:pPr>
      <w:r>
        <w:fldChar w:fldCharType="begin"/>
      </w:r>
      <w:r>
        <w:instrText xml:space="preserve">TOC \h \z \u \o "1-3"</w:instrText>
      </w:r>
      <w:r>
        <w:fldChar w:fldCharType="separate"/>
      </w:r>
      <w:r>
        <w:fldChar w:fldCharType="begin"/>
      </w:r>
      <w:r>
        <w:instrText>HYPERLINK \l "__RefHeading___1"</w:instrText>
      </w:r>
      <w:r>
        <w:fldChar w:fldCharType="separate"/>
      </w:r>
      <w:r>
        <w:t>Раздел 1. Общие положения</w:t>
      </w:r>
      <w:r>
        <w:tab/>
      </w:r>
      <w:r>
        <w:fldChar w:fldCharType="begin"/>
      </w:r>
      <w:r>
        <w:instrText>PAGEREF __RefHeading___1 \h</w:instrText>
      </w:r>
      <w:r>
        <w:fldChar w:fldCharType="separate"/>
      </w:r>
      <w:r>
        <w:t>5</w:t>
      </w:r>
      <w:r>
        <w:fldChar w:fldCharType="end"/>
      </w:r>
      <w:r>
        <w:fldChar w:fldCharType="end"/>
      </w:r>
    </w:p>
    <w:p w14:paraId="62000000">
      <w:pPr>
        <w:pStyle w:val="Style_7"/>
        <w:tabs>
          <w:tab w:leader="dot" w:pos="9355" w:val="right"/>
        </w:tabs>
        <w:ind/>
      </w:pPr>
      <w:r>
        <w:fldChar w:fldCharType="begin"/>
      </w:r>
      <w:r>
        <w:instrText>HYPERLINK \l "__RefHeading___2"</w:instrText>
      </w:r>
      <w:r>
        <w:fldChar w:fldCharType="separate"/>
      </w:r>
      <w:r>
        <w:t>1.1. Назначение примерной образовательной программы</w:t>
      </w:r>
      <w:r>
        <w:tab/>
      </w:r>
      <w:r>
        <w:fldChar w:fldCharType="begin"/>
      </w:r>
      <w:r>
        <w:instrText>PAGEREF __RefHeading___2 \h</w:instrText>
      </w:r>
      <w:r>
        <w:fldChar w:fldCharType="separate"/>
      </w:r>
      <w:r>
        <w:t>5</w:t>
      </w:r>
      <w:r>
        <w:fldChar w:fldCharType="end"/>
      </w:r>
      <w:r>
        <w:fldChar w:fldCharType="end"/>
      </w:r>
    </w:p>
    <w:p w14:paraId="63000000">
      <w:pPr>
        <w:pStyle w:val="Style_7"/>
        <w:tabs>
          <w:tab w:leader="dot" w:pos="9355" w:val="right"/>
        </w:tabs>
        <w:ind/>
      </w:pPr>
      <w:r>
        <w:fldChar w:fldCharType="begin"/>
      </w:r>
      <w:r>
        <w:instrText>HYPERLINK \l "__RefHeading___3"</w:instrText>
      </w:r>
      <w:r>
        <w:fldChar w:fldCharType="separate"/>
      </w:r>
      <w:r>
        <w:t>1.2. Нормативные документы.</w:t>
      </w:r>
      <w:r>
        <w:tab/>
      </w:r>
      <w:r>
        <w:fldChar w:fldCharType="begin"/>
      </w:r>
      <w:r>
        <w:instrText>PAGEREF __RefHeading___3 \h</w:instrText>
      </w:r>
      <w:r>
        <w:fldChar w:fldCharType="separate"/>
      </w:r>
      <w:r>
        <w:t>5</w:t>
      </w:r>
      <w:r>
        <w:fldChar w:fldCharType="end"/>
      </w:r>
      <w:r>
        <w:fldChar w:fldCharType="end"/>
      </w:r>
    </w:p>
    <w:p w14:paraId="64000000">
      <w:pPr>
        <w:pStyle w:val="Style_7"/>
        <w:tabs>
          <w:tab w:leader="dot" w:pos="9355" w:val="right"/>
        </w:tabs>
        <w:ind/>
      </w:pPr>
      <w:r>
        <w:fldChar w:fldCharType="begin"/>
      </w:r>
      <w:r>
        <w:instrText>HYPERLINK \l "__RefHeading___4"</w:instrText>
      </w:r>
      <w:r>
        <w:fldChar w:fldCharType="separate"/>
      </w:r>
      <w:r>
        <w:t>Приказ Минтруда РФ от 03.10.2022 N 605Н "Об утверждении профессионального стандарта "Работник по техническому обслуживанию и ремонту кабельных линий электропередачи";</w:t>
      </w:r>
      <w:r>
        <w:tab/>
      </w:r>
      <w:r>
        <w:fldChar w:fldCharType="begin"/>
      </w:r>
      <w:r>
        <w:instrText>PAGEREF __RefHeading___4 \h</w:instrText>
      </w:r>
      <w:r>
        <w:fldChar w:fldCharType="separate"/>
      </w:r>
      <w:r>
        <w:t>5</w:t>
      </w:r>
      <w:r>
        <w:fldChar w:fldCharType="end"/>
      </w:r>
      <w:r>
        <w:fldChar w:fldCharType="end"/>
      </w:r>
    </w:p>
    <w:p w14:paraId="65000000">
      <w:pPr>
        <w:pStyle w:val="Style_7"/>
        <w:tabs>
          <w:tab w:leader="dot" w:pos="9355" w:val="right"/>
        </w:tabs>
        <w:ind/>
      </w:pPr>
      <w:r>
        <w:fldChar w:fldCharType="begin"/>
      </w:r>
      <w:r>
        <w:instrText>HYPERLINK \l "__RefHeading___5"</w:instrText>
      </w:r>
      <w:r>
        <w:fldChar w:fldCharType="separate"/>
      </w:r>
      <w:r>
        <w:t>Приказ Минтруда РФ от 31 августа 2021 года N 611н об утверждении профессионального стандарта "Работник по обслуживанию оборудования подстанций электрических сетей".</w:t>
      </w:r>
      <w:r>
        <w:tab/>
      </w:r>
      <w:r>
        <w:fldChar w:fldCharType="begin"/>
      </w:r>
      <w:r>
        <w:instrText>PAGEREF __RefHeading___5 \h</w:instrText>
      </w:r>
      <w:r>
        <w:fldChar w:fldCharType="separate"/>
      </w:r>
      <w:r>
        <w:t>6</w:t>
      </w:r>
      <w:r>
        <w:fldChar w:fldCharType="end"/>
      </w:r>
      <w:r>
        <w:fldChar w:fldCharType="end"/>
      </w:r>
    </w:p>
    <w:p w14:paraId="66000000">
      <w:pPr>
        <w:pStyle w:val="Style_7"/>
        <w:tabs>
          <w:tab w:leader="dot" w:pos="9355" w:val="right"/>
        </w:tabs>
        <w:ind/>
      </w:pPr>
      <w:r>
        <w:fldChar w:fldCharType="begin"/>
      </w:r>
      <w:r>
        <w:instrText>HYPERLINK \l "__RefHeading___6"</w:instrText>
      </w:r>
      <w:r>
        <w:fldChar w:fldCharType="separate"/>
      </w:r>
      <w:r>
        <w:t>Приказ Министерства труда и социальной защиты Российской Федерации от 03.10.2022 № 606н об утверждении профессионального стандарта «Работник по обслуживанию и ремонту оборудования связи электрических сетей»;</w:t>
      </w:r>
      <w:r>
        <w:tab/>
      </w:r>
      <w:r>
        <w:fldChar w:fldCharType="begin"/>
      </w:r>
      <w:r>
        <w:instrText>PAGEREF __RefHeading___6 \h</w:instrText>
      </w:r>
      <w:r>
        <w:fldChar w:fldCharType="separate"/>
      </w:r>
      <w:r>
        <w:t>6</w:t>
      </w:r>
      <w:r>
        <w:fldChar w:fldCharType="end"/>
      </w:r>
      <w:r>
        <w:fldChar w:fldCharType="end"/>
      </w:r>
    </w:p>
    <w:p w14:paraId="67000000">
      <w:pPr>
        <w:pStyle w:val="Style_7"/>
        <w:tabs>
          <w:tab w:leader="dot" w:pos="9355" w:val="right"/>
        </w:tabs>
        <w:ind/>
      </w:pPr>
      <w:r>
        <w:fldChar w:fldCharType="begin"/>
      </w:r>
      <w:r>
        <w:instrText>HYPERLINK \l "__RefHeading___7"</w:instrText>
      </w:r>
      <w:r>
        <w:fldChar w:fldCharType="separate"/>
      </w:r>
      <w:r>
        <w:t>Приказ Министерства труда и социальной защиты Российской Федерации от 22.04.2021 № 274н об утверждении профессионального стандарта «Специалист в области охраны труда».</w:t>
      </w:r>
      <w:r>
        <w:tab/>
      </w:r>
      <w:r>
        <w:fldChar w:fldCharType="begin"/>
      </w:r>
      <w:r>
        <w:instrText>PAGEREF __RefHeading___7 \h</w:instrText>
      </w:r>
      <w:r>
        <w:fldChar w:fldCharType="separate"/>
      </w:r>
      <w:r>
        <w:t>6</w:t>
      </w:r>
      <w:r>
        <w:fldChar w:fldCharType="end"/>
      </w:r>
      <w:r>
        <w:fldChar w:fldCharType="end"/>
      </w:r>
    </w:p>
    <w:p w14:paraId="68000000">
      <w:pPr>
        <w:pStyle w:val="Style_7"/>
        <w:tabs>
          <w:tab w:leader="dot" w:pos="9355" w:val="right"/>
        </w:tabs>
        <w:ind/>
      </w:pPr>
      <w:r>
        <w:fldChar w:fldCharType="begin"/>
      </w:r>
      <w:r>
        <w:instrText>HYPERLINK \l "__RefHeading___8"</w:instrText>
      </w:r>
      <w:r>
        <w:fldChar w:fldCharType="separate"/>
      </w:r>
      <w:r>
        <w:t>Приказ Министерства труда и социальной защиты Российской Федерации от 6 октября 2022г. №629н об утверждении профессионального стандарта «Работник по техническому обслуживанию, ремонту и монтажу контактной сети и воздушных линий электропередачи железнодорожного транспорта»</w:t>
      </w:r>
      <w:r>
        <w:tab/>
      </w:r>
      <w:r>
        <w:fldChar w:fldCharType="begin"/>
      </w:r>
      <w:r>
        <w:instrText>PAGEREF __RefHeading___8 \h</w:instrText>
      </w:r>
      <w:r>
        <w:fldChar w:fldCharType="separate"/>
      </w:r>
      <w:r>
        <w:t>6</w:t>
      </w:r>
      <w:r>
        <w:fldChar w:fldCharType="end"/>
      </w:r>
      <w:r>
        <w:fldChar w:fldCharType="end"/>
      </w:r>
    </w:p>
    <w:p w14:paraId="69000000">
      <w:pPr>
        <w:pStyle w:val="Style_7"/>
        <w:tabs>
          <w:tab w:leader="dot" w:pos="9355" w:val="right"/>
        </w:tabs>
        <w:ind/>
      </w:pPr>
      <w:r>
        <w:fldChar w:fldCharType="begin"/>
      </w:r>
      <w:r>
        <w:instrText>HYPERLINK \l "__RefHeading___9"</w:instrText>
      </w:r>
      <w:r>
        <w:fldChar w:fldCharType="separate"/>
      </w:r>
      <w:r>
        <w:t>Приказ Министерства труда и социальной защиты Российской Федерации от 22 ноября 2023 года N 825н об утверждении профессионального стандарта «Работник по техническому обслуживанию и ремонту воздушных линий электропередачи напряжением 35 кВ и выше»</w:t>
      </w:r>
      <w:r>
        <w:tab/>
      </w:r>
      <w:r>
        <w:fldChar w:fldCharType="begin"/>
      </w:r>
      <w:r>
        <w:instrText>PAGEREF __RefHeading___9 \h</w:instrText>
      </w:r>
      <w:r>
        <w:fldChar w:fldCharType="separate"/>
      </w:r>
      <w:r>
        <w:t>6</w:t>
      </w:r>
      <w:r>
        <w:fldChar w:fldCharType="end"/>
      </w:r>
      <w:r>
        <w:fldChar w:fldCharType="end"/>
      </w:r>
    </w:p>
    <w:p w14:paraId="6A000000">
      <w:pPr>
        <w:pStyle w:val="Style_7"/>
        <w:tabs>
          <w:tab w:leader="dot" w:pos="9355" w:val="right"/>
        </w:tabs>
        <w:ind/>
      </w:pPr>
      <w:r>
        <w:fldChar w:fldCharType="begin"/>
      </w:r>
      <w:r>
        <w:instrText>HYPERLINK \l "__RefHeading___10"</w:instrText>
      </w:r>
      <w:r>
        <w:fldChar w:fldCharType="separate"/>
      </w:r>
      <w:r>
        <w:t>Приказ Министерства труда и социальной защиты Российской Федерации от 30.09.2020 № 685 об утверждении профессионального стандарта «Слесарь по контрольно-измерительным приборам и автоматике»</w:t>
      </w:r>
      <w:r>
        <w:tab/>
      </w:r>
      <w:r>
        <w:fldChar w:fldCharType="begin"/>
      </w:r>
      <w:r>
        <w:instrText>PAGEREF __RefHeading___10 \h</w:instrText>
      </w:r>
      <w:r>
        <w:fldChar w:fldCharType="separate"/>
      </w:r>
      <w:r>
        <w:t>6</w:t>
      </w:r>
      <w:r>
        <w:fldChar w:fldCharType="end"/>
      </w:r>
      <w:r>
        <w:fldChar w:fldCharType="end"/>
      </w:r>
    </w:p>
    <w:p w14:paraId="6B000000">
      <w:pPr>
        <w:pStyle w:val="Style_7"/>
        <w:tabs>
          <w:tab w:leader="dot" w:pos="9355" w:val="right"/>
        </w:tabs>
        <w:ind/>
      </w:pPr>
      <w:r>
        <w:fldChar w:fldCharType="begin"/>
      </w:r>
      <w:r>
        <w:instrText>HYPERLINK \l "__RefHeading___11"</w:instrText>
      </w:r>
      <w:r>
        <w:fldChar w:fldCharType="separate"/>
      </w:r>
      <w:r>
        <w:t>Приказ Министерства труда и социальной защиты РФ от 28.10.2020 г. № 755 об утверждении профессионального стандарта «Слесарь-ремонтник промышленного оборудования»</w:t>
      </w:r>
      <w:r>
        <w:tab/>
      </w:r>
      <w:r>
        <w:fldChar w:fldCharType="begin"/>
      </w:r>
      <w:r>
        <w:instrText>PAGEREF __RefHeading___11 \h</w:instrText>
      </w:r>
      <w:r>
        <w:fldChar w:fldCharType="separate"/>
      </w:r>
      <w:r>
        <w:t>6</w:t>
      </w:r>
      <w:r>
        <w:fldChar w:fldCharType="end"/>
      </w:r>
      <w:r>
        <w:fldChar w:fldCharType="end"/>
      </w:r>
    </w:p>
    <w:p w14:paraId="6C000000">
      <w:pPr>
        <w:pStyle w:val="Style_7"/>
        <w:tabs>
          <w:tab w:leader="dot" w:pos="9355" w:val="right"/>
        </w:tabs>
        <w:ind/>
      </w:pPr>
      <w:r>
        <w:fldChar w:fldCharType="begin"/>
      </w:r>
      <w:r>
        <w:instrText>HYPERLINK \l "__RefHeading___12"</w:instrText>
      </w:r>
      <w:r>
        <w:fldChar w:fldCharType="separate"/>
      </w:r>
      <w:r>
        <w:t>Приказ Министерства труда и социальной защиты Российской Федерации от 17.03.2022 г. № 137 об утверждении профессионального стандарта Работник по техническому обслуживанию и ремонту железнодорожных тяговых и трансформаторных подстанций, линейных устройств системы тягового электроснабжения</w:t>
      </w:r>
      <w:r>
        <w:tab/>
      </w:r>
      <w:r>
        <w:fldChar w:fldCharType="begin"/>
      </w:r>
      <w:r>
        <w:instrText>PAGEREF __RefHeading___12 \h</w:instrText>
      </w:r>
      <w:r>
        <w:fldChar w:fldCharType="separate"/>
      </w:r>
      <w:r>
        <w:t>6</w:t>
      </w:r>
      <w:r>
        <w:fldChar w:fldCharType="end"/>
      </w:r>
      <w:r>
        <w:fldChar w:fldCharType="end"/>
      </w:r>
    </w:p>
    <w:p w14:paraId="6D000000">
      <w:pPr>
        <w:pStyle w:val="Style_7"/>
        <w:tabs>
          <w:tab w:leader="dot" w:pos="9355" w:val="right"/>
        </w:tabs>
        <w:ind/>
      </w:pPr>
      <w:r>
        <w:fldChar w:fldCharType="begin"/>
      </w:r>
      <w:r>
        <w:instrText>HYPERLINK \l "__RefHeading___13"</w:instrText>
      </w:r>
      <w:r>
        <w:fldChar w:fldCharType="separate"/>
      </w:r>
      <w:r>
        <w:t>1.3. Перечень сокращений.</w:t>
      </w:r>
      <w:r>
        <w:tab/>
      </w:r>
      <w:r>
        <w:fldChar w:fldCharType="begin"/>
      </w:r>
      <w:r>
        <w:instrText>PAGEREF __RefHeading___13 \h</w:instrText>
      </w:r>
      <w:r>
        <w:fldChar w:fldCharType="separate"/>
      </w:r>
      <w:r>
        <w:t>6</w:t>
      </w:r>
      <w:r>
        <w:fldChar w:fldCharType="end"/>
      </w:r>
      <w:r>
        <w:fldChar w:fldCharType="end"/>
      </w:r>
    </w:p>
    <w:p w14:paraId="6E000000">
      <w:pPr>
        <w:pStyle w:val="Style_6"/>
        <w:tabs>
          <w:tab w:leader="none" w:pos="9638" w:val="clear"/>
          <w:tab w:leader="dot" w:pos="9355" w:val="right"/>
        </w:tabs>
        <w:ind/>
      </w:pPr>
      <w:r>
        <w:fldChar w:fldCharType="begin"/>
      </w:r>
      <w:r>
        <w:instrText>HYPERLINK \l "__RefHeading___14"</w:instrText>
      </w:r>
      <w:r>
        <w:fldChar w:fldCharType="separate"/>
      </w:r>
      <w:r>
        <w:t>Раздел 2. Основные характеристики образовательной программы</w:t>
      </w:r>
      <w:r>
        <w:tab/>
      </w:r>
      <w:r>
        <w:fldChar w:fldCharType="begin"/>
      </w:r>
      <w:r>
        <w:instrText>PAGEREF __RefHeading___14 \h</w:instrText>
      </w:r>
      <w:r>
        <w:fldChar w:fldCharType="separate"/>
      </w:r>
      <w:r>
        <w:t>7</w:t>
      </w:r>
      <w:r>
        <w:fldChar w:fldCharType="end"/>
      </w:r>
      <w:r>
        <w:fldChar w:fldCharType="end"/>
      </w:r>
    </w:p>
    <w:p w14:paraId="6F000000">
      <w:pPr>
        <w:pStyle w:val="Style_6"/>
        <w:tabs>
          <w:tab w:leader="none" w:pos="9638" w:val="clear"/>
          <w:tab w:leader="dot" w:pos="9355" w:val="right"/>
        </w:tabs>
        <w:ind/>
      </w:pPr>
      <w:r>
        <w:fldChar w:fldCharType="begin"/>
      </w:r>
      <w:r>
        <w:instrText>HYPERLINK \l "__RefHeading___15"</w:instrText>
      </w:r>
      <w:r>
        <w:fldChar w:fldCharType="separate"/>
      </w:r>
      <w:r>
        <w:t>Раздел 3. Характеристика профессиональной деятельности выпускника</w:t>
      </w:r>
      <w:r>
        <w:tab/>
      </w:r>
      <w:r>
        <w:fldChar w:fldCharType="begin"/>
      </w:r>
      <w:r>
        <w:instrText>PAGEREF __RefHeading___15 \h</w:instrText>
      </w:r>
      <w:r>
        <w:fldChar w:fldCharType="separate"/>
      </w:r>
      <w:r>
        <w:t>8</w:t>
      </w:r>
      <w:r>
        <w:fldChar w:fldCharType="end"/>
      </w:r>
      <w:r>
        <w:fldChar w:fldCharType="end"/>
      </w:r>
    </w:p>
    <w:p w14:paraId="70000000">
      <w:pPr>
        <w:pStyle w:val="Style_7"/>
        <w:tabs>
          <w:tab w:leader="dot" w:pos="9355" w:val="right"/>
        </w:tabs>
        <w:ind/>
      </w:pPr>
      <w:r>
        <w:fldChar w:fldCharType="begin"/>
      </w:r>
      <w:r>
        <w:instrText>HYPERLINK \l "__RefHeading___16"</w:instrText>
      </w:r>
      <w:r>
        <w:fldChar w:fldCharType="separate"/>
      </w:r>
      <w:r>
        <w:t>3.1. Область профессиональной деятельности выпускников: 16 Строительство и жилищно-коммунальное хозяйство, 17 Транспорт, 20 Электроэнергетика.</w:t>
      </w:r>
      <w:r>
        <w:tab/>
      </w:r>
      <w:r>
        <w:fldChar w:fldCharType="begin"/>
      </w:r>
      <w:r>
        <w:instrText>PAGEREF __RefHeading___16 \h</w:instrText>
      </w:r>
      <w:r>
        <w:fldChar w:fldCharType="separate"/>
      </w:r>
      <w:r>
        <w:t>8</w:t>
      </w:r>
      <w:r>
        <w:fldChar w:fldCharType="end"/>
      </w:r>
      <w:r>
        <w:fldChar w:fldCharType="end"/>
      </w:r>
    </w:p>
    <w:p w14:paraId="71000000">
      <w:pPr>
        <w:pStyle w:val="Style_7"/>
        <w:tabs>
          <w:tab w:leader="dot" w:pos="9355" w:val="right"/>
        </w:tabs>
        <w:ind/>
      </w:pPr>
      <w:r>
        <w:fldChar w:fldCharType="begin"/>
      </w:r>
      <w:r>
        <w:instrText>HYPERLINK \l "__RefHeading___17"</w:instrText>
      </w:r>
      <w:r>
        <w:fldChar w:fldCharType="separate"/>
      </w:r>
      <w:r>
        <w:t>3.2. Профессиональные стандарты</w:t>
      </w:r>
      <w:r>
        <w:tab/>
      </w:r>
      <w:r>
        <w:fldChar w:fldCharType="begin"/>
      </w:r>
      <w:r>
        <w:instrText>PAGEREF __RefHeading___17 \h</w:instrText>
      </w:r>
      <w:r>
        <w:fldChar w:fldCharType="separate"/>
      </w:r>
      <w:r>
        <w:t>9</w:t>
      </w:r>
      <w:r>
        <w:fldChar w:fldCharType="end"/>
      </w:r>
      <w:r>
        <w:fldChar w:fldCharType="end"/>
      </w:r>
    </w:p>
    <w:p w14:paraId="72000000">
      <w:pPr>
        <w:pStyle w:val="Style_7"/>
        <w:tabs>
          <w:tab w:leader="dot" w:pos="9355" w:val="right"/>
        </w:tabs>
        <w:ind/>
      </w:pPr>
      <w:r>
        <w:fldChar w:fldCharType="begin"/>
      </w:r>
      <w:r>
        <w:instrText>HYPERLINK \l "__RefHeading___18"</w:instrText>
      </w:r>
      <w:r>
        <w:fldChar w:fldCharType="separate"/>
      </w:r>
      <w:r>
        <w:t>3.3. Осваиваемые виды деятельности</w:t>
      </w:r>
      <w:r>
        <w:tab/>
      </w:r>
      <w:r>
        <w:fldChar w:fldCharType="begin"/>
      </w:r>
      <w:r>
        <w:instrText>PAGEREF __RefHeading___18 \h</w:instrText>
      </w:r>
      <w:r>
        <w:fldChar w:fldCharType="separate"/>
      </w:r>
      <w:r>
        <w:t>11</w:t>
      </w:r>
      <w:r>
        <w:fldChar w:fldCharType="end"/>
      </w:r>
      <w:r>
        <w:fldChar w:fldCharType="end"/>
      </w:r>
    </w:p>
    <w:p w14:paraId="73000000">
      <w:pPr>
        <w:pStyle w:val="Style_6"/>
        <w:tabs>
          <w:tab w:leader="none" w:pos="9638" w:val="clear"/>
          <w:tab w:leader="dot" w:pos="9355" w:val="right"/>
        </w:tabs>
        <w:ind/>
      </w:pPr>
      <w:r>
        <w:fldChar w:fldCharType="begin"/>
      </w:r>
      <w:r>
        <w:instrText>HYPERLINK \l "__RefHeading___19"</w:instrText>
      </w:r>
      <w:r>
        <w:fldChar w:fldCharType="separate"/>
      </w:r>
      <w:r>
        <w:t>Раздел 4. Планируемые результаты освоения образовательной программы</w:t>
      </w:r>
      <w:r>
        <w:tab/>
      </w:r>
      <w:r>
        <w:fldChar w:fldCharType="begin"/>
      </w:r>
      <w:r>
        <w:instrText>PAGEREF __RefHeading___19 \h</w:instrText>
      </w:r>
      <w:r>
        <w:fldChar w:fldCharType="separate"/>
      </w:r>
      <w:r>
        <w:t>12</w:t>
      </w:r>
      <w:r>
        <w:fldChar w:fldCharType="end"/>
      </w:r>
      <w:r>
        <w:fldChar w:fldCharType="end"/>
      </w:r>
    </w:p>
    <w:p w14:paraId="74000000">
      <w:pPr>
        <w:pStyle w:val="Style_7"/>
        <w:tabs>
          <w:tab w:leader="dot" w:pos="9355" w:val="right"/>
        </w:tabs>
        <w:ind/>
      </w:pPr>
      <w:r>
        <w:fldChar w:fldCharType="begin"/>
      </w:r>
      <w:r>
        <w:instrText>HYPERLINK \l "__RefHeading___20"</w:instrText>
      </w:r>
      <w:r>
        <w:fldChar w:fldCharType="separate"/>
      </w:r>
      <w:r>
        <w:t>4.1. Общие компетенции</w:t>
      </w:r>
      <w:r>
        <w:tab/>
      </w:r>
      <w:r>
        <w:fldChar w:fldCharType="begin"/>
      </w:r>
      <w:r>
        <w:instrText>PAGEREF __RefHeading___20 \h</w:instrText>
      </w:r>
      <w:r>
        <w:fldChar w:fldCharType="separate"/>
      </w:r>
      <w:r>
        <w:t>12</w:t>
      </w:r>
      <w:r>
        <w:fldChar w:fldCharType="end"/>
      </w:r>
      <w:r>
        <w:fldChar w:fldCharType="end"/>
      </w:r>
    </w:p>
    <w:p w14:paraId="75000000">
      <w:pPr>
        <w:pStyle w:val="Style_7"/>
        <w:tabs>
          <w:tab w:leader="dot" w:pos="9355" w:val="right"/>
        </w:tabs>
        <w:ind/>
      </w:pPr>
      <w:r>
        <w:fldChar w:fldCharType="begin"/>
      </w:r>
      <w:r>
        <w:instrText>HYPERLINK \l "__RefHeading___21"</w:instrText>
      </w:r>
      <w:r>
        <w:fldChar w:fldCharType="separate"/>
      </w:r>
      <w:r>
        <w:t>4.2. Профессиональные компетенции</w:t>
      </w:r>
      <w:r>
        <w:tab/>
      </w:r>
      <w:r>
        <w:fldChar w:fldCharType="begin"/>
      </w:r>
      <w:r>
        <w:instrText>PAGEREF __RefHeading___21 \h</w:instrText>
      </w:r>
      <w:r>
        <w:fldChar w:fldCharType="separate"/>
      </w:r>
      <w:r>
        <w:t>14</w:t>
      </w:r>
      <w:r>
        <w:fldChar w:fldCharType="end"/>
      </w:r>
      <w:r>
        <w:fldChar w:fldCharType="end"/>
      </w:r>
    </w:p>
    <w:p w14:paraId="76000000">
      <w:pPr>
        <w:pStyle w:val="Style_7"/>
        <w:tabs>
          <w:tab w:leader="dot" w:pos="9355" w:val="right"/>
        </w:tabs>
        <w:ind/>
      </w:pPr>
      <w:r>
        <w:fldChar w:fldCharType="begin"/>
      </w:r>
      <w:r>
        <w:instrText>HYPERLINK \l "__RefHeading___22"</w:instrText>
      </w:r>
      <w:r>
        <w:fldChar w:fldCharType="separate"/>
      </w:r>
      <w:r>
        <w:t>4.3. Матрица компетенций выпускника</w:t>
      </w:r>
      <w:r>
        <w:tab/>
      </w:r>
      <w:r>
        <w:fldChar w:fldCharType="begin"/>
      </w:r>
      <w:r>
        <w:instrText>PAGEREF __RefHeading___22 \h</w:instrText>
      </w:r>
      <w:r>
        <w:fldChar w:fldCharType="separate"/>
      </w:r>
      <w:r>
        <w:t>21</w:t>
      </w:r>
      <w:r>
        <w:fldChar w:fldCharType="end"/>
      </w:r>
      <w:r>
        <w:fldChar w:fldCharType="end"/>
      </w:r>
    </w:p>
    <w:p w14:paraId="77000000">
      <w:pPr>
        <w:pStyle w:val="Style_6"/>
        <w:tabs>
          <w:tab w:leader="none" w:pos="9638" w:val="clear"/>
          <w:tab w:leader="dot" w:pos="9355" w:val="right"/>
        </w:tabs>
        <w:ind/>
      </w:pPr>
      <w:r>
        <w:fldChar w:fldCharType="begin"/>
      </w:r>
      <w:r>
        <w:instrText>HYPERLINK \l "__RefHeading___23"</w:instrText>
      </w:r>
      <w:r>
        <w:fldChar w:fldCharType="separate"/>
      </w:r>
      <w:r>
        <w:t>Раздел 5. Примерная структура и содержание образовательной программы</w:t>
      </w:r>
      <w:r>
        <w:tab/>
      </w:r>
      <w:r>
        <w:fldChar w:fldCharType="begin"/>
      </w:r>
      <w:r>
        <w:instrText>PAGEREF __RefHeading___23 \h</w:instrText>
      </w:r>
      <w:r>
        <w:fldChar w:fldCharType="separate"/>
      </w:r>
      <w:r>
        <w:t>58</w:t>
      </w:r>
      <w:r>
        <w:fldChar w:fldCharType="end"/>
      </w:r>
      <w:r>
        <w:fldChar w:fldCharType="end"/>
      </w:r>
    </w:p>
    <w:p w14:paraId="78000000">
      <w:pPr>
        <w:pStyle w:val="Style_7"/>
        <w:tabs>
          <w:tab w:leader="dot" w:pos="9355" w:val="right"/>
        </w:tabs>
        <w:ind/>
      </w:pPr>
      <w:r>
        <w:fldChar w:fldCharType="begin"/>
      </w:r>
      <w:r>
        <w:instrText>HYPERLINK \l "__RefHeading___24"</w:instrText>
      </w:r>
      <w:r>
        <w:fldChar w:fldCharType="separate"/>
      </w:r>
      <w:r>
        <w:t>5.1. Примерный учебный план</w:t>
      </w:r>
      <w:r>
        <w:tab/>
      </w:r>
      <w:r>
        <w:fldChar w:fldCharType="begin"/>
      </w:r>
      <w:r>
        <w:instrText>PAGEREF __RefHeading___24 \h</w:instrText>
      </w:r>
      <w:r>
        <w:fldChar w:fldCharType="separate"/>
      </w:r>
      <w:r>
        <w:t>58</w:t>
      </w:r>
      <w:r>
        <w:fldChar w:fldCharType="end"/>
      </w:r>
      <w:r>
        <w:fldChar w:fldCharType="end"/>
      </w:r>
    </w:p>
    <w:p w14:paraId="79000000">
      <w:pPr>
        <w:pStyle w:val="Style_7"/>
        <w:tabs>
          <w:tab w:leader="dot" w:pos="9355" w:val="right"/>
        </w:tabs>
        <w:ind/>
      </w:pPr>
      <w:r>
        <w:fldChar w:fldCharType="begin"/>
      </w:r>
      <w:r>
        <w:instrText>HYPERLINK \l "__RefHeading___25"</w:instrText>
      </w:r>
      <w:r>
        <w:fldChar w:fldCharType="separate"/>
      </w:r>
      <w:r>
        <w:t>5.2. Примерный календарный учебный график</w:t>
      </w:r>
      <w:r>
        <w:tab/>
      </w:r>
      <w:r>
        <w:fldChar w:fldCharType="begin"/>
      </w:r>
      <w:r>
        <w:instrText>PAGEREF __RefHeading___25 \h</w:instrText>
      </w:r>
      <w:r>
        <w:fldChar w:fldCharType="separate"/>
      </w:r>
      <w:r>
        <w:t>62</w:t>
      </w:r>
      <w:r>
        <w:fldChar w:fldCharType="end"/>
      </w:r>
      <w:r>
        <w:fldChar w:fldCharType="end"/>
      </w:r>
    </w:p>
    <w:p w14:paraId="7A000000">
      <w:pPr>
        <w:pStyle w:val="Style_7"/>
        <w:tabs>
          <w:tab w:leader="dot" w:pos="9355" w:val="right"/>
        </w:tabs>
        <w:ind/>
      </w:pPr>
      <w:r>
        <w:fldChar w:fldCharType="begin"/>
      </w:r>
      <w:r>
        <w:instrText>HYPERLINK \l "__RefHeading___26"</w:instrText>
      </w:r>
      <w:r>
        <w:fldChar w:fldCharType="separate"/>
      </w:r>
      <w:r>
        <w:t>5.3. Примерные рабочие программы учебных дисциплин и профессиональных модулей</w:t>
      </w:r>
      <w:r>
        <w:tab/>
      </w:r>
      <w:r>
        <w:fldChar w:fldCharType="begin"/>
      </w:r>
      <w:r>
        <w:instrText>PAGEREF __RefHeading___26 \h</w:instrText>
      </w:r>
      <w:r>
        <w:fldChar w:fldCharType="separate"/>
      </w:r>
      <w:r>
        <w:t>64</w:t>
      </w:r>
      <w:r>
        <w:fldChar w:fldCharType="end"/>
      </w:r>
      <w:r>
        <w:fldChar w:fldCharType="end"/>
      </w:r>
    </w:p>
    <w:p w14:paraId="7B000000">
      <w:pPr>
        <w:pStyle w:val="Style_7"/>
        <w:tabs>
          <w:tab w:leader="dot" w:pos="9355" w:val="right"/>
        </w:tabs>
        <w:ind/>
      </w:pPr>
      <w:r>
        <w:fldChar w:fldCharType="begin"/>
      </w:r>
      <w:r>
        <w:instrText>HYPERLINK \l "__RefHeading___27"</w:instrText>
      </w:r>
      <w:r>
        <w:fldChar w:fldCharType="separate"/>
      </w:r>
      <w:r>
        <w:t>5.4. Примерная рабочая программа воспитания и примерный календарный план воспитательной работы</w:t>
      </w:r>
      <w:r>
        <w:tab/>
      </w:r>
      <w:r>
        <w:fldChar w:fldCharType="begin"/>
      </w:r>
      <w:r>
        <w:instrText>PAGEREF __RefHeading___27 \h</w:instrText>
      </w:r>
      <w:r>
        <w:fldChar w:fldCharType="separate"/>
      </w:r>
      <w:r>
        <w:t>64</w:t>
      </w:r>
      <w:r>
        <w:fldChar w:fldCharType="end"/>
      </w:r>
      <w:r>
        <w:fldChar w:fldCharType="end"/>
      </w:r>
    </w:p>
    <w:p w14:paraId="7C000000">
      <w:pPr>
        <w:pStyle w:val="Style_7"/>
        <w:tabs>
          <w:tab w:leader="dot" w:pos="9355" w:val="right"/>
        </w:tabs>
        <w:ind/>
      </w:pPr>
      <w:r>
        <w:fldChar w:fldCharType="begin"/>
      </w:r>
      <w:r>
        <w:instrText>HYPERLINK \l "__RefHeading___28"</w:instrText>
      </w:r>
      <w:r>
        <w:fldChar w:fldCharType="separate"/>
      </w:r>
      <w:r>
        <w:t>5.5. Практическая подготовка</w:t>
      </w:r>
      <w:r>
        <w:tab/>
      </w:r>
      <w:r>
        <w:fldChar w:fldCharType="begin"/>
      </w:r>
      <w:r>
        <w:instrText>PAGEREF __RefHeading___28 \h</w:instrText>
      </w:r>
      <w:r>
        <w:fldChar w:fldCharType="separate"/>
      </w:r>
      <w:r>
        <w:t>64</w:t>
      </w:r>
      <w:r>
        <w:fldChar w:fldCharType="end"/>
      </w:r>
      <w:r>
        <w:fldChar w:fldCharType="end"/>
      </w:r>
    </w:p>
    <w:p w14:paraId="7D000000">
      <w:pPr>
        <w:pStyle w:val="Style_7"/>
        <w:tabs>
          <w:tab w:leader="dot" w:pos="9355" w:val="right"/>
        </w:tabs>
        <w:ind/>
      </w:pPr>
      <w:r>
        <w:fldChar w:fldCharType="begin"/>
      </w:r>
      <w:r>
        <w:instrText>HYPERLINK \l "__RefHeading___29"</w:instrText>
      </w:r>
      <w:r>
        <w:fldChar w:fldCharType="separate"/>
      </w:r>
      <w:r>
        <w:t>5.6. Государственная итоговая аттестация</w:t>
      </w:r>
      <w:r>
        <w:tab/>
      </w:r>
      <w:r>
        <w:fldChar w:fldCharType="begin"/>
      </w:r>
      <w:r>
        <w:instrText>PAGEREF __RefHeading___29 \h</w:instrText>
      </w:r>
      <w:r>
        <w:fldChar w:fldCharType="separate"/>
      </w:r>
      <w:r>
        <w:t>65</w:t>
      </w:r>
      <w:r>
        <w:fldChar w:fldCharType="end"/>
      </w:r>
      <w:r>
        <w:fldChar w:fldCharType="end"/>
      </w:r>
    </w:p>
    <w:p w14:paraId="7E000000">
      <w:pPr>
        <w:pStyle w:val="Style_6"/>
        <w:tabs>
          <w:tab w:leader="none" w:pos="9638" w:val="clear"/>
          <w:tab w:leader="dot" w:pos="9355" w:val="right"/>
        </w:tabs>
        <w:ind/>
      </w:pPr>
      <w:r>
        <w:fldChar w:fldCharType="begin"/>
      </w:r>
      <w:r>
        <w:instrText>HYPERLINK \l "__RefHeading___30"</w:instrText>
      </w:r>
      <w:r>
        <w:fldChar w:fldCharType="separate"/>
      </w:r>
      <w:r>
        <w:t>Раздел 6. Примерные условия реализации образовательной программы</w:t>
      </w:r>
      <w:r>
        <w:tab/>
      </w:r>
      <w:r>
        <w:fldChar w:fldCharType="begin"/>
      </w:r>
      <w:r>
        <w:instrText>PAGEREF __RefHeading___30 \h</w:instrText>
      </w:r>
      <w:r>
        <w:fldChar w:fldCharType="separate"/>
      </w:r>
      <w:r>
        <w:t>65</w:t>
      </w:r>
      <w:r>
        <w:fldChar w:fldCharType="end"/>
      </w:r>
      <w:r>
        <w:fldChar w:fldCharType="end"/>
      </w:r>
    </w:p>
    <w:p w14:paraId="7F000000">
      <w:pPr>
        <w:pStyle w:val="Style_7"/>
        <w:tabs>
          <w:tab w:leader="dot" w:pos="9355" w:val="right"/>
        </w:tabs>
        <w:ind/>
      </w:pPr>
      <w:r>
        <w:fldChar w:fldCharType="begin"/>
      </w:r>
      <w:r>
        <w:instrText>HYPERLINK \l "__RefHeading___31"</w:instrText>
      </w:r>
      <w:r>
        <w:fldChar w:fldCharType="separate"/>
      </w:r>
      <w:r>
        <w:t>6.1. Материально-техническое и учебно-методическое обеспечение образовательной программы</w:t>
      </w:r>
      <w:r>
        <w:tab/>
      </w:r>
      <w:r>
        <w:fldChar w:fldCharType="begin"/>
      </w:r>
      <w:r>
        <w:instrText>PAGEREF __RefHeading___31 \h</w:instrText>
      </w:r>
      <w:r>
        <w:fldChar w:fldCharType="separate"/>
      </w:r>
      <w:r>
        <w:t>65</w:t>
      </w:r>
      <w:r>
        <w:fldChar w:fldCharType="end"/>
      </w:r>
      <w:r>
        <w:fldChar w:fldCharType="end"/>
      </w:r>
    </w:p>
    <w:p w14:paraId="80000000">
      <w:pPr>
        <w:pStyle w:val="Style_7"/>
        <w:tabs>
          <w:tab w:leader="dot" w:pos="9355" w:val="right"/>
        </w:tabs>
        <w:ind/>
      </w:pPr>
      <w:r>
        <w:fldChar w:fldCharType="begin"/>
      </w:r>
      <w:r>
        <w:instrText>HYPERLINK \l "__RefHeading___32"</w:instrText>
      </w:r>
      <w:r>
        <w:fldChar w:fldCharType="separate"/>
      </w:r>
      <w:r>
        <w:t>6.2. Применение электронного обучения и дистанционных образовательных технологий</w:t>
      </w:r>
      <w:r>
        <w:tab/>
      </w:r>
      <w:r>
        <w:fldChar w:fldCharType="begin"/>
      </w:r>
      <w:r>
        <w:instrText>PAGEREF __RefHeading___32 \h</w:instrText>
      </w:r>
      <w:r>
        <w:fldChar w:fldCharType="separate"/>
      </w:r>
      <w:r>
        <w:t>65</w:t>
      </w:r>
      <w:r>
        <w:fldChar w:fldCharType="end"/>
      </w:r>
      <w:r>
        <w:fldChar w:fldCharType="end"/>
      </w:r>
    </w:p>
    <w:p w14:paraId="81000000">
      <w:pPr>
        <w:pStyle w:val="Style_7"/>
        <w:tabs>
          <w:tab w:leader="dot" w:pos="9355" w:val="right"/>
        </w:tabs>
        <w:ind/>
      </w:pPr>
      <w:r>
        <w:fldChar w:fldCharType="begin"/>
      </w:r>
      <w:r>
        <w:instrText>HYPERLINK \l "__RefHeading___33"</w:instrText>
      </w:r>
      <w:r>
        <w:fldChar w:fldCharType="separate"/>
      </w:r>
      <w:r>
        <w:t>6.3. Кадровые условия реализации образовательной программы</w:t>
      </w:r>
      <w:r>
        <w:tab/>
      </w:r>
      <w:r>
        <w:fldChar w:fldCharType="begin"/>
      </w:r>
      <w:r>
        <w:instrText>PAGEREF __RefHeading___33 \h</w:instrText>
      </w:r>
      <w:r>
        <w:fldChar w:fldCharType="separate"/>
      </w:r>
      <w:r>
        <w:t>65</w:t>
      </w:r>
      <w:r>
        <w:fldChar w:fldCharType="end"/>
      </w:r>
      <w:r>
        <w:fldChar w:fldCharType="end"/>
      </w:r>
    </w:p>
    <w:p w14:paraId="82000000">
      <w:pPr>
        <w:pStyle w:val="Style_7"/>
        <w:tabs>
          <w:tab w:leader="dot" w:pos="9355" w:val="right"/>
        </w:tabs>
        <w:ind/>
      </w:pPr>
      <w:r>
        <w:fldChar w:fldCharType="begin"/>
      </w:r>
      <w:r>
        <w:instrText>HYPERLINK \l "__RefHeading___34"</w:instrText>
      </w:r>
      <w:r>
        <w:fldChar w:fldCharType="separate"/>
      </w:r>
      <w:r>
        <w:t>6.4. Примерные расчеты финансового обеспечения реализации образовательной программы</w:t>
      </w:r>
      <w:r>
        <w:tab/>
      </w:r>
      <w:r>
        <w:fldChar w:fldCharType="begin"/>
      </w:r>
      <w:r>
        <w:instrText>PAGEREF __RefHeading___34 \h</w:instrText>
      </w:r>
      <w:r>
        <w:fldChar w:fldCharType="separate"/>
      </w:r>
      <w:r>
        <w:t>66</w:t>
      </w:r>
      <w:r>
        <w:fldChar w:fldCharType="end"/>
      </w:r>
      <w:r>
        <w:fldChar w:fldCharType="end"/>
      </w:r>
    </w:p>
    <w:p>
      <w:r>
        <w:fldChar w:fldCharType="end"/>
      </w:r>
    </w:p>
    <w:p w14:paraId="84000000">
      <w:pPr>
        <w:spacing w:before="120"/>
        <w:ind/>
      </w:pPr>
      <w:r>
        <w:t xml:space="preserve">Приложение </w:t>
      </w:r>
      <w:r>
        <w:t>1</w:t>
      </w:r>
      <w:r>
        <w:t>. Примерные рабочие программы профессиональных модулей</w:t>
      </w:r>
    </w:p>
    <w:p w14:paraId="85000000">
      <w:pPr>
        <w:spacing w:before="120"/>
        <w:ind/>
      </w:pPr>
      <w:r>
        <w:t xml:space="preserve">Приложение </w:t>
      </w:r>
      <w:r>
        <w:t>2</w:t>
      </w:r>
      <w:r>
        <w:t>. Примерные рабочие программы учебных дисциплин</w:t>
      </w:r>
    </w:p>
    <w:p w14:paraId="86000000">
      <w:pPr>
        <w:spacing w:before="120"/>
        <w:ind/>
      </w:pPr>
      <w:r>
        <w:t>Приложение 3. Примерное материально-техническое оснащение специальных помещений</w:t>
      </w:r>
    </w:p>
    <w:p w14:paraId="87000000">
      <w:pPr>
        <w:spacing w:before="120"/>
        <w:ind/>
      </w:pPr>
      <w:r>
        <w:t xml:space="preserve">Приложение </w:t>
      </w:r>
      <w:r>
        <w:t>4</w:t>
      </w:r>
      <w:r>
        <w:t xml:space="preserve">. </w:t>
      </w:r>
      <w:r>
        <w:t>Порядок организации государственной итоговой аттестации</w:t>
      </w:r>
    </w:p>
    <w:p w14:paraId="88000000">
      <w:pPr>
        <w:spacing w:before="120"/>
        <w:ind/>
      </w:pPr>
      <w:r>
        <w:t>Приложение 5. Примерная рабочая программа воспитания</w:t>
      </w:r>
    </w:p>
    <w:p w14:paraId="89000000">
      <w:bookmarkEnd w:id="3"/>
      <w:r>
        <w:br w:type="page"/>
      </w:r>
    </w:p>
    <w:p w14:paraId="8A000000">
      <w:bookmarkStart w:id="4" w:name="__RefHeading___1"/>
      <w:bookmarkEnd w:id="4"/>
      <w:pPr>
        <w:pStyle w:val="Style_8"/>
        <w:spacing w:after="0" w:before="0"/>
        <w:ind/>
      </w:pPr>
      <w:bookmarkStart w:id="5" w:name="_Hlk156486035"/>
      <w:r>
        <w:t>Раздел 1. Общие положения</w:t>
      </w:r>
    </w:p>
    <w:p w14:paraId="8B000000">
      <w:pPr>
        <w:pStyle w:val="Style_8"/>
        <w:spacing w:after="0" w:before="0"/>
        <w:ind/>
      </w:pPr>
    </w:p>
    <w:p w14:paraId="8C000000">
      <w:bookmarkStart w:id="6" w:name="__RefHeading___2"/>
      <w:bookmarkEnd w:id="6"/>
      <w:pPr>
        <w:pStyle w:val="Style_9"/>
        <w:spacing w:after="0" w:line="240" w:lineRule="auto"/>
        <w:ind/>
        <w:rPr>
          <w:color w:themeColor="text1" w:val="000000"/>
        </w:rPr>
      </w:pPr>
      <w:r>
        <w:rPr>
          <w:color w:themeColor="text1" w:val="000000"/>
        </w:rPr>
        <w:t>1.1. Назначение примерной образовательной программы</w:t>
      </w:r>
    </w:p>
    <w:p w14:paraId="8D000000">
      <w:pPr>
        <w:pStyle w:val="Style_10"/>
        <w:ind w:firstLine="709" w:left="0"/>
        <w:jc w:val="both"/>
        <w:rPr>
          <w:rFonts w:ascii="Times New Roman" w:hAnsi="Times New Roman"/>
          <w:color w:themeColor="text1" w:val="000000"/>
          <w:sz w:val="24"/>
        </w:rPr>
      </w:pPr>
      <w:r>
        <w:rPr>
          <w:rFonts w:ascii="Times New Roman" w:hAnsi="Times New Roman"/>
          <w:color w:themeColor="text1" w:val="000000"/>
          <w:sz w:val="24"/>
        </w:rPr>
        <w:t xml:space="preserve">Настоящая примерная образовательная программа «Профессионалитет» (далее – ПОП-П) по </w:t>
      </w:r>
      <w:r>
        <w:rPr>
          <w:rFonts w:ascii="Times New Roman" w:hAnsi="Times New Roman"/>
          <w:color w:themeColor="text1" w:val="000000"/>
          <w:sz w:val="24"/>
        </w:rPr>
        <w:t xml:space="preserve">специальности </w:t>
      </w:r>
      <w:r>
        <w:rPr>
          <w:rFonts w:ascii="Times New Roman" w:hAnsi="Times New Roman"/>
          <w:color w:themeColor="text1" w:val="000000"/>
          <w:sz w:val="24"/>
        </w:rPr>
        <w:t xml:space="preserve">разработана в соответствии с федеральным государственным образовательным стандартом среднего профессионального образования </w:t>
      </w:r>
      <w:r>
        <w:rPr>
          <w:rFonts w:ascii="Times New Roman" w:hAnsi="Times New Roman"/>
          <w:color w:themeColor="text1" w:val="000000"/>
          <w:sz w:val="24"/>
        </w:rPr>
        <w:t xml:space="preserve">по специальности </w:t>
      </w:r>
      <w:r>
        <w:rPr>
          <w:rFonts w:ascii="Times New Roman" w:hAnsi="Times New Roman"/>
          <w:color w:themeColor="text1" w:val="000000"/>
          <w:sz w:val="24"/>
        </w:rPr>
        <w:t xml:space="preserve">13.02.07 Электроснабжение (по отраслям), </w:t>
      </w:r>
      <w:r>
        <w:rPr>
          <w:rFonts w:ascii="Times New Roman" w:hAnsi="Times New Roman"/>
          <w:color w:themeColor="text1" w:val="000000"/>
          <w:sz w:val="24"/>
        </w:rPr>
        <w:t xml:space="preserve">утвержденным приказом </w:t>
      </w:r>
      <w:r>
        <w:rPr>
          <w:rFonts w:ascii="Times New Roman" w:hAnsi="Times New Roman"/>
          <w:color w:themeColor="text1" w:val="000000"/>
          <w:sz w:val="24"/>
        </w:rPr>
        <w:t>Минобрнауки</w:t>
      </w:r>
      <w:r>
        <w:rPr>
          <w:rFonts w:ascii="Times New Roman" w:hAnsi="Times New Roman"/>
          <w:color w:themeColor="text1" w:val="000000"/>
          <w:sz w:val="24"/>
        </w:rPr>
        <w:t xml:space="preserve"> </w:t>
      </w:r>
      <w:r>
        <w:rPr>
          <w:rFonts w:ascii="Times New Roman" w:hAnsi="Times New Roman"/>
          <w:color w:themeColor="text1" w:val="000000"/>
          <w:sz w:val="24"/>
        </w:rPr>
        <w:t>от 14 декабря 2017 г. N 1216</w:t>
      </w:r>
      <w:r>
        <w:rPr>
          <w:rFonts w:ascii="Times New Roman" w:hAnsi="Times New Roman"/>
          <w:color w:themeColor="text1" w:val="000000"/>
          <w:sz w:val="24"/>
        </w:rPr>
        <w:t xml:space="preserve"> </w:t>
      </w:r>
      <w:r>
        <w:rPr>
          <w:rFonts w:ascii="Times New Roman" w:hAnsi="Times New Roman"/>
          <w:color w:themeColor="text1" w:val="000000"/>
          <w:sz w:val="24"/>
        </w:rPr>
        <w:t xml:space="preserve">(далее – ФГОС, ФГОС СПО). </w:t>
      </w:r>
    </w:p>
    <w:p w14:paraId="8E000000">
      <w:pPr>
        <w:pStyle w:val="Style_10"/>
        <w:spacing w:line="276" w:lineRule="auto"/>
        <w:ind w:firstLine="709" w:left="0"/>
        <w:jc w:val="both"/>
        <w:rPr>
          <w:rFonts w:ascii="Times New Roman" w:hAnsi="Times New Roman"/>
          <w:color w:themeColor="text1" w:val="000000"/>
          <w:sz w:val="24"/>
        </w:rPr>
      </w:pPr>
      <w:r>
        <w:rPr>
          <w:rFonts w:ascii="Times New Roman" w:hAnsi="Times New Roman"/>
          <w:color w:themeColor="text1" w:val="000000"/>
          <w:sz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w:t>
      </w:r>
      <w:r>
        <w:rPr>
          <w:rFonts w:ascii="Times New Roman" w:hAnsi="Times New Roman"/>
          <w:color w:themeColor="text1" w:val="000000"/>
          <w:sz w:val="24"/>
        </w:rPr>
        <w:t xml:space="preserve"> </w:t>
      </w:r>
      <w:r>
        <w:rPr>
          <w:rFonts w:ascii="Times New Roman" w:hAnsi="Times New Roman"/>
          <w:color w:themeColor="text1" w:val="000000"/>
          <w:sz w:val="24"/>
        </w:rPr>
        <w:t>с учетом запросов конкретных работодателей.</w:t>
      </w:r>
    </w:p>
    <w:p w14:paraId="8F000000">
      <w:pPr>
        <w:ind w:firstLine="709" w:left="0"/>
        <w:jc w:val="both"/>
        <w:rPr>
          <w:color w:themeColor="text1" w:val="000000"/>
        </w:rPr>
      </w:pPr>
      <w:r>
        <w:rPr>
          <w:color w:themeColor="text1" w:val="000000"/>
        </w:rPr>
        <w:t xml:space="preserve">ПОП-П определяет рекомендованный объем и содержание среднего профессионального образования по </w:t>
      </w:r>
      <w:r>
        <w:rPr>
          <w:color w:themeColor="text1" w:val="000000"/>
        </w:rPr>
        <w:t xml:space="preserve">специальности </w:t>
      </w:r>
      <w:r>
        <w:rPr>
          <w:color w:themeColor="text1" w:val="000000"/>
        </w:rPr>
        <w:t xml:space="preserve">13.02.07 Электроснабжение (по отраслям) </w:t>
      </w:r>
      <w:r>
        <w:rPr>
          <w:color w:themeColor="text1" w:val="000000"/>
        </w:rPr>
        <w:t>планируемые результаты освоения образовательной программы, примерные условия реализации образовательной программы.</w:t>
      </w:r>
    </w:p>
    <w:p w14:paraId="90000000">
      <w:pPr>
        <w:ind w:firstLine="709" w:left="0"/>
        <w:jc w:val="both"/>
        <w:rPr>
          <w:color w:themeColor="text1" w:val="000000"/>
        </w:rPr>
      </w:pPr>
      <w:r>
        <w:rPr>
          <w:color w:themeColor="text1" w:val="000000"/>
        </w:rPr>
        <w:t>ПОП</w:t>
      </w:r>
      <w:r>
        <w:rPr>
          <w:color w:themeColor="text1" w:val="000000"/>
        </w:rPr>
        <w:t>-П</w:t>
      </w:r>
      <w:r>
        <w:rPr>
          <w:color w:themeColor="text1" w:val="000000"/>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специальности среднего профессионального образования.</w:t>
      </w:r>
    </w:p>
    <w:p w14:paraId="91000000">
      <w:pPr>
        <w:pStyle w:val="Style_11"/>
        <w:rPr>
          <w:color w:themeColor="text1" w:val="000000"/>
        </w:rPr>
      </w:pPr>
    </w:p>
    <w:p w14:paraId="92000000">
      <w:bookmarkStart w:id="7" w:name="__RefHeading___3"/>
      <w:bookmarkEnd w:id="7"/>
      <w:pPr>
        <w:pStyle w:val="Style_9"/>
        <w:spacing w:after="0" w:line="240" w:lineRule="auto"/>
        <w:ind/>
        <w:rPr>
          <w:color w:themeColor="text1" w:val="000000"/>
        </w:rPr>
      </w:pPr>
      <w:r>
        <w:rPr>
          <w:color w:themeColor="text1" w:val="000000"/>
        </w:rPr>
        <w:t>1.2. Нормативные документы.</w:t>
      </w:r>
    </w:p>
    <w:p w14:paraId="93000000">
      <w:pPr>
        <w:ind w:firstLine="709" w:left="0"/>
        <w:jc w:val="both"/>
        <w:rPr>
          <w:color w:themeColor="text1" w:val="000000"/>
        </w:rPr>
      </w:pPr>
      <w:r>
        <w:rPr>
          <w:color w:themeColor="text1" w:val="000000"/>
        </w:rPr>
        <w:t>Федеральный закон от 29.12.2012 № 273-ФЗ «Об образовании в Российской Федерации»;</w:t>
      </w:r>
    </w:p>
    <w:p w14:paraId="94000000">
      <w:pPr>
        <w:ind w:firstLine="709" w:left="0"/>
        <w:jc w:val="both"/>
        <w:rPr>
          <w:color w:themeColor="text1" w:val="000000"/>
        </w:rPr>
      </w:pPr>
      <w:r>
        <w:rPr>
          <w:color w:themeColor="text1" w:val="000000"/>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95000000">
      <w:pPr>
        <w:ind w:firstLine="709" w:left="0"/>
        <w:jc w:val="both"/>
        <w:rPr>
          <w:color w:themeColor="text1" w:val="000000"/>
        </w:rPr>
      </w:pPr>
      <w:r>
        <w:rPr>
          <w:color w:themeColor="text1" w:val="000000"/>
        </w:rPr>
        <w:t xml:space="preserve">Федеральный государственный образовательный стандарт среднего профессионального образования по </w:t>
      </w:r>
      <w:r>
        <w:rPr>
          <w:color w:themeColor="text1" w:val="000000"/>
        </w:rPr>
        <w:t xml:space="preserve">специальности </w:t>
      </w:r>
      <w:r>
        <w:rPr>
          <w:color w:themeColor="text1" w:val="000000"/>
        </w:rPr>
        <w:t>13.02.07 Электроснабжение (по отраслям)</w:t>
      </w:r>
      <w:r>
        <w:rPr>
          <w:color w:themeColor="text1" w:val="000000"/>
        </w:rPr>
        <w:t xml:space="preserve"> </w:t>
      </w:r>
      <w:r>
        <w:rPr>
          <w:color w:themeColor="text1" w:val="000000"/>
        </w:rPr>
        <w:t>Минобрнауки от 14 декабря 2017 г. N 1216</w:t>
      </w:r>
      <w:r>
        <w:rPr>
          <w:color w:themeColor="text1" w:val="000000"/>
        </w:rPr>
        <w:t>;</w:t>
      </w:r>
    </w:p>
    <w:p w14:paraId="96000000">
      <w:pPr>
        <w:ind w:firstLine="709" w:left="0"/>
        <w:jc w:val="both"/>
      </w:pPr>
      <w:r>
        <w:t>Поряд</w:t>
      </w:r>
      <w:r>
        <w:t>о</w:t>
      </w:r>
      <w:r>
        <w:t>к организации и осуществления образовательной деятельности по образовательным программам среднего профессионального образования</w:t>
      </w:r>
      <w:r>
        <w:t xml:space="preserve"> (</w:t>
      </w:r>
      <w:r>
        <w:t>Приказ Минпросвещения России от 24.08.2022 № 762</w:t>
      </w:r>
      <w:r>
        <w:t>)</w:t>
      </w:r>
      <w:r>
        <w:t>;</w:t>
      </w:r>
    </w:p>
    <w:p w14:paraId="97000000">
      <w:pPr>
        <w:ind w:firstLine="709" w:left="0"/>
        <w:jc w:val="both"/>
      </w:pPr>
      <w:r>
        <w:t>Поряд</w:t>
      </w:r>
      <w:r>
        <w:t>о</w:t>
      </w:r>
      <w:r>
        <w:t>к проведения государственной итоговой аттестации по образовательным программам среднего профессионального образования</w:t>
      </w:r>
      <w:r>
        <w:t xml:space="preserve"> (</w:t>
      </w:r>
      <w:r>
        <w:t>Приказ Минпросвещения России от 08.11.2021 № 800</w:t>
      </w:r>
      <w:r>
        <w:t>)</w:t>
      </w:r>
      <w:r>
        <w:t>;</w:t>
      </w:r>
    </w:p>
    <w:p w14:paraId="98000000">
      <w:pPr>
        <w:ind w:firstLine="709" w:left="0"/>
        <w:jc w:val="both"/>
      </w:pPr>
      <w:r>
        <w:t>Положение</w:t>
      </w:r>
      <w:r>
        <w:t xml:space="preserve"> </w:t>
      </w:r>
      <w:r>
        <w:t xml:space="preserve">о практической подготовке обучающихся </w:t>
      </w:r>
      <w:r>
        <w:t>(</w:t>
      </w:r>
      <w:r>
        <w:t>Приказ Минобрнауки России № 885, Минпросвещения России № 390 от 05.08.2020);</w:t>
      </w:r>
    </w:p>
    <w:p w14:paraId="99000000">
      <w:pPr>
        <w:ind w:firstLine="709" w:left="0"/>
        <w:jc w:val="both"/>
        <w:rPr>
          <w:color w:val="000000"/>
        </w:rPr>
      </w:pPr>
      <w:r>
        <w:rPr>
          <w:color w:val="000000"/>
        </w:rPr>
        <w:t>Переч</w:t>
      </w:r>
      <w:r>
        <w:rPr>
          <w:color w:val="000000"/>
        </w:rPr>
        <w:t>е</w:t>
      </w:r>
      <w:r>
        <w:rPr>
          <w:color w:val="000000"/>
        </w:rPr>
        <w:t>н</w:t>
      </w:r>
      <w:r>
        <w:rPr>
          <w:color w:val="000000"/>
        </w:rPr>
        <w:t>ь</w:t>
      </w:r>
      <w:r>
        <w:rPr>
          <w:color w:val="000000"/>
        </w:rPr>
        <w:t xml:space="preserve"> профессий рабочих, должностей служащих, по которым осуществляется профессиональное обучение</w:t>
      </w:r>
      <w:r>
        <w:rPr>
          <w:color w:val="000000"/>
        </w:rPr>
        <w:t xml:space="preserve"> (</w:t>
      </w:r>
      <w:r>
        <w:rPr>
          <w:color w:val="000000"/>
        </w:rPr>
        <w:t>Приказ Минпросвещения Росси</w:t>
      </w:r>
      <w:r>
        <w:rPr>
          <w:color w:val="000000"/>
        </w:rPr>
        <w:t xml:space="preserve">и </w:t>
      </w:r>
      <w:r>
        <w:rPr>
          <w:color w:val="000000"/>
        </w:rPr>
        <w:t>от 14.07.2023 № 534</w:t>
      </w:r>
      <w:r>
        <w:rPr>
          <w:color w:val="000000"/>
        </w:rPr>
        <w:t>);</w:t>
      </w:r>
    </w:p>
    <w:p w14:paraId="9A000000">
      <w:pPr>
        <w:ind w:firstLine="709" w:left="0"/>
        <w:jc w:val="both"/>
      </w:pPr>
      <w:r>
        <w:t xml:space="preserve">Перечень профессий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w:t>
      </w:r>
      <w:r>
        <w:t>Министерства Просвещения</w:t>
      </w:r>
      <w:r>
        <w:t xml:space="preserve"> </w:t>
      </w:r>
      <w:r>
        <w:t xml:space="preserve">Российской Федерации </w:t>
      </w:r>
      <w:r>
        <w:t>от 13 декабря 2023 г. № 932</w:t>
      </w:r>
      <w:r>
        <w:t>);</w:t>
      </w:r>
    </w:p>
    <w:p w14:paraId="9B000000">
      <w:bookmarkStart w:id="8" w:name="__RefHeading___4"/>
      <w:bookmarkEnd w:id="8"/>
      <w:pPr>
        <w:pStyle w:val="Style_9"/>
      </w:pPr>
      <w:r>
        <w:t>Приказ Минтруда РФ от 03.10.2022 N 605Н "Об утверждении профессионального стандарта "Работник по техническому обслуживанию и ремонту кабельных линий электропередачи";</w:t>
      </w:r>
    </w:p>
    <w:p w14:paraId="9C000000">
      <w:bookmarkStart w:id="9" w:name="__RefHeading___5"/>
      <w:bookmarkEnd w:id="9"/>
      <w:pPr>
        <w:pStyle w:val="Style_9"/>
        <w:spacing w:after="0" w:line="240" w:lineRule="auto"/>
        <w:ind/>
      </w:pPr>
      <w:r>
        <w:t>Приказ Минтруда РФ от 31 августа 2021 года N 611н об утверждении профессионального стандарта "Работник по обслуживанию оборудования подстанций электрических сетей".</w:t>
      </w:r>
    </w:p>
    <w:p w14:paraId="9D000000">
      <w:bookmarkStart w:id="10" w:name="__RefHeading___6"/>
      <w:bookmarkEnd w:id="10"/>
      <w:pPr>
        <w:pStyle w:val="Style_9"/>
        <w:spacing w:after="0" w:line="240" w:lineRule="auto"/>
        <w:ind/>
      </w:pPr>
      <w:r>
        <w:t>Приказ Министерства труда</w:t>
      </w:r>
      <w:r>
        <w:t xml:space="preserve"> </w:t>
      </w:r>
      <w:r>
        <w:t>и социальной защиты</w:t>
      </w:r>
      <w:r>
        <w:t xml:space="preserve"> </w:t>
      </w:r>
      <w:r>
        <w:t>Российской Федерации</w:t>
      </w:r>
      <w:r>
        <w:t xml:space="preserve"> </w:t>
      </w:r>
      <w:r>
        <w:t>от 03.10.2022 № 606н</w:t>
      </w:r>
      <w:r>
        <w:t xml:space="preserve"> </w:t>
      </w:r>
      <w:r>
        <w:t>об утверждении профессионального стандарта</w:t>
      </w:r>
      <w:r>
        <w:t xml:space="preserve"> «</w:t>
      </w:r>
      <w:r>
        <w:t>Работник по обслуживанию и ремонту оборудования связи электрических сетей</w:t>
      </w:r>
      <w:r>
        <w:t>»;</w:t>
      </w:r>
    </w:p>
    <w:p w14:paraId="9E000000">
      <w:bookmarkStart w:id="11" w:name="__RefHeading___7"/>
      <w:bookmarkEnd w:id="11"/>
      <w:pPr>
        <w:pStyle w:val="Style_9"/>
        <w:spacing w:after="0" w:line="240" w:lineRule="auto"/>
        <w:ind/>
      </w:pPr>
      <w:r>
        <w:t>Приказ Министерства труда</w:t>
      </w:r>
      <w:r>
        <w:t xml:space="preserve"> </w:t>
      </w:r>
      <w:r>
        <w:t>и социальной защиты</w:t>
      </w:r>
      <w:r>
        <w:t xml:space="preserve"> </w:t>
      </w:r>
      <w:r>
        <w:t>Российской Федерации</w:t>
      </w:r>
      <w:r>
        <w:t xml:space="preserve"> </w:t>
      </w:r>
      <w:r>
        <w:t>от 22.04.2021 № 274н</w:t>
      </w:r>
      <w:r>
        <w:t xml:space="preserve"> </w:t>
      </w:r>
      <w:r>
        <w:t>об утверждении профессионального стандарта</w:t>
      </w:r>
      <w:r>
        <w:t xml:space="preserve"> «</w:t>
      </w:r>
      <w:r>
        <w:t>Специалист в области охраны труда</w:t>
      </w:r>
      <w:r>
        <w:t>».</w:t>
      </w:r>
    </w:p>
    <w:p w14:paraId="9F000000">
      <w:bookmarkStart w:id="12" w:name="__RefHeading___8"/>
      <w:bookmarkEnd w:id="12"/>
      <w:pPr>
        <w:pStyle w:val="Style_9"/>
        <w:spacing w:after="0" w:line="240" w:lineRule="auto"/>
        <w:ind/>
      </w:pPr>
      <w:r>
        <w:t xml:space="preserve">Приказ Министерства труда и социальной защиты Российской Федерации от 6 октября 2022г. №629н </w:t>
      </w:r>
      <w:r>
        <w:t>об утверждении профессионального стандарта</w:t>
      </w:r>
      <w:r>
        <w:t xml:space="preserve"> «</w:t>
      </w:r>
      <w:r>
        <w:t>Работник по техническому обслуживанию, ремонту и монтажу контактной сети и воздушных линий электропередачи железнодорожного транспорта»</w:t>
      </w:r>
    </w:p>
    <w:p w14:paraId="A0000000">
      <w:bookmarkStart w:id="13" w:name="__RefHeading___9"/>
      <w:bookmarkEnd w:id="13"/>
      <w:pPr>
        <w:pStyle w:val="Style_9"/>
        <w:spacing w:after="0" w:line="240" w:lineRule="auto"/>
        <w:ind/>
      </w:pPr>
      <w:r>
        <w:t xml:space="preserve">Приказ Министерства труда и социальной защиты Российской Федерации от 22 ноября 2023 года N 825н </w:t>
      </w:r>
      <w:r>
        <w:t>об утверждении профессионального стандарта</w:t>
      </w:r>
      <w:r>
        <w:t xml:space="preserve"> «</w:t>
      </w:r>
      <w:r>
        <w:t xml:space="preserve">Работник по техническому обслуживанию и ремонту воздушных линий электропередачи напряжением 35 </w:t>
      </w:r>
      <w:r>
        <w:t>кВ</w:t>
      </w:r>
      <w:r>
        <w:t xml:space="preserve"> и выше»</w:t>
      </w:r>
    </w:p>
    <w:p w14:paraId="A1000000">
      <w:bookmarkStart w:id="14" w:name="__RefHeading___10"/>
      <w:bookmarkEnd w:id="14"/>
      <w:pPr>
        <w:pStyle w:val="Style_9"/>
        <w:spacing w:after="0" w:line="240" w:lineRule="auto"/>
        <w:ind/>
      </w:pPr>
      <w:r>
        <w:t xml:space="preserve">Приказ Министерства труда и социальной защиты Российской Федерации от 30.09.2020 № 685 </w:t>
      </w:r>
      <w:r>
        <w:t>об утверждении профессионального стандарта</w:t>
      </w:r>
      <w:r>
        <w:t xml:space="preserve"> «</w:t>
      </w:r>
      <w:r>
        <w:t>Слесарь по контрольно-измерительным приборам и автоматике»</w:t>
      </w:r>
    </w:p>
    <w:p w14:paraId="A2000000">
      <w:bookmarkStart w:id="15" w:name="__RefHeading___11"/>
      <w:bookmarkEnd w:id="15"/>
      <w:pPr>
        <w:pStyle w:val="Style_9"/>
        <w:spacing w:after="0" w:line="240" w:lineRule="auto"/>
        <w:ind/>
      </w:pPr>
      <w:r>
        <w:t xml:space="preserve">Приказ Министерства труда и социальной защиты РФ от 28.10.2020 г. № 755 </w:t>
      </w:r>
      <w:r>
        <w:t>об утверждении профессионального стандарта</w:t>
      </w:r>
      <w:r>
        <w:t xml:space="preserve"> </w:t>
      </w:r>
      <w:r>
        <w:t xml:space="preserve">«Слесарь-ремонтник промышленного оборудования» </w:t>
      </w:r>
    </w:p>
    <w:p w14:paraId="A3000000">
      <w:bookmarkStart w:id="16" w:name="__RefHeading___12"/>
      <w:bookmarkEnd w:id="16"/>
      <w:pPr>
        <w:pStyle w:val="Style_9"/>
        <w:spacing w:after="0" w:line="240" w:lineRule="auto"/>
        <w:ind/>
      </w:pPr>
      <w:r>
        <w:t xml:space="preserve">Приказ Министерства труда и социальной защиты Российской Федерации от 17.03.2022 г. № 137 </w:t>
      </w:r>
      <w:r>
        <w:t>об утверждении профессионального стандарта</w:t>
      </w:r>
      <w:r>
        <w:t xml:space="preserve"> </w:t>
      </w:r>
      <w:r>
        <w:t xml:space="preserve">Работник по техническому обслуживанию и ремонту железнодорожных тяговых и трансформаторных подстанций, линейных устройств системы тягового электроснабжения </w:t>
      </w:r>
    </w:p>
    <w:p w14:paraId="A4000000">
      <w:bookmarkStart w:id="17" w:name="__RefHeading___13"/>
      <w:bookmarkEnd w:id="17"/>
      <w:pPr>
        <w:pStyle w:val="Style_9"/>
        <w:spacing w:after="0" w:line="240" w:lineRule="auto"/>
        <w:ind/>
      </w:pPr>
      <w:r>
        <w:t>1.3. Перечень сокращений</w:t>
      </w:r>
      <w:r>
        <w:t>.</w:t>
      </w:r>
    </w:p>
    <w:p w14:paraId="A5000000">
      <w:pPr>
        <w:tabs>
          <w:tab w:leader="none" w:pos="993" w:val="left"/>
        </w:tabs>
        <w:ind w:firstLine="709" w:left="0"/>
        <w:jc w:val="both"/>
        <w:rPr>
          <w:color w:val="000000"/>
        </w:rPr>
      </w:pPr>
      <w:r>
        <w:rPr>
          <w:color w:val="000000"/>
        </w:rPr>
        <w:t>ВЧ – вариативная часть образовательной программы;</w:t>
      </w:r>
    </w:p>
    <w:p w14:paraId="A6000000">
      <w:pPr>
        <w:tabs>
          <w:tab w:leader="none" w:pos="993" w:val="left"/>
        </w:tabs>
        <w:ind w:firstLine="709" w:left="0"/>
        <w:jc w:val="both"/>
        <w:rPr>
          <w:color w:val="000000"/>
        </w:rPr>
      </w:pPr>
      <w:r>
        <w:rPr>
          <w:color w:val="000000"/>
        </w:rPr>
        <w:t>ГИА – государственная итоговая аттестация;</w:t>
      </w:r>
    </w:p>
    <w:p w14:paraId="A7000000">
      <w:pPr>
        <w:tabs>
          <w:tab w:leader="none" w:pos="993" w:val="left"/>
        </w:tabs>
        <w:ind w:firstLine="709" w:left="0"/>
        <w:jc w:val="both"/>
      </w:pPr>
      <w:r>
        <w:t>ДЭ – демонстрационный экзамен;</w:t>
      </w:r>
    </w:p>
    <w:p w14:paraId="A8000000">
      <w:pPr>
        <w:tabs>
          <w:tab w:leader="none" w:pos="993" w:val="left"/>
        </w:tabs>
        <w:ind w:firstLine="709" w:left="0"/>
        <w:jc w:val="both"/>
      </w:pPr>
      <w:r>
        <w:t xml:space="preserve">ЕН- </w:t>
      </w:r>
      <w:r>
        <w:t>математический и общий естественно-научный цикл</w:t>
      </w:r>
      <w:r>
        <w:t>;</w:t>
      </w:r>
    </w:p>
    <w:p w14:paraId="A9000000">
      <w:pPr>
        <w:tabs>
          <w:tab w:leader="none" w:pos="993" w:val="left"/>
        </w:tabs>
        <w:ind w:firstLine="709" w:left="0"/>
        <w:jc w:val="both"/>
      </w:pPr>
      <w:r>
        <w:t>МДК – междисциплинарный курс;</w:t>
      </w:r>
    </w:p>
    <w:p w14:paraId="AA000000">
      <w:pPr>
        <w:tabs>
          <w:tab w:leader="none" w:pos="993" w:val="left"/>
        </w:tabs>
        <w:ind w:firstLine="709" w:left="0"/>
        <w:jc w:val="both"/>
      </w:pPr>
      <w:r>
        <w:t xml:space="preserve">ОГСЭ- </w:t>
      </w:r>
      <w:r>
        <w:t>общий гуманитарный и социально-экономический цикл</w:t>
      </w:r>
      <w:r>
        <w:t>;</w:t>
      </w:r>
    </w:p>
    <w:p w14:paraId="AB000000">
      <w:pPr>
        <w:tabs>
          <w:tab w:leader="none" w:pos="993" w:val="left"/>
        </w:tabs>
        <w:ind w:firstLine="709" w:left="0"/>
        <w:jc w:val="both"/>
      </w:pPr>
      <w:r>
        <w:t xml:space="preserve">ОК </w:t>
      </w:r>
      <w:r>
        <w:t xml:space="preserve">– </w:t>
      </w:r>
      <w:r>
        <w:t>общие компетенции;</w:t>
      </w:r>
    </w:p>
    <w:p w14:paraId="AC000000">
      <w:pPr>
        <w:tabs>
          <w:tab w:leader="none" w:pos="993" w:val="left"/>
        </w:tabs>
        <w:ind w:firstLine="709" w:left="0"/>
        <w:jc w:val="both"/>
      </w:pPr>
      <w:r>
        <w:t>ОП – общепрофессиональный цикл;</w:t>
      </w:r>
    </w:p>
    <w:p w14:paraId="AD000000">
      <w:pPr>
        <w:tabs>
          <w:tab w:leader="none" w:pos="993" w:val="left"/>
        </w:tabs>
        <w:ind w:firstLine="709" w:left="0"/>
        <w:jc w:val="both"/>
      </w:pPr>
      <w:r>
        <w:t>ОТФ – обобщенная трудовая функция;</w:t>
      </w:r>
    </w:p>
    <w:p w14:paraId="AE000000">
      <w:pPr>
        <w:tabs>
          <w:tab w:leader="none" w:pos="993" w:val="left"/>
        </w:tabs>
        <w:ind w:firstLine="709" w:left="0"/>
        <w:jc w:val="both"/>
      </w:pPr>
      <w:r>
        <w:rPr>
          <w:color w:val="000000"/>
        </w:rPr>
        <w:t>ОЧ – обязательная часть образовательной программы;</w:t>
      </w:r>
    </w:p>
    <w:p w14:paraId="AF000000">
      <w:pPr>
        <w:tabs>
          <w:tab w:leader="none" w:pos="993" w:val="left"/>
        </w:tabs>
        <w:ind w:firstLine="709" w:left="0"/>
        <w:jc w:val="both"/>
        <w:rPr>
          <w:color w:val="000000"/>
        </w:rPr>
      </w:pPr>
      <w:r>
        <w:rPr>
          <w:color w:val="000000"/>
        </w:rPr>
        <w:t>ПА – промежуточная аттестация;</w:t>
      </w:r>
    </w:p>
    <w:p w14:paraId="B0000000">
      <w:pPr>
        <w:tabs>
          <w:tab w:leader="none" w:pos="993" w:val="left"/>
        </w:tabs>
        <w:ind w:firstLine="709" w:left="0"/>
        <w:jc w:val="both"/>
        <w:rPr>
          <w:color w:val="000000"/>
        </w:rPr>
      </w:pPr>
      <w:r>
        <w:rPr>
          <w:color w:val="000000"/>
        </w:rPr>
        <w:t>ПК – профессиональные компетенции;</w:t>
      </w:r>
    </w:p>
    <w:p w14:paraId="B1000000">
      <w:pPr>
        <w:tabs>
          <w:tab w:leader="none" w:pos="993" w:val="left"/>
        </w:tabs>
        <w:ind w:firstLine="709" w:left="0"/>
        <w:jc w:val="both"/>
        <w:rPr>
          <w:color w:val="000000"/>
        </w:rPr>
      </w:pPr>
      <w:r>
        <w:rPr>
          <w:color w:val="000000"/>
        </w:rPr>
        <w:t>ПМ – профессиональный модуль;</w:t>
      </w:r>
    </w:p>
    <w:p w14:paraId="B2000000">
      <w:pPr>
        <w:tabs>
          <w:tab w:leader="none" w:pos="993" w:val="left"/>
        </w:tabs>
        <w:ind w:firstLine="709" w:left="0"/>
        <w:jc w:val="both"/>
        <w:rPr>
          <w:color w:val="000000"/>
        </w:rPr>
      </w:pPr>
      <w:r>
        <w:rPr>
          <w:color w:val="000000"/>
        </w:rPr>
        <w:t>ПОП</w:t>
      </w:r>
      <w:r>
        <w:rPr>
          <w:color w:val="000000"/>
        </w:rPr>
        <w:t xml:space="preserve">-П </w:t>
      </w:r>
      <w:r>
        <w:rPr>
          <w:color w:val="000000"/>
        </w:rPr>
        <w:t>– примерная образовательная программа</w:t>
      </w:r>
      <w:r>
        <w:rPr>
          <w:color w:val="000000"/>
        </w:rPr>
        <w:t xml:space="preserve"> </w:t>
      </w:r>
      <w:r>
        <w:rPr>
          <w:color w:val="000000"/>
        </w:rPr>
        <w:t>«Профессионалитет»;</w:t>
      </w:r>
    </w:p>
    <w:p w14:paraId="B3000000">
      <w:pPr>
        <w:tabs>
          <w:tab w:leader="none" w:pos="993" w:val="left"/>
        </w:tabs>
        <w:ind w:firstLine="709" w:left="0"/>
        <w:jc w:val="both"/>
      </w:pPr>
      <w:r>
        <w:t>П – профессиональный цикл;</w:t>
      </w:r>
    </w:p>
    <w:p w14:paraId="B4000000">
      <w:pPr>
        <w:tabs>
          <w:tab w:leader="none" w:pos="993" w:val="left"/>
        </w:tabs>
        <w:ind w:firstLine="709" w:left="0"/>
        <w:jc w:val="both"/>
      </w:pPr>
      <w:r>
        <w:t>ПП-производственная практика;</w:t>
      </w:r>
    </w:p>
    <w:p w14:paraId="B5000000">
      <w:pPr>
        <w:tabs>
          <w:tab w:leader="none" w:pos="993" w:val="left"/>
        </w:tabs>
        <w:ind w:firstLine="709" w:left="0"/>
        <w:jc w:val="both"/>
        <w:rPr>
          <w:color w:val="000000"/>
        </w:rPr>
      </w:pPr>
      <w:r>
        <w:rPr>
          <w:color w:val="000000"/>
        </w:rPr>
        <w:t>ПС – профессиональный стандарт,</w:t>
      </w:r>
    </w:p>
    <w:p w14:paraId="B6000000">
      <w:pPr>
        <w:tabs>
          <w:tab w:leader="none" w:pos="993" w:val="left"/>
        </w:tabs>
        <w:ind w:firstLine="709" w:left="0"/>
        <w:jc w:val="both"/>
        <w:rPr>
          <w:color w:val="000000"/>
        </w:rPr>
      </w:pPr>
      <w:r>
        <w:rPr>
          <w:color w:val="000000"/>
        </w:rPr>
        <w:t>ТС – технические средства;</w:t>
      </w:r>
    </w:p>
    <w:p w14:paraId="B7000000">
      <w:pPr>
        <w:tabs>
          <w:tab w:leader="none" w:pos="993" w:val="left"/>
        </w:tabs>
        <w:ind w:firstLine="709" w:left="0"/>
        <w:jc w:val="both"/>
        <w:rPr>
          <w:color w:val="000000"/>
        </w:rPr>
      </w:pPr>
      <w:r>
        <w:rPr>
          <w:color w:val="000000"/>
        </w:rPr>
        <w:t>ТФ – трудовая функция;</w:t>
      </w:r>
    </w:p>
    <w:p w14:paraId="B8000000">
      <w:pPr>
        <w:tabs>
          <w:tab w:leader="none" w:pos="993" w:val="left"/>
        </w:tabs>
        <w:ind w:firstLine="709" w:left="0"/>
        <w:jc w:val="both"/>
        <w:rPr>
          <w:color w:val="000000"/>
        </w:rPr>
      </w:pPr>
      <w:r>
        <w:rPr>
          <w:color w:val="000000"/>
        </w:rPr>
        <w:t>УМК – учебно-методический комплект;</w:t>
      </w:r>
    </w:p>
    <w:p w14:paraId="B9000000">
      <w:pPr>
        <w:tabs>
          <w:tab w:leader="none" w:pos="993" w:val="left"/>
        </w:tabs>
        <w:ind w:firstLine="709" w:left="0"/>
        <w:jc w:val="both"/>
        <w:rPr>
          <w:color w:val="000000"/>
        </w:rPr>
      </w:pPr>
      <w:r>
        <w:rPr>
          <w:color w:val="000000"/>
        </w:rPr>
        <w:t>УП – учебная практика;</w:t>
      </w:r>
    </w:p>
    <w:p w14:paraId="BA000000">
      <w:pPr>
        <w:tabs>
          <w:tab w:leader="none" w:pos="993" w:val="left"/>
        </w:tabs>
        <w:ind w:firstLine="709" w:left="0"/>
        <w:jc w:val="both"/>
        <w:rPr>
          <w:color w:val="000000"/>
        </w:rPr>
      </w:pPr>
      <w:r>
        <w:rPr>
          <w:color w:val="000000"/>
        </w:rPr>
        <w:t>ФГОС СПО – федеральный государственный образовательный стандарт среднего профессионального образования</w:t>
      </w:r>
      <w:r>
        <w:rPr>
          <w:color w:val="000000"/>
        </w:rPr>
        <w:t>.</w:t>
      </w:r>
    </w:p>
    <w:p w14:paraId="BB000000">
      <w:pPr>
        <w:rPr>
          <w:i w:val="1"/>
        </w:rPr>
      </w:pPr>
      <w:r>
        <w:rPr>
          <w:i w:val="1"/>
        </w:rPr>
        <w:br w:type="page"/>
      </w:r>
    </w:p>
    <w:p w14:paraId="BC000000">
      <w:bookmarkStart w:id="18" w:name="__RefHeading___14"/>
      <w:bookmarkEnd w:id="18"/>
      <w:pPr>
        <w:pStyle w:val="Style_8"/>
        <w:spacing w:after="0" w:before="0"/>
        <w:ind/>
        <w:jc w:val="both"/>
      </w:pPr>
      <w:r>
        <w:t xml:space="preserve">Раздел </w:t>
      </w:r>
      <w:r>
        <w:t>2</w:t>
      </w:r>
      <w:r>
        <w:t>. </w:t>
      </w:r>
      <w:r>
        <w:t>Основные</w:t>
      </w:r>
      <w:r>
        <w:t xml:space="preserve"> характеристик</w:t>
      </w:r>
      <w:r>
        <w:t>и</w:t>
      </w:r>
      <w:r>
        <w:t xml:space="preserve"> образовательной программы</w:t>
      </w:r>
      <w:r>
        <w:t xml:space="preserve"> </w:t>
      </w:r>
    </w:p>
    <w:tbl>
      <w:tblPr>
        <w:tblStyle w:val="Style_3"/>
        <w:tblW w:type="auto" w:w="0"/>
        <w:tblInd w:type="dxa" w:w="-147"/>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3686"/>
        <w:gridCol w:w="2693"/>
        <w:gridCol w:w="284"/>
        <w:gridCol w:w="2977"/>
      </w:tblGrid>
      <w:tr>
        <w:tc>
          <w:tcPr>
            <w:tcW w:type="dxa" w:w="3686"/>
            <w:tcBorders>
              <w:top w:color="000000" w:sz="4" w:val="single"/>
              <w:left w:color="000000" w:sz="4" w:val="single"/>
              <w:bottom w:color="000000" w:sz="4" w:val="single"/>
              <w:right w:color="000000" w:sz="4" w:val="single"/>
            </w:tcBorders>
            <w:shd w:fill="auto" w:val="clear"/>
          </w:tcPr>
          <w:p w14:paraId="BD000000">
            <w:pPr>
              <w:ind/>
              <w:jc w:val="center"/>
              <w:rPr>
                <w:b w:val="1"/>
                <w:sz w:val="20"/>
              </w:rPr>
            </w:pPr>
            <w:r>
              <w:rPr>
                <w:b w:val="1"/>
                <w:sz w:val="20"/>
              </w:rPr>
              <w:t>Параметр</w:t>
            </w:r>
          </w:p>
        </w:tc>
        <w:tc>
          <w:tcPr>
            <w:tcW w:type="dxa" w:w="5954"/>
            <w:gridSpan w:val="3"/>
            <w:tcBorders>
              <w:top w:color="000000" w:sz="4" w:val="single"/>
              <w:left w:color="000000" w:sz="4" w:val="single"/>
              <w:bottom w:color="000000" w:sz="4" w:val="single"/>
              <w:right w:color="000000" w:sz="4" w:val="single"/>
            </w:tcBorders>
            <w:shd w:fill="auto" w:val="clear"/>
          </w:tcPr>
          <w:p w14:paraId="BE000000">
            <w:pPr>
              <w:ind/>
              <w:jc w:val="center"/>
              <w:rPr>
                <w:b w:val="1"/>
                <w:sz w:val="20"/>
              </w:rPr>
            </w:pPr>
            <w:r>
              <w:rPr>
                <w:b w:val="1"/>
                <w:sz w:val="20"/>
              </w:rPr>
              <w:t>Данные</w:t>
            </w:r>
          </w:p>
        </w:tc>
      </w:tr>
      <w:tr>
        <w:tc>
          <w:tcPr>
            <w:tcW w:type="dxa" w:w="3686"/>
            <w:tcBorders>
              <w:top w:color="000000" w:sz="4" w:val="single"/>
              <w:left w:color="000000" w:sz="4" w:val="single"/>
              <w:bottom w:color="000000" w:sz="4" w:val="single"/>
              <w:right w:color="000000" w:sz="4" w:val="single"/>
            </w:tcBorders>
            <w:shd w:fill="auto" w:val="clear"/>
          </w:tcPr>
          <w:p w14:paraId="BF000000">
            <w:pPr>
              <w:rPr>
                <w:b w:val="1"/>
                <w:sz w:val="20"/>
              </w:rPr>
            </w:pPr>
            <w:r>
              <w:rPr>
                <w:sz w:val="20"/>
              </w:rPr>
              <w:t>Отрасли, для которых разработана ПОП-П</w:t>
            </w:r>
          </w:p>
        </w:tc>
        <w:tc>
          <w:tcPr>
            <w:tcW w:type="dxa" w:w="5954"/>
            <w:gridSpan w:val="3"/>
            <w:tcBorders>
              <w:top w:color="000000" w:sz="4" w:val="single"/>
              <w:left w:color="000000" w:sz="4" w:val="single"/>
              <w:bottom w:color="000000" w:sz="4" w:val="single"/>
              <w:right w:color="000000" w:sz="4" w:val="single"/>
            </w:tcBorders>
            <w:shd w:fill="auto" w:val="clear"/>
          </w:tcPr>
          <w:p w14:paraId="C0000000">
            <w:pPr>
              <w:pStyle w:val="Style_10"/>
              <w:ind w:firstLine="0" w:left="42"/>
              <w:rPr>
                <w:rFonts w:ascii="Times New Roman" w:hAnsi="Times New Roman"/>
                <w:sz w:val="20"/>
              </w:rPr>
            </w:pPr>
            <w:r>
              <w:rPr>
                <w:rFonts w:ascii="Times New Roman" w:hAnsi="Times New Roman"/>
                <w:sz w:val="20"/>
              </w:rPr>
              <w:t>Атомная отрасль</w:t>
            </w:r>
          </w:p>
          <w:p w14:paraId="C1000000">
            <w:pPr>
              <w:pStyle w:val="Style_10"/>
              <w:ind w:firstLine="0" w:left="42"/>
              <w:rPr>
                <w:rFonts w:ascii="Times New Roman" w:hAnsi="Times New Roman"/>
                <w:sz w:val="20"/>
              </w:rPr>
            </w:pPr>
            <w:r>
              <w:rPr>
                <w:rFonts w:ascii="Times New Roman" w:hAnsi="Times New Roman"/>
                <w:sz w:val="20"/>
              </w:rPr>
              <w:t>Горнодобывающая отрасль</w:t>
            </w:r>
          </w:p>
          <w:p w14:paraId="C2000000">
            <w:pPr>
              <w:pStyle w:val="Style_10"/>
              <w:ind w:firstLine="0" w:left="42"/>
              <w:rPr>
                <w:rFonts w:ascii="Times New Roman" w:hAnsi="Times New Roman"/>
                <w:sz w:val="20"/>
              </w:rPr>
            </w:pPr>
            <w:r>
              <w:rPr>
                <w:rFonts w:ascii="Times New Roman" w:hAnsi="Times New Roman"/>
                <w:sz w:val="20"/>
              </w:rPr>
              <w:t>Железнодорожный транспорт</w:t>
            </w:r>
          </w:p>
          <w:p w14:paraId="C3000000">
            <w:pPr>
              <w:pStyle w:val="Style_10"/>
              <w:ind w:firstLine="0" w:left="42"/>
              <w:rPr>
                <w:rFonts w:ascii="Times New Roman" w:hAnsi="Times New Roman"/>
                <w:sz w:val="20"/>
              </w:rPr>
            </w:pPr>
            <w:r>
              <w:rPr>
                <w:rFonts w:ascii="Times New Roman" w:hAnsi="Times New Roman"/>
                <w:sz w:val="20"/>
              </w:rPr>
              <w:t>Лесная промышленность</w:t>
            </w:r>
          </w:p>
          <w:p w14:paraId="C4000000">
            <w:pPr>
              <w:pStyle w:val="Style_10"/>
              <w:ind w:firstLine="0" w:left="42"/>
              <w:rPr>
                <w:rFonts w:ascii="Times New Roman" w:hAnsi="Times New Roman"/>
                <w:sz w:val="20"/>
              </w:rPr>
            </w:pPr>
            <w:r>
              <w:rPr>
                <w:rFonts w:ascii="Times New Roman" w:hAnsi="Times New Roman"/>
                <w:sz w:val="20"/>
              </w:rPr>
              <w:t>Машиностроение</w:t>
            </w:r>
          </w:p>
          <w:p w14:paraId="C5000000">
            <w:pPr>
              <w:pStyle w:val="Style_10"/>
              <w:ind w:firstLine="0" w:left="42"/>
              <w:rPr>
                <w:rFonts w:ascii="Times New Roman" w:hAnsi="Times New Roman"/>
                <w:sz w:val="20"/>
              </w:rPr>
            </w:pPr>
            <w:r>
              <w:rPr>
                <w:rFonts w:ascii="Times New Roman" w:hAnsi="Times New Roman"/>
                <w:sz w:val="20"/>
              </w:rPr>
              <w:t>Сельское хозяйство</w:t>
            </w:r>
          </w:p>
          <w:p w14:paraId="C6000000">
            <w:pPr>
              <w:pStyle w:val="Style_10"/>
              <w:ind w:firstLine="0" w:left="42"/>
              <w:rPr>
                <w:rFonts w:ascii="Times New Roman" w:hAnsi="Times New Roman"/>
                <w:sz w:val="20"/>
              </w:rPr>
            </w:pPr>
            <w:r>
              <w:rPr>
                <w:rFonts w:ascii="Times New Roman" w:hAnsi="Times New Roman"/>
                <w:sz w:val="20"/>
              </w:rPr>
              <w:t>Строительная</w:t>
            </w:r>
            <w:r>
              <w:rPr>
                <w:rFonts w:ascii="Times New Roman" w:hAnsi="Times New Roman"/>
                <w:sz w:val="20"/>
              </w:rPr>
              <w:t xml:space="preserve"> отрасль</w:t>
            </w:r>
          </w:p>
          <w:p w14:paraId="C7000000">
            <w:pPr>
              <w:pStyle w:val="Style_10"/>
              <w:ind w:firstLine="0" w:left="42"/>
              <w:rPr>
                <w:rFonts w:ascii="Times New Roman" w:hAnsi="Times New Roman"/>
                <w:sz w:val="20"/>
              </w:rPr>
            </w:pPr>
            <w:r>
              <w:rPr>
                <w:rFonts w:ascii="Times New Roman" w:hAnsi="Times New Roman"/>
                <w:sz w:val="20"/>
              </w:rPr>
              <w:t>Топливно-энергетический комплекс</w:t>
            </w:r>
          </w:p>
          <w:p w14:paraId="C8000000">
            <w:pPr>
              <w:pStyle w:val="Style_10"/>
              <w:ind w:firstLine="0" w:left="42"/>
              <w:rPr>
                <w:rFonts w:ascii="Times New Roman" w:hAnsi="Times New Roman"/>
                <w:sz w:val="20"/>
              </w:rPr>
            </w:pPr>
            <w:r>
              <w:rPr>
                <w:rFonts w:ascii="Times New Roman" w:hAnsi="Times New Roman"/>
                <w:sz w:val="20"/>
              </w:rPr>
              <w:t>Транспортная отрасль</w:t>
            </w:r>
          </w:p>
        </w:tc>
      </w:tr>
      <w:tr>
        <w:tc>
          <w:tcPr>
            <w:tcW w:type="dxa" w:w="3686"/>
            <w:tcBorders>
              <w:top w:color="000000" w:sz="4" w:val="single"/>
              <w:left w:color="000000" w:sz="4" w:val="single"/>
              <w:bottom w:color="000000" w:sz="4" w:val="single"/>
              <w:right w:color="000000" w:sz="4" w:val="single"/>
            </w:tcBorders>
            <w:shd w:fill="auto" w:val="clear"/>
          </w:tcPr>
          <w:p w14:paraId="C9000000">
            <w:pPr>
              <w:rPr>
                <w:b w:val="1"/>
                <w:sz w:val="20"/>
              </w:rPr>
            </w:pPr>
            <w:r>
              <w:rPr>
                <w:sz w:val="20"/>
              </w:rPr>
              <w:t>Профессиональные   стандарты, соответствующих профессиональной деятельности выпускников</w:t>
            </w:r>
          </w:p>
        </w:tc>
        <w:tc>
          <w:tcPr>
            <w:tcW w:type="dxa" w:w="5954"/>
            <w:gridSpan w:val="3"/>
            <w:tcBorders>
              <w:top w:color="000000" w:sz="4" w:val="single"/>
              <w:left w:color="000000" w:sz="4" w:val="single"/>
              <w:bottom w:color="000000" w:sz="4" w:val="single"/>
              <w:right w:color="000000" w:sz="4" w:val="single"/>
            </w:tcBorders>
            <w:shd w:fill="auto" w:val="clear"/>
          </w:tcPr>
          <w:p w14:paraId="CA000000">
            <w:pPr>
              <w:rPr>
                <w:sz w:val="20"/>
              </w:rPr>
            </w:pPr>
            <w:r>
              <w:rPr>
                <w:sz w:val="20"/>
              </w:rPr>
              <w:t>20.030 Работник по техническому обслуживанию и ремонту кабельных линий электропередачи</w:t>
            </w:r>
          </w:p>
          <w:p w14:paraId="CB000000">
            <w:pPr>
              <w:rPr>
                <w:sz w:val="20"/>
              </w:rPr>
            </w:pPr>
            <w:r>
              <w:rPr>
                <w:sz w:val="20"/>
              </w:rPr>
              <w:t>20.032 Работник по обслуживанию оборудования подстанций электрических сетей</w:t>
            </w:r>
          </w:p>
          <w:p w14:paraId="CC000000">
            <w:pPr>
              <w:rPr>
                <w:sz w:val="20"/>
              </w:rPr>
            </w:pPr>
            <w:r>
              <w:rPr>
                <w:sz w:val="20"/>
              </w:rPr>
              <w:t>20.028 Работник по обслуживанию и ремонту оборудования связи электрических сетей</w:t>
            </w:r>
          </w:p>
          <w:p w14:paraId="CD000000">
            <w:pPr>
              <w:rPr>
                <w:sz w:val="20"/>
              </w:rPr>
            </w:pPr>
            <w:r>
              <w:rPr>
                <w:sz w:val="20"/>
              </w:rPr>
              <w:t>40.054 Специалист в области охраны труда</w:t>
            </w:r>
          </w:p>
        </w:tc>
      </w:tr>
      <w:tr>
        <w:trPr>
          <w:trHeight w:hRule="atLeast" w:val="191"/>
        </w:trPr>
        <w:tc>
          <w:tcPr>
            <w:tcW w:type="dxa" w:w="3686"/>
            <w:vMerge w:val="restart"/>
            <w:tcBorders>
              <w:top w:color="000000" w:sz="4" w:val="single"/>
              <w:left w:color="000000" w:sz="4" w:val="single"/>
              <w:bottom w:color="000000" w:sz="4" w:val="single"/>
              <w:right w:color="000000" w:sz="4" w:val="single"/>
            </w:tcBorders>
            <w:shd w:fill="auto" w:val="clear"/>
          </w:tcPr>
          <w:p w14:paraId="CE000000">
            <w:pPr>
              <w:rPr>
                <w:sz w:val="20"/>
              </w:rPr>
            </w:pPr>
            <w:r>
              <w:rPr>
                <w:sz w:val="20"/>
              </w:rPr>
              <w:t>Отраслевые профессиональные стандарты, соответствующие профессиональной деятельности выпускников</w:t>
            </w:r>
          </w:p>
        </w:tc>
        <w:tc>
          <w:tcPr>
            <w:tcW w:type="dxa" w:w="2977"/>
            <w:gridSpan w:val="2"/>
            <w:tcBorders>
              <w:top w:color="000000" w:sz="4" w:val="single"/>
              <w:left w:color="000000" w:sz="4" w:val="single"/>
              <w:bottom w:color="000000" w:sz="4" w:val="single"/>
              <w:right w:color="000000" w:sz="4" w:val="single"/>
            </w:tcBorders>
            <w:shd w:fill="auto" w:val="clear"/>
          </w:tcPr>
          <w:p w14:paraId="CF000000">
            <w:pPr>
              <w:rPr>
                <w:sz w:val="20"/>
              </w:rPr>
            </w:pPr>
            <w:r>
              <w:rPr>
                <w:sz w:val="20"/>
              </w:rPr>
              <w:t>Железнодорожный транспорт</w:t>
            </w:r>
          </w:p>
        </w:tc>
        <w:tc>
          <w:tcPr>
            <w:tcW w:type="dxa" w:w="2977"/>
            <w:tcBorders>
              <w:top w:color="000000" w:sz="4" w:val="single"/>
              <w:left w:color="000000" w:sz="4" w:val="single"/>
              <w:bottom w:color="000000" w:sz="4" w:val="single"/>
              <w:right w:color="000000" w:sz="4" w:val="single"/>
            </w:tcBorders>
            <w:shd w:fill="auto" w:val="clear"/>
          </w:tcPr>
          <w:p w14:paraId="D0000000">
            <w:pPr>
              <w:rPr>
                <w:sz w:val="20"/>
              </w:rPr>
            </w:pPr>
            <w:r>
              <w:rPr>
                <w:sz w:val="20"/>
              </w:rPr>
              <w:t>Лесная промышленность</w:t>
            </w:r>
          </w:p>
        </w:tc>
      </w:tr>
      <w:tr>
        <w:trPr>
          <w:trHeight w:hRule="atLeast" w:val="190"/>
        </w:trPr>
        <w:tc>
          <w:tcPr>
            <w:tcW w:type="dxa" w:w="3686"/>
            <w:gridSpan w:val="1"/>
            <w:vMerge w:val="continue"/>
            <w:tcBorders>
              <w:top w:color="000000" w:sz="4" w:val="single"/>
              <w:left w:color="000000" w:sz="4" w:val="single"/>
              <w:bottom w:color="000000" w:sz="4" w:val="single"/>
              <w:right w:color="000000" w:sz="4" w:val="single"/>
            </w:tcBorders>
            <w:shd w:fill="auto" w:val="clear"/>
          </w:tcPr>
          <w:p/>
        </w:tc>
        <w:tc>
          <w:tcPr>
            <w:tcW w:type="dxa" w:w="2977"/>
            <w:gridSpan w:val="2"/>
            <w:tcBorders>
              <w:top w:color="000000" w:sz="4" w:val="single"/>
              <w:left w:color="000000" w:sz="4" w:val="single"/>
              <w:bottom w:color="000000" w:sz="4" w:val="single"/>
              <w:right w:color="000000" w:sz="4" w:val="single"/>
            </w:tcBorders>
            <w:shd w:fill="auto" w:val="clear"/>
          </w:tcPr>
          <w:p w14:paraId="D1000000">
            <w:pPr>
              <w:rPr>
                <w:sz w:val="20"/>
              </w:rPr>
            </w:pPr>
            <w:r>
              <w:rPr>
                <w:sz w:val="20"/>
              </w:rPr>
              <w:t xml:space="preserve">17.022 Работник по техническому обслуживанию, ремонту и монтажу контактной сети и воздушных линий электропередачи железнодорожного транспорта </w:t>
            </w:r>
            <w:r>
              <w:rPr>
                <w:i w:val="1"/>
                <w:sz w:val="20"/>
              </w:rPr>
              <w:t>(</w:t>
            </w:r>
            <w:r>
              <w:rPr>
                <w:i w:val="1"/>
                <w:sz w:val="20"/>
              </w:rPr>
              <w:t>п</w:t>
            </w:r>
            <w:r>
              <w:rPr>
                <w:i w:val="1"/>
                <w:sz w:val="20"/>
              </w:rPr>
              <w:t>риказ Министерства труда и социальной защиты Российской Федерации от 6 октября 2022г. №629н)</w:t>
            </w:r>
          </w:p>
          <w:p w14:paraId="D2000000">
            <w:pPr>
              <w:rPr>
                <w:sz w:val="20"/>
              </w:rPr>
            </w:pPr>
            <w:r>
              <w:rPr>
                <w:sz w:val="20"/>
              </w:rPr>
              <w:t xml:space="preserve">20.031Работник по техническому обслуживанию и ремонту воздушных линий электропередачи напряжением 35 </w:t>
            </w:r>
            <w:r>
              <w:rPr>
                <w:sz w:val="20"/>
              </w:rPr>
              <w:t>кВ</w:t>
            </w:r>
            <w:r>
              <w:rPr>
                <w:sz w:val="20"/>
              </w:rPr>
              <w:t xml:space="preserve"> и выше</w:t>
            </w:r>
          </w:p>
          <w:p w14:paraId="D3000000">
            <w:pPr>
              <w:rPr>
                <w:i w:val="1"/>
                <w:sz w:val="20"/>
              </w:rPr>
            </w:pPr>
            <w:r>
              <w:rPr>
                <w:i w:val="1"/>
                <w:sz w:val="20"/>
              </w:rPr>
              <w:t>(</w:t>
            </w:r>
            <w:r>
              <w:rPr>
                <w:i w:val="1"/>
                <w:sz w:val="20"/>
              </w:rPr>
              <w:t>п</w:t>
            </w:r>
            <w:r>
              <w:rPr>
                <w:i w:val="1"/>
                <w:sz w:val="20"/>
              </w:rPr>
              <w:t>риказ Министерства труда и социальной защиты Российской Федерации от 22 ноября 2023 года N 825н)</w:t>
            </w:r>
          </w:p>
        </w:tc>
        <w:tc>
          <w:tcPr>
            <w:tcW w:type="dxa" w:w="2977"/>
            <w:tcBorders>
              <w:top w:color="000000" w:sz="4" w:val="single"/>
              <w:left w:color="000000" w:sz="4" w:val="single"/>
              <w:bottom w:color="000000" w:sz="4" w:val="single"/>
              <w:right w:color="000000" w:sz="4" w:val="single"/>
            </w:tcBorders>
            <w:shd w:fill="auto" w:val="clear"/>
          </w:tcPr>
          <w:p w14:paraId="D4000000">
            <w:pPr>
              <w:rPr>
                <w:sz w:val="20"/>
              </w:rPr>
            </w:pPr>
            <w:bookmarkStart w:id="19" w:name="_Hlk183766497"/>
            <w:r>
              <w:rPr>
                <w:sz w:val="20"/>
              </w:rPr>
              <w:t>40.067 Слесарь по контрольно-измерительным приборам и автоматике</w:t>
            </w:r>
          </w:p>
          <w:p w14:paraId="D5000000">
            <w:pPr>
              <w:rPr>
                <w:i w:val="1"/>
                <w:sz w:val="20"/>
              </w:rPr>
            </w:pPr>
            <w:r>
              <w:rPr>
                <w:i w:val="1"/>
                <w:sz w:val="20"/>
              </w:rPr>
              <w:t>(</w:t>
            </w:r>
            <w:r>
              <w:rPr>
                <w:i w:val="1"/>
                <w:sz w:val="20"/>
              </w:rPr>
              <w:t>п</w:t>
            </w:r>
            <w:r>
              <w:rPr>
                <w:i w:val="1"/>
                <w:sz w:val="20"/>
              </w:rPr>
              <w:t>риказ Министерства труда и социальной защиты Российской Федерации от 30.09.2020 № 685н)</w:t>
            </w:r>
            <w:bookmarkEnd w:id="19"/>
          </w:p>
        </w:tc>
      </w:tr>
      <w:tr>
        <w:trPr>
          <w:trHeight w:hRule="atLeast" w:val="190"/>
        </w:trPr>
        <w:tc>
          <w:tcPr>
            <w:tcW w:type="dxa" w:w="3686"/>
            <w:gridSpan w:val="1"/>
            <w:vMerge w:val="continue"/>
            <w:tcBorders>
              <w:top w:color="000000" w:sz="4" w:val="single"/>
              <w:left w:color="000000" w:sz="4" w:val="single"/>
              <w:bottom w:color="000000" w:sz="4" w:val="single"/>
              <w:right w:color="000000" w:sz="4" w:val="single"/>
            </w:tcBorders>
            <w:shd w:fill="auto" w:val="clear"/>
          </w:tcPr>
          <w:p/>
        </w:tc>
        <w:tc>
          <w:tcPr>
            <w:tcW w:type="dxa" w:w="2977"/>
            <w:gridSpan w:val="2"/>
            <w:tcBorders>
              <w:top w:color="000000" w:sz="4" w:val="single"/>
              <w:left w:color="000000" w:sz="4" w:val="single"/>
              <w:bottom w:color="000000" w:sz="4" w:val="single"/>
              <w:right w:color="000000" w:sz="4" w:val="single"/>
            </w:tcBorders>
            <w:shd w:fill="auto" w:val="clear"/>
          </w:tcPr>
          <w:p w14:paraId="D6000000">
            <w:pPr>
              <w:rPr>
                <w:sz w:val="20"/>
              </w:rPr>
            </w:pPr>
            <w:r>
              <w:rPr>
                <w:sz w:val="20"/>
              </w:rPr>
              <w:t>Машиностроение</w:t>
            </w:r>
          </w:p>
        </w:tc>
        <w:tc>
          <w:tcPr>
            <w:tcW w:type="dxa" w:w="2977"/>
            <w:tcBorders>
              <w:top w:color="000000" w:sz="4" w:val="single"/>
              <w:left w:color="000000" w:sz="4" w:val="single"/>
              <w:bottom w:color="000000" w:sz="4" w:val="single"/>
              <w:right w:color="000000" w:sz="4" w:val="single"/>
            </w:tcBorders>
            <w:shd w:fill="auto" w:val="clear"/>
          </w:tcPr>
          <w:p w14:paraId="D7000000">
            <w:pPr>
              <w:rPr>
                <w:sz w:val="20"/>
              </w:rPr>
            </w:pPr>
            <w:r>
              <w:rPr>
                <w:sz w:val="20"/>
              </w:rPr>
              <w:t>Топливно-энергетический комплекс</w:t>
            </w:r>
          </w:p>
        </w:tc>
      </w:tr>
      <w:tr>
        <w:trPr>
          <w:trHeight w:hRule="atLeast" w:val="190"/>
        </w:trPr>
        <w:tc>
          <w:tcPr>
            <w:tcW w:type="dxa" w:w="3686"/>
            <w:gridSpan w:val="1"/>
            <w:vMerge w:val="continue"/>
            <w:tcBorders>
              <w:top w:color="000000" w:sz="4" w:val="single"/>
              <w:left w:color="000000" w:sz="4" w:val="single"/>
              <w:bottom w:color="000000" w:sz="4" w:val="single"/>
              <w:right w:color="000000" w:sz="4" w:val="single"/>
            </w:tcBorders>
            <w:shd w:fill="auto" w:val="clear"/>
          </w:tcPr>
          <w:p/>
        </w:tc>
        <w:tc>
          <w:tcPr>
            <w:tcW w:type="dxa" w:w="2977"/>
            <w:gridSpan w:val="2"/>
            <w:tcBorders>
              <w:top w:color="000000" w:sz="4" w:val="single"/>
              <w:left w:color="000000" w:sz="4" w:val="single"/>
              <w:bottom w:color="000000" w:sz="4" w:val="single"/>
              <w:right w:color="000000" w:sz="4" w:val="single"/>
            </w:tcBorders>
            <w:shd w:fill="auto" w:val="clear"/>
          </w:tcPr>
          <w:p w14:paraId="D8000000">
            <w:pPr>
              <w:rPr>
                <w:sz w:val="20"/>
              </w:rPr>
            </w:pPr>
            <w:r>
              <w:rPr>
                <w:sz w:val="20"/>
              </w:rPr>
              <w:t xml:space="preserve">40.077 «Слесарь-ремонтник промышленного оборудования» </w:t>
            </w:r>
          </w:p>
          <w:p w14:paraId="D9000000">
            <w:pPr>
              <w:rPr>
                <w:i w:val="1"/>
                <w:sz w:val="20"/>
              </w:rPr>
            </w:pPr>
            <w:r>
              <w:rPr>
                <w:i w:val="1"/>
                <w:sz w:val="20"/>
              </w:rPr>
              <w:t>(приказ Министерства труда и социальной защиты РФ от 28.10.2020 г. № 755н)</w:t>
            </w:r>
          </w:p>
        </w:tc>
        <w:tc>
          <w:tcPr>
            <w:tcW w:type="dxa" w:w="2977"/>
            <w:tcBorders>
              <w:top w:color="000000" w:sz="4" w:val="single"/>
              <w:left w:color="000000" w:sz="4" w:val="single"/>
              <w:bottom w:color="000000" w:sz="4" w:val="single"/>
              <w:right w:color="000000" w:sz="4" w:val="single"/>
            </w:tcBorders>
            <w:shd w:fill="auto" w:val="clear"/>
          </w:tcPr>
          <w:p w14:paraId="DA000000">
            <w:pPr>
              <w:rPr>
                <w:sz w:val="20"/>
              </w:rPr>
            </w:pPr>
            <w:r>
              <w:rPr>
                <w:sz w:val="20"/>
              </w:rPr>
              <w:t>40.067 Слесарь по контрольно-измерительным приборам и автоматике</w:t>
            </w:r>
          </w:p>
          <w:p w14:paraId="DB000000">
            <w:pPr>
              <w:rPr>
                <w:sz w:val="20"/>
              </w:rPr>
            </w:pPr>
            <w:r>
              <w:rPr>
                <w:i w:val="1"/>
                <w:sz w:val="20"/>
              </w:rPr>
              <w:t>(</w:t>
            </w:r>
            <w:r>
              <w:rPr>
                <w:i w:val="1"/>
                <w:sz w:val="20"/>
              </w:rPr>
              <w:t>п</w:t>
            </w:r>
            <w:r>
              <w:rPr>
                <w:i w:val="1"/>
                <w:sz w:val="20"/>
              </w:rPr>
              <w:t>риказ Министерства труда и социальной защиты Российской Федерации от 30.09.2020 № 685н)</w:t>
            </w:r>
          </w:p>
        </w:tc>
      </w:tr>
      <w:tr>
        <w:trPr>
          <w:trHeight w:hRule="atLeast" w:val="190"/>
        </w:trPr>
        <w:tc>
          <w:tcPr>
            <w:tcW w:type="dxa" w:w="3686"/>
            <w:gridSpan w:val="1"/>
            <w:vMerge w:val="continue"/>
            <w:tcBorders>
              <w:top w:color="000000" w:sz="4" w:val="single"/>
              <w:left w:color="000000" w:sz="4" w:val="single"/>
              <w:bottom w:color="000000" w:sz="4" w:val="single"/>
              <w:right w:color="000000" w:sz="4" w:val="single"/>
            </w:tcBorders>
            <w:shd w:fill="auto" w:val="clear"/>
          </w:tcPr>
          <w:p/>
        </w:tc>
        <w:tc>
          <w:tcPr>
            <w:tcW w:type="dxa" w:w="5954"/>
            <w:gridSpan w:val="3"/>
            <w:tcBorders>
              <w:top w:color="000000" w:sz="4" w:val="single"/>
              <w:left w:color="000000" w:sz="4" w:val="single"/>
              <w:bottom w:color="000000" w:sz="4" w:val="single"/>
              <w:right w:color="000000" w:sz="4" w:val="single"/>
            </w:tcBorders>
            <w:shd w:fill="auto" w:val="clear"/>
          </w:tcPr>
          <w:p w14:paraId="DC000000">
            <w:pPr>
              <w:rPr>
                <w:sz w:val="20"/>
              </w:rPr>
            </w:pPr>
            <w:r>
              <w:rPr>
                <w:sz w:val="20"/>
              </w:rPr>
              <w:t>Транспортная отрасль</w:t>
            </w:r>
          </w:p>
        </w:tc>
      </w:tr>
      <w:tr>
        <w:trPr>
          <w:trHeight w:hRule="atLeast" w:val="190"/>
        </w:trPr>
        <w:tc>
          <w:tcPr>
            <w:tcW w:type="dxa" w:w="3686"/>
            <w:gridSpan w:val="1"/>
            <w:vMerge w:val="continue"/>
            <w:tcBorders>
              <w:top w:color="000000" w:sz="4" w:val="single"/>
              <w:left w:color="000000" w:sz="4" w:val="single"/>
              <w:bottom w:color="000000" w:sz="4" w:val="single"/>
              <w:right w:color="000000" w:sz="4" w:val="single"/>
            </w:tcBorders>
            <w:shd w:fill="auto" w:val="clear"/>
          </w:tcPr>
          <w:p/>
        </w:tc>
        <w:tc>
          <w:tcPr>
            <w:tcW w:type="dxa" w:w="5954"/>
            <w:gridSpan w:val="3"/>
            <w:tcBorders>
              <w:top w:color="000000" w:sz="4" w:val="single"/>
              <w:left w:color="000000" w:sz="4" w:val="single"/>
              <w:bottom w:color="000000" w:sz="4" w:val="single"/>
              <w:right w:color="000000" w:sz="4" w:val="single"/>
            </w:tcBorders>
            <w:shd w:fill="auto" w:val="clear"/>
          </w:tcPr>
          <w:p w14:paraId="DD000000">
            <w:pPr>
              <w:rPr>
                <w:sz w:val="20"/>
              </w:rPr>
            </w:pPr>
            <w:r>
              <w:rPr>
                <w:sz w:val="20"/>
              </w:rPr>
              <w:t xml:space="preserve">17.024 Работник по техническому обслуживанию и ремонту железнодорожных тяговых и трансформаторных подстанций, линейных устройств системы тягового электроснабжения </w:t>
            </w:r>
          </w:p>
          <w:p w14:paraId="DE000000">
            <w:pPr>
              <w:rPr>
                <w:i w:val="1"/>
                <w:sz w:val="20"/>
              </w:rPr>
            </w:pPr>
            <w:r>
              <w:rPr>
                <w:i w:val="1"/>
                <w:sz w:val="20"/>
              </w:rPr>
              <w:t>(приказ Министерства труда и социальной защиты Российской Федерации от 17.03.2022 г. № 137н)</w:t>
            </w:r>
          </w:p>
        </w:tc>
      </w:tr>
      <w:tr>
        <w:tc>
          <w:tcPr>
            <w:tcW w:type="dxa" w:w="3686"/>
            <w:tcBorders>
              <w:top w:color="000000" w:sz="4" w:val="single"/>
              <w:left w:color="000000" w:sz="4" w:val="single"/>
              <w:bottom w:color="000000" w:sz="4" w:val="single"/>
              <w:right w:color="000000" w:sz="4" w:val="single"/>
            </w:tcBorders>
            <w:shd w:fill="auto" w:val="clear"/>
          </w:tcPr>
          <w:p w14:paraId="DF000000">
            <w:pPr>
              <w:rPr>
                <w:sz w:val="20"/>
              </w:rPr>
            </w:pPr>
            <w:r>
              <w:rPr>
                <w:sz w:val="20"/>
              </w:rPr>
              <w:t>Специализированные допуски для прохождения практики, в том числе по охране труда и возраст до 18 лет</w:t>
            </w:r>
          </w:p>
        </w:tc>
        <w:tc>
          <w:tcPr>
            <w:tcW w:type="dxa" w:w="5954"/>
            <w:gridSpan w:val="3"/>
            <w:tcBorders>
              <w:top w:color="000000" w:sz="4" w:val="single"/>
              <w:left w:color="000000" w:sz="4" w:val="single"/>
              <w:bottom w:color="000000" w:sz="4" w:val="single"/>
              <w:right w:color="000000" w:sz="4" w:val="single"/>
            </w:tcBorders>
            <w:shd w:fill="auto" w:val="clear"/>
          </w:tcPr>
          <w:p w14:paraId="E0000000">
            <w:pPr>
              <w:rPr>
                <w:sz w:val="20"/>
              </w:rPr>
            </w:pPr>
            <w:r>
              <w:rPr>
                <w:sz w:val="20"/>
              </w:rPr>
              <w:t>Прохождение обязательных предварительных и периодических медицинских осмотров</w:t>
            </w:r>
          </w:p>
          <w:p w14:paraId="E1000000">
            <w:pPr>
              <w:rPr>
                <w:sz w:val="20"/>
              </w:rPr>
            </w:pPr>
            <w:r>
              <w:rPr>
                <w:sz w:val="20"/>
              </w:rPr>
              <w:t>Прохождение обучения мерам пожарной безопасности</w:t>
            </w:r>
          </w:p>
          <w:p w14:paraId="E2000000">
            <w:pPr>
              <w:rPr>
                <w:sz w:val="20"/>
              </w:rPr>
            </w:pPr>
            <w:r>
              <w:rPr>
                <w:sz w:val="20"/>
              </w:rPr>
              <w:t>Прохождение обучения по охране труда и проверки знания требований охраны труда</w:t>
            </w:r>
          </w:p>
          <w:p w14:paraId="E3000000">
            <w:pPr>
              <w:rPr>
                <w:sz w:val="20"/>
              </w:rPr>
            </w:pPr>
            <w:r>
              <w:rPr>
                <w:sz w:val="20"/>
              </w:rPr>
              <w:t>Наличие III группы допуска по электробезопасности</w:t>
            </w:r>
          </w:p>
        </w:tc>
      </w:tr>
      <w:tr>
        <w:tc>
          <w:tcPr>
            <w:tcW w:type="dxa" w:w="3686"/>
            <w:tcBorders>
              <w:top w:color="000000" w:sz="4" w:val="single"/>
              <w:left w:color="000000" w:sz="4" w:val="single"/>
              <w:bottom w:color="000000" w:sz="4" w:val="single"/>
              <w:right w:color="000000" w:sz="4" w:val="single"/>
            </w:tcBorders>
            <w:shd w:fill="auto" w:val="clear"/>
          </w:tcPr>
          <w:p w14:paraId="E4000000">
            <w:pPr>
              <w:rPr>
                <w:sz w:val="20"/>
              </w:rPr>
            </w:pPr>
            <w:r>
              <w:rPr>
                <w:sz w:val="20"/>
              </w:rPr>
              <w:t xml:space="preserve">Реквизиты ФГОС СПО </w:t>
            </w:r>
          </w:p>
        </w:tc>
        <w:tc>
          <w:tcPr>
            <w:tcW w:type="dxa" w:w="5954"/>
            <w:gridSpan w:val="3"/>
            <w:tcBorders>
              <w:top w:color="000000" w:sz="4" w:val="single"/>
              <w:left w:color="000000" w:sz="4" w:val="single"/>
              <w:bottom w:color="000000" w:sz="4" w:val="single"/>
              <w:right w:color="000000" w:sz="4" w:val="single"/>
            </w:tcBorders>
            <w:shd w:fill="auto" w:val="clear"/>
          </w:tcPr>
          <w:p w14:paraId="E5000000">
            <w:pPr>
              <w:rPr>
                <w:sz w:val="20"/>
              </w:rPr>
            </w:pPr>
            <w:r>
              <w:rPr>
                <w:sz w:val="20"/>
              </w:rPr>
              <w:t xml:space="preserve">Приказ Минобрнауки от 14 декабря 2017 г. N 1216 «Об утверждении федерального государственного образовательного </w:t>
            </w:r>
            <w:r>
              <w:rPr>
                <w:sz w:val="20"/>
              </w:rPr>
              <w:t>стандарта среднего профессионального образования по специальности 13.02.07 Электроснабжение (по отраслям)»</w:t>
            </w:r>
          </w:p>
        </w:tc>
      </w:tr>
      <w:tr>
        <w:trPr>
          <w:trHeight w:hRule="atLeast" w:val="117"/>
        </w:trPr>
        <w:tc>
          <w:tcPr>
            <w:tcW w:type="dxa" w:w="3686"/>
            <w:tcBorders>
              <w:top w:color="000000" w:sz="4" w:val="single"/>
              <w:left w:color="000000" w:sz="4" w:val="single"/>
              <w:bottom w:color="000000" w:sz="4" w:val="single"/>
              <w:right w:color="000000" w:sz="4" w:val="single"/>
            </w:tcBorders>
            <w:shd w:fill="auto" w:val="clear"/>
          </w:tcPr>
          <w:p w14:paraId="E6000000">
            <w:pPr>
              <w:rPr>
                <w:sz w:val="20"/>
              </w:rPr>
            </w:pPr>
            <w:r>
              <w:rPr>
                <w:sz w:val="20"/>
              </w:rPr>
              <w:t xml:space="preserve">Квалификация выпускника </w:t>
            </w:r>
          </w:p>
        </w:tc>
        <w:tc>
          <w:tcPr>
            <w:tcW w:type="dxa" w:w="5954"/>
            <w:gridSpan w:val="3"/>
            <w:tcBorders>
              <w:top w:color="000000" w:sz="4" w:val="single"/>
              <w:left w:color="000000" w:sz="4" w:val="single"/>
              <w:bottom w:color="000000" w:sz="4" w:val="single"/>
              <w:right w:color="000000" w:sz="4" w:val="single"/>
            </w:tcBorders>
            <w:shd w:fill="auto" w:val="clear"/>
          </w:tcPr>
          <w:p w14:paraId="E7000000">
            <w:pPr>
              <w:rPr>
                <w:sz w:val="20"/>
              </w:rPr>
            </w:pPr>
            <w:r>
              <w:rPr>
                <w:sz w:val="20"/>
              </w:rPr>
              <w:t>Техник</w:t>
            </w:r>
          </w:p>
        </w:tc>
      </w:tr>
      <w:tr>
        <w:tc>
          <w:tcPr>
            <w:tcW w:type="dxa" w:w="3686"/>
            <w:tcBorders>
              <w:top w:color="000000" w:sz="4" w:val="single"/>
              <w:left w:color="000000" w:sz="4" w:val="single"/>
              <w:bottom w:color="000000" w:sz="4" w:val="single"/>
              <w:right w:color="000000" w:sz="4" w:val="single"/>
            </w:tcBorders>
            <w:shd w:fill="auto" w:val="clear"/>
          </w:tcPr>
          <w:p w14:paraId="E8000000">
            <w:pPr>
              <w:rPr>
                <w:sz w:val="20"/>
              </w:rPr>
            </w:pPr>
            <w:r>
              <w:rPr>
                <w:sz w:val="20"/>
              </w:rPr>
              <w:t xml:space="preserve">Направленности (при наличии): </w:t>
            </w:r>
          </w:p>
        </w:tc>
        <w:tc>
          <w:tcPr>
            <w:tcW w:type="dxa" w:w="5954"/>
            <w:gridSpan w:val="3"/>
            <w:tcBorders>
              <w:top w:color="000000" w:sz="4" w:val="single"/>
              <w:left w:color="000000" w:sz="4" w:val="single"/>
              <w:bottom w:color="000000" w:sz="4" w:val="single"/>
              <w:right w:color="000000" w:sz="4" w:val="single"/>
            </w:tcBorders>
            <w:shd w:fill="auto" w:val="clear"/>
          </w:tcPr>
          <w:p w14:paraId="E9000000">
            <w:pPr>
              <w:rPr>
                <w:i w:val="1"/>
                <w:sz w:val="20"/>
              </w:rPr>
            </w:pPr>
            <w:r>
              <w:rPr>
                <w:i w:val="1"/>
                <w:sz w:val="20"/>
              </w:rPr>
              <w:t>-</w:t>
            </w:r>
          </w:p>
        </w:tc>
      </w:tr>
      <w:tr>
        <w:trPr>
          <w:trHeight w:hRule="atLeast" w:val="145"/>
        </w:trPr>
        <w:tc>
          <w:tcPr>
            <w:tcW w:type="dxa" w:w="3686"/>
            <w:vMerge w:val="restart"/>
            <w:tcBorders>
              <w:top w:color="000000" w:sz="4" w:val="single"/>
              <w:left w:color="000000" w:sz="4" w:val="single"/>
              <w:bottom w:color="000000" w:sz="4" w:val="single"/>
              <w:right w:color="000000" w:sz="4" w:val="single"/>
            </w:tcBorders>
            <w:shd w:fill="auto" w:val="clear"/>
          </w:tcPr>
          <w:p w14:paraId="EA000000">
            <w:pPr>
              <w:rPr>
                <w:sz w:val="20"/>
              </w:rPr>
            </w:pPr>
            <w:r>
              <w:rPr>
                <w:sz w:val="20"/>
              </w:rPr>
              <w:t xml:space="preserve">Дополнительные квалификации по профессии рабочих, должности служащих, рекомендуемые отраслью </w:t>
            </w:r>
          </w:p>
        </w:tc>
        <w:tc>
          <w:tcPr>
            <w:tcW w:type="dxa" w:w="2977"/>
            <w:gridSpan w:val="2"/>
            <w:tcBorders>
              <w:top w:color="000000" w:sz="4" w:val="single"/>
              <w:left w:color="000000" w:sz="4" w:val="single"/>
              <w:bottom w:color="000000" w:sz="4" w:val="single"/>
              <w:right w:color="000000" w:sz="4" w:val="single"/>
            </w:tcBorders>
            <w:shd w:fill="auto" w:val="clear"/>
          </w:tcPr>
          <w:p w14:paraId="EB000000">
            <w:pPr>
              <w:rPr>
                <w:sz w:val="20"/>
              </w:rPr>
            </w:pPr>
            <w:r>
              <w:rPr>
                <w:sz w:val="20"/>
              </w:rPr>
              <w:t>Железнодорожный транспорт</w:t>
            </w:r>
          </w:p>
        </w:tc>
        <w:tc>
          <w:tcPr>
            <w:tcW w:type="dxa" w:w="2977"/>
            <w:tcBorders>
              <w:top w:color="000000" w:sz="4" w:val="single"/>
              <w:left w:color="000000" w:sz="4" w:val="single"/>
              <w:bottom w:color="000000" w:sz="4" w:val="single"/>
              <w:right w:color="000000" w:sz="4" w:val="single"/>
            </w:tcBorders>
            <w:shd w:fill="auto" w:val="clear"/>
          </w:tcPr>
          <w:p w14:paraId="EC000000">
            <w:pPr>
              <w:rPr>
                <w:sz w:val="20"/>
              </w:rPr>
            </w:pPr>
            <w:r>
              <w:rPr>
                <w:sz w:val="20"/>
              </w:rPr>
              <w:t>Лесная промышленность</w:t>
            </w:r>
          </w:p>
        </w:tc>
      </w:tr>
      <w:tr>
        <w:trPr>
          <w:trHeight w:hRule="atLeast" w:val="143"/>
        </w:trPr>
        <w:tc>
          <w:tcPr>
            <w:tcW w:type="dxa" w:w="3686"/>
            <w:gridSpan w:val="1"/>
            <w:vMerge w:val="continue"/>
            <w:tcBorders>
              <w:top w:color="000000" w:sz="4" w:val="single"/>
              <w:left w:color="000000" w:sz="4" w:val="single"/>
              <w:bottom w:color="000000" w:sz="4" w:val="single"/>
              <w:right w:color="000000" w:sz="4" w:val="single"/>
            </w:tcBorders>
            <w:shd w:fill="auto" w:val="clear"/>
          </w:tcPr>
          <w:p/>
        </w:tc>
        <w:tc>
          <w:tcPr>
            <w:tcW w:type="dxa" w:w="2977"/>
            <w:gridSpan w:val="2"/>
            <w:tcBorders>
              <w:top w:color="000000" w:sz="4" w:val="single"/>
              <w:left w:color="000000" w:sz="4" w:val="single"/>
              <w:bottom w:color="000000" w:sz="4" w:val="single"/>
              <w:right w:color="000000" w:sz="4" w:val="single"/>
            </w:tcBorders>
            <w:shd w:fill="auto" w:val="clear"/>
          </w:tcPr>
          <w:p w14:paraId="ED000000">
            <w:pPr>
              <w:rPr>
                <w:sz w:val="20"/>
              </w:rPr>
            </w:pPr>
            <w:r>
              <w:rPr>
                <w:sz w:val="20"/>
              </w:rPr>
              <w:t xml:space="preserve">Электромонтер контактной сети </w:t>
            </w:r>
          </w:p>
          <w:p w14:paraId="EE000000">
            <w:pPr>
              <w:rPr>
                <w:sz w:val="20"/>
              </w:rPr>
            </w:pPr>
            <w:r>
              <w:rPr>
                <w:sz w:val="20"/>
              </w:rPr>
              <w:t>Электромонтер воздушных линий электропередачи</w:t>
            </w:r>
          </w:p>
          <w:p w14:paraId="EF000000">
            <w:pPr>
              <w:rPr>
                <w:sz w:val="20"/>
              </w:rPr>
            </w:pPr>
            <w:r>
              <w:rPr>
                <w:sz w:val="20"/>
              </w:rPr>
              <w:t xml:space="preserve">Машинист автомотрисы </w:t>
            </w:r>
          </w:p>
        </w:tc>
        <w:tc>
          <w:tcPr>
            <w:tcW w:type="dxa" w:w="2977"/>
            <w:tcBorders>
              <w:top w:color="000000" w:sz="4" w:val="single"/>
              <w:left w:color="000000" w:sz="4" w:val="single"/>
              <w:bottom w:color="000000" w:sz="4" w:val="single"/>
              <w:right w:color="000000" w:sz="4" w:val="single"/>
            </w:tcBorders>
            <w:shd w:fill="auto" w:val="clear"/>
          </w:tcPr>
          <w:p w14:paraId="F0000000">
            <w:pPr>
              <w:rPr>
                <w:sz w:val="20"/>
              </w:rPr>
            </w:pPr>
            <w:r>
              <w:rPr>
                <w:sz w:val="20"/>
              </w:rPr>
              <w:t xml:space="preserve">Электрослесарь по ремонту оборудования распределительных устройств </w:t>
            </w:r>
          </w:p>
          <w:p w14:paraId="F1000000">
            <w:pPr>
              <w:rPr>
                <w:sz w:val="20"/>
              </w:rPr>
            </w:pPr>
            <w:r>
              <w:rPr>
                <w:sz w:val="20"/>
              </w:rPr>
              <w:t xml:space="preserve">Слесарь по контрольно-измерительным приборам и автоматике </w:t>
            </w:r>
          </w:p>
        </w:tc>
      </w:tr>
      <w:tr>
        <w:trPr>
          <w:trHeight w:hRule="atLeast" w:val="143"/>
        </w:trPr>
        <w:tc>
          <w:tcPr>
            <w:tcW w:type="dxa" w:w="3686"/>
            <w:gridSpan w:val="1"/>
            <w:vMerge w:val="continue"/>
            <w:tcBorders>
              <w:top w:color="000000" w:sz="4" w:val="single"/>
              <w:left w:color="000000" w:sz="4" w:val="single"/>
              <w:bottom w:color="000000" w:sz="4" w:val="single"/>
              <w:right w:color="000000" w:sz="4" w:val="single"/>
            </w:tcBorders>
            <w:shd w:fill="auto" w:val="clear"/>
          </w:tcPr>
          <w:p/>
        </w:tc>
        <w:tc>
          <w:tcPr>
            <w:tcW w:type="dxa" w:w="2977"/>
            <w:gridSpan w:val="2"/>
            <w:tcBorders>
              <w:top w:color="000000" w:sz="4" w:val="single"/>
              <w:left w:color="000000" w:sz="4" w:val="single"/>
              <w:bottom w:color="000000" w:sz="4" w:val="single"/>
              <w:right w:color="000000" w:sz="4" w:val="single"/>
            </w:tcBorders>
            <w:shd w:fill="auto" w:val="clear"/>
          </w:tcPr>
          <w:p w14:paraId="F2000000">
            <w:pPr>
              <w:rPr>
                <w:sz w:val="20"/>
              </w:rPr>
            </w:pPr>
            <w:r>
              <w:rPr>
                <w:sz w:val="20"/>
              </w:rPr>
              <w:t>Машиностроение</w:t>
            </w:r>
          </w:p>
        </w:tc>
        <w:tc>
          <w:tcPr>
            <w:tcW w:type="dxa" w:w="2977"/>
            <w:tcBorders>
              <w:top w:color="000000" w:sz="4" w:val="single"/>
              <w:left w:color="000000" w:sz="4" w:val="single"/>
              <w:bottom w:color="000000" w:sz="4" w:val="single"/>
              <w:right w:color="000000" w:sz="4" w:val="single"/>
            </w:tcBorders>
            <w:shd w:fill="auto" w:val="clear"/>
          </w:tcPr>
          <w:p w14:paraId="F3000000">
            <w:pPr>
              <w:rPr>
                <w:sz w:val="20"/>
              </w:rPr>
            </w:pPr>
            <w:r>
              <w:rPr>
                <w:sz w:val="20"/>
              </w:rPr>
              <w:t>Топливно-энергетический комплекс</w:t>
            </w:r>
          </w:p>
        </w:tc>
      </w:tr>
      <w:tr>
        <w:trPr>
          <w:trHeight w:hRule="atLeast" w:val="143"/>
        </w:trPr>
        <w:tc>
          <w:tcPr>
            <w:tcW w:type="dxa" w:w="3686"/>
            <w:gridSpan w:val="1"/>
            <w:vMerge w:val="continue"/>
            <w:tcBorders>
              <w:top w:color="000000" w:sz="4" w:val="single"/>
              <w:left w:color="000000" w:sz="4" w:val="single"/>
              <w:bottom w:color="000000" w:sz="4" w:val="single"/>
              <w:right w:color="000000" w:sz="4" w:val="single"/>
            </w:tcBorders>
            <w:shd w:fill="auto" w:val="clear"/>
          </w:tcPr>
          <w:p/>
        </w:tc>
        <w:tc>
          <w:tcPr>
            <w:tcW w:type="dxa" w:w="2977"/>
            <w:gridSpan w:val="2"/>
            <w:tcBorders>
              <w:top w:color="000000" w:sz="4" w:val="single"/>
              <w:left w:color="000000" w:sz="4" w:val="single"/>
              <w:bottom w:color="000000" w:sz="4" w:val="single"/>
              <w:right w:color="000000" w:sz="4" w:val="single"/>
            </w:tcBorders>
            <w:shd w:fill="auto" w:val="clear"/>
          </w:tcPr>
          <w:p w14:paraId="F4000000">
            <w:pPr>
              <w:rPr>
                <w:sz w:val="20"/>
              </w:rPr>
            </w:pPr>
            <w:r>
              <w:rPr>
                <w:sz w:val="20"/>
              </w:rPr>
              <w:t xml:space="preserve">Электрослесарь по ремонту оборудования распределительных устройств </w:t>
            </w:r>
          </w:p>
          <w:p w14:paraId="F5000000">
            <w:pPr>
              <w:rPr>
                <w:sz w:val="20"/>
              </w:rPr>
            </w:pPr>
            <w:r>
              <w:rPr>
                <w:sz w:val="20"/>
              </w:rPr>
              <w:t xml:space="preserve">Слесарь-ремонтник </w:t>
            </w:r>
          </w:p>
        </w:tc>
        <w:tc>
          <w:tcPr>
            <w:tcW w:type="dxa" w:w="2977"/>
            <w:tcBorders>
              <w:top w:color="000000" w:sz="4" w:val="single"/>
              <w:left w:color="000000" w:sz="4" w:val="single"/>
              <w:bottom w:color="000000" w:sz="4" w:val="single"/>
              <w:right w:color="000000" w:sz="4" w:val="single"/>
            </w:tcBorders>
            <w:shd w:fill="auto" w:val="clear"/>
          </w:tcPr>
          <w:p w14:paraId="F6000000">
            <w:pPr>
              <w:rPr>
                <w:sz w:val="20"/>
              </w:rPr>
            </w:pPr>
            <w:r>
              <w:rPr>
                <w:sz w:val="20"/>
              </w:rPr>
              <w:t xml:space="preserve">Электромонтер по обслуживанию подстанций </w:t>
            </w:r>
          </w:p>
          <w:p w14:paraId="F7000000">
            <w:pPr>
              <w:rPr>
                <w:sz w:val="20"/>
              </w:rPr>
            </w:pPr>
            <w:r>
              <w:rPr>
                <w:sz w:val="20"/>
              </w:rPr>
              <w:t xml:space="preserve">Электрослесарь по ремонту оборудования распределительных устройств </w:t>
            </w:r>
          </w:p>
          <w:p w14:paraId="F8000000">
            <w:pPr>
              <w:rPr>
                <w:b w:val="1"/>
                <w:sz w:val="20"/>
              </w:rPr>
            </w:pPr>
            <w:r>
              <w:rPr>
                <w:sz w:val="20"/>
              </w:rPr>
              <w:t>Слесарь по контрольно-измерительным приборам и автоматике</w:t>
            </w:r>
            <w:r>
              <w:rPr>
                <w:b w:val="1"/>
                <w:sz w:val="20"/>
              </w:rPr>
              <w:t xml:space="preserve"> </w:t>
            </w:r>
          </w:p>
        </w:tc>
      </w:tr>
      <w:tr>
        <w:trPr>
          <w:trHeight w:hRule="atLeast" w:val="143"/>
        </w:trPr>
        <w:tc>
          <w:tcPr>
            <w:tcW w:type="dxa" w:w="3686"/>
            <w:gridSpan w:val="1"/>
            <w:vMerge w:val="continue"/>
            <w:tcBorders>
              <w:top w:color="000000" w:sz="4" w:val="single"/>
              <w:left w:color="000000" w:sz="4" w:val="single"/>
              <w:bottom w:color="000000" w:sz="4" w:val="single"/>
              <w:right w:color="000000" w:sz="4" w:val="single"/>
            </w:tcBorders>
            <w:shd w:fill="auto" w:val="clear"/>
          </w:tcPr>
          <w:p/>
        </w:tc>
        <w:tc>
          <w:tcPr>
            <w:tcW w:type="dxa" w:w="5954"/>
            <w:gridSpan w:val="3"/>
            <w:tcBorders>
              <w:top w:color="000000" w:sz="4" w:val="single"/>
              <w:left w:color="000000" w:sz="4" w:val="single"/>
              <w:bottom w:color="000000" w:sz="4" w:val="single"/>
              <w:right w:color="000000" w:sz="4" w:val="single"/>
            </w:tcBorders>
            <w:shd w:fill="auto" w:val="clear"/>
          </w:tcPr>
          <w:p w14:paraId="F9000000">
            <w:pPr>
              <w:rPr>
                <w:sz w:val="20"/>
              </w:rPr>
            </w:pPr>
            <w:r>
              <w:rPr>
                <w:sz w:val="20"/>
              </w:rPr>
              <w:t>Транспортная отрасль</w:t>
            </w:r>
          </w:p>
        </w:tc>
      </w:tr>
      <w:tr>
        <w:trPr>
          <w:trHeight w:hRule="atLeast" w:val="143"/>
        </w:trPr>
        <w:tc>
          <w:tcPr>
            <w:tcW w:type="dxa" w:w="3686"/>
            <w:gridSpan w:val="1"/>
            <w:vMerge w:val="continue"/>
            <w:tcBorders>
              <w:top w:color="000000" w:sz="4" w:val="single"/>
              <w:left w:color="000000" w:sz="4" w:val="single"/>
              <w:bottom w:color="000000" w:sz="4" w:val="single"/>
              <w:right w:color="000000" w:sz="4" w:val="single"/>
            </w:tcBorders>
            <w:shd w:fill="auto" w:val="clear"/>
          </w:tcPr>
          <w:p/>
        </w:tc>
        <w:tc>
          <w:tcPr>
            <w:tcW w:type="dxa" w:w="5954"/>
            <w:gridSpan w:val="3"/>
            <w:tcBorders>
              <w:top w:color="000000" w:sz="4" w:val="single"/>
              <w:left w:color="000000" w:sz="4" w:val="single"/>
              <w:bottom w:color="000000" w:sz="4" w:val="single"/>
              <w:right w:color="000000" w:sz="4" w:val="single"/>
            </w:tcBorders>
            <w:shd w:fill="auto" w:val="clear"/>
          </w:tcPr>
          <w:p w14:paraId="FA000000">
            <w:pPr>
              <w:rPr>
                <w:sz w:val="20"/>
              </w:rPr>
            </w:pPr>
            <w:r>
              <w:rPr>
                <w:sz w:val="20"/>
              </w:rPr>
              <w:t>Электромонтер тяговой подстанции</w:t>
            </w:r>
          </w:p>
        </w:tc>
      </w:tr>
      <w:tr>
        <w:tc>
          <w:tcPr>
            <w:tcW w:type="dxa" w:w="3686"/>
            <w:tcBorders>
              <w:top w:color="000000" w:sz="4" w:val="single"/>
              <w:left w:color="000000" w:sz="4" w:val="single"/>
              <w:bottom w:color="000000" w:sz="4" w:val="single"/>
              <w:right w:color="000000" w:sz="4" w:val="single"/>
            </w:tcBorders>
            <w:shd w:fill="auto" w:val="clear"/>
          </w:tcPr>
          <w:p w14:paraId="FB000000">
            <w:pPr>
              <w:rPr>
                <w:sz w:val="20"/>
              </w:rPr>
            </w:pPr>
            <w:r>
              <w:rPr>
                <w:sz w:val="20"/>
              </w:rPr>
              <w:t>Нормативный срок реализации</w:t>
            </w:r>
          </w:p>
          <w:p w14:paraId="FC000000">
            <w:pPr>
              <w:rPr>
                <w:sz w:val="20"/>
              </w:rPr>
            </w:pPr>
            <w:r>
              <w:rPr>
                <w:sz w:val="20"/>
              </w:rPr>
              <w:t>на базе ООО:</w:t>
            </w:r>
          </w:p>
          <w:p w14:paraId="FD000000">
            <w:pPr>
              <w:rPr>
                <w:sz w:val="20"/>
              </w:rPr>
            </w:pPr>
            <w:r>
              <w:rPr>
                <w:sz w:val="20"/>
              </w:rPr>
              <w:t>на базе СОО:</w:t>
            </w:r>
          </w:p>
        </w:tc>
        <w:tc>
          <w:tcPr>
            <w:tcW w:type="dxa" w:w="5954"/>
            <w:gridSpan w:val="3"/>
            <w:tcBorders>
              <w:top w:color="000000" w:sz="4" w:val="single"/>
              <w:left w:color="000000" w:sz="4" w:val="single"/>
              <w:bottom w:color="000000" w:sz="4" w:val="single"/>
              <w:right w:color="000000" w:sz="4" w:val="single"/>
            </w:tcBorders>
            <w:shd w:fill="auto" w:val="clear"/>
          </w:tcPr>
          <w:p w14:paraId="FE000000">
            <w:pPr>
              <w:rPr>
                <w:i w:val="1"/>
                <w:sz w:val="20"/>
              </w:rPr>
            </w:pPr>
          </w:p>
          <w:p w14:paraId="FF000000">
            <w:pPr>
              <w:rPr>
                <w:sz w:val="20"/>
              </w:rPr>
            </w:pPr>
            <w:r>
              <w:rPr>
                <w:sz w:val="20"/>
              </w:rPr>
              <w:t xml:space="preserve">3 года 10 месяцев / 5940 </w:t>
            </w:r>
            <w:r>
              <w:rPr>
                <w:sz w:val="20"/>
              </w:rPr>
              <w:t>а.ч</w:t>
            </w:r>
            <w:r>
              <w:rPr>
                <w:sz w:val="20"/>
              </w:rPr>
              <w:t>.</w:t>
            </w:r>
          </w:p>
          <w:p w14:paraId="00010000">
            <w:pPr>
              <w:rPr>
                <w:sz w:val="20"/>
              </w:rPr>
            </w:pPr>
            <w:r>
              <w:rPr>
                <w:sz w:val="20"/>
              </w:rPr>
              <w:t xml:space="preserve">2 года 10 месяцев / 4464 </w:t>
            </w:r>
            <w:r>
              <w:rPr>
                <w:sz w:val="20"/>
              </w:rPr>
              <w:t>а.ч</w:t>
            </w:r>
            <w:r>
              <w:rPr>
                <w:sz w:val="20"/>
              </w:rPr>
              <w:t>.</w:t>
            </w:r>
          </w:p>
        </w:tc>
      </w:tr>
      <w:tr>
        <w:trPr>
          <w:trHeight w:hRule="atLeast" w:val="229"/>
        </w:trPr>
        <w:tc>
          <w:tcPr>
            <w:tcW w:type="dxa" w:w="3686"/>
            <w:vMerge w:val="restart"/>
            <w:tcBorders>
              <w:top w:color="000000" w:sz="4" w:val="single"/>
              <w:left w:color="000000" w:sz="4" w:val="single"/>
              <w:bottom w:color="000000" w:sz="4" w:val="single"/>
              <w:right w:color="000000" w:sz="4" w:val="single"/>
            </w:tcBorders>
            <w:shd w:fill="auto" w:val="clear"/>
          </w:tcPr>
          <w:p w14:paraId="01010000">
            <w:pPr>
              <w:rPr>
                <w:sz w:val="20"/>
              </w:rPr>
            </w:pPr>
            <w:r>
              <w:rPr>
                <w:sz w:val="20"/>
              </w:rPr>
              <w:t xml:space="preserve">Срок и объем реализации образовательной программы, рекомендованный отраслью </w:t>
            </w:r>
          </w:p>
          <w:p w14:paraId="02010000">
            <w:pPr>
              <w:rPr>
                <w:sz w:val="20"/>
              </w:rPr>
            </w:pPr>
            <w:r>
              <w:rPr>
                <w:sz w:val="20"/>
              </w:rPr>
              <w:t>на базе ООО</w:t>
            </w:r>
          </w:p>
        </w:tc>
        <w:tc>
          <w:tcPr>
            <w:tcW w:type="dxa" w:w="2977"/>
            <w:gridSpan w:val="2"/>
            <w:tcBorders>
              <w:top w:color="000000" w:sz="4" w:val="single"/>
              <w:left w:color="000000" w:sz="4" w:val="single"/>
              <w:bottom w:color="000000" w:sz="4" w:val="single"/>
              <w:right w:color="000000" w:sz="4" w:val="single"/>
            </w:tcBorders>
            <w:shd w:fill="auto" w:val="clear"/>
          </w:tcPr>
          <w:p w14:paraId="03010000">
            <w:pPr>
              <w:rPr>
                <w:sz w:val="20"/>
              </w:rPr>
            </w:pPr>
            <w:r>
              <w:rPr>
                <w:sz w:val="20"/>
              </w:rPr>
              <w:t>Железнодорожный транспорт</w:t>
            </w:r>
          </w:p>
        </w:tc>
        <w:tc>
          <w:tcPr>
            <w:tcW w:type="dxa" w:w="2977"/>
            <w:tcBorders>
              <w:top w:color="000000" w:sz="4" w:val="single"/>
              <w:left w:color="000000" w:sz="4" w:val="single"/>
              <w:bottom w:color="000000" w:sz="4" w:val="single"/>
              <w:right w:color="000000" w:sz="4" w:val="single"/>
            </w:tcBorders>
            <w:shd w:fill="auto" w:val="clear"/>
          </w:tcPr>
          <w:p w14:paraId="04010000">
            <w:pPr>
              <w:rPr>
                <w:sz w:val="20"/>
              </w:rPr>
            </w:pPr>
            <w:r>
              <w:rPr>
                <w:sz w:val="20"/>
              </w:rPr>
              <w:t>Лесная промышленность</w:t>
            </w:r>
          </w:p>
        </w:tc>
      </w:tr>
      <w:tr>
        <w:trPr>
          <w:trHeight w:hRule="atLeast" w:val="228"/>
        </w:trPr>
        <w:tc>
          <w:tcPr>
            <w:tcW w:type="dxa" w:w="3686"/>
            <w:gridSpan w:val="1"/>
            <w:vMerge w:val="continue"/>
            <w:tcBorders>
              <w:top w:color="000000" w:sz="4" w:val="single"/>
              <w:left w:color="000000" w:sz="4" w:val="single"/>
              <w:bottom w:color="000000" w:sz="4" w:val="single"/>
              <w:right w:color="000000" w:sz="4" w:val="single"/>
            </w:tcBorders>
            <w:shd w:fill="auto" w:val="clear"/>
          </w:tcPr>
          <w:p/>
        </w:tc>
        <w:tc>
          <w:tcPr>
            <w:tcW w:type="dxa" w:w="2977"/>
            <w:gridSpan w:val="2"/>
            <w:tcBorders>
              <w:top w:color="000000" w:sz="4" w:val="single"/>
              <w:left w:color="000000" w:sz="4" w:val="single"/>
              <w:bottom w:color="000000" w:sz="4" w:val="single"/>
              <w:right w:color="000000" w:sz="4" w:val="single"/>
            </w:tcBorders>
            <w:shd w:fill="auto" w:val="clear"/>
          </w:tcPr>
          <w:p w14:paraId="05010000">
            <w:pPr>
              <w:rPr>
                <w:sz w:val="20"/>
              </w:rPr>
            </w:pPr>
            <w:r>
              <w:rPr>
                <w:sz w:val="20"/>
              </w:rPr>
              <w:t>3 года 6 месяцев</w:t>
            </w:r>
            <w:r>
              <w:rPr>
                <w:sz w:val="20"/>
              </w:rPr>
              <w:t>/</w:t>
            </w:r>
            <w:r>
              <w:rPr>
                <w:sz w:val="20"/>
              </w:rPr>
              <w:t xml:space="preserve">5328 </w:t>
            </w:r>
            <w:r>
              <w:rPr>
                <w:sz w:val="20"/>
              </w:rPr>
              <w:t>ак.ч</w:t>
            </w:r>
            <w:r>
              <w:rPr>
                <w:sz w:val="20"/>
              </w:rPr>
              <w:t>.</w:t>
            </w:r>
          </w:p>
        </w:tc>
        <w:tc>
          <w:tcPr>
            <w:tcW w:type="dxa" w:w="2977"/>
            <w:tcBorders>
              <w:top w:color="000000" w:sz="4" w:val="single"/>
              <w:left w:color="000000" w:sz="4" w:val="single"/>
              <w:bottom w:color="000000" w:sz="4" w:val="single"/>
              <w:right w:color="000000" w:sz="4" w:val="single"/>
            </w:tcBorders>
            <w:shd w:fill="auto" w:val="clear"/>
          </w:tcPr>
          <w:p w14:paraId="06010000">
            <w:pPr>
              <w:rPr>
                <w:sz w:val="20"/>
              </w:rPr>
            </w:pPr>
            <w:r>
              <w:rPr>
                <w:sz w:val="20"/>
              </w:rPr>
              <w:t xml:space="preserve">3 года 10 месяцев / 5940 </w:t>
            </w:r>
            <w:r>
              <w:rPr>
                <w:sz w:val="20"/>
              </w:rPr>
              <w:t>а.ч</w:t>
            </w:r>
            <w:r>
              <w:rPr>
                <w:sz w:val="20"/>
              </w:rPr>
              <w:t>.</w:t>
            </w:r>
          </w:p>
        </w:tc>
      </w:tr>
      <w:tr>
        <w:trPr>
          <w:trHeight w:hRule="atLeast" w:val="228"/>
        </w:trPr>
        <w:tc>
          <w:tcPr>
            <w:tcW w:type="dxa" w:w="3686"/>
            <w:gridSpan w:val="1"/>
            <w:vMerge w:val="continue"/>
            <w:tcBorders>
              <w:top w:color="000000" w:sz="4" w:val="single"/>
              <w:left w:color="000000" w:sz="4" w:val="single"/>
              <w:bottom w:color="000000" w:sz="4" w:val="single"/>
              <w:right w:color="000000" w:sz="4" w:val="single"/>
            </w:tcBorders>
            <w:shd w:fill="auto" w:val="clear"/>
          </w:tcPr>
          <w:p/>
        </w:tc>
        <w:tc>
          <w:tcPr>
            <w:tcW w:type="dxa" w:w="2977"/>
            <w:gridSpan w:val="2"/>
            <w:tcBorders>
              <w:top w:color="000000" w:sz="4" w:val="single"/>
              <w:left w:color="000000" w:sz="4" w:val="single"/>
              <w:bottom w:color="000000" w:sz="4" w:val="single"/>
              <w:right w:color="000000" w:sz="4" w:val="single"/>
            </w:tcBorders>
            <w:shd w:fill="auto" w:val="clear"/>
          </w:tcPr>
          <w:p w14:paraId="07010000">
            <w:pPr>
              <w:rPr>
                <w:sz w:val="20"/>
              </w:rPr>
            </w:pPr>
            <w:r>
              <w:rPr>
                <w:sz w:val="20"/>
              </w:rPr>
              <w:t>Машиностроение</w:t>
            </w:r>
          </w:p>
        </w:tc>
        <w:tc>
          <w:tcPr>
            <w:tcW w:type="dxa" w:w="2977"/>
            <w:tcBorders>
              <w:top w:color="000000" w:sz="4" w:val="single"/>
              <w:left w:color="000000" w:sz="4" w:val="single"/>
              <w:bottom w:color="000000" w:sz="4" w:val="single"/>
              <w:right w:color="000000" w:sz="4" w:val="single"/>
            </w:tcBorders>
            <w:shd w:fill="auto" w:val="clear"/>
          </w:tcPr>
          <w:p w14:paraId="08010000">
            <w:pPr>
              <w:rPr>
                <w:sz w:val="20"/>
              </w:rPr>
            </w:pPr>
            <w:r>
              <w:rPr>
                <w:sz w:val="20"/>
              </w:rPr>
              <w:t>Топливно-энергетический комплекс</w:t>
            </w:r>
          </w:p>
        </w:tc>
      </w:tr>
      <w:tr>
        <w:trPr>
          <w:trHeight w:hRule="atLeast" w:val="228"/>
        </w:trPr>
        <w:tc>
          <w:tcPr>
            <w:tcW w:type="dxa" w:w="3686"/>
            <w:gridSpan w:val="1"/>
            <w:vMerge w:val="continue"/>
            <w:tcBorders>
              <w:top w:color="000000" w:sz="4" w:val="single"/>
              <w:left w:color="000000" w:sz="4" w:val="single"/>
              <w:bottom w:color="000000" w:sz="4" w:val="single"/>
              <w:right w:color="000000" w:sz="4" w:val="single"/>
            </w:tcBorders>
            <w:shd w:fill="auto" w:val="clear"/>
          </w:tcPr>
          <w:p/>
        </w:tc>
        <w:tc>
          <w:tcPr>
            <w:tcW w:type="dxa" w:w="2977"/>
            <w:gridSpan w:val="2"/>
            <w:tcBorders>
              <w:top w:color="000000" w:sz="4" w:val="single"/>
              <w:left w:color="000000" w:sz="4" w:val="single"/>
              <w:bottom w:color="000000" w:sz="4" w:val="single"/>
              <w:right w:color="000000" w:sz="4" w:val="single"/>
            </w:tcBorders>
            <w:shd w:fill="auto" w:val="clear"/>
          </w:tcPr>
          <w:p w14:paraId="09010000">
            <w:pPr>
              <w:rPr>
                <w:sz w:val="20"/>
              </w:rPr>
            </w:pPr>
            <w:r>
              <w:rPr>
                <w:sz w:val="20"/>
              </w:rPr>
              <w:t xml:space="preserve">3 года 10 месяцев / 5940 </w:t>
            </w:r>
            <w:r>
              <w:rPr>
                <w:sz w:val="20"/>
              </w:rPr>
              <w:t>а.ч</w:t>
            </w:r>
            <w:r>
              <w:rPr>
                <w:sz w:val="20"/>
              </w:rPr>
              <w:t>.</w:t>
            </w:r>
          </w:p>
        </w:tc>
        <w:tc>
          <w:tcPr>
            <w:tcW w:type="dxa" w:w="2977"/>
            <w:tcBorders>
              <w:top w:color="000000" w:sz="4" w:val="single"/>
              <w:left w:color="000000" w:sz="4" w:val="single"/>
              <w:bottom w:color="000000" w:sz="4" w:val="single"/>
              <w:right w:color="000000" w:sz="4" w:val="single"/>
            </w:tcBorders>
            <w:shd w:fill="auto" w:val="clear"/>
          </w:tcPr>
          <w:p w14:paraId="0A010000">
            <w:pPr>
              <w:rPr>
                <w:sz w:val="20"/>
              </w:rPr>
            </w:pPr>
            <w:r>
              <w:rPr>
                <w:sz w:val="20"/>
              </w:rPr>
              <w:t xml:space="preserve">3 года 10 месяцев / 5940 </w:t>
            </w:r>
            <w:r>
              <w:rPr>
                <w:sz w:val="20"/>
              </w:rPr>
              <w:t>а.ч</w:t>
            </w:r>
            <w:r>
              <w:rPr>
                <w:sz w:val="20"/>
              </w:rPr>
              <w:t>.</w:t>
            </w:r>
          </w:p>
        </w:tc>
      </w:tr>
      <w:tr>
        <w:trPr>
          <w:trHeight w:hRule="atLeast" w:val="228"/>
        </w:trPr>
        <w:tc>
          <w:tcPr>
            <w:tcW w:type="dxa" w:w="3686"/>
            <w:gridSpan w:val="1"/>
            <w:vMerge w:val="continue"/>
            <w:tcBorders>
              <w:top w:color="000000" w:sz="4" w:val="single"/>
              <w:left w:color="000000" w:sz="4" w:val="single"/>
              <w:bottom w:color="000000" w:sz="4" w:val="single"/>
              <w:right w:color="000000" w:sz="4" w:val="single"/>
            </w:tcBorders>
            <w:shd w:fill="auto" w:val="clear"/>
          </w:tcPr>
          <w:p/>
        </w:tc>
        <w:tc>
          <w:tcPr>
            <w:tcW w:type="dxa" w:w="5954"/>
            <w:gridSpan w:val="3"/>
            <w:tcBorders>
              <w:top w:color="000000" w:sz="4" w:val="single"/>
              <w:left w:color="000000" w:sz="4" w:val="single"/>
              <w:bottom w:color="000000" w:sz="4" w:val="single"/>
              <w:right w:color="000000" w:sz="4" w:val="single"/>
            </w:tcBorders>
            <w:shd w:fill="auto" w:val="clear"/>
          </w:tcPr>
          <w:p w14:paraId="0B010000">
            <w:pPr>
              <w:rPr>
                <w:sz w:val="20"/>
              </w:rPr>
            </w:pPr>
            <w:r>
              <w:rPr>
                <w:sz w:val="20"/>
              </w:rPr>
              <w:t>Транспортная отрасль</w:t>
            </w:r>
          </w:p>
        </w:tc>
      </w:tr>
      <w:tr>
        <w:trPr>
          <w:trHeight w:hRule="atLeast" w:val="228"/>
        </w:trPr>
        <w:tc>
          <w:tcPr>
            <w:tcW w:type="dxa" w:w="3686"/>
            <w:gridSpan w:val="1"/>
            <w:vMerge w:val="continue"/>
            <w:tcBorders>
              <w:top w:color="000000" w:sz="4" w:val="single"/>
              <w:left w:color="000000" w:sz="4" w:val="single"/>
              <w:bottom w:color="000000" w:sz="4" w:val="single"/>
              <w:right w:color="000000" w:sz="4" w:val="single"/>
            </w:tcBorders>
            <w:shd w:fill="auto" w:val="clear"/>
          </w:tcPr>
          <w:p/>
        </w:tc>
        <w:tc>
          <w:tcPr>
            <w:tcW w:type="dxa" w:w="5954"/>
            <w:gridSpan w:val="3"/>
            <w:tcBorders>
              <w:top w:color="000000" w:sz="4" w:val="single"/>
              <w:left w:color="000000" w:sz="4" w:val="single"/>
              <w:bottom w:color="000000" w:sz="4" w:val="single"/>
              <w:right w:color="000000" w:sz="4" w:val="single"/>
            </w:tcBorders>
            <w:shd w:fill="auto" w:val="clear"/>
          </w:tcPr>
          <w:p w14:paraId="0C010000">
            <w:pPr>
              <w:rPr>
                <w:sz w:val="20"/>
              </w:rPr>
            </w:pPr>
            <w:r>
              <w:rPr>
                <w:sz w:val="20"/>
              </w:rPr>
              <w:t>2 года 10 месяцев / 44</w:t>
            </w:r>
            <w:r>
              <w:rPr>
                <w:sz w:val="20"/>
              </w:rPr>
              <w:t>28</w:t>
            </w:r>
            <w:r>
              <w:rPr>
                <w:sz w:val="20"/>
              </w:rPr>
              <w:t xml:space="preserve"> </w:t>
            </w:r>
            <w:r>
              <w:rPr>
                <w:sz w:val="20"/>
              </w:rPr>
              <w:t>а.ч</w:t>
            </w:r>
            <w:r>
              <w:rPr>
                <w:sz w:val="20"/>
              </w:rPr>
              <w:t>.</w:t>
            </w:r>
          </w:p>
        </w:tc>
      </w:tr>
      <w:tr>
        <w:trPr>
          <w:trHeight w:hRule="atLeast" w:val="533"/>
        </w:trPr>
        <w:tc>
          <w:tcPr>
            <w:tcW w:type="dxa" w:w="3686"/>
            <w:tcBorders>
              <w:top w:color="000000" w:sz="4" w:val="single"/>
              <w:left w:color="000000" w:sz="4" w:val="single"/>
              <w:bottom w:color="000000" w:sz="4" w:val="single"/>
              <w:right w:color="000000" w:sz="4" w:val="single"/>
            </w:tcBorders>
            <w:shd w:fill="auto" w:val="clear"/>
          </w:tcPr>
          <w:p w14:paraId="0D010000">
            <w:pPr>
              <w:rPr>
                <w:sz w:val="20"/>
              </w:rPr>
            </w:pPr>
            <w:r>
              <w:rPr>
                <w:sz w:val="20"/>
              </w:rPr>
              <w:t>Объем практики (всего/из них производственной практики)</w:t>
            </w:r>
          </w:p>
        </w:tc>
        <w:tc>
          <w:tcPr>
            <w:tcW w:type="dxa" w:w="5954"/>
            <w:gridSpan w:val="3"/>
            <w:tcBorders>
              <w:top w:color="000000" w:sz="4" w:val="single"/>
              <w:left w:color="000000" w:sz="4" w:val="single"/>
              <w:bottom w:color="000000" w:sz="4" w:val="single"/>
              <w:right w:color="000000" w:sz="4" w:val="single"/>
            </w:tcBorders>
            <w:shd w:fill="auto" w:val="clear"/>
          </w:tcPr>
          <w:p w14:paraId="0E010000">
            <w:pPr>
              <w:rPr>
                <w:sz w:val="20"/>
              </w:rPr>
            </w:pPr>
          </w:p>
          <w:p w14:paraId="0F010000">
            <w:pPr>
              <w:rPr>
                <w:sz w:val="20"/>
              </w:rPr>
            </w:pPr>
            <w:r>
              <w:rPr>
                <w:sz w:val="20"/>
              </w:rPr>
              <w:t>648/468</w:t>
            </w:r>
          </w:p>
        </w:tc>
      </w:tr>
      <w:tr>
        <w:trPr>
          <w:trHeight w:hRule="atLeast" w:val="238"/>
        </w:trPr>
        <w:tc>
          <w:tcPr>
            <w:tcW w:type="dxa" w:w="3686"/>
            <w:tcBorders>
              <w:top w:color="000000" w:sz="4" w:val="single"/>
              <w:left w:color="000000" w:sz="4" w:val="single"/>
              <w:bottom w:color="000000" w:sz="4" w:val="single"/>
              <w:right w:color="000000" w:sz="4" w:val="single"/>
            </w:tcBorders>
            <w:shd w:fill="auto" w:val="clear"/>
          </w:tcPr>
          <w:p w14:paraId="10010000">
            <w:pPr>
              <w:rPr>
                <w:b w:val="1"/>
                <w:sz w:val="20"/>
              </w:rPr>
            </w:pPr>
            <w:bookmarkStart w:id="20" w:name="_Hlk156306819"/>
            <w:r>
              <w:rPr>
                <w:b w:val="1"/>
                <w:sz w:val="20"/>
              </w:rPr>
              <w:t>Структура образовательной программы</w:t>
            </w:r>
          </w:p>
        </w:tc>
        <w:tc>
          <w:tcPr>
            <w:tcW w:type="dxa" w:w="2693"/>
            <w:tcBorders>
              <w:top w:color="000000" w:sz="4" w:val="single"/>
              <w:left w:color="000000" w:sz="4" w:val="single"/>
              <w:bottom w:color="000000" w:sz="4" w:val="single"/>
              <w:right w:color="000000" w:sz="4" w:val="single"/>
            </w:tcBorders>
            <w:shd w:fill="auto" w:val="clear"/>
          </w:tcPr>
          <w:p w14:paraId="11010000">
            <w:pPr>
              <w:ind/>
              <w:jc w:val="center"/>
              <w:rPr>
                <w:b w:val="1"/>
                <w:sz w:val="20"/>
              </w:rPr>
            </w:pPr>
            <w:r>
              <w:rPr>
                <w:b w:val="1"/>
                <w:sz w:val="20"/>
              </w:rPr>
              <w:t xml:space="preserve">Объем, в </w:t>
            </w:r>
            <w:r>
              <w:rPr>
                <w:b w:val="1"/>
                <w:sz w:val="20"/>
              </w:rPr>
              <w:t>ак.ч</w:t>
            </w:r>
            <w:r>
              <w:rPr>
                <w:b w:val="1"/>
                <w:sz w:val="20"/>
              </w:rPr>
              <w:t>.</w:t>
            </w:r>
          </w:p>
        </w:tc>
        <w:tc>
          <w:tcPr>
            <w:tcW w:type="dxa" w:w="3261"/>
            <w:gridSpan w:val="2"/>
            <w:tcBorders>
              <w:top w:color="000000" w:sz="4" w:val="single"/>
              <w:left w:color="000000" w:sz="4" w:val="single"/>
              <w:bottom w:color="000000" w:sz="4" w:val="single"/>
              <w:right w:color="000000" w:sz="4" w:val="single"/>
            </w:tcBorders>
            <w:shd w:fill="auto" w:val="clear"/>
          </w:tcPr>
          <w:p w14:paraId="12010000">
            <w:pPr>
              <w:ind/>
              <w:jc w:val="center"/>
              <w:rPr>
                <w:b w:val="1"/>
                <w:sz w:val="20"/>
              </w:rPr>
            </w:pPr>
            <w:r>
              <w:rPr>
                <w:b w:val="1"/>
                <w:sz w:val="20"/>
              </w:rPr>
              <w:t>в т.ч. в форме практической подготовки</w:t>
            </w:r>
          </w:p>
        </w:tc>
      </w:tr>
      <w:tr>
        <w:trPr>
          <w:trHeight w:hRule="atLeast" w:val="295"/>
        </w:trPr>
        <w:tc>
          <w:tcPr>
            <w:tcW w:type="dxa" w:w="3686"/>
            <w:tcBorders>
              <w:top w:color="000000" w:sz="4" w:val="single"/>
              <w:left w:color="000000" w:sz="4" w:val="single"/>
              <w:bottom w:color="000000" w:sz="4" w:val="single"/>
              <w:right w:color="000000" w:sz="4" w:val="single"/>
            </w:tcBorders>
            <w:shd w:fill="auto" w:val="clear"/>
          </w:tcPr>
          <w:p w14:paraId="13010000">
            <w:pPr>
              <w:rPr>
                <w:sz w:val="20"/>
              </w:rPr>
            </w:pPr>
            <w:r>
              <w:rPr>
                <w:sz w:val="20"/>
              </w:rPr>
              <w:t>Обязательная часть образовательной программы</w:t>
            </w:r>
          </w:p>
        </w:tc>
        <w:tc>
          <w:tcPr>
            <w:tcW w:type="dxa" w:w="2693"/>
            <w:tcBorders>
              <w:top w:color="000000" w:sz="4" w:val="single"/>
              <w:left w:color="000000" w:sz="4" w:val="single"/>
              <w:bottom w:color="000000" w:sz="4" w:val="single"/>
              <w:right w:color="000000" w:sz="4" w:val="single"/>
            </w:tcBorders>
            <w:shd w:fill="auto" w:val="clear"/>
          </w:tcPr>
          <w:p w14:paraId="14010000">
            <w:pPr>
              <w:ind/>
              <w:jc w:val="center"/>
              <w:rPr>
                <w:b w:val="1"/>
                <w:sz w:val="20"/>
              </w:rPr>
            </w:pPr>
            <w:r>
              <w:rPr>
                <w:b w:val="1"/>
                <w:sz w:val="20"/>
              </w:rPr>
              <w:t>2952</w:t>
            </w:r>
          </w:p>
        </w:tc>
        <w:tc>
          <w:tcPr>
            <w:tcW w:type="dxa" w:w="3261"/>
            <w:gridSpan w:val="2"/>
            <w:tcBorders>
              <w:top w:color="000000" w:sz="4" w:val="single"/>
              <w:left w:color="000000" w:sz="4" w:val="single"/>
              <w:bottom w:color="000000" w:sz="4" w:val="single"/>
              <w:right w:color="000000" w:sz="4" w:val="single"/>
            </w:tcBorders>
            <w:shd w:fill="auto" w:val="clear"/>
          </w:tcPr>
          <w:p w14:paraId="15010000">
            <w:pPr>
              <w:ind/>
              <w:jc w:val="center"/>
              <w:rPr>
                <w:b w:val="1"/>
                <w:sz w:val="20"/>
              </w:rPr>
            </w:pPr>
            <w:r>
              <w:rPr>
                <w:b w:val="1"/>
                <w:sz w:val="20"/>
              </w:rPr>
              <w:t>2672</w:t>
            </w:r>
          </w:p>
        </w:tc>
      </w:tr>
      <w:tr>
        <w:trPr>
          <w:trHeight w:hRule="atLeast" w:val="366"/>
        </w:trPr>
        <w:tc>
          <w:tcPr>
            <w:tcW w:type="dxa" w:w="3686"/>
            <w:tcBorders>
              <w:top w:color="000000" w:sz="4" w:val="single"/>
              <w:left w:color="000000" w:sz="4" w:val="single"/>
              <w:bottom w:color="000000" w:sz="4" w:val="single"/>
              <w:right w:color="000000" w:sz="4" w:val="single"/>
            </w:tcBorders>
          </w:tcPr>
          <w:p w14:paraId="16010000">
            <w:pPr>
              <w:ind w:firstLine="0" w:left="458"/>
              <w:rPr>
                <w:sz w:val="20"/>
              </w:rPr>
            </w:pPr>
            <w:r>
              <w:rPr>
                <w:sz w:val="20"/>
              </w:rPr>
              <w:t>общий гуманитарный и социально-экономический цикл</w:t>
            </w:r>
          </w:p>
        </w:tc>
        <w:tc>
          <w:tcPr>
            <w:tcW w:type="dxa" w:w="2693"/>
            <w:tcBorders>
              <w:top w:color="000000" w:sz="4" w:val="single"/>
              <w:left w:color="000000" w:sz="4" w:val="single"/>
              <w:bottom w:color="000000" w:sz="4" w:val="single"/>
              <w:right w:color="000000" w:sz="4" w:val="single"/>
            </w:tcBorders>
            <w:shd w:fill="auto" w:val="clear"/>
          </w:tcPr>
          <w:p w14:paraId="17010000">
            <w:pPr>
              <w:ind/>
              <w:jc w:val="center"/>
              <w:rPr>
                <w:sz w:val="20"/>
              </w:rPr>
            </w:pPr>
            <w:r>
              <w:rPr>
                <w:sz w:val="20"/>
              </w:rPr>
              <w:t>468</w:t>
            </w:r>
          </w:p>
        </w:tc>
        <w:tc>
          <w:tcPr>
            <w:tcW w:type="dxa" w:w="3261"/>
            <w:gridSpan w:val="2"/>
            <w:tcBorders>
              <w:top w:color="000000" w:sz="4" w:val="single"/>
              <w:left w:color="000000" w:sz="4" w:val="single"/>
              <w:bottom w:color="000000" w:sz="4" w:val="single"/>
              <w:right w:color="000000" w:sz="4" w:val="single"/>
            </w:tcBorders>
            <w:shd w:fill="auto" w:val="clear"/>
          </w:tcPr>
          <w:p w14:paraId="18010000">
            <w:pPr>
              <w:ind/>
              <w:jc w:val="center"/>
              <w:rPr>
                <w:sz w:val="20"/>
              </w:rPr>
            </w:pPr>
            <w:r>
              <w:rPr>
                <w:sz w:val="20"/>
              </w:rPr>
              <w:t>444</w:t>
            </w:r>
          </w:p>
        </w:tc>
      </w:tr>
      <w:tr>
        <w:trPr>
          <w:trHeight w:hRule="atLeast" w:val="366"/>
        </w:trPr>
        <w:tc>
          <w:tcPr>
            <w:tcW w:type="dxa" w:w="3686"/>
            <w:tcBorders>
              <w:top w:color="000000" w:sz="4" w:val="single"/>
              <w:left w:color="000000" w:sz="4" w:val="single"/>
              <w:bottom w:color="000000" w:sz="4" w:val="single"/>
              <w:right w:color="000000" w:sz="4" w:val="single"/>
            </w:tcBorders>
          </w:tcPr>
          <w:p w14:paraId="19010000">
            <w:pPr>
              <w:ind w:firstLine="0" w:left="458"/>
              <w:rPr>
                <w:sz w:val="20"/>
              </w:rPr>
            </w:pPr>
            <w:r>
              <w:rPr>
                <w:sz w:val="20"/>
              </w:rPr>
              <w:t>математический и общий естественнонаучный цикл</w:t>
            </w:r>
          </w:p>
        </w:tc>
        <w:tc>
          <w:tcPr>
            <w:tcW w:type="dxa" w:w="2693"/>
            <w:tcBorders>
              <w:top w:color="000000" w:sz="4" w:val="single"/>
              <w:left w:color="000000" w:sz="4" w:val="single"/>
              <w:bottom w:color="000000" w:sz="4" w:val="single"/>
              <w:right w:color="000000" w:sz="4" w:val="single"/>
            </w:tcBorders>
            <w:shd w:fill="auto" w:val="clear"/>
          </w:tcPr>
          <w:p w14:paraId="1A010000">
            <w:pPr>
              <w:ind/>
              <w:jc w:val="center"/>
              <w:rPr>
                <w:sz w:val="20"/>
              </w:rPr>
            </w:pPr>
            <w:r>
              <w:rPr>
                <w:sz w:val="20"/>
              </w:rPr>
              <w:t>144</w:t>
            </w:r>
          </w:p>
        </w:tc>
        <w:tc>
          <w:tcPr>
            <w:tcW w:type="dxa" w:w="3261"/>
            <w:gridSpan w:val="2"/>
            <w:tcBorders>
              <w:top w:color="000000" w:sz="4" w:val="single"/>
              <w:left w:color="000000" w:sz="4" w:val="single"/>
              <w:bottom w:color="000000" w:sz="4" w:val="single"/>
              <w:right w:color="000000" w:sz="4" w:val="single"/>
            </w:tcBorders>
            <w:shd w:fill="auto" w:val="clear"/>
          </w:tcPr>
          <w:p w14:paraId="1B010000">
            <w:pPr>
              <w:ind/>
              <w:jc w:val="center"/>
              <w:rPr>
                <w:sz w:val="20"/>
              </w:rPr>
            </w:pPr>
            <w:r>
              <w:rPr>
                <w:sz w:val="20"/>
              </w:rPr>
              <w:t>128</w:t>
            </w:r>
          </w:p>
        </w:tc>
      </w:tr>
      <w:tr>
        <w:trPr>
          <w:trHeight w:hRule="atLeast" w:val="374"/>
        </w:trPr>
        <w:tc>
          <w:tcPr>
            <w:tcW w:type="dxa" w:w="3686"/>
            <w:tcBorders>
              <w:top w:color="000000" w:sz="4" w:val="single"/>
              <w:left w:color="000000" w:sz="4" w:val="single"/>
              <w:bottom w:color="000000" w:sz="4" w:val="single"/>
              <w:right w:color="000000" w:sz="4" w:val="single"/>
            </w:tcBorders>
            <w:shd w:fill="auto" w:val="clear"/>
          </w:tcPr>
          <w:p w14:paraId="1C010000">
            <w:pPr>
              <w:ind w:firstLine="0" w:left="458"/>
              <w:rPr>
                <w:sz w:val="20"/>
              </w:rPr>
            </w:pPr>
            <w:r>
              <w:rPr>
                <w:sz w:val="20"/>
              </w:rPr>
              <w:t>общепрофессиональный цикл</w:t>
            </w:r>
          </w:p>
        </w:tc>
        <w:tc>
          <w:tcPr>
            <w:tcW w:type="dxa" w:w="2693"/>
            <w:tcBorders>
              <w:top w:color="000000" w:sz="4" w:val="single"/>
              <w:left w:color="000000" w:sz="4" w:val="single"/>
              <w:bottom w:color="000000" w:sz="4" w:val="single"/>
              <w:right w:color="000000" w:sz="4" w:val="single"/>
            </w:tcBorders>
            <w:shd w:fill="auto" w:val="clear"/>
          </w:tcPr>
          <w:p w14:paraId="1D010000">
            <w:pPr>
              <w:ind/>
              <w:jc w:val="center"/>
              <w:rPr>
                <w:sz w:val="20"/>
              </w:rPr>
            </w:pPr>
            <w:r>
              <w:rPr>
                <w:sz w:val="20"/>
              </w:rPr>
              <w:t>612</w:t>
            </w:r>
          </w:p>
        </w:tc>
        <w:tc>
          <w:tcPr>
            <w:tcW w:type="dxa" w:w="3261"/>
            <w:gridSpan w:val="2"/>
            <w:tcBorders>
              <w:top w:color="000000" w:sz="4" w:val="single"/>
              <w:left w:color="000000" w:sz="4" w:val="single"/>
              <w:bottom w:color="000000" w:sz="4" w:val="single"/>
              <w:right w:color="000000" w:sz="4" w:val="single"/>
            </w:tcBorders>
            <w:shd w:fill="auto" w:val="clear"/>
          </w:tcPr>
          <w:p w14:paraId="1E010000">
            <w:pPr>
              <w:ind/>
              <w:jc w:val="center"/>
              <w:rPr>
                <w:sz w:val="20"/>
              </w:rPr>
            </w:pPr>
            <w:r>
              <w:rPr>
                <w:sz w:val="20"/>
              </w:rPr>
              <w:t>516</w:t>
            </w:r>
          </w:p>
        </w:tc>
      </w:tr>
      <w:tr>
        <w:trPr>
          <w:trHeight w:hRule="atLeast" w:val="186"/>
        </w:trPr>
        <w:tc>
          <w:tcPr>
            <w:tcW w:type="dxa" w:w="3686"/>
            <w:tcBorders>
              <w:top w:color="000000" w:sz="4" w:val="single"/>
              <w:left w:color="000000" w:sz="4" w:val="single"/>
              <w:bottom w:color="000000" w:sz="4" w:val="single"/>
              <w:right w:color="000000" w:sz="4" w:val="single"/>
            </w:tcBorders>
            <w:shd w:fill="auto" w:val="clear"/>
          </w:tcPr>
          <w:p w14:paraId="1F010000">
            <w:pPr>
              <w:ind w:firstLine="0" w:left="458"/>
              <w:rPr>
                <w:sz w:val="20"/>
              </w:rPr>
            </w:pPr>
            <w:r>
              <w:rPr>
                <w:sz w:val="20"/>
              </w:rPr>
              <w:t>профессиональный цикл</w:t>
            </w:r>
          </w:p>
        </w:tc>
        <w:tc>
          <w:tcPr>
            <w:tcW w:type="dxa" w:w="2693"/>
            <w:tcBorders>
              <w:top w:color="000000" w:sz="4" w:val="single"/>
              <w:left w:color="000000" w:sz="4" w:val="single"/>
              <w:bottom w:color="000000" w:sz="4" w:val="single"/>
              <w:right w:color="000000" w:sz="4" w:val="single"/>
            </w:tcBorders>
            <w:shd w:fill="auto" w:val="clear"/>
          </w:tcPr>
          <w:p w14:paraId="20010000">
            <w:pPr>
              <w:ind/>
              <w:jc w:val="center"/>
              <w:rPr>
                <w:b w:val="1"/>
                <w:sz w:val="20"/>
              </w:rPr>
            </w:pPr>
            <w:r>
              <w:rPr>
                <w:b w:val="1"/>
                <w:sz w:val="20"/>
              </w:rPr>
              <w:t>1728</w:t>
            </w:r>
          </w:p>
        </w:tc>
        <w:tc>
          <w:tcPr>
            <w:tcW w:type="dxa" w:w="3261"/>
            <w:gridSpan w:val="2"/>
            <w:tcBorders>
              <w:top w:color="000000" w:sz="4" w:val="single"/>
              <w:left w:color="000000" w:sz="4" w:val="single"/>
              <w:bottom w:color="000000" w:sz="4" w:val="single"/>
              <w:right w:color="000000" w:sz="4" w:val="single"/>
            </w:tcBorders>
            <w:shd w:fill="auto" w:val="clear"/>
          </w:tcPr>
          <w:p w14:paraId="21010000">
            <w:pPr>
              <w:ind/>
              <w:jc w:val="center"/>
              <w:rPr>
                <w:b w:val="1"/>
                <w:sz w:val="20"/>
              </w:rPr>
            </w:pPr>
            <w:r>
              <w:rPr>
                <w:b w:val="1"/>
                <w:sz w:val="20"/>
              </w:rPr>
              <w:t>1728</w:t>
            </w:r>
          </w:p>
        </w:tc>
      </w:tr>
      <w:tr>
        <w:trPr>
          <w:trHeight w:hRule="atLeast" w:val="749"/>
        </w:trPr>
        <w:tc>
          <w:tcPr>
            <w:tcW w:type="dxa" w:w="3686"/>
            <w:tcBorders>
              <w:top w:color="000000" w:sz="4" w:val="single"/>
              <w:left w:color="000000" w:sz="4" w:val="single"/>
              <w:bottom w:color="000000" w:sz="4" w:val="single"/>
              <w:right w:color="000000" w:sz="4" w:val="single"/>
            </w:tcBorders>
            <w:shd w:fill="auto" w:val="clear"/>
          </w:tcPr>
          <w:p w14:paraId="22010000">
            <w:pPr>
              <w:ind w:firstLine="0" w:left="458"/>
              <w:rPr>
                <w:sz w:val="20"/>
              </w:rPr>
            </w:pPr>
            <w:r>
              <w:rPr>
                <w:sz w:val="20"/>
              </w:rPr>
              <w:t>в т.ч. практика:</w:t>
            </w:r>
          </w:p>
          <w:p w14:paraId="23010000">
            <w:pPr>
              <w:ind w:firstLine="0" w:left="742"/>
              <w:rPr>
                <w:sz w:val="20"/>
              </w:rPr>
            </w:pPr>
            <w:r>
              <w:rPr>
                <w:sz w:val="20"/>
              </w:rPr>
              <w:t>- учебная</w:t>
            </w:r>
          </w:p>
          <w:p w14:paraId="24010000">
            <w:pPr>
              <w:ind w:firstLine="0" w:left="742"/>
              <w:rPr>
                <w:sz w:val="20"/>
              </w:rPr>
            </w:pPr>
            <w:r>
              <w:rPr>
                <w:sz w:val="20"/>
              </w:rPr>
              <w:t>- производственная</w:t>
            </w:r>
          </w:p>
        </w:tc>
        <w:tc>
          <w:tcPr>
            <w:tcW w:type="dxa" w:w="2693"/>
            <w:tcBorders>
              <w:top w:color="000000" w:sz="4" w:val="single"/>
              <w:left w:color="000000" w:sz="4" w:val="single"/>
              <w:bottom w:color="000000" w:sz="4" w:val="single"/>
              <w:right w:color="000000" w:sz="4" w:val="single"/>
            </w:tcBorders>
            <w:shd w:fill="auto" w:val="clear"/>
          </w:tcPr>
          <w:p w14:paraId="25010000">
            <w:pPr>
              <w:ind/>
              <w:jc w:val="center"/>
              <w:rPr>
                <w:sz w:val="20"/>
              </w:rPr>
            </w:pPr>
            <w:r>
              <w:rPr>
                <w:sz w:val="20"/>
              </w:rPr>
              <w:t>648</w:t>
            </w:r>
          </w:p>
          <w:p w14:paraId="26010000">
            <w:pPr>
              <w:ind/>
              <w:jc w:val="center"/>
              <w:rPr>
                <w:sz w:val="20"/>
              </w:rPr>
            </w:pPr>
            <w:r>
              <w:rPr>
                <w:sz w:val="20"/>
              </w:rPr>
              <w:t>-180</w:t>
            </w:r>
          </w:p>
          <w:p w14:paraId="27010000">
            <w:pPr>
              <w:ind/>
              <w:jc w:val="center"/>
              <w:rPr>
                <w:sz w:val="20"/>
              </w:rPr>
            </w:pPr>
            <w:r>
              <w:rPr>
                <w:sz w:val="20"/>
              </w:rPr>
              <w:t>-468</w:t>
            </w:r>
          </w:p>
        </w:tc>
        <w:tc>
          <w:tcPr>
            <w:tcW w:type="dxa" w:w="3261"/>
            <w:gridSpan w:val="2"/>
            <w:tcBorders>
              <w:top w:color="000000" w:sz="4" w:val="single"/>
              <w:left w:color="000000" w:sz="4" w:val="single"/>
              <w:bottom w:color="000000" w:sz="4" w:val="single"/>
              <w:right w:color="000000" w:sz="4" w:val="single"/>
            </w:tcBorders>
            <w:shd w:fill="auto" w:val="clear"/>
          </w:tcPr>
          <w:p w14:paraId="28010000">
            <w:pPr>
              <w:ind/>
              <w:jc w:val="center"/>
              <w:rPr>
                <w:sz w:val="20"/>
              </w:rPr>
            </w:pPr>
            <w:r>
              <w:rPr>
                <w:sz w:val="20"/>
              </w:rPr>
              <w:t>648</w:t>
            </w:r>
          </w:p>
          <w:p w14:paraId="29010000">
            <w:pPr>
              <w:ind/>
              <w:jc w:val="center"/>
              <w:rPr>
                <w:sz w:val="20"/>
              </w:rPr>
            </w:pPr>
            <w:r>
              <w:rPr>
                <w:sz w:val="20"/>
              </w:rPr>
              <w:t>-180</w:t>
            </w:r>
          </w:p>
          <w:p w14:paraId="2A010000">
            <w:pPr>
              <w:ind w:firstLine="0" w:left="156"/>
              <w:jc w:val="center"/>
              <w:rPr>
                <w:sz w:val="20"/>
              </w:rPr>
            </w:pPr>
            <w:r>
              <w:rPr>
                <w:sz w:val="20"/>
              </w:rPr>
              <w:t>-468</w:t>
            </w:r>
          </w:p>
        </w:tc>
      </w:tr>
      <w:tr>
        <w:trPr>
          <w:trHeight w:hRule="atLeast" w:val="190"/>
        </w:trPr>
        <w:tc>
          <w:tcPr>
            <w:tcW w:type="dxa" w:w="3686"/>
            <w:tcBorders>
              <w:top w:color="000000" w:sz="4" w:val="single"/>
              <w:left w:color="000000" w:sz="4" w:val="single"/>
              <w:bottom w:color="000000" w:sz="4" w:val="single"/>
              <w:right w:color="000000" w:sz="4" w:val="single"/>
            </w:tcBorders>
            <w:shd w:fill="auto" w:val="clear"/>
          </w:tcPr>
          <w:p w14:paraId="2B010000">
            <w:pPr>
              <w:rPr>
                <w:sz w:val="20"/>
              </w:rPr>
            </w:pPr>
            <w:r>
              <w:rPr>
                <w:sz w:val="20"/>
              </w:rPr>
              <w:t>Вариативная часть образовательной программы</w:t>
            </w:r>
          </w:p>
        </w:tc>
        <w:tc>
          <w:tcPr>
            <w:tcW w:type="dxa" w:w="2693"/>
            <w:tcBorders>
              <w:top w:color="000000" w:sz="4" w:val="single"/>
              <w:left w:color="000000" w:sz="4" w:val="single"/>
              <w:bottom w:color="000000" w:sz="4" w:val="single"/>
              <w:right w:color="000000" w:sz="4" w:val="single"/>
            </w:tcBorders>
            <w:shd w:fill="auto" w:val="clear"/>
          </w:tcPr>
          <w:p w14:paraId="2C010000">
            <w:pPr>
              <w:ind/>
              <w:jc w:val="center"/>
              <w:rPr>
                <w:b w:val="1"/>
                <w:sz w:val="20"/>
              </w:rPr>
            </w:pPr>
            <w:r>
              <w:rPr>
                <w:b w:val="1"/>
                <w:sz w:val="20"/>
              </w:rPr>
              <w:t>1296</w:t>
            </w:r>
          </w:p>
        </w:tc>
        <w:tc>
          <w:tcPr>
            <w:tcW w:type="dxa" w:w="3261"/>
            <w:gridSpan w:val="2"/>
            <w:tcBorders>
              <w:top w:color="000000" w:sz="4" w:val="single"/>
              <w:left w:color="000000" w:sz="4" w:val="single"/>
              <w:bottom w:color="000000" w:sz="4" w:val="single"/>
              <w:right w:color="000000" w:sz="4" w:val="single"/>
            </w:tcBorders>
            <w:shd w:fill="auto" w:val="clear"/>
          </w:tcPr>
          <w:p w14:paraId="2D010000">
            <w:pPr>
              <w:ind/>
              <w:jc w:val="center"/>
              <w:rPr>
                <w:b w:val="1"/>
                <w:sz w:val="20"/>
              </w:rPr>
            </w:pPr>
            <w:r>
              <w:rPr>
                <w:b w:val="1"/>
                <w:sz w:val="20"/>
              </w:rPr>
              <w:t>1296</w:t>
            </w:r>
          </w:p>
        </w:tc>
      </w:tr>
      <w:tr>
        <w:trPr>
          <w:trHeight w:hRule="atLeast" w:val="190"/>
        </w:trPr>
        <w:tc>
          <w:tcPr>
            <w:tcW w:type="dxa" w:w="3686"/>
            <w:tcBorders>
              <w:top w:color="000000" w:sz="4" w:val="single"/>
              <w:left w:color="000000" w:sz="4" w:val="single"/>
              <w:bottom w:color="000000" w:sz="4" w:val="single"/>
              <w:right w:color="000000" w:sz="4" w:val="single"/>
            </w:tcBorders>
            <w:shd w:fill="auto" w:val="clear"/>
          </w:tcPr>
          <w:p w14:paraId="2E010000">
            <w:pPr>
              <w:rPr>
                <w:sz w:val="20"/>
              </w:rPr>
            </w:pPr>
            <w:r>
              <w:rPr>
                <w:sz w:val="20"/>
              </w:rPr>
              <w:t xml:space="preserve">       в т.ч. дополнительный профессиональный блок (не менее 50% объема вариативной части образовательной программы), включая цифровой модуль</w:t>
            </w:r>
          </w:p>
        </w:tc>
        <w:tc>
          <w:tcPr>
            <w:tcW w:type="dxa" w:w="2693"/>
            <w:tcBorders>
              <w:top w:color="000000" w:sz="4" w:val="single"/>
              <w:left w:color="000000" w:sz="4" w:val="single"/>
              <w:bottom w:color="000000" w:sz="4" w:val="single"/>
              <w:right w:color="000000" w:sz="4" w:val="single"/>
            </w:tcBorders>
            <w:shd w:fill="auto" w:val="clear"/>
          </w:tcPr>
          <w:p w14:paraId="2F010000">
            <w:pPr>
              <w:ind/>
              <w:jc w:val="center"/>
              <w:rPr>
                <w:sz w:val="20"/>
              </w:rPr>
            </w:pPr>
            <w:r>
              <w:rPr>
                <w:sz w:val="20"/>
              </w:rPr>
              <w:t>648</w:t>
            </w:r>
          </w:p>
        </w:tc>
        <w:tc>
          <w:tcPr>
            <w:tcW w:type="dxa" w:w="3261"/>
            <w:gridSpan w:val="2"/>
            <w:tcBorders>
              <w:top w:color="000000" w:sz="4" w:val="single"/>
              <w:left w:color="000000" w:sz="4" w:val="single"/>
              <w:bottom w:color="000000" w:sz="4" w:val="single"/>
              <w:right w:color="000000" w:sz="4" w:val="single"/>
            </w:tcBorders>
            <w:shd w:fill="auto" w:val="clear"/>
          </w:tcPr>
          <w:p w14:paraId="30010000">
            <w:pPr>
              <w:ind/>
              <w:jc w:val="center"/>
              <w:rPr>
                <w:sz w:val="20"/>
              </w:rPr>
            </w:pPr>
            <w:r>
              <w:rPr>
                <w:sz w:val="20"/>
              </w:rPr>
              <w:t>648</w:t>
            </w:r>
          </w:p>
        </w:tc>
      </w:tr>
      <w:tr>
        <w:trPr>
          <w:trHeight w:hRule="atLeast" w:val="190"/>
        </w:trPr>
        <w:tc>
          <w:tcPr>
            <w:tcW w:type="dxa" w:w="3686"/>
            <w:tcBorders>
              <w:top w:color="000000" w:sz="4" w:val="single"/>
              <w:left w:color="000000" w:sz="4" w:val="single"/>
              <w:bottom w:color="000000" w:sz="4" w:val="single"/>
              <w:right w:color="000000" w:sz="4" w:val="single"/>
            </w:tcBorders>
            <w:shd w:fill="auto" w:val="clear"/>
          </w:tcPr>
          <w:p w14:paraId="31010000">
            <w:pPr>
              <w:rPr>
                <w:i w:val="1"/>
                <w:sz w:val="20"/>
              </w:rPr>
            </w:pPr>
            <w:r>
              <w:rPr>
                <w:sz w:val="20"/>
              </w:rPr>
              <w:t>ГИА в форме демонстрационного экзамена и защиты дипломного проекта (работы)</w:t>
            </w:r>
          </w:p>
        </w:tc>
        <w:tc>
          <w:tcPr>
            <w:tcW w:type="dxa" w:w="2693"/>
            <w:tcBorders>
              <w:top w:color="000000" w:sz="4" w:val="single"/>
              <w:left w:color="000000" w:sz="4" w:val="single"/>
              <w:bottom w:color="000000" w:sz="4" w:val="single"/>
              <w:right w:color="000000" w:sz="4" w:val="single"/>
            </w:tcBorders>
            <w:shd w:fill="auto" w:val="clear"/>
          </w:tcPr>
          <w:p w14:paraId="32010000">
            <w:pPr>
              <w:ind/>
              <w:jc w:val="center"/>
              <w:rPr>
                <w:b w:val="1"/>
                <w:sz w:val="20"/>
              </w:rPr>
            </w:pPr>
            <w:r>
              <w:rPr>
                <w:b w:val="1"/>
                <w:sz w:val="20"/>
              </w:rPr>
              <w:t>216</w:t>
            </w:r>
          </w:p>
        </w:tc>
        <w:tc>
          <w:tcPr>
            <w:tcW w:type="dxa" w:w="3261"/>
            <w:gridSpan w:val="2"/>
            <w:tcBorders>
              <w:top w:color="000000" w:sz="4" w:val="single"/>
              <w:left w:color="000000" w:sz="4" w:val="single"/>
              <w:bottom w:color="000000" w:sz="4" w:val="single"/>
              <w:right w:color="000000" w:sz="4" w:val="single"/>
            </w:tcBorders>
            <w:shd w:fill="auto" w:val="clear"/>
          </w:tcPr>
          <w:p w14:paraId="33010000">
            <w:pPr>
              <w:ind/>
              <w:jc w:val="center"/>
              <w:rPr>
                <w:b w:val="1"/>
                <w:sz w:val="20"/>
              </w:rPr>
            </w:pPr>
            <w:r>
              <w:rPr>
                <w:b w:val="1"/>
                <w:sz w:val="20"/>
              </w:rPr>
              <w:t>216</w:t>
            </w:r>
          </w:p>
        </w:tc>
      </w:tr>
      <w:tr>
        <w:trPr>
          <w:trHeight w:hRule="atLeast" w:val="190"/>
        </w:trPr>
        <w:tc>
          <w:tcPr>
            <w:tcW w:type="dxa" w:w="3686"/>
            <w:tcBorders>
              <w:top w:color="000000" w:sz="4" w:val="single"/>
              <w:left w:color="000000" w:sz="4" w:val="single"/>
              <w:bottom w:color="000000" w:sz="4" w:val="single"/>
              <w:right w:color="000000" w:sz="4" w:val="single"/>
            </w:tcBorders>
            <w:shd w:fill="auto" w:val="clear"/>
          </w:tcPr>
          <w:p w14:paraId="34010000">
            <w:pPr>
              <w:rPr>
                <w:sz w:val="20"/>
              </w:rPr>
            </w:pPr>
            <w:r>
              <w:rPr>
                <w:sz w:val="20"/>
              </w:rPr>
              <w:t>Всего</w:t>
            </w:r>
          </w:p>
        </w:tc>
        <w:tc>
          <w:tcPr>
            <w:tcW w:type="dxa" w:w="2693"/>
            <w:tcBorders>
              <w:top w:color="000000" w:sz="4" w:val="single"/>
              <w:left w:color="000000" w:sz="4" w:val="single"/>
              <w:bottom w:color="000000" w:sz="4" w:val="single"/>
              <w:right w:color="000000" w:sz="4" w:val="single"/>
            </w:tcBorders>
            <w:shd w:fill="auto" w:val="clear"/>
          </w:tcPr>
          <w:p w14:paraId="35010000">
            <w:pPr>
              <w:ind/>
              <w:jc w:val="center"/>
              <w:rPr>
                <w:b w:val="1"/>
                <w:sz w:val="20"/>
              </w:rPr>
            </w:pPr>
            <w:r>
              <w:rPr>
                <w:b w:val="1"/>
                <w:sz w:val="20"/>
              </w:rPr>
              <w:t>4464</w:t>
            </w:r>
          </w:p>
        </w:tc>
        <w:tc>
          <w:tcPr>
            <w:tcW w:type="dxa" w:w="3261"/>
            <w:gridSpan w:val="2"/>
            <w:tcBorders>
              <w:top w:color="000000" w:sz="4" w:val="single"/>
              <w:left w:color="000000" w:sz="4" w:val="single"/>
              <w:bottom w:color="000000" w:sz="4" w:val="single"/>
              <w:right w:color="000000" w:sz="4" w:val="single"/>
            </w:tcBorders>
            <w:shd w:fill="auto" w:val="clear"/>
          </w:tcPr>
          <w:p w14:paraId="36010000">
            <w:pPr>
              <w:ind/>
              <w:jc w:val="center"/>
              <w:rPr>
                <w:b w:val="1"/>
                <w:sz w:val="20"/>
              </w:rPr>
            </w:pPr>
            <w:r>
              <w:rPr>
                <w:b w:val="1"/>
                <w:sz w:val="20"/>
              </w:rPr>
              <w:t>4328</w:t>
            </w:r>
          </w:p>
        </w:tc>
      </w:tr>
    </w:tbl>
    <w:p w14:paraId="37010000">
      <w:pPr>
        <w:pStyle w:val="Style_8"/>
        <w:spacing w:after="0" w:before="0"/>
        <w:ind/>
      </w:pPr>
      <w:bookmarkEnd w:id="20"/>
    </w:p>
    <w:p w14:paraId="38010000">
      <w:bookmarkStart w:id="21" w:name="__RefHeading___15"/>
      <w:bookmarkEnd w:id="21"/>
      <w:pPr>
        <w:pStyle w:val="Style_8"/>
        <w:spacing w:after="0" w:before="0"/>
        <w:ind/>
      </w:pPr>
      <w:r>
        <w:t xml:space="preserve">Раздел </w:t>
      </w:r>
      <w:r>
        <w:t>3</w:t>
      </w:r>
      <w:r>
        <w:t>. Характеристика профессиональной деятельности выпускника</w:t>
      </w:r>
    </w:p>
    <w:p w14:paraId="39010000"/>
    <w:p w14:paraId="3A010000">
      <w:bookmarkStart w:id="22" w:name="__RefHeading___16"/>
      <w:bookmarkEnd w:id="22"/>
      <w:pPr>
        <w:pStyle w:val="Style_9"/>
        <w:spacing w:after="0" w:line="240" w:lineRule="auto"/>
        <w:ind/>
      </w:pPr>
      <w:r>
        <w:t>3</w:t>
      </w:r>
      <w:r>
        <w:t>.1. Област</w:t>
      </w:r>
      <w:r>
        <w:t>ь</w:t>
      </w:r>
      <w:r>
        <w:t xml:space="preserve"> профессиональной деятельности выпускников</w:t>
      </w:r>
      <w:r>
        <w:t>:</w:t>
      </w:r>
      <w:r>
        <w:t xml:space="preserve"> </w:t>
      </w:r>
      <w:bookmarkStart w:id="23" w:name="_Hlk167561033"/>
      <w:r>
        <w:t>16 Строительство и жилищно-коммунальное хозяйство, 17 Транспорт, 20 Электроэнергетика</w:t>
      </w:r>
      <w:r>
        <w:t>.</w:t>
      </w:r>
      <w:bookmarkEnd w:id="23"/>
    </w:p>
    <w:p w14:paraId="3B010000">
      <w:bookmarkStart w:id="24" w:name="__RefHeading___17"/>
      <w:bookmarkEnd w:id="24"/>
      <w:pPr>
        <w:pStyle w:val="Style_9"/>
        <w:spacing w:after="0" w:line="240" w:lineRule="auto"/>
        <w:ind/>
      </w:pPr>
      <w:r>
        <w:t>3</w:t>
      </w:r>
      <w:r>
        <w:t xml:space="preserve">.2. </w:t>
      </w:r>
      <w:r>
        <w:t>Профессиональные стандарты</w:t>
      </w:r>
    </w:p>
    <w:p w14:paraId="3C010000">
      <w:pPr>
        <w:ind w:firstLine="709" w:left="0"/>
        <w:jc w:val="both"/>
      </w:pPr>
      <w:r>
        <w:t>Перечень профессиональных стандартов,</w:t>
      </w:r>
      <w:r>
        <w:t xml:space="preserve"> учитываемых при разработке</w:t>
      </w:r>
      <w:r>
        <w:t xml:space="preserve"> </w:t>
      </w:r>
      <w:r>
        <w:t>ПОП</w:t>
      </w:r>
      <w:r>
        <w:t>-П</w:t>
      </w:r>
      <w:r>
        <w:t>:</w:t>
      </w:r>
    </w:p>
    <w:p w14:paraId="3D010000">
      <w:pPr>
        <w:ind w:firstLine="709" w:left="0"/>
        <w:jc w:val="both"/>
      </w:pPr>
    </w:p>
    <w:tbl>
      <w:tblPr>
        <w:tblStyle w:val="Style_12"/>
        <w:tblW w:type="auto" w:w="0"/>
        <w:tblInd w:type="dxa" w:w="-147"/>
        <w:tblLayout w:type="fixed"/>
      </w:tblPr>
      <w:tblGrid>
        <w:gridCol w:w="427"/>
        <w:gridCol w:w="2267"/>
        <w:gridCol w:w="2036"/>
        <w:gridCol w:w="2377"/>
        <w:gridCol w:w="2533"/>
      </w:tblGrid>
      <w:tr>
        <w:tc>
          <w:tcPr>
            <w:tcW w:type="dxa" w:w="427"/>
          </w:tcPr>
          <w:p w14:paraId="3E010000">
            <w:pPr>
              <w:ind/>
              <w:jc w:val="center"/>
            </w:pPr>
            <w:bookmarkStart w:id="25" w:name="_Hlk161050769"/>
            <w:r>
              <w:t>№</w:t>
            </w:r>
          </w:p>
        </w:tc>
        <w:tc>
          <w:tcPr>
            <w:tcW w:type="dxa" w:w="2267"/>
          </w:tcPr>
          <w:p w14:paraId="3F010000">
            <w:pPr>
              <w:ind/>
              <w:jc w:val="center"/>
            </w:pPr>
            <w:r>
              <w:t>Код и Наименование ПС</w:t>
            </w:r>
          </w:p>
        </w:tc>
        <w:tc>
          <w:tcPr>
            <w:tcW w:type="dxa" w:w="2036"/>
          </w:tcPr>
          <w:p w14:paraId="40010000">
            <w:pPr>
              <w:ind/>
              <w:jc w:val="center"/>
            </w:pPr>
            <w:r>
              <w:t>Реквизиты утверждения</w:t>
            </w:r>
          </w:p>
        </w:tc>
        <w:tc>
          <w:tcPr>
            <w:tcW w:type="dxa" w:w="2377"/>
          </w:tcPr>
          <w:p w14:paraId="41010000">
            <w:pPr>
              <w:ind/>
              <w:jc w:val="center"/>
            </w:pPr>
            <w:r>
              <w:t>Код и наименование ОТФ</w:t>
            </w:r>
          </w:p>
        </w:tc>
        <w:tc>
          <w:tcPr>
            <w:tcW w:type="dxa" w:w="2533"/>
          </w:tcPr>
          <w:p w14:paraId="42010000">
            <w:pPr>
              <w:ind/>
              <w:jc w:val="center"/>
            </w:pPr>
            <w:r>
              <w:t>Код и наименование ТФ</w:t>
            </w:r>
          </w:p>
        </w:tc>
      </w:tr>
      <w:tr>
        <w:trPr>
          <w:trHeight w:hRule="atLeast" w:val="1104"/>
        </w:trPr>
        <w:tc>
          <w:tcPr>
            <w:tcW w:type="dxa" w:w="427"/>
            <w:vMerge w:val="restart"/>
          </w:tcPr>
          <w:p w14:paraId="43010000">
            <w:pPr>
              <w:ind/>
              <w:jc w:val="both"/>
            </w:pPr>
            <w:bookmarkStart w:id="26" w:name="_Hlk160127395"/>
            <w:r>
              <w:t>1</w:t>
            </w:r>
          </w:p>
        </w:tc>
        <w:tc>
          <w:tcPr>
            <w:tcW w:type="dxa" w:w="2267"/>
            <w:vMerge w:val="restart"/>
          </w:tcPr>
          <w:p w14:paraId="44010000">
            <w:pPr>
              <w:rPr>
                <w:highlight w:val="cyan"/>
              </w:rPr>
            </w:pPr>
            <w:r>
              <w:t>20.030 Работник по техническому обслуживанию и ремонту кабельных линий электропередачи</w:t>
            </w:r>
          </w:p>
          <w:p w14:paraId="45010000">
            <w:pPr>
              <w:ind/>
              <w:jc w:val="both"/>
            </w:pPr>
          </w:p>
        </w:tc>
        <w:tc>
          <w:tcPr>
            <w:tcW w:type="dxa" w:w="2036"/>
            <w:vMerge w:val="restart"/>
          </w:tcPr>
          <w:p w14:paraId="46010000">
            <w:pPr>
              <w:ind/>
              <w:jc w:val="both"/>
            </w:pPr>
            <w:r>
              <w:t>Приказ Минтруда РФ от 03.10.2022 N 605Н</w:t>
            </w:r>
          </w:p>
        </w:tc>
        <w:tc>
          <w:tcPr>
            <w:tcW w:type="dxa" w:w="2377"/>
            <w:vMerge w:val="restart"/>
          </w:tcPr>
          <w:p w14:paraId="47010000">
            <w:pPr>
              <w:widowControl w:val="0"/>
              <w:ind/>
            </w:pPr>
            <w:r>
              <w:t>ОТФ А</w:t>
            </w:r>
          </w:p>
          <w:p w14:paraId="48010000">
            <w:pPr>
              <w:widowControl w:val="0"/>
              <w:ind/>
              <w:contextualSpacing w:val="1"/>
            </w:pPr>
            <w:r>
              <w:t>Подготовка и выполнение отдельных технологических операций по ремонту кабельных линий электропередачи</w:t>
            </w:r>
          </w:p>
        </w:tc>
        <w:tc>
          <w:tcPr>
            <w:tcW w:type="dxa" w:w="2533"/>
          </w:tcPr>
          <w:p w14:paraId="49010000">
            <w:pPr>
              <w:widowControl w:val="0"/>
              <w:ind/>
              <w:contextualSpacing w:val="1"/>
            </w:pPr>
            <w:r>
              <w:t>ТФ A/01.2 Подготовка к выполнению отдельных технологических операций по ремонту кабельных линий электропередачи</w:t>
            </w:r>
          </w:p>
        </w:tc>
      </w:tr>
      <w:tr>
        <w:trPr>
          <w:trHeight w:hRule="atLeast" w:val="1296"/>
        </w:trPr>
        <w:tc>
          <w:tcPr>
            <w:tcW w:type="dxa" w:w="427"/>
            <w:gridSpan w:val="1"/>
            <w:vMerge w:val="continue"/>
          </w:tcPr>
          <w:p/>
        </w:tc>
        <w:tc>
          <w:tcPr>
            <w:tcW w:type="dxa" w:w="2267"/>
            <w:gridSpan w:val="1"/>
            <w:vMerge w:val="continue"/>
          </w:tcPr>
          <w:p/>
        </w:tc>
        <w:tc>
          <w:tcPr>
            <w:tcW w:type="dxa" w:w="2036"/>
            <w:gridSpan w:val="1"/>
            <w:vMerge w:val="continue"/>
          </w:tcPr>
          <w:p/>
        </w:tc>
        <w:tc>
          <w:tcPr>
            <w:tcW w:type="dxa" w:w="2377"/>
            <w:gridSpan w:val="1"/>
            <w:vMerge w:val="continue"/>
          </w:tcPr>
          <w:p/>
        </w:tc>
        <w:tc>
          <w:tcPr>
            <w:tcW w:type="dxa" w:w="2533"/>
          </w:tcPr>
          <w:p w14:paraId="4A010000">
            <w:pPr>
              <w:ind/>
              <w:jc w:val="both"/>
            </w:pPr>
            <w:r>
              <w:t>ТФА/02.2 Выполнение отдельных технологических операций по ремонту кабельных линий электропередачи</w:t>
            </w:r>
          </w:p>
        </w:tc>
      </w:tr>
      <w:tr>
        <w:trPr>
          <w:trHeight w:hRule="atLeast" w:val="2182"/>
        </w:trPr>
        <w:tc>
          <w:tcPr>
            <w:tcW w:type="dxa" w:w="427"/>
            <w:gridSpan w:val="1"/>
            <w:vMerge w:val="continue"/>
          </w:tcPr>
          <w:p/>
        </w:tc>
        <w:tc>
          <w:tcPr>
            <w:tcW w:type="dxa" w:w="2267"/>
            <w:gridSpan w:val="1"/>
            <w:vMerge w:val="continue"/>
          </w:tcPr>
          <w:p/>
        </w:tc>
        <w:tc>
          <w:tcPr>
            <w:tcW w:type="dxa" w:w="2036"/>
            <w:gridSpan w:val="1"/>
            <w:vMerge w:val="continue"/>
          </w:tcPr>
          <w:p/>
        </w:tc>
        <w:tc>
          <w:tcPr>
            <w:tcW w:type="dxa" w:w="2377"/>
            <w:vMerge w:val="restart"/>
          </w:tcPr>
          <w:p w14:paraId="4B010000">
            <w:r>
              <w:t>ОТФ В</w:t>
            </w:r>
          </w:p>
          <w:p w14:paraId="4C010000">
            <w:pPr>
              <w:ind/>
              <w:jc w:val="both"/>
            </w:pPr>
            <w:r>
              <w:t>Подготовка и выполнение отдельных видов ремонтных работ на кабельных линиях электропередачи</w:t>
            </w:r>
          </w:p>
        </w:tc>
        <w:tc>
          <w:tcPr>
            <w:tcW w:type="dxa" w:w="2533"/>
          </w:tcPr>
          <w:p w14:paraId="4D010000">
            <w:pPr>
              <w:ind/>
              <w:jc w:val="both"/>
            </w:pPr>
            <w:r>
              <w:t>ТФ В/01.2 Выполнение отдельных технологических операций по ремонту кабельных линий электропередачи</w:t>
            </w:r>
          </w:p>
        </w:tc>
      </w:tr>
      <w:tr>
        <w:trPr>
          <w:trHeight w:hRule="atLeast" w:val="1782"/>
        </w:trPr>
        <w:tc>
          <w:tcPr>
            <w:tcW w:type="dxa" w:w="427"/>
            <w:gridSpan w:val="1"/>
            <w:vMerge w:val="continue"/>
          </w:tcPr>
          <w:p/>
        </w:tc>
        <w:tc>
          <w:tcPr>
            <w:tcW w:type="dxa" w:w="2267"/>
            <w:gridSpan w:val="1"/>
            <w:vMerge w:val="continue"/>
          </w:tcPr>
          <w:p/>
        </w:tc>
        <w:tc>
          <w:tcPr>
            <w:tcW w:type="dxa" w:w="2036"/>
            <w:gridSpan w:val="1"/>
            <w:vMerge w:val="continue"/>
          </w:tcPr>
          <w:p/>
        </w:tc>
        <w:tc>
          <w:tcPr>
            <w:tcW w:type="dxa" w:w="2377"/>
            <w:gridSpan w:val="1"/>
            <w:vMerge w:val="continue"/>
          </w:tcPr>
          <w:p/>
        </w:tc>
        <w:tc>
          <w:tcPr>
            <w:tcW w:type="dxa" w:w="2533"/>
          </w:tcPr>
          <w:p w14:paraId="4E010000">
            <w:pPr>
              <w:ind/>
              <w:jc w:val="both"/>
            </w:pPr>
            <w:r>
              <w:t>ТФ В/02.2 Выполнение отдельных видов ремонтных работ на кабельных линиях электропередачи</w:t>
            </w:r>
          </w:p>
        </w:tc>
      </w:tr>
      <w:tr>
        <w:trPr>
          <w:trHeight w:hRule="atLeast" w:val="1782"/>
        </w:trPr>
        <w:tc>
          <w:tcPr>
            <w:tcW w:type="dxa" w:w="427"/>
            <w:gridSpan w:val="1"/>
            <w:vMerge w:val="continue"/>
          </w:tcPr>
          <w:p/>
        </w:tc>
        <w:tc>
          <w:tcPr>
            <w:tcW w:type="dxa" w:w="2267"/>
            <w:gridSpan w:val="1"/>
            <w:vMerge w:val="continue"/>
          </w:tcPr>
          <w:p/>
        </w:tc>
        <w:tc>
          <w:tcPr>
            <w:tcW w:type="dxa" w:w="2036"/>
            <w:gridSpan w:val="1"/>
            <w:vMerge w:val="continue"/>
          </w:tcPr>
          <w:p/>
        </w:tc>
        <w:tc>
          <w:tcPr>
            <w:tcW w:type="dxa" w:w="2377"/>
            <w:vMerge w:val="restart"/>
          </w:tcPr>
          <w:p w14:paraId="4F010000">
            <w:pPr>
              <w:ind/>
              <w:jc w:val="both"/>
            </w:pPr>
            <w:r>
              <w:t xml:space="preserve">ТФ </w:t>
            </w:r>
            <w:r>
              <w:t>D</w:t>
            </w:r>
            <w:r>
              <w:t xml:space="preserve"> </w:t>
            </w:r>
            <w:r>
              <w:t>Подготовка и выполнение простых работ по ремонту и монтажу кабельных линий электропередачи</w:t>
            </w:r>
          </w:p>
        </w:tc>
        <w:tc>
          <w:tcPr>
            <w:tcW w:type="dxa" w:w="2533"/>
          </w:tcPr>
          <w:p w14:paraId="50010000">
            <w:pPr>
              <w:ind/>
              <w:jc w:val="both"/>
            </w:pPr>
            <w:r>
              <w:t>ТФ</w:t>
            </w:r>
            <w:r>
              <w:t xml:space="preserve"> </w:t>
            </w:r>
            <w:r>
              <w:rPr>
                <w:color w:val="000000"/>
              </w:rPr>
              <w:t>D/01.3 Подготовка к выполнению простых работ по ремонту и монтажу кабельных линий электропередачи</w:t>
            </w:r>
          </w:p>
        </w:tc>
      </w:tr>
      <w:tr>
        <w:trPr>
          <w:trHeight w:hRule="atLeast" w:val="1782"/>
        </w:trPr>
        <w:tc>
          <w:tcPr>
            <w:tcW w:type="dxa" w:w="427"/>
            <w:gridSpan w:val="1"/>
            <w:vMerge w:val="continue"/>
          </w:tcPr>
          <w:p/>
        </w:tc>
        <w:tc>
          <w:tcPr>
            <w:tcW w:type="dxa" w:w="2267"/>
            <w:gridSpan w:val="1"/>
            <w:vMerge w:val="continue"/>
          </w:tcPr>
          <w:p/>
        </w:tc>
        <w:tc>
          <w:tcPr>
            <w:tcW w:type="dxa" w:w="2036"/>
            <w:gridSpan w:val="1"/>
            <w:vMerge w:val="continue"/>
          </w:tcPr>
          <w:p/>
        </w:tc>
        <w:tc>
          <w:tcPr>
            <w:tcW w:type="dxa" w:w="2377"/>
            <w:gridSpan w:val="1"/>
            <w:vMerge w:val="continue"/>
          </w:tcPr>
          <w:p/>
        </w:tc>
        <w:tc>
          <w:tcPr>
            <w:tcW w:type="dxa" w:w="2533"/>
          </w:tcPr>
          <w:p w14:paraId="51010000">
            <w:pPr>
              <w:ind/>
              <w:jc w:val="both"/>
            </w:pPr>
            <w:r>
              <w:t>ТФ</w:t>
            </w:r>
            <w:r>
              <w:t xml:space="preserve"> </w:t>
            </w:r>
            <w:r>
              <w:rPr>
                <w:color w:val="000000"/>
              </w:rPr>
              <w:t>D/02.3 Выполнение простых видов работ по ремонту и монтажу кабельных линий электропередачи</w:t>
            </w:r>
          </w:p>
        </w:tc>
      </w:tr>
      <w:tr>
        <w:trPr>
          <w:trHeight w:hRule="atLeast" w:val="942"/>
        </w:trPr>
        <w:tc>
          <w:tcPr>
            <w:tcW w:type="dxa" w:w="427"/>
            <w:vMerge w:val="restart"/>
          </w:tcPr>
          <w:p w14:paraId="52010000">
            <w:pPr>
              <w:ind/>
              <w:jc w:val="both"/>
            </w:pPr>
            <w:r>
              <w:t>2</w:t>
            </w:r>
          </w:p>
        </w:tc>
        <w:tc>
          <w:tcPr>
            <w:tcW w:type="dxa" w:w="2267"/>
            <w:vMerge w:val="restart"/>
          </w:tcPr>
          <w:p w14:paraId="53010000">
            <w:pPr>
              <w:ind/>
              <w:jc w:val="both"/>
            </w:pPr>
            <w:r>
              <w:t>20.032 Работник по обслуживанию оборудования подстанций электрических сетей</w:t>
            </w:r>
          </w:p>
          <w:p w14:paraId="54010000">
            <w:pPr>
              <w:ind/>
              <w:jc w:val="both"/>
            </w:pPr>
          </w:p>
        </w:tc>
        <w:tc>
          <w:tcPr>
            <w:tcW w:type="dxa" w:w="2036"/>
            <w:vMerge w:val="restart"/>
          </w:tcPr>
          <w:p w14:paraId="55010000">
            <w:pPr>
              <w:ind/>
              <w:jc w:val="both"/>
            </w:pPr>
            <w:r>
              <w:t>Приказ</w:t>
            </w:r>
            <w:r>
              <w:t xml:space="preserve"> Министерства</w:t>
            </w:r>
          </w:p>
          <w:p w14:paraId="56010000">
            <w:pPr>
              <w:ind/>
              <w:jc w:val="both"/>
            </w:pPr>
            <w:r>
              <w:t>труда и социальной защиты</w:t>
            </w:r>
          </w:p>
          <w:p w14:paraId="57010000">
            <w:pPr>
              <w:ind/>
              <w:jc w:val="both"/>
            </w:pPr>
            <w:r>
              <w:t>Российской Федерации</w:t>
            </w:r>
          </w:p>
          <w:p w14:paraId="58010000">
            <w:pPr>
              <w:ind/>
              <w:jc w:val="both"/>
            </w:pPr>
            <w:r>
              <w:t>от 31 августа 2021 года N 611</w:t>
            </w:r>
          </w:p>
        </w:tc>
        <w:tc>
          <w:tcPr>
            <w:tcW w:type="dxa" w:w="2377"/>
            <w:vMerge w:val="restart"/>
          </w:tcPr>
          <w:p w14:paraId="59010000">
            <w:pPr>
              <w:ind/>
              <w:jc w:val="both"/>
            </w:pPr>
            <w:r>
              <w:t xml:space="preserve">ОТФ А Производство работ по ремонту оборудования распределительных устройств подстанций электрических сетей напряжением до 35 </w:t>
            </w:r>
            <w:r>
              <w:t>кВ</w:t>
            </w:r>
            <w:r>
              <w:t xml:space="preserve"> включительно</w:t>
            </w:r>
          </w:p>
        </w:tc>
        <w:tc>
          <w:tcPr>
            <w:tcW w:type="dxa" w:w="2533"/>
          </w:tcPr>
          <w:p w14:paraId="5A010000">
            <w:pPr>
              <w:ind/>
              <w:jc w:val="both"/>
            </w:pPr>
            <w:r>
              <w:t xml:space="preserve">ТФ A/01.3 Производство вспомогательных и подготовительных работ по ремонту оборудования распределительных устройств подстанций электрических сетей напряжением до 35 </w:t>
            </w:r>
            <w:r>
              <w:t>кВ</w:t>
            </w:r>
            <w:r>
              <w:t xml:space="preserve"> включительно</w:t>
            </w:r>
          </w:p>
        </w:tc>
      </w:tr>
      <w:tr>
        <w:trPr>
          <w:trHeight w:hRule="atLeast" w:val="941"/>
        </w:trPr>
        <w:tc>
          <w:tcPr>
            <w:tcW w:type="dxa" w:w="427"/>
            <w:gridSpan w:val="1"/>
            <w:vMerge w:val="continue"/>
          </w:tcPr>
          <w:p/>
        </w:tc>
        <w:tc>
          <w:tcPr>
            <w:tcW w:type="dxa" w:w="2267"/>
            <w:gridSpan w:val="1"/>
            <w:vMerge w:val="continue"/>
          </w:tcPr>
          <w:p/>
        </w:tc>
        <w:tc>
          <w:tcPr>
            <w:tcW w:type="dxa" w:w="2036"/>
            <w:gridSpan w:val="1"/>
            <w:vMerge w:val="continue"/>
          </w:tcPr>
          <w:p/>
        </w:tc>
        <w:tc>
          <w:tcPr>
            <w:tcW w:type="dxa" w:w="2377"/>
            <w:gridSpan w:val="1"/>
            <w:vMerge w:val="continue"/>
          </w:tcPr>
          <w:p/>
        </w:tc>
        <w:tc>
          <w:tcPr>
            <w:tcW w:type="dxa" w:w="2533"/>
          </w:tcPr>
          <w:p w14:paraId="5B010000">
            <w:pPr>
              <w:ind/>
              <w:jc w:val="both"/>
            </w:pPr>
            <w:r>
              <w:t xml:space="preserve">ТФ A/02.3 Ремонт оборудования распределительных устройств подстанций электрических сетей напряжением до 35 </w:t>
            </w:r>
            <w:r>
              <w:t>кВ</w:t>
            </w:r>
            <w:r>
              <w:t xml:space="preserve"> включительно</w:t>
            </w:r>
          </w:p>
        </w:tc>
      </w:tr>
      <w:tr>
        <w:trPr>
          <w:trHeight w:hRule="atLeast" w:val="942"/>
        </w:trPr>
        <w:tc>
          <w:tcPr>
            <w:tcW w:type="dxa" w:w="427"/>
            <w:vMerge w:val="restart"/>
          </w:tcPr>
          <w:p w14:paraId="5C010000">
            <w:pPr>
              <w:ind/>
              <w:jc w:val="both"/>
            </w:pPr>
            <w:r>
              <w:t>3</w:t>
            </w:r>
          </w:p>
        </w:tc>
        <w:tc>
          <w:tcPr>
            <w:tcW w:type="dxa" w:w="2267"/>
            <w:vMerge w:val="restart"/>
          </w:tcPr>
          <w:p w14:paraId="5D010000">
            <w:pPr>
              <w:ind/>
              <w:jc w:val="both"/>
              <w:rPr>
                <w:color w:val="000000"/>
              </w:rPr>
            </w:pPr>
            <w:r>
              <w:rPr>
                <w:color w:val="000000"/>
              </w:rPr>
              <w:t>20.028 Работник по обслуживанию и ремонту оборудования связи электрических сетей</w:t>
            </w:r>
          </w:p>
          <w:p w14:paraId="5E010000">
            <w:pPr>
              <w:ind/>
              <w:jc w:val="both"/>
            </w:pPr>
          </w:p>
        </w:tc>
        <w:tc>
          <w:tcPr>
            <w:tcW w:type="dxa" w:w="2036"/>
            <w:vMerge w:val="restart"/>
          </w:tcPr>
          <w:p w14:paraId="5F010000">
            <w:pPr>
              <w:ind/>
              <w:jc w:val="both"/>
            </w:pPr>
            <w:r>
              <w:t>Приказ Министерства труда</w:t>
            </w:r>
          </w:p>
          <w:p w14:paraId="60010000">
            <w:pPr>
              <w:ind/>
              <w:jc w:val="both"/>
            </w:pPr>
            <w:r>
              <w:t>и социальной защиты</w:t>
            </w:r>
          </w:p>
          <w:p w14:paraId="61010000">
            <w:pPr>
              <w:ind/>
              <w:jc w:val="both"/>
            </w:pPr>
            <w:r>
              <w:t>Российской Федерации</w:t>
            </w:r>
          </w:p>
          <w:p w14:paraId="62010000">
            <w:pPr>
              <w:ind/>
              <w:jc w:val="both"/>
            </w:pPr>
            <w:r>
              <w:t>от 03.10.2022 № 606н</w:t>
            </w:r>
          </w:p>
        </w:tc>
        <w:tc>
          <w:tcPr>
            <w:tcW w:type="dxa" w:w="2377"/>
            <w:vMerge w:val="restart"/>
          </w:tcPr>
          <w:p w14:paraId="63010000">
            <w:pPr>
              <w:ind/>
              <w:jc w:val="both"/>
            </w:pPr>
            <w:r>
              <w:t xml:space="preserve">ТФ </w:t>
            </w:r>
            <w:r>
              <w:rPr>
                <w:color w:val="000000"/>
              </w:rPr>
              <w:t>B Выполнение комплексных работ по техническому обслуживанию и ремонту оборудования технологической связи электрических сетей под руководством персонала более высокой квалификации</w:t>
            </w:r>
          </w:p>
        </w:tc>
        <w:tc>
          <w:tcPr>
            <w:tcW w:type="dxa" w:w="2533"/>
          </w:tcPr>
          <w:p w14:paraId="64010000">
            <w:pPr>
              <w:ind/>
              <w:jc w:val="both"/>
            </w:pPr>
            <w:r>
              <w:rPr>
                <w:color w:val="000000"/>
              </w:rPr>
              <w:t>ТФ B/01.4 Выполнение работ по наладке и ремонту оборудования связи электрических сетей под руководством персонала более высокой квалификации</w:t>
            </w:r>
          </w:p>
        </w:tc>
      </w:tr>
      <w:tr>
        <w:trPr>
          <w:trHeight w:hRule="atLeast" w:val="941"/>
        </w:trPr>
        <w:tc>
          <w:tcPr>
            <w:tcW w:type="dxa" w:w="427"/>
            <w:gridSpan w:val="1"/>
            <w:vMerge w:val="continue"/>
          </w:tcPr>
          <w:p/>
        </w:tc>
        <w:tc>
          <w:tcPr>
            <w:tcW w:type="dxa" w:w="2267"/>
            <w:gridSpan w:val="1"/>
            <w:vMerge w:val="continue"/>
          </w:tcPr>
          <w:p/>
        </w:tc>
        <w:tc>
          <w:tcPr>
            <w:tcW w:type="dxa" w:w="2036"/>
            <w:gridSpan w:val="1"/>
            <w:vMerge w:val="continue"/>
          </w:tcPr>
          <w:p/>
        </w:tc>
        <w:tc>
          <w:tcPr>
            <w:tcW w:type="dxa" w:w="2377"/>
            <w:gridSpan w:val="1"/>
            <w:vMerge w:val="continue"/>
          </w:tcPr>
          <w:p/>
        </w:tc>
        <w:tc>
          <w:tcPr>
            <w:tcW w:type="dxa" w:w="2533"/>
          </w:tcPr>
          <w:p w14:paraId="65010000">
            <w:pPr>
              <w:ind/>
              <w:jc w:val="both"/>
            </w:pPr>
            <w:r>
              <w:t xml:space="preserve">ТФ </w:t>
            </w:r>
            <w:r>
              <w:rPr>
                <w:color w:val="000000"/>
              </w:rPr>
              <w:t>B/02.4 Выполнение работ по наладке и ремонту оборудования связи электрических сетей под руководством персонала более высокой квалификации</w:t>
            </w:r>
          </w:p>
        </w:tc>
      </w:tr>
      <w:tr>
        <w:trPr>
          <w:trHeight w:hRule="atLeast" w:val="941"/>
        </w:trPr>
        <w:tc>
          <w:tcPr>
            <w:tcW w:type="dxa" w:w="427"/>
            <w:vMerge w:val="restart"/>
          </w:tcPr>
          <w:p w14:paraId="66010000">
            <w:pPr>
              <w:ind/>
              <w:jc w:val="both"/>
            </w:pPr>
            <w:r>
              <w:t>4</w:t>
            </w:r>
          </w:p>
        </w:tc>
        <w:tc>
          <w:tcPr>
            <w:tcW w:type="dxa" w:w="2267"/>
            <w:vMerge w:val="restart"/>
          </w:tcPr>
          <w:p w14:paraId="67010000">
            <w:pPr>
              <w:ind/>
              <w:jc w:val="both"/>
            </w:pPr>
            <w:r>
              <w:rPr>
                <w:color w:val="000000"/>
              </w:rPr>
              <w:t xml:space="preserve">40.054 Специалист в </w:t>
            </w:r>
            <w:r>
              <w:rPr>
                <w:color w:val="000000"/>
              </w:rPr>
              <w:t>области</w:t>
            </w:r>
            <w:r>
              <w:rPr>
                <w:color w:val="000000"/>
              </w:rPr>
              <w:t xml:space="preserve"> охраны труда</w:t>
            </w:r>
          </w:p>
        </w:tc>
        <w:tc>
          <w:tcPr>
            <w:tcW w:type="dxa" w:w="2036"/>
            <w:vMerge w:val="restart"/>
          </w:tcPr>
          <w:p w14:paraId="68010000">
            <w:pPr>
              <w:ind/>
              <w:jc w:val="both"/>
            </w:pPr>
            <w:r>
              <w:t>Приказ Министерства труда</w:t>
            </w:r>
          </w:p>
          <w:p w14:paraId="69010000">
            <w:pPr>
              <w:ind/>
              <w:jc w:val="both"/>
            </w:pPr>
            <w:r>
              <w:t>и социальной защиты</w:t>
            </w:r>
          </w:p>
          <w:p w14:paraId="6A010000">
            <w:pPr>
              <w:ind/>
              <w:jc w:val="both"/>
            </w:pPr>
            <w:r>
              <w:t>Российской Федерации</w:t>
            </w:r>
          </w:p>
          <w:p w14:paraId="6B010000">
            <w:pPr>
              <w:ind/>
              <w:jc w:val="both"/>
            </w:pPr>
            <w:r>
              <w:t>от 22.04.2021 № 274н</w:t>
            </w:r>
          </w:p>
        </w:tc>
        <w:tc>
          <w:tcPr>
            <w:tcW w:type="dxa" w:w="2377"/>
            <w:vMerge w:val="restart"/>
          </w:tcPr>
          <w:p w14:paraId="6C010000">
            <w:pPr>
              <w:ind/>
              <w:jc w:val="both"/>
            </w:pPr>
            <w:r>
              <w:rPr>
                <w:color w:val="000000"/>
              </w:rPr>
              <w:t>ОТФ А Обеспечение функционирования системы управления охраной труда в организации</w:t>
            </w:r>
          </w:p>
        </w:tc>
        <w:tc>
          <w:tcPr>
            <w:tcW w:type="dxa" w:w="2533"/>
          </w:tcPr>
          <w:p w14:paraId="6D010000">
            <w:pPr>
              <w:ind/>
              <w:jc w:val="both"/>
            </w:pPr>
            <w:r>
              <w:rPr>
                <w:color w:val="000000"/>
              </w:rPr>
              <w:t>A/01.6 Нормативное обеспечение безопасных условий и охраны труда</w:t>
            </w:r>
          </w:p>
        </w:tc>
      </w:tr>
      <w:tr>
        <w:trPr>
          <w:trHeight w:hRule="atLeast" w:val="941"/>
        </w:trPr>
        <w:tc>
          <w:tcPr>
            <w:tcW w:type="dxa" w:w="427"/>
            <w:gridSpan w:val="1"/>
            <w:vMerge w:val="continue"/>
          </w:tcPr>
          <w:p/>
        </w:tc>
        <w:tc>
          <w:tcPr>
            <w:tcW w:type="dxa" w:w="2267"/>
            <w:gridSpan w:val="1"/>
            <w:vMerge w:val="continue"/>
          </w:tcPr>
          <w:p/>
        </w:tc>
        <w:tc>
          <w:tcPr>
            <w:tcW w:type="dxa" w:w="2036"/>
            <w:gridSpan w:val="1"/>
            <w:vMerge w:val="continue"/>
          </w:tcPr>
          <w:p/>
        </w:tc>
        <w:tc>
          <w:tcPr>
            <w:tcW w:type="dxa" w:w="2377"/>
            <w:gridSpan w:val="1"/>
            <w:vMerge w:val="continue"/>
          </w:tcPr>
          <w:p/>
        </w:tc>
        <w:tc>
          <w:tcPr>
            <w:tcW w:type="dxa" w:w="2533"/>
          </w:tcPr>
          <w:p w14:paraId="6E010000">
            <w:pPr>
              <w:ind/>
              <w:jc w:val="both"/>
            </w:pPr>
            <w:r>
              <w:rPr>
                <w:color w:val="000000"/>
              </w:rPr>
              <w:t>A/02.6 Организация подготовки работников в области охраны труда</w:t>
            </w:r>
          </w:p>
        </w:tc>
      </w:tr>
      <w:tr>
        <w:trPr>
          <w:trHeight w:hRule="atLeast" w:val="941"/>
        </w:trPr>
        <w:tc>
          <w:tcPr>
            <w:tcW w:type="dxa" w:w="427"/>
            <w:gridSpan w:val="1"/>
            <w:vMerge w:val="continue"/>
          </w:tcPr>
          <w:p/>
        </w:tc>
        <w:tc>
          <w:tcPr>
            <w:tcW w:type="dxa" w:w="2267"/>
            <w:gridSpan w:val="1"/>
            <w:vMerge w:val="continue"/>
          </w:tcPr>
          <w:p/>
        </w:tc>
        <w:tc>
          <w:tcPr>
            <w:tcW w:type="dxa" w:w="2036"/>
            <w:gridSpan w:val="1"/>
            <w:vMerge w:val="continue"/>
          </w:tcPr>
          <w:p/>
        </w:tc>
        <w:tc>
          <w:tcPr>
            <w:tcW w:type="dxa" w:w="2377"/>
            <w:gridSpan w:val="1"/>
            <w:vMerge w:val="continue"/>
          </w:tcPr>
          <w:p/>
        </w:tc>
        <w:tc>
          <w:tcPr>
            <w:tcW w:type="dxa" w:w="2533"/>
          </w:tcPr>
          <w:p w14:paraId="6F010000">
            <w:pPr>
              <w:ind/>
              <w:jc w:val="both"/>
            </w:pPr>
            <w:r>
              <w:rPr>
                <w:color w:val="000000"/>
              </w:rPr>
              <w:t>A/03.6 Сбор, обработка и передача информации по вопросам условий и охраны труда</w:t>
            </w:r>
          </w:p>
        </w:tc>
      </w:tr>
      <w:tr>
        <w:trPr>
          <w:trHeight w:hRule="atLeast" w:val="941"/>
        </w:trPr>
        <w:tc>
          <w:tcPr>
            <w:tcW w:type="dxa" w:w="427"/>
            <w:gridSpan w:val="1"/>
            <w:vMerge w:val="continue"/>
          </w:tcPr>
          <w:p/>
        </w:tc>
        <w:tc>
          <w:tcPr>
            <w:tcW w:type="dxa" w:w="2267"/>
            <w:gridSpan w:val="1"/>
            <w:vMerge w:val="continue"/>
          </w:tcPr>
          <w:p/>
        </w:tc>
        <w:tc>
          <w:tcPr>
            <w:tcW w:type="dxa" w:w="2036"/>
            <w:gridSpan w:val="1"/>
            <w:vMerge w:val="continue"/>
          </w:tcPr>
          <w:p/>
        </w:tc>
        <w:tc>
          <w:tcPr>
            <w:tcW w:type="dxa" w:w="2377"/>
            <w:gridSpan w:val="1"/>
            <w:vMerge w:val="continue"/>
          </w:tcPr>
          <w:p/>
        </w:tc>
        <w:tc>
          <w:tcPr>
            <w:tcW w:type="dxa" w:w="2533"/>
          </w:tcPr>
          <w:p w14:paraId="70010000">
            <w:pPr>
              <w:ind/>
              <w:jc w:val="both"/>
            </w:pPr>
            <w:r>
              <w:rPr>
                <w:color w:val="000000"/>
              </w:rPr>
              <w:t xml:space="preserve">A/04.6 Организация и проведение мероприятий, </w:t>
            </w:r>
            <w:r>
              <w:rPr>
                <w:color w:val="000000"/>
              </w:rPr>
              <w:t>направленных на снижение уровней профессиональных рисков</w:t>
            </w:r>
          </w:p>
        </w:tc>
      </w:tr>
      <w:tr>
        <w:trPr>
          <w:trHeight w:hRule="atLeast" w:val="941"/>
        </w:trPr>
        <w:tc>
          <w:tcPr>
            <w:tcW w:type="dxa" w:w="427"/>
            <w:gridSpan w:val="1"/>
            <w:vMerge w:val="continue"/>
          </w:tcPr>
          <w:p/>
        </w:tc>
        <w:tc>
          <w:tcPr>
            <w:tcW w:type="dxa" w:w="2267"/>
            <w:gridSpan w:val="1"/>
            <w:vMerge w:val="continue"/>
          </w:tcPr>
          <w:p/>
        </w:tc>
        <w:tc>
          <w:tcPr>
            <w:tcW w:type="dxa" w:w="2036"/>
            <w:gridSpan w:val="1"/>
            <w:vMerge w:val="continue"/>
          </w:tcPr>
          <w:p/>
        </w:tc>
        <w:tc>
          <w:tcPr>
            <w:tcW w:type="dxa" w:w="2377"/>
            <w:gridSpan w:val="1"/>
            <w:vMerge w:val="continue"/>
          </w:tcPr>
          <w:p/>
        </w:tc>
        <w:tc>
          <w:tcPr>
            <w:tcW w:type="dxa" w:w="2533"/>
          </w:tcPr>
          <w:p w14:paraId="71010000">
            <w:pPr>
              <w:ind/>
              <w:jc w:val="both"/>
            </w:pPr>
            <w:r>
              <w:rPr>
                <w:color w:val="000000"/>
              </w:rPr>
              <w:t>A/05.6 Содействие обеспечению функционирования системы управления охраной труда</w:t>
            </w:r>
          </w:p>
        </w:tc>
      </w:tr>
      <w:tr>
        <w:trPr>
          <w:trHeight w:hRule="atLeast" w:val="941"/>
        </w:trPr>
        <w:tc>
          <w:tcPr>
            <w:tcW w:type="dxa" w:w="427"/>
            <w:gridSpan w:val="1"/>
            <w:vMerge w:val="continue"/>
          </w:tcPr>
          <w:p/>
        </w:tc>
        <w:tc>
          <w:tcPr>
            <w:tcW w:type="dxa" w:w="2267"/>
            <w:gridSpan w:val="1"/>
            <w:vMerge w:val="continue"/>
          </w:tcPr>
          <w:p/>
        </w:tc>
        <w:tc>
          <w:tcPr>
            <w:tcW w:type="dxa" w:w="2036"/>
            <w:gridSpan w:val="1"/>
            <w:vMerge w:val="continue"/>
          </w:tcPr>
          <w:p/>
        </w:tc>
        <w:tc>
          <w:tcPr>
            <w:tcW w:type="dxa" w:w="2377"/>
            <w:gridSpan w:val="1"/>
            <w:vMerge w:val="continue"/>
          </w:tcPr>
          <w:p/>
        </w:tc>
        <w:tc>
          <w:tcPr>
            <w:tcW w:type="dxa" w:w="2533"/>
          </w:tcPr>
          <w:p w14:paraId="72010000">
            <w:pPr>
              <w:ind/>
              <w:jc w:val="both"/>
            </w:pPr>
            <w:r>
              <w:rPr>
                <w:color w:val="000000"/>
              </w:rPr>
              <w:t>A/06.6 Обеспечение контроля за состоянием условий и охраны труда на рабочих местах</w:t>
            </w:r>
            <w:bookmarkEnd w:id="25"/>
            <w:bookmarkEnd w:id="26"/>
          </w:p>
        </w:tc>
      </w:tr>
    </w:tbl>
    <w:p w14:paraId="73010000">
      <w:pPr>
        <w:tabs>
          <w:tab w:leader="none" w:pos="6237" w:val="left"/>
        </w:tabs>
        <w:ind w:firstLine="709" w:left="0"/>
        <w:jc w:val="both"/>
        <w:rPr>
          <w:i w:val="1"/>
        </w:rPr>
      </w:pPr>
    </w:p>
    <w:p w14:paraId="74010000">
      <w:pPr>
        <w:tabs>
          <w:tab w:leader="none" w:pos="6237" w:val="left"/>
        </w:tabs>
        <w:ind w:firstLine="709" w:left="0"/>
        <w:jc w:val="both"/>
        <w:rPr>
          <w:i w:val="1"/>
        </w:rPr>
      </w:pPr>
    </w:p>
    <w:p w14:paraId="75010000">
      <w:pPr>
        <w:tabs>
          <w:tab w:leader="none" w:pos="6237" w:val="left"/>
        </w:tabs>
        <w:ind w:firstLine="709" w:left="0"/>
        <w:jc w:val="both"/>
        <w:rPr>
          <w:i w:val="1"/>
        </w:rPr>
      </w:pPr>
    </w:p>
    <w:p w14:paraId="76010000">
      <w:pPr>
        <w:tabs>
          <w:tab w:leader="none" w:pos="6237" w:val="left"/>
        </w:tabs>
        <w:ind w:firstLine="709" w:left="0"/>
        <w:jc w:val="both"/>
        <w:rPr>
          <w:i w:val="1"/>
        </w:rPr>
      </w:pPr>
    </w:p>
    <w:p w14:paraId="77010000">
      <w:bookmarkStart w:id="27" w:name="__RefHeading___18"/>
      <w:bookmarkEnd w:id="27"/>
      <w:pPr>
        <w:pStyle w:val="Style_9"/>
        <w:spacing w:after="0" w:line="240" w:lineRule="auto"/>
        <w:ind/>
      </w:pPr>
      <w:r>
        <w:t>3.3. Осваиваемые</w:t>
      </w:r>
      <w:r>
        <w:t xml:space="preserve"> вид</w:t>
      </w:r>
      <w:r>
        <w:t>ы</w:t>
      </w:r>
      <w:r>
        <w:t xml:space="preserve"> деятельности</w:t>
      </w:r>
    </w:p>
    <w:p w14:paraId="78010000">
      <w:pPr>
        <w:pStyle w:val="Style_9"/>
        <w:spacing w:after="0" w:line="240" w:lineRule="auto"/>
        <w:ind/>
      </w:pPr>
    </w:p>
    <w:tbl>
      <w:tblPr>
        <w:tblStyle w:val="Style_3"/>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361"/>
        <w:gridCol w:w="5103"/>
      </w:tblGrid>
      <w:tr>
        <w:trPr>
          <w:trHeight w:hRule="atLeast" w:val="347"/>
        </w:trPr>
        <w:tc>
          <w:tcPr>
            <w:tcW w:type="dxa" w:w="4361"/>
            <w:tcBorders>
              <w:top w:color="000000" w:sz="4" w:val="single"/>
              <w:left w:color="000000" w:sz="4" w:val="single"/>
              <w:bottom w:color="000000" w:sz="4" w:val="single"/>
              <w:right w:color="000000" w:sz="4" w:val="single"/>
            </w:tcBorders>
          </w:tcPr>
          <w:p w14:paraId="79010000">
            <w:pPr>
              <w:ind/>
              <w:jc w:val="center"/>
            </w:pPr>
            <w:r>
              <w:t>Наименование видов деятельности</w:t>
            </w:r>
          </w:p>
        </w:tc>
        <w:tc>
          <w:tcPr>
            <w:tcW w:type="dxa" w:w="5103"/>
            <w:tcBorders>
              <w:top w:color="000000" w:sz="4" w:val="single"/>
              <w:left w:color="000000" w:sz="4" w:val="single"/>
              <w:bottom w:color="000000" w:sz="4" w:val="single"/>
              <w:right w:color="000000" w:sz="4" w:val="single"/>
            </w:tcBorders>
          </w:tcPr>
          <w:p w14:paraId="7A010000">
            <w:pPr>
              <w:ind/>
              <w:jc w:val="center"/>
            </w:pPr>
            <w:r>
              <w:t>Код и наименование ПМ</w:t>
            </w:r>
          </w:p>
        </w:tc>
      </w:tr>
      <w:tr>
        <w:tc>
          <w:tcPr>
            <w:tcW w:type="dxa" w:w="9464"/>
            <w:gridSpan w:val="2"/>
            <w:tcBorders>
              <w:top w:color="000000" w:sz="4" w:val="single"/>
              <w:left w:color="000000" w:sz="4" w:val="single"/>
              <w:bottom w:color="000000" w:sz="4" w:val="single"/>
              <w:right w:color="000000" w:sz="4" w:val="single"/>
            </w:tcBorders>
          </w:tcPr>
          <w:p w14:paraId="7B010000">
            <w:r>
              <w:t xml:space="preserve">Виды деятельности </w:t>
            </w:r>
          </w:p>
        </w:tc>
      </w:tr>
      <w:tr>
        <w:tc>
          <w:tcPr>
            <w:tcW w:type="dxa" w:w="4361"/>
            <w:tcBorders>
              <w:top w:color="000000" w:sz="4" w:val="single"/>
              <w:left w:color="000000" w:sz="4" w:val="single"/>
              <w:bottom w:color="000000" w:sz="4" w:val="single"/>
              <w:right w:color="000000" w:sz="4" w:val="single"/>
            </w:tcBorders>
          </w:tcPr>
          <w:p w14:paraId="7C010000">
            <w:bookmarkStart w:id="28" w:name="_Hlk157691736"/>
            <w:r>
              <w:rPr>
                <w:color w:val="000000"/>
              </w:rPr>
              <w:t>Организация электроснабжения электрооборудования по отраслям</w:t>
            </w:r>
          </w:p>
        </w:tc>
        <w:tc>
          <w:tcPr>
            <w:tcW w:type="dxa" w:w="5103"/>
            <w:tcBorders>
              <w:top w:color="000000" w:sz="4" w:val="single"/>
              <w:left w:color="000000" w:sz="4" w:val="single"/>
              <w:bottom w:color="000000" w:sz="4" w:val="single"/>
              <w:right w:color="000000" w:sz="4" w:val="single"/>
            </w:tcBorders>
          </w:tcPr>
          <w:p w14:paraId="7D010000">
            <w:r>
              <w:rPr>
                <w:color w:val="000000"/>
              </w:rPr>
              <w:t xml:space="preserve">ПМ.01 </w:t>
            </w:r>
            <w:r>
              <w:rPr>
                <w:color w:val="000000"/>
              </w:rPr>
              <w:t>Организация электроснабжения электрооборудования по отраслям</w:t>
            </w:r>
          </w:p>
        </w:tc>
      </w:tr>
      <w:tr>
        <w:tc>
          <w:tcPr>
            <w:tcW w:type="dxa" w:w="4361"/>
            <w:tcBorders>
              <w:top w:color="000000" w:sz="4" w:val="single"/>
              <w:left w:color="000000" w:sz="4" w:val="single"/>
              <w:bottom w:color="000000" w:sz="4" w:val="single"/>
              <w:right w:color="000000" w:sz="4" w:val="single"/>
            </w:tcBorders>
          </w:tcPr>
          <w:p w14:paraId="7E010000">
            <w:pPr>
              <w:rPr>
                <w:i w:val="1"/>
              </w:rPr>
            </w:pPr>
            <w:r>
              <w:rPr>
                <w:color w:val="000000"/>
              </w:rPr>
              <w:t>Техническое обслуживание оборудования электрических подстанций и сетей</w:t>
            </w:r>
          </w:p>
        </w:tc>
        <w:tc>
          <w:tcPr>
            <w:tcW w:type="dxa" w:w="5103"/>
            <w:tcBorders>
              <w:top w:color="000000" w:sz="4" w:val="single"/>
              <w:left w:color="000000" w:sz="4" w:val="single"/>
              <w:bottom w:color="000000" w:sz="4" w:val="single"/>
              <w:right w:color="000000" w:sz="4" w:val="single"/>
            </w:tcBorders>
          </w:tcPr>
          <w:p w14:paraId="7F010000">
            <w:r>
              <w:rPr>
                <w:color w:val="000000"/>
              </w:rPr>
              <w:t xml:space="preserve">ПМ.02 </w:t>
            </w:r>
            <w:r>
              <w:rPr>
                <w:color w:val="000000"/>
              </w:rPr>
              <w:t>Техническое обслуживание оборудования электрических подстанций и сетей</w:t>
            </w:r>
          </w:p>
        </w:tc>
      </w:tr>
      <w:tr>
        <w:tc>
          <w:tcPr>
            <w:tcW w:type="dxa" w:w="4361"/>
            <w:tcBorders>
              <w:top w:color="000000" w:sz="4" w:val="single"/>
              <w:left w:color="000000" w:sz="4" w:val="single"/>
              <w:bottom w:color="000000" w:sz="4" w:val="single"/>
              <w:right w:color="000000" w:sz="4" w:val="single"/>
            </w:tcBorders>
          </w:tcPr>
          <w:p w14:paraId="80010000">
            <w:pPr>
              <w:rPr>
                <w:i w:val="1"/>
              </w:rPr>
            </w:pPr>
            <w:r>
              <w:rPr>
                <w:color w:val="000000"/>
              </w:rPr>
              <w:t>Организация работ по ремонту оборудования электрических подстанций и сетей</w:t>
            </w:r>
          </w:p>
        </w:tc>
        <w:tc>
          <w:tcPr>
            <w:tcW w:type="dxa" w:w="5103"/>
            <w:tcBorders>
              <w:top w:color="000000" w:sz="4" w:val="single"/>
              <w:left w:color="000000" w:sz="4" w:val="single"/>
              <w:bottom w:color="000000" w:sz="4" w:val="single"/>
              <w:right w:color="000000" w:sz="4" w:val="single"/>
            </w:tcBorders>
          </w:tcPr>
          <w:p w14:paraId="81010000">
            <w:r>
              <w:rPr>
                <w:color w:val="000000"/>
              </w:rPr>
              <w:t xml:space="preserve">ПМ.03 </w:t>
            </w:r>
            <w:r>
              <w:rPr>
                <w:color w:val="000000"/>
              </w:rPr>
              <w:t>Организация работ по ремонту оборудования электрических подстанций и сетей</w:t>
            </w:r>
          </w:p>
        </w:tc>
      </w:tr>
      <w:tr>
        <w:tc>
          <w:tcPr>
            <w:tcW w:type="dxa" w:w="4361"/>
            <w:tcBorders>
              <w:top w:color="000000" w:sz="4" w:val="single"/>
              <w:left w:color="000000" w:sz="4" w:val="single"/>
              <w:bottom w:color="000000" w:sz="4" w:val="single"/>
              <w:right w:color="000000" w:sz="4" w:val="single"/>
            </w:tcBorders>
          </w:tcPr>
          <w:p w14:paraId="82010000">
            <w:r>
              <w:rPr>
                <w:color w:val="000000"/>
              </w:rPr>
              <w:t>Обеспечение безопасности работ при эксплуатации и ремонте оборудования электрических подстанций и сетей</w:t>
            </w:r>
          </w:p>
        </w:tc>
        <w:tc>
          <w:tcPr>
            <w:tcW w:type="dxa" w:w="5103"/>
            <w:tcBorders>
              <w:top w:color="000000" w:sz="4" w:val="single"/>
              <w:left w:color="000000" w:sz="4" w:val="single"/>
              <w:bottom w:color="000000" w:sz="4" w:val="single"/>
              <w:right w:color="000000" w:sz="4" w:val="single"/>
            </w:tcBorders>
          </w:tcPr>
          <w:p w14:paraId="83010000">
            <w:r>
              <w:rPr>
                <w:color w:val="000000"/>
              </w:rPr>
              <w:t xml:space="preserve">ПМ.04 </w:t>
            </w:r>
            <w:r>
              <w:rPr>
                <w:color w:val="000000"/>
              </w:rPr>
              <w:t>Обеспечение безопасности работ при эксплуатации и ремонте оборудования электрических подстанций и сетей</w:t>
            </w:r>
          </w:p>
        </w:tc>
      </w:tr>
      <w:tr>
        <w:tc>
          <w:tcPr>
            <w:tcW w:type="dxa" w:w="4361"/>
            <w:tcBorders>
              <w:top w:color="000000" w:sz="4" w:val="single"/>
              <w:left w:color="000000" w:sz="4" w:val="single"/>
              <w:bottom w:color="000000" w:sz="4" w:val="single"/>
              <w:right w:color="000000" w:sz="4" w:val="single"/>
            </w:tcBorders>
          </w:tcPr>
          <w:p w14:paraId="84010000">
            <w:r>
              <w:t>Освоение видов работ по одной или нескольким профессиям рабочих, должностям служащих</w:t>
            </w:r>
          </w:p>
        </w:tc>
        <w:tc>
          <w:tcPr>
            <w:tcW w:type="dxa" w:w="5103"/>
            <w:tcBorders>
              <w:top w:color="000000" w:sz="4" w:val="single"/>
              <w:left w:color="000000" w:sz="4" w:val="single"/>
              <w:bottom w:color="000000" w:sz="4" w:val="single"/>
              <w:right w:color="000000" w:sz="4" w:val="single"/>
            </w:tcBorders>
          </w:tcPr>
          <w:p w14:paraId="85010000">
            <w:r>
              <w:t>ПМ.05 Выполнение</w:t>
            </w:r>
            <w:r>
              <w:t xml:space="preserve"> работ по одной или нескольким профессиям рабочих, должностям служащих</w:t>
            </w:r>
            <w:bookmarkEnd w:id="28"/>
          </w:p>
        </w:tc>
      </w:tr>
    </w:tbl>
    <w:p w14:paraId="86010000"/>
    <w:p w14:paraId="87010000">
      <w:pPr>
        <w:sectPr>
          <w:headerReference r:id="rId5" w:type="default"/>
          <w:headerReference r:id="rId3" w:type="first"/>
          <w:footerReference r:id="rId6" w:type="default"/>
          <w:pgSz w:h="16838" w:orient="portrait" w:w="11906"/>
          <w:pgMar w:bottom="1134" w:footer="708" w:gutter="0" w:header="708" w:left="1701" w:right="850" w:top="1134"/>
        </w:sectPr>
      </w:pPr>
    </w:p>
    <w:p w14:paraId="88010000">
      <w:bookmarkStart w:id="29" w:name="__RefHeading___19"/>
      <w:bookmarkEnd w:id="29"/>
      <w:pPr>
        <w:pStyle w:val="Style_8"/>
        <w:spacing w:after="0" w:before="0"/>
        <w:ind/>
      </w:pPr>
      <w:r>
        <w:t>Раздел 4. Планируемые результаты освоения образовательной программы</w:t>
      </w:r>
    </w:p>
    <w:p w14:paraId="89010000">
      <w:bookmarkStart w:id="30" w:name="__RefHeading___20"/>
      <w:bookmarkEnd w:id="30"/>
      <w:pPr>
        <w:pStyle w:val="Style_9"/>
        <w:spacing w:after="0" w:line="240" w:lineRule="auto"/>
        <w:ind/>
      </w:pPr>
      <w:r>
        <w:t>4.</w:t>
      </w:r>
      <w:r>
        <w:t>1</w:t>
      </w:r>
      <w:r>
        <w:t>. Общие компетенции</w:t>
      </w:r>
      <w:r>
        <w:t xml:space="preserve"> </w:t>
      </w:r>
    </w:p>
    <w:tbl>
      <w:tblPr>
        <w:tblStyle w:val="Style_3"/>
        <w:tblpPr w:bottomFromText="0" w:horzAnchor="text" w:leftFromText="180" w:rightFromText="180" w:tblpXSpec="center" w:tblpY="1" w:topFromText="0" w:vertAnchor="text"/>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923"/>
        <w:gridCol w:w="3154"/>
        <w:gridCol w:w="10483"/>
      </w:tblGrid>
      <w:tr>
        <w:trPr>
          <w:trHeight w:hRule="atLeast" w:val="419"/>
        </w:trPr>
        <w:tc>
          <w:tcPr>
            <w:tcW w:type="dxa" w:w="923"/>
            <w:tcBorders>
              <w:top w:color="000000" w:sz="4" w:val="single"/>
              <w:left w:color="000000" w:sz="4" w:val="single"/>
              <w:bottom w:color="000000" w:sz="4" w:val="single"/>
              <w:right w:color="000000" w:sz="4" w:val="single"/>
            </w:tcBorders>
          </w:tcPr>
          <w:p w14:paraId="8A010000">
            <w:pPr>
              <w:ind/>
              <w:jc w:val="center"/>
            </w:pPr>
            <w:r>
              <w:rPr>
                <w:b w:val="1"/>
              </w:rPr>
              <w:t>Код ОК</w:t>
            </w:r>
          </w:p>
        </w:tc>
        <w:tc>
          <w:tcPr>
            <w:tcW w:type="dxa" w:w="3154"/>
            <w:tcBorders>
              <w:top w:color="000000" w:sz="4" w:val="single"/>
              <w:left w:color="000000" w:sz="4" w:val="single"/>
              <w:bottom w:color="000000" w:sz="4" w:val="single"/>
              <w:right w:color="000000" w:sz="4" w:val="single"/>
            </w:tcBorders>
          </w:tcPr>
          <w:p w14:paraId="8B010000">
            <w:pPr>
              <w:ind/>
              <w:jc w:val="center"/>
            </w:pPr>
            <w:r>
              <w:rPr>
                <w:b w:val="1"/>
              </w:rPr>
              <w:t>Формулировка компетенции</w:t>
            </w:r>
          </w:p>
        </w:tc>
        <w:tc>
          <w:tcPr>
            <w:tcW w:type="dxa" w:w="10483"/>
            <w:tcBorders>
              <w:top w:color="000000" w:sz="4" w:val="single"/>
              <w:left w:color="000000" w:sz="4" w:val="single"/>
              <w:bottom w:color="000000" w:sz="4" w:val="single"/>
              <w:right w:color="000000" w:sz="4" w:val="single"/>
            </w:tcBorders>
          </w:tcPr>
          <w:p w14:paraId="8C010000">
            <w:pPr>
              <w:ind/>
              <w:jc w:val="center"/>
              <w:rPr>
                <w:b w:val="1"/>
              </w:rPr>
            </w:pPr>
            <w:r>
              <w:rPr>
                <w:b w:val="1"/>
              </w:rPr>
              <w:t xml:space="preserve">Знания, умения </w:t>
            </w:r>
          </w:p>
        </w:tc>
      </w:tr>
      <w:tr>
        <w:trPr>
          <w:trHeight w:hRule="atLeast" w:val="20"/>
        </w:trPr>
        <w:tc>
          <w:tcPr>
            <w:tcW w:type="dxa" w:w="923"/>
            <w:vMerge w:val="restart"/>
            <w:tcBorders>
              <w:top w:color="000000" w:sz="4" w:val="single"/>
              <w:left w:color="000000" w:sz="4" w:val="single"/>
              <w:bottom w:color="000000" w:sz="4" w:val="single"/>
              <w:right w:color="000000" w:sz="4" w:val="single"/>
            </w:tcBorders>
          </w:tcPr>
          <w:p w14:paraId="8D010000">
            <w:pPr>
              <w:ind/>
              <w:jc w:val="center"/>
            </w:pPr>
            <w:r>
              <w:t>ОК 01</w:t>
            </w:r>
          </w:p>
        </w:tc>
        <w:tc>
          <w:tcPr>
            <w:tcW w:type="dxa" w:w="3154"/>
            <w:vMerge w:val="restart"/>
            <w:tcBorders>
              <w:top w:color="000000" w:sz="4" w:val="single"/>
              <w:left w:color="000000" w:sz="4" w:val="single"/>
              <w:bottom w:color="000000" w:sz="4" w:val="single"/>
              <w:right w:color="000000" w:sz="4" w:val="single"/>
            </w:tcBorders>
          </w:tcPr>
          <w:p w14:paraId="8E010000">
            <w:r>
              <w:t>Выбирать способы решения задач профессиональной деятельности применительно к различным контекстам</w:t>
            </w:r>
          </w:p>
        </w:tc>
        <w:tc>
          <w:tcPr>
            <w:tcW w:type="dxa" w:w="10483"/>
            <w:tcBorders>
              <w:top w:color="000000" w:sz="4" w:val="single"/>
              <w:left w:color="000000" w:sz="4" w:val="single"/>
              <w:bottom w:color="000000" w:sz="4" w:val="single"/>
              <w:right w:color="000000" w:sz="4" w:val="single"/>
            </w:tcBorders>
          </w:tcPr>
          <w:p w14:paraId="8F010000">
            <w:r>
              <w:rPr>
                <w:b w:val="1"/>
              </w:rPr>
              <w:t>Умения:</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90010000">
            <w:pPr>
              <w:rPr>
                <w:b w:val="1"/>
              </w:rPr>
            </w:pPr>
            <w:r>
              <w:t>распознавать задачу и/или проблему в профессиональном и/или социальном контексте, анализировать и выделять её составные части</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91010000">
            <w:r>
              <w:t>определять этапы решения задачи, составлять план действия, реализовывать составленный план, определять необходимые ресурсы</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92010000">
            <w:r>
              <w:t>выявлять и эффективно искать информацию, необходимую для решения задачи и/или проблемы</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93010000">
            <w:r>
              <w:t>владеть актуальными методами работы в профессиональной и смежных сферах</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94010000">
            <w:r>
              <w:t>оценивать результат и последствия своих действий (самостоятельно или с помощью наставника)</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95010000">
            <w:r>
              <w:rPr>
                <w:b w:val="1"/>
              </w:rPr>
              <w:t>Знания:</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96010000">
            <w:r>
              <w:t>а</w:t>
            </w:r>
            <w:r>
              <w:t xml:space="preserve">ктуальный профессиональный и социальный контекст, в котором приходится работать и жить </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97010000">
            <w:r>
              <w:t>структур</w:t>
            </w:r>
            <w:r>
              <w:t>а</w:t>
            </w:r>
            <w:r>
              <w:t xml:space="preserve"> плана для решения задач, алгоритмы выполнения работ в профессиональной и смежных областях</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98010000">
            <w:pPr>
              <w:rPr>
                <w:b w:val="1"/>
              </w:rPr>
            </w:pPr>
            <w:r>
              <w:t>основные источники информации и ресурсы для решения задач и/или проблем в профессиональном и/или социальном контексте</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99010000">
            <w:r>
              <w:t>методы работы в профессиональной и смежных сферах</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9A010000">
            <w:r>
              <w:t>порядок оценки результатов решения задач профессиональной деятельности</w:t>
            </w:r>
          </w:p>
        </w:tc>
      </w:tr>
      <w:tr>
        <w:trPr>
          <w:trHeight w:hRule="atLeast" w:val="20"/>
        </w:trPr>
        <w:tc>
          <w:tcPr>
            <w:tcW w:type="dxa" w:w="923"/>
            <w:vMerge w:val="restart"/>
            <w:tcBorders>
              <w:top w:color="000000" w:sz="4" w:val="single"/>
              <w:left w:color="000000" w:sz="4" w:val="single"/>
              <w:bottom w:color="000000" w:sz="4" w:val="single"/>
              <w:right w:color="000000" w:sz="4" w:val="single"/>
            </w:tcBorders>
          </w:tcPr>
          <w:p w14:paraId="9B010000">
            <w:pPr>
              <w:ind/>
              <w:jc w:val="center"/>
            </w:pPr>
            <w:r>
              <w:t>ОК 0</w:t>
            </w:r>
            <w:r>
              <w:t>2</w:t>
            </w:r>
          </w:p>
        </w:tc>
        <w:tc>
          <w:tcPr>
            <w:tcW w:type="dxa" w:w="3154"/>
            <w:vMerge w:val="restart"/>
            <w:tcBorders>
              <w:top w:color="000000" w:sz="4" w:val="single"/>
              <w:left w:color="000000" w:sz="4" w:val="single"/>
              <w:bottom w:color="000000" w:sz="4" w:val="single"/>
              <w:right w:color="000000" w:sz="4" w:val="single"/>
            </w:tcBorders>
          </w:tcPr>
          <w:p w14:paraId="9C010000">
            <w: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type="dxa" w:w="10483"/>
            <w:tcBorders>
              <w:top w:color="000000" w:sz="4" w:val="single"/>
              <w:left w:color="000000" w:sz="4" w:val="single"/>
              <w:bottom w:color="000000" w:sz="4" w:val="single"/>
              <w:right w:color="000000" w:sz="4" w:val="single"/>
            </w:tcBorders>
          </w:tcPr>
          <w:p w14:paraId="9D010000">
            <w:pPr>
              <w:rPr>
                <w:b w:val="1"/>
              </w:rPr>
            </w:pPr>
            <w:r>
              <w:rPr>
                <w:b w:val="1"/>
              </w:rPr>
              <w:t>Умения:</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9E010000">
            <w:pPr>
              <w:rPr>
                <w:b w:val="1"/>
              </w:rPr>
            </w:pPr>
            <w:r>
              <w:t>определять задачи для поиска информации, планировать процесс поиска, выбирать необходимые источники информации</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9F010000">
            <w:pPr>
              <w:rPr>
                <w:b w:val="1"/>
              </w:rPr>
            </w:pPr>
            <w:r>
              <w:t>выделять наиболее значимое в перечне информации, структурировать получаемую информацию, оформлять результаты поиска</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A0010000">
            <w:r>
              <w:t>оценивать практическую значимость результатов поиска</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A1010000">
            <w:r>
              <w:t>применять средства информационных технологий для решения профессиональных задач</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A2010000">
            <w:pPr>
              <w:rPr>
                <w:b w:val="1"/>
              </w:rPr>
            </w:pPr>
            <w:r>
              <w:t>использовать современное программное обеспечение в профессиональной деятельности</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A3010000">
            <w:pPr>
              <w:rPr>
                <w:b w:val="1"/>
              </w:rPr>
            </w:pPr>
            <w:r>
              <w:t>использовать различные цифровые средства для решения профессиональных задач</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A4010000">
            <w:r>
              <w:rPr>
                <w:b w:val="1"/>
              </w:rPr>
              <w:t>Знания:</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A5010000">
            <w:pPr>
              <w:rPr>
                <w:b w:val="1"/>
              </w:rPr>
            </w:pPr>
            <w:r>
              <w:t>номенклатура информационных источников, применяемых в профессиональной деятельности</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A6010000">
            <w:pPr>
              <w:rPr>
                <w:b w:val="1"/>
              </w:rPr>
            </w:pPr>
            <w:r>
              <w:t>приемы структурирования информации</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A7010000">
            <w:r>
              <w:t>формат оформления результатов поиска информации</w:t>
            </w:r>
          </w:p>
        </w:tc>
      </w:tr>
      <w:tr>
        <w:trPr>
          <w:trHeight w:hRule="atLeast" w:val="79"/>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A8010000">
            <w:pPr>
              <w:rPr>
                <w:b w:val="1"/>
              </w:rPr>
            </w:pPr>
            <w:r>
              <w:t xml:space="preserve">современные средства и устройства информатизации, порядок их применения и </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A9010000">
            <w:r>
              <w:t>программное обеспечение в профессиональной деятельности, в том числе цифровые средства</w:t>
            </w:r>
          </w:p>
        </w:tc>
      </w:tr>
      <w:tr>
        <w:trPr>
          <w:trHeight w:hRule="atLeast" w:val="20"/>
        </w:trPr>
        <w:tc>
          <w:tcPr>
            <w:tcW w:type="dxa" w:w="923"/>
            <w:vMerge w:val="restart"/>
            <w:tcBorders>
              <w:top w:color="000000" w:sz="4" w:val="single"/>
              <w:left w:color="000000" w:sz="4" w:val="single"/>
              <w:bottom w:color="000000" w:sz="4" w:val="single"/>
              <w:right w:color="000000" w:sz="4" w:val="single"/>
            </w:tcBorders>
          </w:tcPr>
          <w:p w14:paraId="AA010000">
            <w:pPr>
              <w:ind/>
              <w:jc w:val="center"/>
            </w:pPr>
            <w:r>
              <w:t>ОК 03</w:t>
            </w:r>
          </w:p>
        </w:tc>
        <w:tc>
          <w:tcPr>
            <w:tcW w:type="dxa" w:w="3154"/>
            <w:vMerge w:val="restart"/>
            <w:tcBorders>
              <w:top w:color="000000" w:sz="4" w:val="single"/>
              <w:left w:color="000000" w:sz="4" w:val="single"/>
              <w:bottom w:color="000000" w:sz="4" w:val="single"/>
              <w:right w:color="000000" w:sz="4" w:val="single"/>
            </w:tcBorders>
          </w:tcPr>
          <w:p w14:paraId="AB010000">
            <w: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type="dxa" w:w="10483"/>
            <w:tcBorders>
              <w:top w:color="000000" w:sz="4" w:val="single"/>
              <w:left w:color="000000" w:sz="4" w:val="single"/>
              <w:bottom w:color="000000" w:sz="4" w:val="single"/>
              <w:right w:color="000000" w:sz="4" w:val="single"/>
            </w:tcBorders>
          </w:tcPr>
          <w:p w14:paraId="AC010000">
            <w:pPr>
              <w:rPr>
                <w:b w:val="1"/>
              </w:rPr>
            </w:pPr>
            <w:r>
              <w:rPr>
                <w:b w:val="1"/>
              </w:rPr>
              <w:t xml:space="preserve">Умения: </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AD010000">
            <w:pPr>
              <w:rPr>
                <w:b w:val="1"/>
              </w:rPr>
            </w:pPr>
            <w:r>
              <w:t>определять актуальность нормативно-правовой документации в профессиональной деятельности</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AE010000">
            <w:pPr>
              <w:rPr>
                <w:b w:val="1"/>
              </w:rPr>
            </w:pPr>
            <w:r>
              <w:t>применять современную научную профессиональную терминологию</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AF010000">
            <w:pPr>
              <w:rPr>
                <w:b w:val="1"/>
              </w:rPr>
            </w:pPr>
            <w:r>
              <w:t>определять и выстраивать траектории профессионального развития и самообразования</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B0010000">
            <w:r>
              <w:t>выявлять достоинства и недостатки коммерческой идеи</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B1010000">
            <w: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B2010000">
            <w:r>
              <w:t>презентовать идеи открытия собственного дела в профессиональной деятельности</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B3010000">
            <w:r>
              <w:t>определять источники достоверной правовой информации</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B4010000">
            <w:r>
              <w:t>составлять различные правовые документы</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B5010000">
            <w:r>
              <w:t>находить интересные проектные идеи, грамотно их формулировать и документировать</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B6010000">
            <w:r>
              <w:t>оценивать жизнеспособность проектной идеи, составлять план проекта</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B7010000">
            <w:r>
              <w:rPr>
                <w:b w:val="1"/>
              </w:rPr>
              <w:t>Знания:</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B8010000">
            <w:r>
              <w:t>содержание актуальной нормативно-правовой документации</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B9010000">
            <w:pPr>
              <w:rPr>
                <w:b w:val="1"/>
              </w:rPr>
            </w:pPr>
            <w:r>
              <w:t>современная научная и профессиональная терминология</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BA010000">
            <w:pPr>
              <w:rPr>
                <w:b w:val="1"/>
              </w:rPr>
            </w:pPr>
            <w:r>
              <w:t>возможные траектории профессионального развития и самообразования</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BB010000">
            <w:pPr>
              <w:rPr>
                <w:b w:val="1"/>
              </w:rPr>
            </w:pPr>
            <w:r>
              <w:t>основы предпринимательской деятельности, правовой и финансовой грамотности</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BC010000">
            <w:r>
              <w:t>правила разработки презентации</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BD010000">
            <w:r>
              <w:t>основные этапы разработки и реализации проекта</w:t>
            </w:r>
          </w:p>
        </w:tc>
      </w:tr>
      <w:tr>
        <w:trPr>
          <w:trHeight w:hRule="atLeast" w:val="20"/>
        </w:trPr>
        <w:tc>
          <w:tcPr>
            <w:tcW w:type="dxa" w:w="923"/>
            <w:vMerge w:val="restart"/>
            <w:tcBorders>
              <w:top w:color="000000" w:sz="4" w:val="single"/>
              <w:left w:color="000000" w:sz="4" w:val="single"/>
              <w:bottom w:color="000000" w:sz="4" w:val="single"/>
              <w:right w:color="000000" w:sz="4" w:val="single"/>
            </w:tcBorders>
          </w:tcPr>
          <w:p w14:paraId="BE010000">
            <w:pPr>
              <w:ind/>
              <w:jc w:val="center"/>
            </w:pPr>
            <w:r>
              <w:t>ОК 04</w:t>
            </w:r>
          </w:p>
        </w:tc>
        <w:tc>
          <w:tcPr>
            <w:tcW w:type="dxa" w:w="3154"/>
            <w:vMerge w:val="restart"/>
            <w:tcBorders>
              <w:top w:color="000000" w:sz="4" w:val="single"/>
              <w:left w:color="000000" w:sz="4" w:val="single"/>
              <w:bottom w:color="000000" w:sz="4" w:val="single"/>
              <w:right w:color="000000" w:sz="4" w:val="single"/>
            </w:tcBorders>
          </w:tcPr>
          <w:p w14:paraId="BF010000">
            <w:r>
              <w:t>Эффективно взаимодействовать и работать в коллективе и команде</w:t>
            </w:r>
          </w:p>
        </w:tc>
        <w:tc>
          <w:tcPr>
            <w:tcW w:type="dxa" w:w="10483"/>
            <w:tcBorders>
              <w:top w:color="000000" w:sz="4" w:val="single"/>
              <w:left w:color="000000" w:sz="4" w:val="single"/>
              <w:bottom w:color="000000" w:sz="4" w:val="single"/>
              <w:right w:color="000000" w:sz="4" w:val="single"/>
            </w:tcBorders>
          </w:tcPr>
          <w:p w14:paraId="C0010000">
            <w:pPr>
              <w:rPr>
                <w:b w:val="1"/>
              </w:rPr>
            </w:pPr>
            <w:r>
              <w:rPr>
                <w:b w:val="1"/>
                <w:spacing w:val="-4"/>
              </w:rPr>
              <w:t>Умения:</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C1010000">
            <w:pPr>
              <w:rPr>
                <w:b w:val="1"/>
                <w:spacing w:val="-4"/>
              </w:rPr>
            </w:pPr>
            <w:r>
              <w:rPr>
                <w:spacing w:val="-4"/>
              </w:rPr>
              <w:t>организовывать работу коллектива и команды</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C2010000">
            <w:pPr>
              <w:rPr>
                <w:b w:val="1"/>
                <w:spacing w:val="-4"/>
              </w:rPr>
            </w:pPr>
            <w:r>
              <w:rPr>
                <w:spacing w:val="-4"/>
              </w:rPr>
              <w:t>взаимодействовать с коллегами, руководством, клиентами в ходе профессиональной деятельности</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C3010000">
            <w:pPr>
              <w:rPr>
                <w:spacing w:val="-4"/>
              </w:rPr>
            </w:pPr>
            <w:r>
              <w:rPr>
                <w:b w:val="1"/>
              </w:rPr>
              <w:t>Знания:</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C4010000">
            <w:pPr>
              <w:rPr>
                <w:b w:val="1"/>
                <w:spacing w:val="-4"/>
              </w:rPr>
            </w:pPr>
            <w:r>
              <w:t>психологические основы деятельности коллектива</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C5010000">
            <w:pPr>
              <w:rPr>
                <w:b w:val="1"/>
              </w:rPr>
            </w:pPr>
            <w:r>
              <w:t>психологические особенности личности</w:t>
            </w:r>
          </w:p>
        </w:tc>
      </w:tr>
      <w:tr>
        <w:trPr>
          <w:trHeight w:hRule="atLeast" w:val="20"/>
        </w:trPr>
        <w:tc>
          <w:tcPr>
            <w:tcW w:type="dxa" w:w="923"/>
            <w:vMerge w:val="restart"/>
            <w:tcBorders>
              <w:top w:color="000000" w:sz="4" w:val="single"/>
              <w:left w:color="000000" w:sz="4" w:val="single"/>
              <w:bottom w:color="000000" w:sz="4" w:val="single"/>
              <w:right w:color="000000" w:sz="4" w:val="single"/>
            </w:tcBorders>
          </w:tcPr>
          <w:p w14:paraId="C6010000">
            <w:pPr>
              <w:ind/>
              <w:jc w:val="center"/>
            </w:pPr>
            <w:r>
              <w:t>ОК 05</w:t>
            </w:r>
          </w:p>
        </w:tc>
        <w:tc>
          <w:tcPr>
            <w:tcW w:type="dxa" w:w="3154"/>
            <w:vMerge w:val="restart"/>
            <w:tcBorders>
              <w:top w:color="000000" w:sz="4" w:val="single"/>
              <w:left w:color="000000" w:sz="4" w:val="single"/>
              <w:bottom w:color="000000" w:sz="4" w:val="single"/>
              <w:right w:color="000000" w:sz="4" w:val="single"/>
            </w:tcBorders>
          </w:tcPr>
          <w:p w14:paraId="C7010000">
            <w:r>
              <w:t xml:space="preserve">Осуществлять устную и письменную коммуникацию на государственном языке Российской Федерации с </w:t>
            </w:r>
            <w:r>
              <w:t>учетом особенностей социального и культурного контекста</w:t>
            </w:r>
          </w:p>
        </w:tc>
        <w:tc>
          <w:tcPr>
            <w:tcW w:type="dxa" w:w="10483"/>
            <w:tcBorders>
              <w:top w:color="000000" w:sz="4" w:val="single"/>
              <w:left w:color="000000" w:sz="4" w:val="single"/>
              <w:bottom w:color="000000" w:sz="4" w:val="single"/>
              <w:right w:color="000000" w:sz="4" w:val="single"/>
            </w:tcBorders>
          </w:tcPr>
          <w:p w14:paraId="C8010000">
            <w:pPr>
              <w:rPr>
                <w:b w:val="1"/>
              </w:rPr>
            </w:pPr>
            <w:r>
              <w:rPr>
                <w:b w:val="1"/>
              </w:rPr>
              <w:t>Умения:</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C9010000">
            <w:pPr>
              <w:rPr>
                <w:b w:val="1"/>
              </w:rPr>
            </w:pPr>
            <w:r>
              <w:t xml:space="preserve">грамотно </w:t>
            </w:r>
            <w:r>
              <w:t>излагать свои мысли и оформлять документы по профессиональной тематике на государственном языке</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CA010000">
            <w:r>
              <w:t>проявлять толерантность в рабочем коллективе</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CB010000">
            <w:r>
              <w:rPr>
                <w:b w:val="1"/>
              </w:rPr>
              <w:t>Знания:</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CC010000">
            <w:r>
              <w:t xml:space="preserve">правила оформления документов </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CD010000">
            <w:pPr>
              <w:rPr>
                <w:b w:val="1"/>
              </w:rPr>
            </w:pPr>
            <w:r>
              <w:t>правила построения устных сообщений</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CE010000">
            <w:r>
              <w:t>особенности социального и культурного контекста</w:t>
            </w:r>
          </w:p>
        </w:tc>
      </w:tr>
      <w:tr>
        <w:trPr>
          <w:trHeight w:hRule="atLeast" w:val="20"/>
        </w:trPr>
        <w:tc>
          <w:tcPr>
            <w:tcW w:type="dxa" w:w="923"/>
            <w:vMerge w:val="restart"/>
            <w:tcBorders>
              <w:top w:color="000000" w:sz="4" w:val="single"/>
              <w:left w:color="000000" w:sz="4" w:val="single"/>
              <w:bottom w:color="000000" w:sz="4" w:val="single"/>
              <w:right w:color="000000" w:sz="4" w:val="single"/>
            </w:tcBorders>
            <w:shd w:fill="auto" w:val="clear"/>
          </w:tcPr>
          <w:p w14:paraId="CF010000">
            <w:pPr>
              <w:ind/>
              <w:jc w:val="center"/>
            </w:pPr>
            <w:r>
              <w:t>ОК 06</w:t>
            </w:r>
          </w:p>
        </w:tc>
        <w:tc>
          <w:tcPr>
            <w:tcW w:type="dxa" w:w="3154"/>
            <w:vMerge w:val="restart"/>
            <w:tcBorders>
              <w:top w:color="000000" w:sz="4" w:val="single"/>
              <w:left w:color="000000" w:sz="4" w:val="single"/>
              <w:bottom w:color="000000" w:sz="4" w:val="single"/>
              <w:right w:color="000000" w:sz="4" w:val="single"/>
            </w:tcBorders>
            <w:shd w:fill="auto" w:val="clear"/>
          </w:tcPr>
          <w:p w14:paraId="D0010000">
            <w: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type="dxa" w:w="10483"/>
            <w:tcBorders>
              <w:top w:color="000000" w:sz="4" w:val="single"/>
              <w:left w:color="000000" w:sz="4" w:val="single"/>
              <w:bottom w:color="000000" w:sz="4" w:val="single"/>
              <w:right w:color="000000" w:sz="4" w:val="single"/>
            </w:tcBorders>
          </w:tcPr>
          <w:p w14:paraId="D1010000">
            <w:r>
              <w:rPr>
                <w:b w:val="1"/>
              </w:rPr>
              <w:t>Умения:</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shd w:fill="auto" w:val="clear"/>
          </w:tcPr>
          <w:p/>
        </w:tc>
        <w:tc>
          <w:tcPr>
            <w:tcW w:type="dxa" w:w="3154"/>
            <w:gridSpan w:val="1"/>
            <w:vMerge w:val="continue"/>
            <w:tcBorders>
              <w:top w:color="000000" w:sz="4" w:val="single"/>
              <w:left w:color="000000" w:sz="4" w:val="single"/>
              <w:bottom w:color="000000" w:sz="4" w:val="single"/>
              <w:right w:color="000000" w:sz="4" w:val="single"/>
            </w:tcBorders>
            <w:shd w:fill="auto" w:val="clear"/>
          </w:tcPr>
          <w:p/>
        </w:tc>
        <w:tc>
          <w:tcPr>
            <w:tcW w:type="dxa" w:w="10483"/>
            <w:tcBorders>
              <w:top w:color="000000" w:sz="4" w:val="single"/>
              <w:left w:color="000000" w:sz="4" w:val="single"/>
              <w:bottom w:color="000000" w:sz="4" w:val="single"/>
              <w:right w:color="000000" w:sz="4" w:val="single"/>
            </w:tcBorders>
            <w:shd w:fill="auto" w:val="clear"/>
          </w:tcPr>
          <w:p w14:paraId="D2010000">
            <w:pPr>
              <w:rPr>
                <w:b w:val="1"/>
              </w:rPr>
            </w:pPr>
            <w:r>
              <w:t>проявлять гражданско-патриотическую позицию</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shd w:fill="auto" w:val="clear"/>
          </w:tcPr>
          <w:p/>
        </w:tc>
        <w:tc>
          <w:tcPr>
            <w:tcW w:type="dxa" w:w="3154"/>
            <w:gridSpan w:val="1"/>
            <w:vMerge w:val="continue"/>
            <w:tcBorders>
              <w:top w:color="000000" w:sz="4" w:val="single"/>
              <w:left w:color="000000" w:sz="4" w:val="single"/>
              <w:bottom w:color="000000" w:sz="4" w:val="single"/>
              <w:right w:color="000000" w:sz="4" w:val="single"/>
            </w:tcBorders>
            <w:shd w:fill="auto" w:val="clear"/>
          </w:tcPr>
          <w:p/>
        </w:tc>
        <w:tc>
          <w:tcPr>
            <w:tcW w:type="dxa" w:w="10483"/>
            <w:tcBorders>
              <w:top w:color="000000" w:sz="4" w:val="single"/>
              <w:left w:color="000000" w:sz="4" w:val="single"/>
              <w:bottom w:color="000000" w:sz="4" w:val="single"/>
              <w:right w:color="000000" w:sz="4" w:val="single"/>
            </w:tcBorders>
            <w:shd w:fill="auto" w:val="clear"/>
          </w:tcPr>
          <w:p w14:paraId="D3010000">
            <w:r>
              <w:t>демонстрировать осознанное поведение</w:t>
            </w:r>
          </w:p>
        </w:tc>
      </w:tr>
      <w:tr>
        <w:trPr>
          <w:trHeight w:hRule="atLeast" w:val="311"/>
        </w:trPr>
        <w:tc>
          <w:tcPr>
            <w:tcW w:type="dxa" w:w="923"/>
            <w:gridSpan w:val="1"/>
            <w:vMerge w:val="continue"/>
            <w:tcBorders>
              <w:top w:color="000000" w:sz="4" w:val="single"/>
              <w:left w:color="000000" w:sz="4" w:val="single"/>
              <w:bottom w:color="000000" w:sz="4" w:val="single"/>
              <w:right w:color="000000" w:sz="4" w:val="single"/>
            </w:tcBorders>
            <w:shd w:fill="auto" w:val="clear"/>
          </w:tcPr>
          <w:p/>
        </w:tc>
        <w:tc>
          <w:tcPr>
            <w:tcW w:type="dxa" w:w="3154"/>
            <w:gridSpan w:val="1"/>
            <w:vMerge w:val="continue"/>
            <w:tcBorders>
              <w:top w:color="000000" w:sz="4" w:val="single"/>
              <w:left w:color="000000" w:sz="4" w:val="single"/>
              <w:bottom w:color="000000" w:sz="4" w:val="single"/>
              <w:right w:color="000000" w:sz="4" w:val="single"/>
            </w:tcBorders>
            <w:shd w:fill="auto" w:val="clear"/>
          </w:tcPr>
          <w:p/>
        </w:tc>
        <w:tc>
          <w:tcPr>
            <w:tcW w:type="dxa" w:w="10483"/>
            <w:tcBorders>
              <w:top w:color="000000" w:sz="4" w:val="single"/>
              <w:left w:color="000000" w:sz="4" w:val="single"/>
              <w:bottom w:color="000000" w:sz="4" w:val="single"/>
              <w:right w:color="000000" w:sz="4" w:val="single"/>
            </w:tcBorders>
            <w:shd w:fill="auto" w:val="clear"/>
          </w:tcPr>
          <w:p w14:paraId="D4010000">
            <w:r>
              <w:t>описывать значимость своей специальности</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shd w:fill="auto" w:val="clear"/>
          </w:tcPr>
          <w:p/>
        </w:tc>
        <w:tc>
          <w:tcPr>
            <w:tcW w:type="dxa" w:w="3154"/>
            <w:gridSpan w:val="1"/>
            <w:vMerge w:val="continue"/>
            <w:tcBorders>
              <w:top w:color="000000" w:sz="4" w:val="single"/>
              <w:left w:color="000000" w:sz="4" w:val="single"/>
              <w:bottom w:color="000000" w:sz="4" w:val="single"/>
              <w:right w:color="000000" w:sz="4" w:val="single"/>
            </w:tcBorders>
            <w:shd w:fill="auto" w:val="clear"/>
          </w:tcPr>
          <w:p/>
        </w:tc>
        <w:tc>
          <w:tcPr>
            <w:tcW w:type="dxa" w:w="10483"/>
            <w:tcBorders>
              <w:top w:color="000000" w:sz="4" w:val="single"/>
              <w:left w:color="000000" w:sz="4" w:val="single"/>
              <w:bottom w:color="000000" w:sz="4" w:val="single"/>
              <w:right w:color="000000" w:sz="4" w:val="single"/>
            </w:tcBorders>
            <w:shd w:fill="auto" w:val="clear"/>
          </w:tcPr>
          <w:p w14:paraId="D5010000">
            <w:pPr>
              <w:rPr>
                <w:b w:val="1"/>
              </w:rPr>
            </w:pPr>
            <w:r>
              <w:t>применять стандарты антикоррупционного поведения</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shd w:fill="auto" w:val="clear"/>
          </w:tcPr>
          <w:p/>
        </w:tc>
        <w:tc>
          <w:tcPr>
            <w:tcW w:type="dxa" w:w="3154"/>
            <w:gridSpan w:val="1"/>
            <w:vMerge w:val="continue"/>
            <w:tcBorders>
              <w:top w:color="000000" w:sz="4" w:val="single"/>
              <w:left w:color="000000" w:sz="4" w:val="single"/>
              <w:bottom w:color="000000" w:sz="4" w:val="single"/>
              <w:right w:color="000000" w:sz="4" w:val="single"/>
            </w:tcBorders>
            <w:shd w:fill="auto" w:val="clear"/>
          </w:tcPr>
          <w:p/>
        </w:tc>
        <w:tc>
          <w:tcPr>
            <w:tcW w:type="dxa" w:w="10483"/>
            <w:tcBorders>
              <w:top w:color="000000" w:sz="4" w:val="single"/>
              <w:left w:color="000000" w:sz="4" w:val="single"/>
              <w:bottom w:color="000000" w:sz="4" w:val="single"/>
              <w:right w:color="000000" w:sz="4" w:val="single"/>
            </w:tcBorders>
          </w:tcPr>
          <w:p w14:paraId="D6010000">
            <w:r>
              <w:rPr>
                <w:b w:val="1"/>
              </w:rPr>
              <w:t>Знания:</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shd w:fill="auto" w:val="clear"/>
          </w:tcPr>
          <w:p/>
        </w:tc>
        <w:tc>
          <w:tcPr>
            <w:tcW w:type="dxa" w:w="3154"/>
            <w:gridSpan w:val="1"/>
            <w:vMerge w:val="continue"/>
            <w:tcBorders>
              <w:top w:color="000000" w:sz="4" w:val="single"/>
              <w:left w:color="000000" w:sz="4" w:val="single"/>
              <w:bottom w:color="000000" w:sz="4" w:val="single"/>
              <w:right w:color="000000" w:sz="4" w:val="single"/>
            </w:tcBorders>
            <w:shd w:fill="auto" w:val="clear"/>
          </w:tcPr>
          <w:p/>
        </w:tc>
        <w:tc>
          <w:tcPr>
            <w:tcW w:type="dxa" w:w="10483"/>
            <w:tcBorders>
              <w:top w:color="000000" w:sz="4" w:val="single"/>
              <w:left w:color="000000" w:sz="4" w:val="single"/>
              <w:bottom w:color="000000" w:sz="4" w:val="single"/>
              <w:right w:color="000000" w:sz="4" w:val="single"/>
            </w:tcBorders>
          </w:tcPr>
          <w:p w14:paraId="D7010000">
            <w:pPr>
              <w:rPr>
                <w:b w:val="1"/>
              </w:rPr>
            </w:pPr>
            <w:r>
              <w:t>сущность гражданско-патриотической позиции</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shd w:fill="auto" w:val="clear"/>
          </w:tcPr>
          <w:p/>
        </w:tc>
        <w:tc>
          <w:tcPr>
            <w:tcW w:type="dxa" w:w="3154"/>
            <w:gridSpan w:val="1"/>
            <w:vMerge w:val="continue"/>
            <w:tcBorders>
              <w:top w:color="000000" w:sz="4" w:val="single"/>
              <w:left w:color="000000" w:sz="4" w:val="single"/>
              <w:bottom w:color="000000" w:sz="4" w:val="single"/>
              <w:right w:color="000000" w:sz="4" w:val="single"/>
            </w:tcBorders>
            <w:shd w:fill="auto" w:val="clear"/>
          </w:tcPr>
          <w:p/>
        </w:tc>
        <w:tc>
          <w:tcPr>
            <w:tcW w:type="dxa" w:w="10483"/>
            <w:tcBorders>
              <w:top w:color="000000" w:sz="4" w:val="single"/>
              <w:left w:color="000000" w:sz="4" w:val="single"/>
              <w:bottom w:color="000000" w:sz="4" w:val="single"/>
              <w:right w:color="000000" w:sz="4" w:val="single"/>
            </w:tcBorders>
          </w:tcPr>
          <w:p w14:paraId="D8010000">
            <w:r>
              <w:t>традиционных общечеловеческих ценностей, в том</w:t>
            </w:r>
            <w:r>
              <w:t xml:space="preserve"> числе с учетом гармонизации межнациональных и межрелигиозных отношений</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shd w:fill="auto" w:val="clear"/>
          </w:tcPr>
          <w:p/>
        </w:tc>
        <w:tc>
          <w:tcPr>
            <w:tcW w:type="dxa" w:w="3154"/>
            <w:gridSpan w:val="1"/>
            <w:vMerge w:val="continue"/>
            <w:tcBorders>
              <w:top w:color="000000" w:sz="4" w:val="single"/>
              <w:left w:color="000000" w:sz="4" w:val="single"/>
              <w:bottom w:color="000000" w:sz="4" w:val="single"/>
              <w:right w:color="000000" w:sz="4" w:val="single"/>
            </w:tcBorders>
            <w:shd w:fill="auto" w:val="clear"/>
          </w:tcPr>
          <w:p/>
        </w:tc>
        <w:tc>
          <w:tcPr>
            <w:tcW w:type="dxa" w:w="10483"/>
            <w:tcBorders>
              <w:top w:color="000000" w:sz="4" w:val="single"/>
              <w:left w:color="000000" w:sz="4" w:val="single"/>
              <w:bottom w:color="000000" w:sz="4" w:val="single"/>
              <w:right w:color="000000" w:sz="4" w:val="single"/>
            </w:tcBorders>
          </w:tcPr>
          <w:p w14:paraId="D9010000">
            <w:r>
              <w:t>значимость профессиональной деятельности по специальности</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shd w:fill="auto" w:val="clear"/>
          </w:tcPr>
          <w:p/>
        </w:tc>
        <w:tc>
          <w:tcPr>
            <w:tcW w:type="dxa" w:w="3154"/>
            <w:gridSpan w:val="1"/>
            <w:vMerge w:val="continue"/>
            <w:tcBorders>
              <w:top w:color="000000" w:sz="4" w:val="single"/>
              <w:left w:color="000000" w:sz="4" w:val="single"/>
              <w:bottom w:color="000000" w:sz="4" w:val="single"/>
              <w:right w:color="000000" w:sz="4" w:val="single"/>
            </w:tcBorders>
            <w:shd w:fill="auto" w:val="clear"/>
          </w:tcPr>
          <w:p/>
        </w:tc>
        <w:tc>
          <w:tcPr>
            <w:tcW w:type="dxa" w:w="10483"/>
            <w:tcBorders>
              <w:top w:color="000000" w:sz="4" w:val="single"/>
              <w:left w:color="000000" w:sz="4" w:val="single"/>
              <w:bottom w:color="000000" w:sz="4" w:val="single"/>
              <w:right w:color="000000" w:sz="4" w:val="single"/>
            </w:tcBorders>
          </w:tcPr>
          <w:p w14:paraId="DA010000">
            <w:r>
              <w:t>стандарты антикоррупционного поведения и последствия его нарушения</w:t>
            </w:r>
          </w:p>
        </w:tc>
      </w:tr>
      <w:tr>
        <w:trPr>
          <w:trHeight w:hRule="atLeast" w:val="20"/>
        </w:trPr>
        <w:tc>
          <w:tcPr>
            <w:tcW w:type="dxa" w:w="923"/>
            <w:vMerge w:val="restart"/>
            <w:tcBorders>
              <w:top w:color="000000" w:sz="4" w:val="single"/>
              <w:left w:color="000000" w:sz="4" w:val="single"/>
              <w:bottom w:color="000000" w:sz="4" w:val="single"/>
              <w:right w:color="000000" w:sz="4" w:val="single"/>
            </w:tcBorders>
          </w:tcPr>
          <w:p w14:paraId="DB010000">
            <w:pPr>
              <w:ind/>
              <w:jc w:val="center"/>
            </w:pPr>
            <w:r>
              <w:t>ОК 07</w:t>
            </w:r>
          </w:p>
        </w:tc>
        <w:tc>
          <w:tcPr>
            <w:tcW w:type="dxa" w:w="3154"/>
            <w:vMerge w:val="restart"/>
            <w:tcBorders>
              <w:top w:color="000000" w:sz="4" w:val="single"/>
              <w:left w:color="000000" w:sz="4" w:val="single"/>
              <w:bottom w:color="000000" w:sz="4" w:val="single"/>
              <w:right w:color="000000" w:sz="4" w:val="single"/>
            </w:tcBorders>
          </w:tcPr>
          <w:p w14:paraId="DC010000">
            <w: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type="dxa" w:w="10483"/>
            <w:tcBorders>
              <w:top w:color="000000" w:sz="4" w:val="single"/>
              <w:left w:color="000000" w:sz="4" w:val="single"/>
              <w:bottom w:color="000000" w:sz="4" w:val="single"/>
              <w:right w:color="000000" w:sz="4" w:val="single"/>
            </w:tcBorders>
          </w:tcPr>
          <w:p w14:paraId="DD010000">
            <w:r>
              <w:rPr>
                <w:b w:val="1"/>
              </w:rPr>
              <w:t>Умения:</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DE010000">
            <w:pPr>
              <w:rPr>
                <w:b w:val="1"/>
              </w:rPr>
            </w:pPr>
            <w:r>
              <w:t>соблюдать нормы экологической безопасности</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DF010000">
            <w:pPr>
              <w:rPr>
                <w:b w:val="1"/>
              </w:rPr>
            </w:pPr>
            <w:r>
              <w:t>определять направления ресурсосбережения в рамках профессиональной деятельности по специальности</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E0010000">
            <w:r>
              <w:t>организовывать профессиональную деятельность с соблюдением принципов бережливого производства</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E1010000">
            <w:pPr>
              <w:rPr>
                <w:b w:val="1"/>
              </w:rPr>
            </w:pPr>
            <w:r>
              <w:t>организовывать профессиональную деятельность с учетом знаний об изменении климатических условий региона</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E2010000">
            <w:r>
              <w:t>эффективно действовать в чрезвычайных ситуациях</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E3010000">
            <w:r>
              <w:rPr>
                <w:b w:val="1"/>
              </w:rPr>
              <w:t>Знания:</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E4010000">
            <w:pPr>
              <w:rPr>
                <w:b w:val="1"/>
              </w:rPr>
            </w:pPr>
            <w:r>
              <w:t xml:space="preserve">правила экологической безопасности при ведении профессиональной деятельности </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E5010000">
            <w:pPr>
              <w:rPr>
                <w:b w:val="1"/>
              </w:rPr>
            </w:pPr>
            <w:r>
              <w:t>основные ресурсы, задействованные в профессиональной деятельности</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E6010000">
            <w:pPr>
              <w:rPr>
                <w:b w:val="1"/>
              </w:rPr>
            </w:pPr>
            <w:r>
              <w:t>пути обеспечения ресурсосбережения</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E7010000">
            <w:pPr>
              <w:rPr>
                <w:b w:val="1"/>
              </w:rPr>
            </w:pPr>
            <w:r>
              <w:t>принципы бережливого производства</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E8010000">
            <w:pPr>
              <w:rPr>
                <w:b w:val="1"/>
              </w:rPr>
            </w:pPr>
            <w:r>
              <w:t>основные направления изменения климатических условий региона</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E9010000">
            <w:r>
              <w:t>правила поведения в чрезвычайных ситуациях</w:t>
            </w:r>
          </w:p>
        </w:tc>
      </w:tr>
      <w:tr>
        <w:trPr>
          <w:trHeight w:hRule="atLeast" w:val="20"/>
        </w:trPr>
        <w:tc>
          <w:tcPr>
            <w:tcW w:type="dxa" w:w="923"/>
            <w:vMerge w:val="restart"/>
            <w:tcBorders>
              <w:top w:color="000000" w:sz="4" w:val="single"/>
              <w:left w:color="000000" w:sz="4" w:val="single"/>
              <w:bottom w:color="000000" w:sz="4" w:val="single"/>
              <w:right w:color="000000" w:sz="4" w:val="single"/>
            </w:tcBorders>
          </w:tcPr>
          <w:p w14:paraId="EA010000">
            <w:pPr>
              <w:ind/>
              <w:jc w:val="center"/>
            </w:pPr>
            <w:r>
              <w:t>ОК 08</w:t>
            </w:r>
          </w:p>
        </w:tc>
        <w:tc>
          <w:tcPr>
            <w:tcW w:type="dxa" w:w="3154"/>
            <w:vMerge w:val="restart"/>
            <w:tcBorders>
              <w:top w:color="000000" w:sz="4" w:val="single"/>
              <w:left w:color="000000" w:sz="4" w:val="single"/>
              <w:bottom w:color="000000" w:sz="4" w:val="single"/>
              <w:right w:color="000000" w:sz="4" w:val="single"/>
            </w:tcBorders>
          </w:tcPr>
          <w:p w14:paraId="EB010000">
            <w: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type="dxa" w:w="10483"/>
            <w:tcBorders>
              <w:top w:color="000000" w:sz="4" w:val="single"/>
              <w:left w:color="000000" w:sz="4" w:val="single"/>
              <w:bottom w:color="000000" w:sz="4" w:val="single"/>
              <w:right w:color="000000" w:sz="4" w:val="single"/>
            </w:tcBorders>
          </w:tcPr>
          <w:p w14:paraId="EC010000">
            <w:pPr>
              <w:rPr>
                <w:b w:val="1"/>
              </w:rPr>
            </w:pPr>
            <w:r>
              <w:rPr>
                <w:b w:val="1"/>
              </w:rPr>
              <w:t>Умения:</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ED010000">
            <w:pPr>
              <w:rPr>
                <w:b w:val="1"/>
              </w:rPr>
            </w:pPr>
            <w:r>
              <w:t>использовать физкультурно-оздоровительную деятельность для укрепления здоровья, достижения жизненных и профессиональных целей</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EE010000">
            <w:pPr>
              <w:rPr>
                <w:b w:val="1"/>
              </w:rPr>
            </w:pPr>
            <w:r>
              <w:t>применять рациональные приемы двигательных функций в профессиональной деятельности</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EF010000">
            <w:pPr>
              <w:rPr>
                <w:b w:val="1"/>
              </w:rPr>
            </w:pPr>
            <w:r>
              <w:t xml:space="preserve">пользоваться средствами профилактики перенапряжения, характерными для данной </w:t>
            </w:r>
            <w:r>
              <w:t>специальности</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F0010000">
            <w:r>
              <w:rPr>
                <w:b w:val="1"/>
              </w:rPr>
              <w:t>Знания:</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F1010000">
            <w:pPr>
              <w:rPr>
                <w:b w:val="1"/>
              </w:rPr>
            </w:pPr>
            <w:r>
              <w:t>роль физической культуры в общекультурном, профессиональном и социальном развитии человека</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F2010000">
            <w:r>
              <w:t>основы здорового образа жизни</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F3010000">
            <w:r>
              <w:t xml:space="preserve">условия профессиональной деятельности и зоны риска физического здоровья для </w:t>
            </w:r>
            <w:r>
              <w:t>специальности</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F4010000">
            <w:pPr>
              <w:rPr>
                <w:b w:val="1"/>
              </w:rPr>
            </w:pPr>
            <w:r>
              <w:t>средства профилактики перенапряжения</w:t>
            </w:r>
          </w:p>
        </w:tc>
      </w:tr>
      <w:tr>
        <w:trPr>
          <w:trHeight w:hRule="atLeast" w:val="20"/>
        </w:trPr>
        <w:tc>
          <w:tcPr>
            <w:tcW w:type="dxa" w:w="923"/>
            <w:vMerge w:val="restart"/>
            <w:tcBorders>
              <w:top w:color="000000" w:sz="4" w:val="single"/>
              <w:left w:color="000000" w:sz="4" w:val="single"/>
              <w:bottom w:color="000000" w:sz="4" w:val="single"/>
              <w:right w:color="000000" w:sz="4" w:val="single"/>
            </w:tcBorders>
          </w:tcPr>
          <w:p w14:paraId="F5010000">
            <w:pPr>
              <w:ind/>
              <w:jc w:val="center"/>
            </w:pPr>
            <w:r>
              <w:t>ОК 09</w:t>
            </w:r>
          </w:p>
        </w:tc>
        <w:tc>
          <w:tcPr>
            <w:tcW w:type="dxa" w:w="3154"/>
            <w:vMerge w:val="restart"/>
            <w:tcBorders>
              <w:top w:color="000000" w:sz="4" w:val="single"/>
              <w:left w:color="000000" w:sz="4" w:val="single"/>
              <w:bottom w:color="000000" w:sz="4" w:val="single"/>
              <w:right w:color="000000" w:sz="4" w:val="single"/>
            </w:tcBorders>
          </w:tcPr>
          <w:p w14:paraId="F6010000">
            <w:r>
              <w:t>Пользоваться профессиональной документацией на государственном и иностранном языках</w:t>
            </w:r>
          </w:p>
        </w:tc>
        <w:tc>
          <w:tcPr>
            <w:tcW w:type="dxa" w:w="10483"/>
            <w:tcBorders>
              <w:top w:color="000000" w:sz="4" w:val="single"/>
              <w:left w:color="000000" w:sz="4" w:val="single"/>
              <w:bottom w:color="000000" w:sz="4" w:val="single"/>
              <w:right w:color="000000" w:sz="4" w:val="single"/>
            </w:tcBorders>
          </w:tcPr>
          <w:p w14:paraId="F7010000">
            <w:r>
              <w:rPr>
                <w:b w:val="1"/>
              </w:rPr>
              <w:t>Умения:</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F8010000">
            <w:pPr>
              <w:rPr>
                <w:b w:val="1"/>
              </w:rPr>
            </w:pPr>
            <w: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F9010000">
            <w:pPr>
              <w:rPr>
                <w:b w:val="1"/>
              </w:rPr>
            </w:pPr>
            <w:r>
              <w:t>участвовать в диалогах на знакомые общие и профессиональные темы</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FA010000">
            <w:pPr>
              <w:rPr>
                <w:b w:val="1"/>
              </w:rPr>
            </w:pPr>
            <w:r>
              <w:t>строить простые высказывания о себе и о своей профессиональной деятельности</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FB010000">
            <w:pPr>
              <w:rPr>
                <w:b w:val="1"/>
              </w:rPr>
            </w:pPr>
            <w:r>
              <w:t>кратко обосновывать и объяснять свои действия (текущие и планируемые)</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FC010000">
            <w:pPr>
              <w:rPr>
                <w:b w:val="1"/>
              </w:rPr>
            </w:pPr>
            <w:r>
              <w:t>писать простые связные сообщения на знакомые или интересующие профессиональные темы</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FD010000">
            <w:r>
              <w:rPr>
                <w:b w:val="1"/>
              </w:rPr>
              <w:t>Знания:</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FE010000">
            <w:pPr>
              <w:rPr>
                <w:b w:val="1"/>
              </w:rPr>
            </w:pPr>
            <w:r>
              <w:t>правила построения простых и сложных предложений на профессиональные темы</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FF010000">
            <w:pPr>
              <w:rPr>
                <w:b w:val="1"/>
              </w:rPr>
            </w:pPr>
            <w:r>
              <w:t>основные общеупотребительные глаголы (бытовая и профессиональная лексика)</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00020000">
            <w:pPr>
              <w:rPr>
                <w:b w:val="1"/>
              </w:rPr>
            </w:pPr>
            <w:r>
              <w:t>лексический минимум, относящийся к описанию предметов, средств и процессов профессиональной деятельности</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01020000">
            <w:pPr>
              <w:rPr>
                <w:b w:val="1"/>
              </w:rPr>
            </w:pPr>
            <w:r>
              <w:t>особенности произношения</w:t>
            </w:r>
          </w:p>
        </w:tc>
      </w:tr>
      <w:tr>
        <w:trPr>
          <w:trHeight w:hRule="atLeast" w:val="20"/>
        </w:trPr>
        <w:tc>
          <w:tcPr>
            <w:tcW w:type="dxa" w:w="923"/>
            <w:gridSpan w:val="1"/>
            <w:vMerge w:val="continue"/>
            <w:tcBorders>
              <w:top w:color="000000" w:sz="4" w:val="single"/>
              <w:left w:color="000000" w:sz="4" w:val="single"/>
              <w:bottom w:color="000000" w:sz="4" w:val="single"/>
              <w:right w:color="000000" w:sz="4" w:val="single"/>
            </w:tcBorders>
          </w:tcPr>
          <w:p/>
        </w:tc>
        <w:tc>
          <w:tcPr>
            <w:tcW w:type="dxa" w:w="3154"/>
            <w:gridSpan w:val="1"/>
            <w:vMerge w:val="continue"/>
            <w:tcBorders>
              <w:top w:color="000000" w:sz="4" w:val="single"/>
              <w:left w:color="000000" w:sz="4" w:val="single"/>
              <w:bottom w:color="000000" w:sz="4" w:val="single"/>
              <w:right w:color="000000" w:sz="4" w:val="single"/>
            </w:tcBorders>
          </w:tcPr>
          <w:p/>
        </w:tc>
        <w:tc>
          <w:tcPr>
            <w:tcW w:type="dxa" w:w="10483"/>
            <w:tcBorders>
              <w:top w:color="000000" w:sz="4" w:val="single"/>
              <w:left w:color="000000" w:sz="4" w:val="single"/>
              <w:bottom w:color="000000" w:sz="4" w:val="single"/>
              <w:right w:color="000000" w:sz="4" w:val="single"/>
            </w:tcBorders>
          </w:tcPr>
          <w:p w14:paraId="02020000">
            <w:r>
              <w:t>правила чтения текстов профессиональной направленности</w:t>
            </w:r>
          </w:p>
        </w:tc>
      </w:tr>
    </w:tbl>
    <w:p w14:paraId="03020000"/>
    <w:p w14:paraId="04020000"/>
    <w:p w14:paraId="05020000"/>
    <w:p w14:paraId="06020000"/>
    <w:p w14:paraId="07020000"/>
    <w:p w14:paraId="08020000">
      <w:bookmarkStart w:id="31" w:name="__RefHeading___21"/>
      <w:bookmarkEnd w:id="31"/>
      <w:pPr>
        <w:pStyle w:val="Style_9"/>
        <w:spacing w:after="0" w:line="240" w:lineRule="auto"/>
        <w:ind/>
      </w:pPr>
      <w:r>
        <w:t>4.</w:t>
      </w:r>
      <w:r>
        <w:t>2</w:t>
      </w:r>
      <w:r>
        <w:t>. Профессиональные компетенции</w:t>
      </w:r>
      <w:r>
        <w:t xml:space="preserve"> </w:t>
      </w:r>
    </w:p>
    <w:tbl>
      <w:tblPr>
        <w:tblStyle w:val="Style_3"/>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3690"/>
        <w:gridCol w:w="4298"/>
        <w:gridCol w:w="6572"/>
      </w:tblGrid>
      <w:tr>
        <w:trPr>
          <w:trHeight w:hRule="atLeast" w:val="20"/>
        </w:trPr>
        <w:tc>
          <w:tcPr>
            <w:tcW w:type="dxa" w:w="3690"/>
            <w:tcBorders>
              <w:top w:color="000000" w:sz="4" w:val="single"/>
              <w:left w:color="000000" w:sz="4" w:val="single"/>
              <w:bottom w:color="000000" w:sz="4" w:val="single"/>
              <w:right w:color="000000" w:sz="4" w:val="single"/>
            </w:tcBorders>
            <w:shd w:fill="auto" w:val="clear"/>
          </w:tcPr>
          <w:p w14:paraId="09020000">
            <w:pPr>
              <w:ind/>
              <w:jc w:val="center"/>
              <w:rPr>
                <w:b w:val="1"/>
                <w:color w:val="000000"/>
                <w:sz w:val="22"/>
              </w:rPr>
            </w:pPr>
            <w:bookmarkStart w:id="32" w:name="_Hlk156463833"/>
            <w:r>
              <w:rPr>
                <w:b w:val="1"/>
                <w:sz w:val="22"/>
              </w:rPr>
              <w:t>Виды деятельности</w:t>
            </w:r>
          </w:p>
        </w:tc>
        <w:tc>
          <w:tcPr>
            <w:tcW w:type="dxa" w:w="4298"/>
            <w:tcBorders>
              <w:top w:color="000000" w:sz="4" w:val="single"/>
              <w:left w:color="000000" w:sz="4" w:val="single"/>
              <w:bottom w:color="000000" w:sz="4" w:val="single"/>
              <w:right w:color="000000" w:sz="4" w:val="single"/>
            </w:tcBorders>
            <w:shd w:fill="auto" w:val="clear"/>
          </w:tcPr>
          <w:p w14:paraId="0A020000">
            <w:pPr>
              <w:ind/>
              <w:jc w:val="center"/>
              <w:rPr>
                <w:b w:val="1"/>
                <w:color w:val="000000"/>
                <w:sz w:val="22"/>
              </w:rPr>
            </w:pPr>
            <w:r>
              <w:rPr>
                <w:b w:val="1"/>
                <w:sz w:val="22"/>
              </w:rPr>
              <w:t>Код и наименование компетенции</w:t>
            </w:r>
          </w:p>
        </w:tc>
        <w:tc>
          <w:tcPr>
            <w:tcW w:type="dxa" w:w="6572"/>
            <w:tcBorders>
              <w:top w:color="000000" w:sz="4" w:val="single"/>
              <w:left w:color="000000" w:sz="4" w:val="single"/>
              <w:bottom w:color="000000" w:sz="4" w:val="single"/>
              <w:right w:color="000000" w:sz="4" w:val="single"/>
            </w:tcBorders>
            <w:shd w:fill="auto" w:val="clear"/>
          </w:tcPr>
          <w:p w14:paraId="0B020000">
            <w:pPr>
              <w:ind/>
              <w:jc w:val="center"/>
              <w:rPr>
                <w:b w:val="1"/>
                <w:color w:val="000000"/>
                <w:sz w:val="22"/>
              </w:rPr>
            </w:pPr>
            <w:r>
              <w:rPr>
                <w:b w:val="1"/>
                <w:sz w:val="22"/>
              </w:rPr>
              <w:t>Показатели освоения компетенции</w:t>
            </w:r>
          </w:p>
        </w:tc>
      </w:tr>
      <w:tr>
        <w:trPr>
          <w:trHeight w:hRule="atLeast" w:val="20"/>
        </w:trPr>
        <w:tc>
          <w:tcPr>
            <w:tcW w:type="dxa" w:w="3690"/>
            <w:vMerge w:val="restart"/>
            <w:tcBorders>
              <w:top w:color="000000" w:sz="4" w:val="single"/>
              <w:left w:color="000000" w:sz="4" w:val="single"/>
              <w:bottom w:color="000000" w:sz="4" w:val="single"/>
              <w:right w:color="000000" w:sz="4" w:val="single"/>
            </w:tcBorders>
            <w:shd w:fill="auto" w:val="clear"/>
          </w:tcPr>
          <w:p w14:paraId="0C020000">
            <w:pPr>
              <w:rPr>
                <w:color w:val="000000"/>
                <w:sz w:val="22"/>
              </w:rPr>
            </w:pPr>
            <w:r>
              <w:rPr>
                <w:color w:val="000000"/>
                <w:sz w:val="22"/>
              </w:rPr>
              <w:t>Организация электроснабжения электрооборудования по отраслям</w:t>
            </w:r>
          </w:p>
        </w:tc>
        <w:tc>
          <w:tcPr>
            <w:tcW w:type="dxa" w:w="4298"/>
            <w:vMerge w:val="restart"/>
            <w:tcBorders>
              <w:top w:color="000000" w:sz="4" w:val="single"/>
              <w:left w:color="000000" w:sz="4" w:val="single"/>
              <w:bottom w:color="000000" w:sz="4" w:val="single"/>
              <w:right w:color="000000" w:sz="4" w:val="single"/>
            </w:tcBorders>
            <w:shd w:fill="auto" w:val="clear"/>
          </w:tcPr>
          <w:p w14:paraId="0D020000">
            <w:pPr>
              <w:rPr>
                <w:color w:val="000000"/>
                <w:sz w:val="22"/>
              </w:rPr>
            </w:pPr>
            <w:r>
              <w:rPr>
                <w:color w:val="000000"/>
                <w:sz w:val="22"/>
              </w:rPr>
              <w:t>ПК 1.1. Выполнять основные виды работ по проектированию электроснабжения электротехнического и электротехнологического оборудования</w:t>
            </w:r>
          </w:p>
        </w:tc>
        <w:tc>
          <w:tcPr>
            <w:tcW w:type="dxa" w:w="6572"/>
            <w:tcBorders>
              <w:top w:color="000000" w:sz="4" w:val="single"/>
              <w:left w:color="000000" w:sz="4" w:val="single"/>
              <w:bottom w:color="000000" w:sz="4" w:val="single"/>
              <w:right w:color="000000" w:sz="4" w:val="single"/>
            </w:tcBorders>
            <w:shd w:fill="auto" w:val="clear"/>
          </w:tcPr>
          <w:p w14:paraId="0E020000">
            <w:pPr>
              <w:rPr>
                <w:b w:val="1"/>
                <w:color w:val="000000"/>
                <w:sz w:val="22"/>
              </w:rPr>
            </w:pPr>
            <w:r>
              <w:rPr>
                <w:b w:val="1"/>
                <w:color w:val="000000"/>
                <w:sz w:val="22"/>
              </w:rPr>
              <w:t xml:space="preserve">Навыки: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0F020000">
            <w:pPr>
              <w:rPr>
                <w:color w:val="000000"/>
                <w:sz w:val="22"/>
              </w:rPr>
            </w:pPr>
            <w:r>
              <w:rPr>
                <w:color w:val="000000"/>
                <w:sz w:val="22"/>
              </w:rPr>
              <w:t xml:space="preserve">составления электрических схем электроснабжения электротехнического и электротехнологического оборудования по отраслям;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10020000">
            <w:pPr>
              <w:rPr>
                <w:color w:val="000000"/>
                <w:sz w:val="22"/>
              </w:rPr>
            </w:pPr>
            <w:r>
              <w:rPr>
                <w:color w:val="000000"/>
                <w:sz w:val="22"/>
              </w:rPr>
              <w:t xml:space="preserve">заполнения необходимой технической документации;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11020000">
            <w:pPr>
              <w:rPr>
                <w:color w:val="000000"/>
                <w:sz w:val="22"/>
              </w:rPr>
            </w:pPr>
            <w:r>
              <w:rPr>
                <w:color w:val="000000"/>
                <w:sz w:val="22"/>
              </w:rPr>
              <w:t>разработки должностных и производственных инструкций, технологических карт, положений и регламентов деятельности в области эксплуатационно-технического обслуживания и ремонта кабельных линий электропередачи;</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12020000">
            <w:pPr>
              <w:rPr>
                <w:color w:val="000000"/>
                <w:sz w:val="22"/>
              </w:rPr>
            </w:pPr>
            <w:r>
              <w:rPr>
                <w:color w:val="000000"/>
                <w:sz w:val="22"/>
              </w:rPr>
              <w:t xml:space="preserve">разработки технических условий проектирования строительства, реконструкции и модернизации кабельных линий электропередачи;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13020000">
            <w:pPr>
              <w:rPr>
                <w:color w:val="000000"/>
                <w:sz w:val="22"/>
              </w:rPr>
            </w:pPr>
            <w:r>
              <w:rPr>
                <w:color w:val="000000"/>
                <w:sz w:val="22"/>
              </w:rPr>
              <w:t xml:space="preserve">организации разработки и согласования технических условий, технических заданий в части обеспечения технического обслуживания и ремонта кабельных линий электропередачи;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14020000">
            <w:pPr>
              <w:rPr>
                <w:color w:val="000000"/>
                <w:sz w:val="22"/>
              </w:rPr>
            </w:pPr>
            <w:r>
              <w:rPr>
                <w:color w:val="000000"/>
                <w:sz w:val="22"/>
              </w:rPr>
              <w:t>изучения устройств и характеристик, отличительных особенностей оборудования нового типа, принципов работы сложных устройств автоматики оборудования нового типа. изучения схем питания и секционирования контактной сети и линий напряжением выше 1000 В;</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15020000">
            <w:pPr>
              <w:rPr>
                <w:color w:val="000000"/>
                <w:sz w:val="22"/>
              </w:rPr>
            </w:pPr>
            <w:r>
              <w:rPr>
                <w:color w:val="000000"/>
                <w:sz w:val="22"/>
              </w:rPr>
              <w:t>изучения схем питания и секционирования контактной сети и воздушных линий электропередачи в пределах дистанции электроснабжения;</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16020000">
            <w:pPr>
              <w:rPr>
                <w:color w:val="000000"/>
                <w:sz w:val="22"/>
              </w:rPr>
            </w:pPr>
            <w:r>
              <w:rPr>
                <w:color w:val="000000"/>
                <w:sz w:val="22"/>
              </w:rPr>
              <w:t>изучения принципиальных схем защиты электрооборудования, электронных устройств, автоматики и телемеханики.</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17020000">
            <w:pPr>
              <w:rPr>
                <w:b w:val="1"/>
                <w:color w:val="000000"/>
                <w:sz w:val="22"/>
              </w:rPr>
            </w:pPr>
            <w:r>
              <w:rPr>
                <w:b w:val="1"/>
                <w:color w:val="000000"/>
                <w:sz w:val="22"/>
              </w:rPr>
              <w:t xml:space="preserve">Умения: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18020000">
            <w:pPr>
              <w:rPr>
                <w:color w:val="000000"/>
                <w:sz w:val="22"/>
              </w:rPr>
            </w:pPr>
            <w:r>
              <w:rPr>
                <w:color w:val="000000"/>
                <w:sz w:val="22"/>
              </w:rPr>
              <w:t xml:space="preserve">осваивать новые устройства (по мере их внедрения);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19020000">
            <w:pPr>
              <w:rPr>
                <w:color w:val="000000"/>
                <w:sz w:val="22"/>
              </w:rPr>
            </w:pPr>
            <w:r>
              <w:rPr>
                <w:color w:val="000000"/>
                <w:sz w:val="22"/>
              </w:rPr>
              <w:t>организация разработки и пересмотра должностных инструкций подчиненных работников более высокой квалификации.</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1A020000">
            <w:pPr>
              <w:rPr>
                <w:b w:val="1"/>
                <w:color w:val="000000"/>
                <w:sz w:val="22"/>
              </w:rPr>
            </w:pPr>
            <w:r>
              <w:rPr>
                <w:b w:val="1"/>
                <w:color w:val="000000"/>
                <w:sz w:val="22"/>
              </w:rPr>
              <w:t xml:space="preserve">Знания: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1B020000">
            <w:pPr>
              <w:rPr>
                <w:color w:val="000000"/>
                <w:sz w:val="22"/>
              </w:rPr>
            </w:pPr>
            <w:r>
              <w:rPr>
                <w:color w:val="000000"/>
                <w:sz w:val="22"/>
              </w:rPr>
              <w:t xml:space="preserve">устройство электротехнического и электротехнологического оборудования по отраслям;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1C020000">
            <w:pPr>
              <w:rPr>
                <w:color w:val="000000"/>
                <w:sz w:val="22"/>
              </w:rPr>
            </w:pPr>
            <w:r>
              <w:rPr>
                <w:color w:val="000000"/>
                <w:sz w:val="22"/>
              </w:rPr>
              <w:t xml:space="preserve">устройство и принцип действия трансформатора. Правила устройства электроустановок;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1D020000">
            <w:pPr>
              <w:rPr>
                <w:color w:val="000000"/>
                <w:sz w:val="22"/>
              </w:rPr>
            </w:pPr>
            <w:r>
              <w:rPr>
                <w:color w:val="000000"/>
                <w:sz w:val="22"/>
              </w:rPr>
              <w:t xml:space="preserve">устройство и назначение неактивных (вспомогательных) частей трансформатора;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1E020000">
            <w:pPr>
              <w:rPr>
                <w:color w:val="000000"/>
                <w:sz w:val="22"/>
              </w:rPr>
            </w:pPr>
            <w:r>
              <w:rPr>
                <w:color w:val="000000"/>
                <w:sz w:val="22"/>
              </w:rPr>
              <w:t xml:space="preserve">принцип работы основного и вспомогательного оборудования распределительных устройств средней сложности напряжением до 35 </w:t>
            </w:r>
            <w:r>
              <w:rPr>
                <w:color w:val="000000"/>
                <w:sz w:val="22"/>
              </w:rPr>
              <w:t>кВ</w:t>
            </w:r>
            <w:r>
              <w:rPr>
                <w:color w:val="000000"/>
                <w:sz w:val="22"/>
              </w:rPr>
              <w:t xml:space="preserve">;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1F020000">
            <w:pPr>
              <w:rPr>
                <w:color w:val="000000"/>
                <w:sz w:val="22"/>
              </w:rPr>
            </w:pPr>
            <w:r>
              <w:rPr>
                <w:color w:val="000000"/>
                <w:sz w:val="22"/>
              </w:rPr>
              <w:t xml:space="preserve">конструктивное выполнение распределительных устройств;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20020000">
            <w:pPr>
              <w:rPr>
                <w:color w:val="000000"/>
                <w:sz w:val="22"/>
              </w:rPr>
            </w:pPr>
            <w:r>
              <w:rPr>
                <w:color w:val="000000"/>
                <w:sz w:val="22"/>
              </w:rPr>
              <w:t xml:space="preserve">конструкция и принцип работы сухих, масляных, </w:t>
            </w:r>
            <w:r>
              <w:rPr>
                <w:color w:val="000000"/>
                <w:sz w:val="22"/>
              </w:rPr>
              <w:t>двухобмоточных</w:t>
            </w:r>
            <w:r>
              <w:rPr>
                <w:color w:val="000000"/>
                <w:sz w:val="22"/>
              </w:rPr>
              <w:t xml:space="preserve"> силовых трансформаторов мощностью до 10 000 </w:t>
            </w:r>
            <w:r>
              <w:rPr>
                <w:color w:val="000000"/>
                <w:sz w:val="22"/>
              </w:rPr>
              <w:t>кВА</w:t>
            </w:r>
            <w:r>
              <w:rPr>
                <w:color w:val="000000"/>
                <w:sz w:val="22"/>
              </w:rPr>
              <w:t xml:space="preserve"> напряжением до 35 </w:t>
            </w:r>
            <w:r>
              <w:rPr>
                <w:color w:val="000000"/>
                <w:sz w:val="22"/>
              </w:rPr>
              <w:t>кВ</w:t>
            </w:r>
            <w:r>
              <w:rPr>
                <w:color w:val="000000"/>
                <w:sz w:val="22"/>
              </w:rPr>
              <w:t xml:space="preserve">;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21020000">
            <w:pPr>
              <w:rPr>
                <w:color w:val="000000"/>
                <w:sz w:val="22"/>
              </w:rPr>
            </w:pPr>
            <w:r>
              <w:rPr>
                <w:color w:val="000000"/>
                <w:sz w:val="22"/>
              </w:rPr>
              <w:t xml:space="preserve">устройство, назначение различных типов оборудования (подвесной, натяжной изоляции, </w:t>
            </w:r>
            <w:r>
              <w:rPr>
                <w:color w:val="000000"/>
                <w:sz w:val="22"/>
              </w:rPr>
              <w:t>шинопроводов</w:t>
            </w:r>
            <w:r>
              <w:rPr>
                <w:color w:val="000000"/>
                <w:sz w:val="22"/>
              </w:rPr>
              <w:t xml:space="preserve">, молниезащиты, контуров заземляющих устройств), области их применения;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22020000">
            <w:pPr>
              <w:rPr>
                <w:color w:val="000000"/>
                <w:sz w:val="22"/>
              </w:rPr>
            </w:pPr>
            <w:r>
              <w:rPr>
                <w:color w:val="000000"/>
                <w:sz w:val="22"/>
              </w:rPr>
              <w:t xml:space="preserve">элементы конструкции закрытых и открытых распределительных устройств напряжением до 110 </w:t>
            </w:r>
            <w:r>
              <w:rPr>
                <w:color w:val="000000"/>
                <w:sz w:val="22"/>
              </w:rPr>
              <w:t>кВ</w:t>
            </w:r>
            <w:r>
              <w:rPr>
                <w:color w:val="000000"/>
                <w:sz w:val="22"/>
              </w:rPr>
              <w:t>, минимальные допускаемые расстояния между оборудованием;</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23020000">
            <w:pPr>
              <w:rPr>
                <w:color w:val="000000"/>
                <w:sz w:val="22"/>
              </w:rPr>
            </w:pPr>
            <w:r>
              <w:rPr>
                <w:color w:val="000000"/>
                <w:sz w:val="22"/>
              </w:rPr>
              <w:t xml:space="preserve">устройство проводок для прогрева кабеля;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24020000">
            <w:pPr>
              <w:rPr>
                <w:color w:val="000000"/>
                <w:sz w:val="22"/>
              </w:rPr>
            </w:pPr>
            <w:r>
              <w:rPr>
                <w:color w:val="000000"/>
                <w:sz w:val="22"/>
              </w:rPr>
              <w:t xml:space="preserve">устройство освещения рабочего места;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25020000">
            <w:pPr>
              <w:rPr>
                <w:color w:val="000000"/>
                <w:sz w:val="22"/>
              </w:rPr>
            </w:pPr>
            <w:r>
              <w:rPr>
                <w:color w:val="000000"/>
                <w:sz w:val="22"/>
              </w:rPr>
              <w:t xml:space="preserve">назначение и устройство отдельных элементов контактной сети и трансформаторных подстанций;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26020000">
            <w:pPr>
              <w:rPr>
                <w:color w:val="000000"/>
                <w:sz w:val="22"/>
              </w:rPr>
            </w:pPr>
            <w:r>
              <w:rPr>
                <w:color w:val="000000"/>
                <w:sz w:val="22"/>
              </w:rPr>
              <w:t xml:space="preserve">назначение устройств контактной сети, воздушных линий электропередачи;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27020000">
            <w:pPr>
              <w:rPr>
                <w:color w:val="000000"/>
                <w:sz w:val="22"/>
              </w:rPr>
            </w:pPr>
            <w:r>
              <w:rPr>
                <w:color w:val="000000"/>
                <w:sz w:val="22"/>
              </w:rPr>
              <w:t xml:space="preserve">назначение и расположение основного и вспомогательного оборудования на тяговых подстанциях и линейных устройствах тягового электроснабжения;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28020000">
            <w:pPr>
              <w:rPr>
                <w:color w:val="000000"/>
                <w:sz w:val="22"/>
              </w:rPr>
            </w:pPr>
            <w:r>
              <w:rPr>
                <w:color w:val="000000"/>
                <w:sz w:val="22"/>
              </w:rPr>
              <w:t xml:space="preserve">контроль соответствия проверяемого устройства проектной документации и взаимодействия элементов проверяемого устройства между собой и с другими устройствами защит;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29020000">
            <w:pPr>
              <w:rPr>
                <w:color w:val="000000"/>
                <w:sz w:val="22"/>
              </w:rPr>
            </w:pPr>
            <w:r>
              <w:rPr>
                <w:color w:val="000000"/>
                <w:sz w:val="22"/>
              </w:rPr>
              <w:t xml:space="preserve">устройство и способы регулировки вакуумных выключателей и </w:t>
            </w:r>
            <w:r>
              <w:rPr>
                <w:color w:val="000000"/>
                <w:sz w:val="22"/>
              </w:rPr>
              <w:t>элегазового</w:t>
            </w:r>
            <w:r>
              <w:rPr>
                <w:color w:val="000000"/>
                <w:sz w:val="22"/>
              </w:rPr>
              <w:t xml:space="preserve"> оборудования;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2A020000">
            <w:pPr>
              <w:rPr>
                <w:color w:val="000000"/>
                <w:sz w:val="22"/>
              </w:rPr>
            </w:pPr>
            <w:r>
              <w:rPr>
                <w:color w:val="000000"/>
                <w:sz w:val="22"/>
              </w:rPr>
              <w:t xml:space="preserve">изучение устройства и характеристик, отличительных особенностей оборудования нового типа, принципа работы сложных устройств автоматики оборудования нового типа интеллектуальной основе;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2B020000">
            <w:pPr>
              <w:rPr>
                <w:color w:val="000000"/>
                <w:sz w:val="22"/>
              </w:rPr>
            </w:pPr>
            <w:r>
              <w:rPr>
                <w:color w:val="000000"/>
                <w:sz w:val="22"/>
              </w:rPr>
              <w:t>читать однолинейные схемы тяговых подстанций.</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vMerge w:val="restart"/>
            <w:tcBorders>
              <w:top w:color="000000" w:sz="4" w:val="single"/>
              <w:left w:color="000000" w:sz="4" w:val="single"/>
              <w:bottom w:color="000000" w:sz="4" w:val="single"/>
              <w:right w:color="000000" w:sz="4" w:val="single"/>
            </w:tcBorders>
            <w:shd w:fill="auto" w:val="clear"/>
          </w:tcPr>
          <w:p w14:paraId="2C020000">
            <w:pPr>
              <w:rPr>
                <w:color w:val="000000"/>
                <w:sz w:val="22"/>
              </w:rPr>
            </w:pPr>
            <w:r>
              <w:rPr>
                <w:color w:val="000000"/>
                <w:sz w:val="22"/>
              </w:rPr>
              <w:t>ПК 1.2. Читать и составлять электрические схемы электроснабжения электротехнического и электротехнологического оборудования</w:t>
            </w:r>
          </w:p>
        </w:tc>
        <w:tc>
          <w:tcPr>
            <w:tcW w:type="dxa" w:w="6572"/>
            <w:tcBorders>
              <w:top w:color="000000" w:sz="4" w:val="single"/>
              <w:left w:color="000000" w:sz="4" w:val="single"/>
              <w:bottom w:color="000000" w:sz="4" w:val="single"/>
              <w:right w:color="000000" w:sz="4" w:val="single"/>
            </w:tcBorders>
            <w:shd w:fill="auto" w:val="clear"/>
          </w:tcPr>
          <w:p w14:paraId="2D020000">
            <w:pPr>
              <w:rPr>
                <w:b w:val="1"/>
                <w:color w:val="000000"/>
                <w:sz w:val="22"/>
              </w:rPr>
            </w:pPr>
            <w:r>
              <w:rPr>
                <w:b w:val="1"/>
                <w:color w:val="000000"/>
                <w:sz w:val="22"/>
              </w:rPr>
              <w:t xml:space="preserve">Навыки: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2E020000">
            <w:pPr>
              <w:rPr>
                <w:color w:val="000000"/>
                <w:sz w:val="22"/>
              </w:rPr>
            </w:pPr>
            <w:r>
              <w:rPr>
                <w:sz w:val="22"/>
              </w:rPr>
              <w:t xml:space="preserve">выполнения работ по чертежам, эскизам с применением соответствующего такелажа, необходимых приспособлений, специальных инструментов и аппаратуры;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2F020000">
            <w:pPr>
              <w:rPr>
                <w:color w:val="000000"/>
                <w:sz w:val="22"/>
              </w:rPr>
            </w:pPr>
            <w:r>
              <w:rPr>
                <w:sz w:val="22"/>
              </w:rPr>
              <w:t xml:space="preserve">внесения на действующие планы изменений и дополнений, произошедших в электрических сетях;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30020000">
            <w:pPr>
              <w:rPr>
                <w:color w:val="000000"/>
                <w:sz w:val="22"/>
              </w:rPr>
            </w:pPr>
            <w:r>
              <w:rPr>
                <w:sz w:val="22"/>
              </w:rPr>
              <w:t xml:space="preserve">изучения схем питания и секционирования контактной сети и линий напряжением выше 1000 В;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31020000">
            <w:pPr>
              <w:rPr>
                <w:color w:val="000000"/>
                <w:sz w:val="22"/>
              </w:rPr>
            </w:pPr>
            <w:r>
              <w:rPr>
                <w:sz w:val="22"/>
              </w:rPr>
              <w:t xml:space="preserve">изучения схем питания и секционирования контактной сети и воздушных линий электропередачи в пределах дистанции электроснабжения;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32020000">
            <w:pPr>
              <w:rPr>
                <w:color w:val="000000"/>
                <w:sz w:val="22"/>
              </w:rPr>
            </w:pPr>
            <w:r>
              <w:rPr>
                <w:sz w:val="22"/>
              </w:rPr>
              <w:t>изучения принципиальных схем защиты электрооборудования, электронных устройств, автоматики и телемеханики</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33020000">
            <w:pPr>
              <w:rPr>
                <w:b w:val="1"/>
                <w:color w:val="000000"/>
                <w:sz w:val="22"/>
              </w:rPr>
            </w:pPr>
            <w:r>
              <w:rPr>
                <w:b w:val="1"/>
                <w:color w:val="000000"/>
                <w:sz w:val="22"/>
              </w:rPr>
              <w:t xml:space="preserve">Умения: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34020000">
            <w:pPr>
              <w:rPr>
                <w:color w:val="000000"/>
                <w:sz w:val="22"/>
              </w:rPr>
            </w:pPr>
            <w:r>
              <w:rPr>
                <w:color w:val="000000"/>
                <w:sz w:val="22"/>
              </w:rPr>
              <w:t>читать однолинейные схемы тяговых подстанций.</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35020000">
            <w:pPr>
              <w:rPr>
                <w:color w:val="000000"/>
                <w:sz w:val="22"/>
              </w:rPr>
            </w:pPr>
            <w:r>
              <w:rPr>
                <w:color w:val="000000"/>
                <w:sz w:val="22"/>
              </w:rPr>
              <w:t xml:space="preserve">читать схемы питания и секционирования контактной сети и воздушных линий электропередачи в объеме, необходимом для выполнения простых работ по техническому обслуживанию и текущему ремонту контактной сети, воздушных линий электропередачи под напряжением и вблизи частей, находящихся под напряжением читать схемы питания и секционирования контактной сети в объеме, необходимом для выполнения работы в опасных местах на участках с высокоскоростным движением;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36020000">
            <w:pPr>
              <w:rPr>
                <w:color w:val="000000"/>
                <w:sz w:val="22"/>
              </w:rPr>
            </w:pPr>
            <w:r>
              <w:rPr>
                <w:color w:val="000000"/>
                <w:sz w:val="22"/>
              </w:rPr>
              <w:t xml:space="preserve">читать принципиальные схемы устройств и оборудования электроснабжения в объеме, необходимом для контроля выполнения работ по техническому обслуживанию и ремонту оборудования тяговых и трансформаторных подстанций, линейных устройств системы тягового электроснабжения. разрабатывать электрические схемы электроснабжения электротехнического и электротехнологического оборудования по отраслям;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37020000">
            <w:pPr>
              <w:rPr>
                <w:color w:val="000000"/>
                <w:sz w:val="22"/>
              </w:rPr>
            </w:pPr>
            <w:r>
              <w:rPr>
                <w:color w:val="000000"/>
                <w:sz w:val="22"/>
              </w:rPr>
              <w:t xml:space="preserve">заполнять дефектные ведомости, ведомости объема работ с перечнем необходимых запасных частей и материалов, маршрутную карту, другую техническую документацию;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38020000">
            <w:pPr>
              <w:rPr>
                <w:color w:val="000000"/>
                <w:sz w:val="22"/>
              </w:rPr>
            </w:pPr>
            <w:r>
              <w:rPr>
                <w:color w:val="000000"/>
                <w:sz w:val="22"/>
              </w:rPr>
              <w:t xml:space="preserve">читать и составлять схемы распределительных сетей 35 </w:t>
            </w:r>
            <w:r>
              <w:rPr>
                <w:color w:val="000000"/>
                <w:sz w:val="22"/>
              </w:rPr>
              <w:t>кВ</w:t>
            </w:r>
            <w:r>
              <w:rPr>
                <w:color w:val="000000"/>
                <w:sz w:val="22"/>
              </w:rPr>
              <w:t xml:space="preserve">, находящихся в зоне эксплуатационной ответственности;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39020000">
            <w:pPr>
              <w:rPr>
                <w:color w:val="000000"/>
                <w:sz w:val="22"/>
              </w:rPr>
            </w:pPr>
            <w:r>
              <w:rPr>
                <w:color w:val="000000"/>
                <w:sz w:val="22"/>
              </w:rPr>
              <w:t>читать простые эскизы и схемы на несложные детали и узлы;</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3A020000">
            <w:pPr>
              <w:rPr>
                <w:color w:val="000000"/>
                <w:sz w:val="22"/>
              </w:rPr>
            </w:pPr>
            <w:r>
              <w:rPr>
                <w:color w:val="000000"/>
                <w:sz w:val="22"/>
              </w:rPr>
              <w:t xml:space="preserve">пользоваться навыками чтения схем первичных соединений электрооборудования электрических станций и подстанций;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3B020000">
            <w:pPr>
              <w:rPr>
                <w:color w:val="000000"/>
                <w:sz w:val="22"/>
              </w:rPr>
            </w:pPr>
            <w:r>
              <w:rPr>
                <w:color w:val="000000"/>
                <w:sz w:val="22"/>
              </w:rPr>
              <w:t>читать схемы первичных соединений электрооборудования электрических станций и подстанций.</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3C020000">
            <w:pPr>
              <w:rPr>
                <w:b w:val="1"/>
                <w:color w:val="000000"/>
                <w:sz w:val="22"/>
              </w:rPr>
            </w:pPr>
            <w:r>
              <w:rPr>
                <w:b w:val="1"/>
                <w:color w:val="000000"/>
                <w:sz w:val="22"/>
              </w:rPr>
              <w:t>Знания:</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3D020000">
            <w:pPr>
              <w:rPr>
                <w:color w:val="000000"/>
                <w:sz w:val="22"/>
              </w:rPr>
            </w:pPr>
            <w:r>
              <w:rPr>
                <w:color w:val="000000"/>
                <w:sz w:val="22"/>
              </w:rPr>
              <w:t>Необходимые схемы и условные обозначения</w:t>
            </w:r>
          </w:p>
        </w:tc>
      </w:tr>
      <w:tr>
        <w:trPr>
          <w:trHeight w:hRule="atLeast" w:val="20"/>
        </w:trPr>
        <w:tc>
          <w:tcPr>
            <w:tcW w:type="dxa" w:w="3690"/>
            <w:vMerge w:val="restart"/>
            <w:tcBorders>
              <w:top w:color="000000" w:sz="4" w:val="single"/>
              <w:left w:color="000000" w:sz="4" w:val="single"/>
              <w:bottom w:color="000000" w:sz="4" w:val="single"/>
              <w:right w:color="000000" w:sz="4" w:val="single"/>
            </w:tcBorders>
            <w:shd w:fill="auto" w:val="clear"/>
          </w:tcPr>
          <w:p w14:paraId="3E020000">
            <w:pPr>
              <w:rPr>
                <w:color w:val="000000"/>
                <w:sz w:val="22"/>
              </w:rPr>
            </w:pPr>
            <w:r>
              <w:rPr>
                <w:color w:val="000000"/>
                <w:sz w:val="22"/>
              </w:rPr>
              <w:t>Техническое обслуживание оборудования электрических подстанций и сетей</w:t>
            </w:r>
            <w:r>
              <w:rPr>
                <w:color w:val="000000"/>
                <w:sz w:val="22"/>
              </w:rPr>
              <w:t> </w:t>
            </w:r>
          </w:p>
        </w:tc>
        <w:tc>
          <w:tcPr>
            <w:tcW w:type="dxa" w:w="4298"/>
            <w:vMerge w:val="restart"/>
            <w:tcBorders>
              <w:top w:color="000000" w:sz="4" w:val="single"/>
              <w:left w:color="000000" w:sz="4" w:val="single"/>
              <w:bottom w:color="000000" w:sz="4" w:val="single"/>
              <w:right w:color="000000" w:sz="4" w:val="single"/>
            </w:tcBorders>
            <w:shd w:fill="auto" w:val="clear"/>
          </w:tcPr>
          <w:p w14:paraId="3F020000">
            <w:pPr>
              <w:rPr>
                <w:color w:val="000000"/>
                <w:sz w:val="22"/>
              </w:rPr>
            </w:pPr>
            <w:r>
              <w:rPr>
                <w:color w:val="000000"/>
                <w:sz w:val="22"/>
              </w:rPr>
              <w:t>ПК 2.1. Читать и составлять электрические схемы электрических подстанций и сетей</w:t>
            </w:r>
          </w:p>
        </w:tc>
        <w:tc>
          <w:tcPr>
            <w:tcW w:type="dxa" w:w="6572"/>
            <w:tcBorders>
              <w:top w:color="000000" w:sz="4" w:val="single"/>
              <w:left w:color="000000" w:sz="4" w:val="single"/>
              <w:bottom w:color="000000" w:sz="4" w:val="single"/>
              <w:right w:color="000000" w:sz="4" w:val="single"/>
            </w:tcBorders>
            <w:shd w:fill="auto" w:val="clear"/>
          </w:tcPr>
          <w:p w14:paraId="40020000">
            <w:pPr>
              <w:rPr>
                <w:b w:val="1"/>
                <w:color w:val="000000"/>
                <w:sz w:val="22"/>
              </w:rPr>
            </w:pPr>
            <w:r>
              <w:rPr>
                <w:b w:val="1"/>
                <w:color w:val="000000"/>
                <w:sz w:val="22"/>
              </w:rPr>
              <w:t xml:space="preserve">Навыки: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41020000">
            <w:pPr>
              <w:rPr>
                <w:color w:val="000000"/>
                <w:sz w:val="22"/>
              </w:rPr>
            </w:pPr>
            <w:r>
              <w:rPr>
                <w:sz w:val="22"/>
              </w:rPr>
              <w:t xml:space="preserve">составления электрических схем устройств электрических подстанций и сетей;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42020000">
            <w:pPr>
              <w:rPr>
                <w:color w:val="000000"/>
                <w:sz w:val="22"/>
              </w:rPr>
            </w:pPr>
            <w:r>
              <w:rPr>
                <w:sz w:val="22"/>
              </w:rPr>
              <w:t xml:space="preserve">модернизации схем электрических устройств подстанций;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43020000">
            <w:pPr>
              <w:rPr>
                <w:color w:val="000000"/>
                <w:sz w:val="22"/>
              </w:rPr>
            </w:pPr>
            <w:r>
              <w:rPr>
                <w:sz w:val="22"/>
              </w:rPr>
              <w:t>технического обслуживания трансформаторов и преобразователей электрической энергии.</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44020000">
            <w:pPr>
              <w:rPr>
                <w:b w:val="1"/>
                <w:color w:val="000000"/>
                <w:sz w:val="22"/>
              </w:rPr>
            </w:pPr>
            <w:r>
              <w:rPr>
                <w:b w:val="1"/>
                <w:color w:val="000000"/>
                <w:sz w:val="22"/>
              </w:rPr>
              <w:t xml:space="preserve">Умения: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45020000">
            <w:pPr>
              <w:rPr>
                <w:color w:val="000000"/>
                <w:sz w:val="22"/>
              </w:rPr>
            </w:pPr>
            <w:r>
              <w:rPr>
                <w:color w:val="000000"/>
                <w:sz w:val="22"/>
              </w:rPr>
              <w:t xml:space="preserve">разрабатывать электрические схемы устройств электрических подстанций и сетей;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46020000">
            <w:pPr>
              <w:rPr>
                <w:color w:val="000000"/>
                <w:sz w:val="22"/>
              </w:rPr>
            </w:pPr>
            <w:r>
              <w:rPr>
                <w:color w:val="000000"/>
                <w:sz w:val="22"/>
              </w:rPr>
              <w:t>вносить изменения в принципиальные схемы при замене приборов аппаратуры распределительных устройств.</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47020000">
            <w:pPr>
              <w:rPr>
                <w:b w:val="1"/>
                <w:color w:val="000000"/>
                <w:sz w:val="22"/>
              </w:rPr>
            </w:pPr>
            <w:r>
              <w:rPr>
                <w:b w:val="1"/>
                <w:color w:val="000000"/>
                <w:sz w:val="22"/>
              </w:rPr>
              <w:t xml:space="preserve">Знания: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48020000">
            <w:pPr>
              <w:rPr>
                <w:color w:val="000000"/>
                <w:sz w:val="22"/>
              </w:rPr>
            </w:pPr>
            <w:r>
              <w:rPr>
                <w:color w:val="000000"/>
                <w:sz w:val="22"/>
              </w:rPr>
              <w:t xml:space="preserve">устройство оборудования электроустановок;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49020000">
            <w:pPr>
              <w:rPr>
                <w:color w:val="000000"/>
                <w:sz w:val="22"/>
              </w:rPr>
            </w:pPr>
            <w:r>
              <w:rPr>
                <w:color w:val="000000"/>
                <w:sz w:val="22"/>
              </w:rPr>
              <w:t xml:space="preserve">условные графические обозначения элементов электрических схем;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4A020000">
            <w:pPr>
              <w:rPr>
                <w:color w:val="000000"/>
                <w:sz w:val="22"/>
              </w:rPr>
            </w:pPr>
            <w:r>
              <w:rPr>
                <w:color w:val="000000"/>
                <w:sz w:val="22"/>
              </w:rPr>
              <w:t>логику построения схем, типовые схемные решения, принципиальные схемы эксплуатируемых электроустановок.</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vMerge w:val="restart"/>
            <w:tcBorders>
              <w:top w:color="000000" w:sz="4" w:val="single"/>
              <w:left w:color="000000" w:sz="4" w:val="single"/>
              <w:bottom w:color="000000" w:sz="4" w:val="single"/>
              <w:right w:color="000000" w:sz="4" w:val="single"/>
            </w:tcBorders>
            <w:shd w:fill="auto" w:val="clear"/>
          </w:tcPr>
          <w:p w14:paraId="4B020000">
            <w:pPr>
              <w:rPr>
                <w:color w:val="000000"/>
                <w:sz w:val="22"/>
              </w:rPr>
            </w:pPr>
            <w:r>
              <w:rPr>
                <w:color w:val="000000"/>
                <w:sz w:val="22"/>
              </w:rPr>
              <w:t>ПК 2.2. Выполнять основные виды работ по обслуживанию трансформаторов и преобразователей электрической энергии</w:t>
            </w:r>
          </w:p>
        </w:tc>
        <w:tc>
          <w:tcPr>
            <w:tcW w:type="dxa" w:w="6572"/>
            <w:tcBorders>
              <w:top w:color="000000" w:sz="4" w:val="single"/>
              <w:left w:color="000000" w:sz="4" w:val="single"/>
              <w:bottom w:color="000000" w:sz="4" w:val="single"/>
              <w:right w:color="000000" w:sz="4" w:val="single"/>
            </w:tcBorders>
            <w:shd w:fill="auto" w:val="clear"/>
          </w:tcPr>
          <w:p w14:paraId="4C020000">
            <w:pPr>
              <w:rPr>
                <w:b w:val="1"/>
                <w:color w:val="000000"/>
                <w:sz w:val="22"/>
              </w:rPr>
            </w:pPr>
            <w:r>
              <w:rPr>
                <w:b w:val="1"/>
                <w:color w:val="000000"/>
                <w:sz w:val="22"/>
              </w:rPr>
              <w:t xml:space="preserve">Навыки: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4D020000">
            <w:pPr>
              <w:rPr>
                <w:color w:val="000000"/>
                <w:sz w:val="22"/>
              </w:rPr>
            </w:pPr>
            <w:r>
              <w:rPr>
                <w:color w:val="000000"/>
                <w:sz w:val="22"/>
              </w:rPr>
              <w:t>технического обслуживания трансформаторов и преобразователей электрической энергии.</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4E020000">
            <w:pPr>
              <w:rPr>
                <w:b w:val="1"/>
                <w:color w:val="000000"/>
                <w:sz w:val="22"/>
              </w:rPr>
            </w:pPr>
            <w:r>
              <w:rPr>
                <w:b w:val="1"/>
                <w:color w:val="000000"/>
                <w:sz w:val="22"/>
              </w:rPr>
              <w:t xml:space="preserve">Умения: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4F020000">
            <w:pPr>
              <w:rPr>
                <w:color w:val="000000"/>
                <w:sz w:val="22"/>
              </w:rPr>
            </w:pPr>
            <w:r>
              <w:rPr>
                <w:color w:val="000000"/>
                <w:sz w:val="22"/>
              </w:rPr>
              <w:t>обеспечивать выполнение работ по обслуживанию трансформаторов и преобразователей электрической энергии.</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50020000">
            <w:pPr>
              <w:rPr>
                <w:b w:val="1"/>
                <w:color w:val="000000"/>
                <w:sz w:val="22"/>
              </w:rPr>
            </w:pPr>
            <w:r>
              <w:rPr>
                <w:b w:val="1"/>
                <w:color w:val="000000"/>
                <w:sz w:val="22"/>
              </w:rPr>
              <w:t xml:space="preserve">Знания: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51020000">
            <w:pPr>
              <w:rPr>
                <w:color w:val="000000"/>
                <w:sz w:val="22"/>
              </w:rPr>
            </w:pPr>
            <w:r>
              <w:rPr>
                <w:color w:val="000000"/>
                <w:sz w:val="22"/>
              </w:rPr>
              <w:t>виды работ и технологию обслуживания трансформаторов и преобразователей.</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vMerge w:val="restart"/>
            <w:tcBorders>
              <w:top w:color="000000" w:sz="4" w:val="single"/>
              <w:left w:color="000000" w:sz="4" w:val="single"/>
              <w:bottom w:color="000000" w:sz="4" w:val="single"/>
              <w:right w:color="000000" w:sz="4" w:val="single"/>
            </w:tcBorders>
            <w:shd w:fill="auto" w:val="clear"/>
          </w:tcPr>
          <w:p w14:paraId="52020000">
            <w:pPr>
              <w:rPr>
                <w:color w:val="000000"/>
                <w:sz w:val="22"/>
              </w:rPr>
            </w:pPr>
            <w:r>
              <w:rPr>
                <w:color w:val="000000"/>
                <w:sz w:val="22"/>
              </w:rPr>
              <w:t>ПК 2.3. Выполнять основные виды работ по обслуживанию оборудования распределительных устройств электроустановок, систем релейных защит и автоматизированных систем</w:t>
            </w:r>
          </w:p>
        </w:tc>
        <w:tc>
          <w:tcPr>
            <w:tcW w:type="dxa" w:w="6572"/>
            <w:tcBorders>
              <w:top w:color="000000" w:sz="4" w:val="single"/>
              <w:left w:color="000000" w:sz="4" w:val="single"/>
              <w:bottom w:color="000000" w:sz="4" w:val="single"/>
              <w:right w:color="000000" w:sz="4" w:val="single"/>
            </w:tcBorders>
            <w:shd w:fill="auto" w:val="clear"/>
          </w:tcPr>
          <w:p w14:paraId="53020000">
            <w:pPr>
              <w:rPr>
                <w:b w:val="1"/>
                <w:color w:val="000000"/>
                <w:sz w:val="22"/>
              </w:rPr>
            </w:pPr>
            <w:r>
              <w:rPr>
                <w:b w:val="1"/>
                <w:color w:val="000000"/>
                <w:sz w:val="22"/>
              </w:rPr>
              <w:t xml:space="preserve">Навыки: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54020000">
            <w:pPr>
              <w:rPr>
                <w:color w:val="000000"/>
                <w:sz w:val="22"/>
              </w:rPr>
            </w:pPr>
            <w:r>
              <w:rPr>
                <w:color w:val="000000"/>
                <w:sz w:val="22"/>
              </w:rPr>
              <w:t>обслуживания оборудования распределительных устройств электроустановок</w:t>
            </w:r>
            <w:r>
              <w:rPr>
                <w:color w:val="000000"/>
                <w:spacing w:val="-1"/>
                <w:sz w:val="22"/>
              </w:rPr>
              <w:t>.</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55020000">
            <w:pPr>
              <w:rPr>
                <w:b w:val="1"/>
                <w:color w:val="000000"/>
                <w:sz w:val="22"/>
              </w:rPr>
            </w:pPr>
            <w:r>
              <w:rPr>
                <w:b w:val="1"/>
                <w:color w:val="000000"/>
                <w:sz w:val="22"/>
              </w:rPr>
              <w:t xml:space="preserve">Умения: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56020000">
            <w:pPr>
              <w:tabs>
                <w:tab w:leader="none" w:pos="2520" w:val="left"/>
              </w:tabs>
              <w:ind/>
              <w:rPr>
                <w:color w:val="000000"/>
                <w:sz w:val="22"/>
              </w:rPr>
            </w:pPr>
            <w:r>
              <w:rPr>
                <w:color w:val="000000"/>
                <w:sz w:val="22"/>
              </w:rPr>
              <w:t>обеспечивать проведение работ по обслуживанию оборудования распределительных устройств электроустановок.</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57020000">
            <w:pPr>
              <w:rPr>
                <w:b w:val="1"/>
                <w:color w:val="000000"/>
                <w:sz w:val="22"/>
              </w:rPr>
            </w:pPr>
            <w:r>
              <w:rPr>
                <w:b w:val="1"/>
                <w:color w:val="000000"/>
                <w:sz w:val="22"/>
              </w:rPr>
              <w:t xml:space="preserve">Знания: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58020000">
            <w:pPr>
              <w:rPr>
                <w:color w:val="000000"/>
                <w:sz w:val="22"/>
              </w:rPr>
            </w:pPr>
            <w:r>
              <w:rPr>
                <w:color w:val="000000"/>
                <w:sz w:val="22"/>
              </w:rPr>
              <w:t>виды и технологии работ по обслуживанию оборудования распределительных устройств.</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vMerge w:val="restart"/>
            <w:tcBorders>
              <w:top w:color="000000" w:sz="4" w:val="single"/>
              <w:left w:color="000000" w:sz="4" w:val="single"/>
              <w:bottom w:color="000000" w:sz="4" w:val="single"/>
              <w:right w:color="000000" w:sz="4" w:val="single"/>
            </w:tcBorders>
            <w:shd w:fill="auto" w:val="clear"/>
          </w:tcPr>
          <w:p w14:paraId="59020000">
            <w:pPr>
              <w:rPr>
                <w:color w:val="000000"/>
                <w:sz w:val="22"/>
              </w:rPr>
            </w:pPr>
            <w:r>
              <w:rPr>
                <w:color w:val="000000"/>
                <w:sz w:val="22"/>
              </w:rPr>
              <w:t>ПК 2.4. Выполнять основные виды работ по обслуживанию воздушных и кабельных линий электроснабжения</w:t>
            </w:r>
          </w:p>
        </w:tc>
        <w:tc>
          <w:tcPr>
            <w:tcW w:type="dxa" w:w="6572"/>
            <w:tcBorders>
              <w:top w:color="000000" w:sz="4" w:val="single"/>
              <w:left w:color="000000" w:sz="4" w:val="single"/>
              <w:bottom w:color="000000" w:sz="4" w:val="single"/>
              <w:right w:color="000000" w:sz="4" w:val="single"/>
            </w:tcBorders>
            <w:shd w:fill="auto" w:val="clear"/>
          </w:tcPr>
          <w:p w14:paraId="5A020000">
            <w:pPr>
              <w:rPr>
                <w:b w:val="1"/>
                <w:color w:val="000000"/>
                <w:sz w:val="22"/>
              </w:rPr>
            </w:pPr>
            <w:r>
              <w:rPr>
                <w:b w:val="1"/>
                <w:color w:val="000000"/>
                <w:sz w:val="22"/>
              </w:rPr>
              <w:t xml:space="preserve">Навыки: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5B020000">
            <w:pPr>
              <w:rPr>
                <w:color w:val="000000"/>
                <w:sz w:val="22"/>
              </w:rPr>
            </w:pPr>
            <w:r>
              <w:rPr>
                <w:color w:val="000000"/>
                <w:sz w:val="22"/>
              </w:rPr>
              <w:t>эксплуатации воздушных и кабельных линий электропередачи.</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5C020000">
            <w:pPr>
              <w:rPr>
                <w:b w:val="1"/>
                <w:color w:val="000000"/>
                <w:sz w:val="22"/>
              </w:rPr>
            </w:pPr>
            <w:r>
              <w:rPr>
                <w:b w:val="1"/>
                <w:color w:val="000000"/>
                <w:sz w:val="22"/>
              </w:rPr>
              <w:t xml:space="preserve">Умения: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5D020000">
            <w:pPr>
              <w:rPr>
                <w:color w:val="000000"/>
                <w:sz w:val="22"/>
              </w:rPr>
            </w:pPr>
            <w:r>
              <w:rPr>
                <w:color w:val="000000"/>
                <w:sz w:val="22"/>
              </w:rPr>
              <w:t>контролировать состояние воздушных и кабельных линий, организовывать и проводить работы по их техническому обслуживанию.</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5E020000">
            <w:pPr>
              <w:rPr>
                <w:b w:val="1"/>
                <w:color w:val="000000"/>
                <w:sz w:val="22"/>
              </w:rPr>
            </w:pPr>
            <w:r>
              <w:rPr>
                <w:b w:val="1"/>
                <w:color w:val="000000"/>
                <w:sz w:val="22"/>
              </w:rPr>
              <w:t xml:space="preserve">Знания: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5F020000">
            <w:pPr>
              <w:rPr>
                <w:color w:val="000000"/>
                <w:sz w:val="22"/>
              </w:rPr>
            </w:pPr>
            <w:r>
              <w:rPr>
                <w:color w:val="000000"/>
                <w:sz w:val="22"/>
              </w:rPr>
              <w:t>эксплуатационно-технические основы линий электропередачи, виды и технологии работ по их обслуживанию.</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vMerge w:val="restart"/>
            <w:tcBorders>
              <w:top w:color="000000" w:sz="4" w:val="single"/>
              <w:left w:color="000000" w:sz="4" w:val="single"/>
              <w:bottom w:color="000000" w:sz="4" w:val="single"/>
              <w:right w:color="000000" w:sz="4" w:val="single"/>
            </w:tcBorders>
            <w:shd w:fill="auto" w:val="clear"/>
          </w:tcPr>
          <w:p w14:paraId="60020000">
            <w:pPr>
              <w:rPr>
                <w:color w:val="000000"/>
                <w:sz w:val="22"/>
              </w:rPr>
            </w:pPr>
            <w:r>
              <w:rPr>
                <w:color w:val="000000"/>
                <w:sz w:val="22"/>
              </w:rPr>
              <w:t>ПК 2.5. Разрабатывать и оформлять технологическую и отчетную документацию</w:t>
            </w:r>
          </w:p>
        </w:tc>
        <w:tc>
          <w:tcPr>
            <w:tcW w:type="dxa" w:w="6572"/>
            <w:tcBorders>
              <w:top w:color="000000" w:sz="4" w:val="single"/>
              <w:left w:color="000000" w:sz="4" w:val="single"/>
              <w:bottom w:color="000000" w:sz="4" w:val="single"/>
              <w:right w:color="000000" w:sz="4" w:val="single"/>
            </w:tcBorders>
            <w:shd w:fill="auto" w:val="clear"/>
          </w:tcPr>
          <w:p w14:paraId="61020000">
            <w:pPr>
              <w:rPr>
                <w:b w:val="1"/>
                <w:color w:val="000000"/>
                <w:sz w:val="22"/>
              </w:rPr>
            </w:pPr>
            <w:r>
              <w:rPr>
                <w:b w:val="1"/>
                <w:color w:val="000000"/>
                <w:sz w:val="22"/>
              </w:rPr>
              <w:t xml:space="preserve">Навыки: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62020000">
            <w:pPr>
              <w:rPr>
                <w:color w:val="000000"/>
                <w:sz w:val="22"/>
              </w:rPr>
            </w:pPr>
            <w:r>
              <w:rPr>
                <w:color w:val="000000"/>
                <w:sz w:val="22"/>
              </w:rPr>
              <w:t>применения инструкций и нормативных правил при составлении отчетов и разработке технологических документов.</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63020000">
            <w:pPr>
              <w:rPr>
                <w:b w:val="1"/>
                <w:color w:val="000000"/>
                <w:sz w:val="22"/>
              </w:rPr>
            </w:pPr>
            <w:r>
              <w:rPr>
                <w:b w:val="1"/>
                <w:color w:val="000000"/>
                <w:sz w:val="22"/>
              </w:rPr>
              <w:t xml:space="preserve">Умения: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64020000">
            <w:pPr>
              <w:rPr>
                <w:color w:val="000000"/>
                <w:sz w:val="22"/>
              </w:rPr>
            </w:pPr>
            <w:r>
              <w:rPr>
                <w:color w:val="000000"/>
                <w:sz w:val="22"/>
              </w:rPr>
              <w:t xml:space="preserve">выполнять расчеты рабочих и аварийных режимов действующих электроустановок и выбирать оборудование;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65020000">
            <w:pPr>
              <w:rPr>
                <w:color w:val="000000"/>
                <w:sz w:val="22"/>
              </w:rPr>
            </w:pPr>
            <w:r>
              <w:rPr>
                <w:color w:val="000000"/>
                <w:sz w:val="22"/>
              </w:rPr>
              <w:t>оформлять отчеты о проделанной работе.</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66020000">
            <w:pPr>
              <w:rPr>
                <w:b w:val="1"/>
                <w:color w:val="000000"/>
                <w:sz w:val="22"/>
              </w:rPr>
            </w:pPr>
            <w:r>
              <w:rPr>
                <w:b w:val="1"/>
                <w:color w:val="000000"/>
                <w:sz w:val="22"/>
              </w:rPr>
              <w:t xml:space="preserve">Знания: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67020000">
            <w:pPr>
              <w:rPr>
                <w:color w:val="000000"/>
                <w:sz w:val="22"/>
              </w:rPr>
            </w:pPr>
            <w:r>
              <w:rPr>
                <w:color w:val="000000"/>
                <w:sz w:val="22"/>
              </w:rPr>
              <w:t xml:space="preserve">основные положения правил технической эксплуатации электроустановок;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68020000">
            <w:pPr>
              <w:rPr>
                <w:color w:val="000000"/>
                <w:sz w:val="22"/>
              </w:rPr>
            </w:pPr>
            <w:r>
              <w:rPr>
                <w:color w:val="000000"/>
                <w:sz w:val="22"/>
              </w:rPr>
              <w:t>виды технологической и отчетной документации, порядок ее заполнения.</w:t>
            </w:r>
          </w:p>
        </w:tc>
      </w:tr>
      <w:tr>
        <w:trPr>
          <w:trHeight w:hRule="atLeast" w:val="20"/>
        </w:trPr>
        <w:tc>
          <w:tcPr>
            <w:tcW w:type="dxa" w:w="3690"/>
            <w:vMerge w:val="restart"/>
            <w:tcBorders>
              <w:top w:color="000000" w:sz="4" w:val="single"/>
              <w:left w:color="000000" w:sz="4" w:val="single"/>
              <w:bottom w:color="000000" w:sz="4" w:val="single"/>
              <w:right w:color="000000" w:sz="4" w:val="single"/>
            </w:tcBorders>
            <w:shd w:fill="auto" w:val="clear"/>
          </w:tcPr>
          <w:p w14:paraId="69020000">
            <w:pPr>
              <w:rPr>
                <w:color w:val="000000"/>
                <w:sz w:val="22"/>
              </w:rPr>
            </w:pPr>
            <w:r>
              <w:rPr>
                <w:color w:val="000000"/>
                <w:sz w:val="22"/>
              </w:rPr>
              <w:t>Организация работ по ремонту оборудования электрических подстанций и сетей </w:t>
            </w:r>
          </w:p>
        </w:tc>
        <w:tc>
          <w:tcPr>
            <w:tcW w:type="dxa" w:w="4298"/>
            <w:vMerge w:val="restart"/>
            <w:tcBorders>
              <w:top w:color="000000" w:sz="4" w:val="single"/>
              <w:left w:color="000000" w:sz="4" w:val="single"/>
              <w:bottom w:color="000000" w:sz="4" w:val="single"/>
              <w:right w:color="000000" w:sz="4" w:val="single"/>
            </w:tcBorders>
            <w:shd w:fill="auto" w:val="clear"/>
          </w:tcPr>
          <w:p w14:paraId="6A020000">
            <w:pPr>
              <w:rPr>
                <w:color w:val="000000"/>
                <w:sz w:val="22"/>
              </w:rPr>
            </w:pPr>
            <w:r>
              <w:rPr>
                <w:color w:val="000000"/>
                <w:sz w:val="22"/>
              </w:rPr>
              <w:t>ПК 3.1. Планировать и организовывать работу по ремонту оборудования</w:t>
            </w:r>
          </w:p>
        </w:tc>
        <w:tc>
          <w:tcPr>
            <w:tcW w:type="dxa" w:w="6572"/>
            <w:tcBorders>
              <w:top w:color="000000" w:sz="4" w:val="single"/>
              <w:left w:color="000000" w:sz="4" w:val="single"/>
              <w:bottom w:color="000000" w:sz="4" w:val="single"/>
              <w:right w:color="000000" w:sz="4" w:val="single"/>
            </w:tcBorders>
            <w:shd w:fill="auto" w:val="clear"/>
          </w:tcPr>
          <w:p w14:paraId="6B020000">
            <w:pPr>
              <w:rPr>
                <w:b w:val="1"/>
                <w:color w:val="000000"/>
                <w:sz w:val="22"/>
              </w:rPr>
            </w:pPr>
            <w:r>
              <w:rPr>
                <w:b w:val="1"/>
                <w:color w:val="000000"/>
                <w:sz w:val="22"/>
              </w:rPr>
              <w:t xml:space="preserve">Навыки: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6C020000">
            <w:pPr>
              <w:rPr>
                <w:color w:val="000000"/>
                <w:sz w:val="22"/>
              </w:rPr>
            </w:pPr>
            <w:r>
              <w:rPr>
                <w:sz w:val="22"/>
              </w:rPr>
              <w:t xml:space="preserve">составления планов ремонта оборудования;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6D020000">
            <w:pPr>
              <w:rPr>
                <w:color w:val="000000"/>
                <w:sz w:val="22"/>
              </w:rPr>
            </w:pPr>
            <w:r>
              <w:rPr>
                <w:sz w:val="22"/>
              </w:rPr>
              <w:t>организации ремонтных работ оборудования электроустановок.</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6E020000">
            <w:pPr>
              <w:rPr>
                <w:b w:val="1"/>
                <w:color w:val="000000"/>
                <w:sz w:val="22"/>
              </w:rPr>
            </w:pPr>
            <w:r>
              <w:rPr>
                <w:b w:val="1"/>
                <w:color w:val="000000"/>
                <w:sz w:val="22"/>
              </w:rPr>
              <w:t xml:space="preserve">Умения: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6F020000">
            <w:pPr>
              <w:rPr>
                <w:color w:val="000000"/>
                <w:sz w:val="22"/>
              </w:rPr>
            </w:pPr>
            <w:r>
              <w:rPr>
                <w:color w:val="000000"/>
                <w:sz w:val="22"/>
              </w:rPr>
              <w:t>выполнять требования по планированию и организации ремонта оборудования;</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70020000">
            <w:pPr>
              <w:rPr>
                <w:color w:val="000000"/>
                <w:sz w:val="22"/>
              </w:rPr>
            </w:pPr>
            <w:r>
              <w:rPr>
                <w:color w:val="000000"/>
                <w:sz w:val="22"/>
              </w:rPr>
              <w:t>контролировать состояние электроустановок и линий электропередачи.</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71020000">
            <w:pPr>
              <w:rPr>
                <w:b w:val="1"/>
                <w:color w:val="000000"/>
                <w:sz w:val="22"/>
              </w:rPr>
            </w:pPr>
            <w:r>
              <w:rPr>
                <w:b w:val="1"/>
                <w:color w:val="000000"/>
                <w:sz w:val="22"/>
              </w:rPr>
              <w:t xml:space="preserve">Знания: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72020000">
            <w:pPr>
              <w:rPr>
                <w:color w:val="000000"/>
                <w:sz w:val="22"/>
              </w:rPr>
            </w:pPr>
            <w:r>
              <w:rPr>
                <w:color w:val="000000"/>
                <w:sz w:val="22"/>
              </w:rPr>
              <w:t>виды ремонтов оборудования устройств электроснабжения.</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vMerge w:val="restart"/>
            <w:tcBorders>
              <w:top w:color="000000" w:sz="4" w:val="single"/>
              <w:left w:color="000000" w:sz="4" w:val="single"/>
              <w:bottom w:color="000000" w:sz="4" w:val="single"/>
              <w:right w:color="000000" w:sz="4" w:val="single"/>
            </w:tcBorders>
            <w:shd w:fill="auto" w:val="clear"/>
          </w:tcPr>
          <w:p w14:paraId="73020000">
            <w:pPr>
              <w:rPr>
                <w:color w:val="000000"/>
                <w:sz w:val="22"/>
              </w:rPr>
            </w:pPr>
            <w:r>
              <w:rPr>
                <w:color w:val="000000"/>
                <w:sz w:val="22"/>
              </w:rPr>
              <w:t>ПК 3.2. Находить и устранять повреждения оборудования</w:t>
            </w:r>
          </w:p>
        </w:tc>
        <w:tc>
          <w:tcPr>
            <w:tcW w:type="dxa" w:w="6572"/>
            <w:tcBorders>
              <w:top w:color="000000" w:sz="4" w:val="single"/>
              <w:left w:color="000000" w:sz="4" w:val="single"/>
              <w:bottom w:color="000000" w:sz="4" w:val="single"/>
              <w:right w:color="000000" w:sz="4" w:val="single"/>
            </w:tcBorders>
            <w:shd w:fill="auto" w:val="clear"/>
          </w:tcPr>
          <w:p w14:paraId="74020000">
            <w:pPr>
              <w:rPr>
                <w:b w:val="1"/>
                <w:color w:val="000000"/>
                <w:sz w:val="22"/>
              </w:rPr>
            </w:pPr>
            <w:r>
              <w:rPr>
                <w:b w:val="1"/>
                <w:color w:val="000000"/>
                <w:sz w:val="22"/>
              </w:rPr>
              <w:t xml:space="preserve">Навыки: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75020000">
            <w:pPr>
              <w:rPr>
                <w:color w:val="000000"/>
                <w:sz w:val="22"/>
              </w:rPr>
            </w:pPr>
            <w:r>
              <w:rPr>
                <w:color w:val="000000"/>
                <w:sz w:val="22"/>
              </w:rPr>
              <w:t>обнаружения и устранения повреждений и неисправностей оборудования электроустановок.</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76020000">
            <w:pPr>
              <w:rPr>
                <w:b w:val="1"/>
                <w:color w:val="000000"/>
                <w:sz w:val="22"/>
              </w:rPr>
            </w:pPr>
            <w:r>
              <w:rPr>
                <w:b w:val="1"/>
                <w:color w:val="000000"/>
                <w:sz w:val="22"/>
              </w:rPr>
              <w:t xml:space="preserve">Умения: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77020000">
            <w:pPr>
              <w:rPr>
                <w:color w:val="000000"/>
                <w:sz w:val="22"/>
              </w:rPr>
            </w:pPr>
            <w:r>
              <w:rPr>
                <w:color w:val="000000"/>
                <w:sz w:val="22"/>
              </w:rPr>
              <w:t>выявлять и устранять неисправности в устройствах электроснабжения, выполнять основные виды работ по их ремонту.</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78020000">
            <w:pPr>
              <w:rPr>
                <w:b w:val="1"/>
                <w:color w:val="000000"/>
                <w:sz w:val="22"/>
              </w:rPr>
            </w:pPr>
            <w:r>
              <w:rPr>
                <w:b w:val="1"/>
                <w:color w:val="000000"/>
                <w:sz w:val="22"/>
              </w:rPr>
              <w:t xml:space="preserve">Знания: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79020000">
            <w:pPr>
              <w:rPr>
                <w:color w:val="000000"/>
                <w:sz w:val="22"/>
              </w:rPr>
            </w:pPr>
            <w:r>
              <w:rPr>
                <w:color w:val="000000"/>
                <w:sz w:val="22"/>
              </w:rPr>
              <w:t>методы диагностики и устранения неисправностей в устройствах электроснабжения.</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vMerge w:val="restart"/>
            <w:tcBorders>
              <w:top w:color="000000" w:sz="4" w:val="single"/>
              <w:left w:color="000000" w:sz="4" w:val="single"/>
              <w:bottom w:color="000000" w:sz="4" w:val="single"/>
              <w:right w:color="000000" w:sz="4" w:val="single"/>
            </w:tcBorders>
            <w:shd w:fill="auto" w:val="clear"/>
          </w:tcPr>
          <w:p w14:paraId="7A020000">
            <w:pPr>
              <w:rPr>
                <w:color w:val="000000"/>
                <w:sz w:val="22"/>
              </w:rPr>
            </w:pPr>
            <w:r>
              <w:rPr>
                <w:color w:val="000000"/>
                <w:sz w:val="22"/>
              </w:rPr>
              <w:t>ПК 3.3. Выполнять работы по ремонту устройств электроснабжения</w:t>
            </w:r>
          </w:p>
        </w:tc>
        <w:tc>
          <w:tcPr>
            <w:tcW w:type="dxa" w:w="6572"/>
            <w:tcBorders>
              <w:top w:color="000000" w:sz="4" w:val="single"/>
              <w:left w:color="000000" w:sz="4" w:val="single"/>
              <w:bottom w:color="000000" w:sz="4" w:val="single"/>
              <w:right w:color="000000" w:sz="4" w:val="single"/>
            </w:tcBorders>
            <w:shd w:fill="auto" w:val="clear"/>
          </w:tcPr>
          <w:p w14:paraId="7B020000">
            <w:pPr>
              <w:rPr>
                <w:b w:val="1"/>
                <w:color w:val="000000"/>
                <w:sz w:val="22"/>
              </w:rPr>
            </w:pPr>
            <w:r>
              <w:rPr>
                <w:b w:val="1"/>
                <w:color w:val="000000"/>
                <w:sz w:val="22"/>
              </w:rPr>
              <w:t xml:space="preserve">Навыки: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7C020000">
            <w:pPr>
              <w:rPr>
                <w:color w:val="000000"/>
                <w:sz w:val="22"/>
              </w:rPr>
            </w:pPr>
            <w:r>
              <w:rPr>
                <w:color w:val="000000"/>
                <w:sz w:val="22"/>
              </w:rPr>
              <w:t>производства работ по ремонту устройств электроснабжения, разборке, сборке и регулировке отдельных аппаратов.</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7D020000">
            <w:pPr>
              <w:rPr>
                <w:b w:val="1"/>
                <w:color w:val="000000"/>
                <w:sz w:val="22"/>
              </w:rPr>
            </w:pPr>
            <w:r>
              <w:rPr>
                <w:b w:val="1"/>
                <w:color w:val="000000"/>
                <w:sz w:val="22"/>
              </w:rPr>
              <w:t xml:space="preserve">Умения: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7E020000">
            <w:pPr>
              <w:rPr>
                <w:color w:val="000000"/>
                <w:sz w:val="22"/>
              </w:rPr>
            </w:pPr>
            <w:r>
              <w:rPr>
                <w:color w:val="000000"/>
                <w:sz w:val="22"/>
              </w:rPr>
              <w:t>устранять выявленные повреждения и отклонения от нормы в работе оборудования.</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7F020000">
            <w:pPr>
              <w:rPr>
                <w:b w:val="1"/>
                <w:color w:val="000000"/>
                <w:sz w:val="22"/>
              </w:rPr>
            </w:pPr>
            <w:r>
              <w:rPr>
                <w:b w:val="1"/>
                <w:color w:val="000000"/>
                <w:sz w:val="22"/>
              </w:rPr>
              <w:t xml:space="preserve">Знания: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80020000">
            <w:pPr>
              <w:rPr>
                <w:color w:val="000000"/>
                <w:sz w:val="22"/>
              </w:rPr>
            </w:pPr>
            <w:r>
              <w:rPr>
                <w:color w:val="000000"/>
                <w:sz w:val="22"/>
              </w:rPr>
              <w:t>технологию ремонта оборудования устройств электроснабжения.</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vMerge w:val="restart"/>
            <w:tcBorders>
              <w:top w:color="000000" w:sz="4" w:val="single"/>
              <w:left w:color="000000" w:sz="4" w:val="single"/>
              <w:bottom w:color="000000" w:sz="4" w:val="single"/>
              <w:right w:color="000000" w:sz="4" w:val="single"/>
            </w:tcBorders>
            <w:shd w:fill="auto" w:val="clear"/>
          </w:tcPr>
          <w:p w14:paraId="81020000">
            <w:pPr>
              <w:rPr>
                <w:color w:val="000000"/>
                <w:sz w:val="22"/>
              </w:rPr>
            </w:pPr>
            <w:r>
              <w:rPr>
                <w:color w:val="000000"/>
                <w:sz w:val="22"/>
              </w:rPr>
              <w:t>ПК 3.4. Оценивать затраты на выполнение работ по ремонту устройств электроснабжения</w:t>
            </w:r>
          </w:p>
        </w:tc>
        <w:tc>
          <w:tcPr>
            <w:tcW w:type="dxa" w:w="6572"/>
            <w:tcBorders>
              <w:top w:color="000000" w:sz="4" w:val="single"/>
              <w:left w:color="000000" w:sz="4" w:val="single"/>
              <w:bottom w:color="000000" w:sz="4" w:val="single"/>
              <w:right w:color="000000" w:sz="4" w:val="single"/>
            </w:tcBorders>
            <w:shd w:fill="auto" w:val="clear"/>
          </w:tcPr>
          <w:p w14:paraId="82020000">
            <w:pPr>
              <w:rPr>
                <w:b w:val="1"/>
                <w:color w:val="000000"/>
                <w:sz w:val="22"/>
              </w:rPr>
            </w:pPr>
            <w:r>
              <w:rPr>
                <w:b w:val="1"/>
                <w:color w:val="000000"/>
                <w:sz w:val="22"/>
              </w:rPr>
              <w:t xml:space="preserve">Навыки: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83020000">
            <w:pPr>
              <w:rPr>
                <w:color w:val="000000"/>
                <w:sz w:val="22"/>
              </w:rPr>
            </w:pPr>
            <w:r>
              <w:rPr>
                <w:color w:val="000000"/>
                <w:sz w:val="22"/>
              </w:rPr>
              <w:t>расчета стоимости затрат материально-технических, трудовых и финансовых ресурсов на ремонт устройств электроснабжения.</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84020000">
            <w:pPr>
              <w:rPr>
                <w:b w:val="1"/>
                <w:color w:val="000000"/>
                <w:sz w:val="22"/>
              </w:rPr>
            </w:pPr>
            <w:r>
              <w:rPr>
                <w:b w:val="1"/>
                <w:color w:val="000000"/>
                <w:sz w:val="22"/>
              </w:rPr>
              <w:t xml:space="preserve">Умения: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85020000">
            <w:pPr>
              <w:rPr>
                <w:color w:val="000000"/>
                <w:sz w:val="22"/>
              </w:rPr>
            </w:pPr>
            <w:r>
              <w:rPr>
                <w:color w:val="000000"/>
                <w:sz w:val="22"/>
              </w:rPr>
              <w:t xml:space="preserve">составлять расчетные документы по ремонту оборудования;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86020000">
            <w:pPr>
              <w:rPr>
                <w:color w:val="000000"/>
                <w:sz w:val="22"/>
              </w:rPr>
            </w:pPr>
            <w:r>
              <w:rPr>
                <w:color w:val="000000"/>
                <w:sz w:val="22"/>
              </w:rPr>
              <w:t>рассчитывать основные экономические показатели деятельности производственного подразделения.</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87020000">
            <w:pPr>
              <w:rPr>
                <w:b w:val="1"/>
                <w:color w:val="000000"/>
                <w:sz w:val="22"/>
              </w:rPr>
            </w:pPr>
            <w:r>
              <w:rPr>
                <w:b w:val="1"/>
                <w:color w:val="000000"/>
                <w:sz w:val="22"/>
              </w:rPr>
              <w:t xml:space="preserve">Знания: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88020000">
            <w:pPr>
              <w:rPr>
                <w:color w:val="000000"/>
                <w:sz w:val="22"/>
              </w:rPr>
            </w:pPr>
            <w:r>
              <w:rPr>
                <w:color w:val="000000"/>
                <w:sz w:val="22"/>
              </w:rPr>
              <w:t>методические, нормативные и руководящие материалы по организации учета и методам обработки расчетной документации.</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vMerge w:val="restart"/>
            <w:tcBorders>
              <w:top w:color="000000" w:sz="4" w:val="single"/>
              <w:left w:color="000000" w:sz="4" w:val="single"/>
              <w:bottom w:color="000000" w:sz="4" w:val="single"/>
              <w:right w:color="000000" w:sz="4" w:val="single"/>
            </w:tcBorders>
            <w:shd w:fill="auto" w:val="clear"/>
          </w:tcPr>
          <w:p w14:paraId="89020000">
            <w:pPr>
              <w:rPr>
                <w:color w:val="000000"/>
                <w:sz w:val="22"/>
              </w:rPr>
            </w:pPr>
            <w:r>
              <w:rPr>
                <w:color w:val="000000"/>
                <w:sz w:val="22"/>
              </w:rPr>
              <w:t>ПК 3.5. Выполнять проверку и анализ состояния устройств и приборов, используемых при ремонте и наладке оборудования</w:t>
            </w:r>
          </w:p>
        </w:tc>
        <w:tc>
          <w:tcPr>
            <w:tcW w:type="dxa" w:w="6572"/>
            <w:tcBorders>
              <w:top w:color="000000" w:sz="4" w:val="single"/>
              <w:left w:color="000000" w:sz="4" w:val="single"/>
              <w:bottom w:color="000000" w:sz="4" w:val="single"/>
              <w:right w:color="000000" w:sz="4" w:val="single"/>
            </w:tcBorders>
            <w:shd w:fill="auto" w:val="clear"/>
          </w:tcPr>
          <w:p w14:paraId="8A020000">
            <w:pPr>
              <w:rPr>
                <w:b w:val="1"/>
                <w:color w:val="000000"/>
                <w:sz w:val="22"/>
              </w:rPr>
            </w:pPr>
            <w:r>
              <w:rPr>
                <w:b w:val="1"/>
                <w:color w:val="000000"/>
                <w:sz w:val="22"/>
              </w:rPr>
              <w:t xml:space="preserve">Навыки: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8B020000">
            <w:pPr>
              <w:rPr>
                <w:color w:val="000000"/>
                <w:sz w:val="22"/>
              </w:rPr>
            </w:pPr>
            <w:r>
              <w:rPr>
                <w:color w:val="000000"/>
                <w:sz w:val="22"/>
              </w:rPr>
              <w:t>анализа состояния устройств и приборов для ремонта и наладки оборудования.</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8C020000">
            <w:pPr>
              <w:rPr>
                <w:b w:val="1"/>
                <w:color w:val="000000"/>
                <w:sz w:val="22"/>
              </w:rPr>
            </w:pPr>
            <w:r>
              <w:rPr>
                <w:b w:val="1"/>
                <w:color w:val="000000"/>
                <w:sz w:val="22"/>
              </w:rPr>
              <w:t xml:space="preserve">Умения: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8D020000">
            <w:pPr>
              <w:rPr>
                <w:color w:val="000000"/>
                <w:sz w:val="22"/>
              </w:rPr>
            </w:pPr>
            <w:r>
              <w:rPr>
                <w:color w:val="000000"/>
                <w:sz w:val="22"/>
              </w:rPr>
              <w:t>проверять приборы и устройства для ремонта и наладки оборудования электроустановок и выявлять возможные неисправности.</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8E020000">
            <w:pPr>
              <w:rPr>
                <w:b w:val="1"/>
                <w:color w:val="000000"/>
                <w:sz w:val="22"/>
              </w:rPr>
            </w:pPr>
            <w:r>
              <w:rPr>
                <w:b w:val="1"/>
                <w:color w:val="000000"/>
                <w:sz w:val="22"/>
              </w:rPr>
              <w:t xml:space="preserve">Знания: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8F020000">
            <w:pPr>
              <w:rPr>
                <w:color w:val="000000"/>
                <w:sz w:val="22"/>
              </w:rPr>
            </w:pPr>
            <w:r>
              <w:rPr>
                <w:color w:val="000000"/>
                <w:sz w:val="22"/>
              </w:rPr>
              <w:t>порядок проверки и анализа состояния устройств и приборов для ремонта и наладки оборудования электроустановок.</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vMerge w:val="restart"/>
            <w:tcBorders>
              <w:top w:color="000000" w:sz="4" w:val="single"/>
              <w:left w:color="000000" w:sz="4" w:val="single"/>
              <w:bottom w:color="000000" w:sz="4" w:val="single"/>
              <w:right w:color="000000" w:sz="4" w:val="single"/>
            </w:tcBorders>
            <w:shd w:fill="auto" w:val="clear"/>
          </w:tcPr>
          <w:p w14:paraId="90020000">
            <w:pPr>
              <w:rPr>
                <w:color w:val="000000"/>
                <w:sz w:val="22"/>
              </w:rPr>
            </w:pPr>
            <w:r>
              <w:rPr>
                <w:color w:val="000000"/>
                <w:sz w:val="22"/>
              </w:rPr>
              <w:t>ПК 3.6. Производить настройку и регулировку устройств и приборов для ремонта оборудования электрических установок и сетей</w:t>
            </w:r>
          </w:p>
        </w:tc>
        <w:tc>
          <w:tcPr>
            <w:tcW w:type="dxa" w:w="6572"/>
            <w:tcBorders>
              <w:top w:color="000000" w:sz="4" w:val="single"/>
              <w:left w:color="000000" w:sz="4" w:val="single"/>
              <w:bottom w:color="000000" w:sz="4" w:val="single"/>
              <w:right w:color="000000" w:sz="4" w:val="single"/>
            </w:tcBorders>
            <w:shd w:fill="auto" w:val="clear"/>
          </w:tcPr>
          <w:p w14:paraId="91020000">
            <w:pPr>
              <w:rPr>
                <w:b w:val="1"/>
                <w:color w:val="000000"/>
                <w:sz w:val="22"/>
              </w:rPr>
            </w:pPr>
            <w:r>
              <w:rPr>
                <w:b w:val="1"/>
                <w:color w:val="000000"/>
                <w:sz w:val="22"/>
              </w:rPr>
              <w:t xml:space="preserve">Навыки: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92020000">
            <w:pPr>
              <w:rPr>
                <w:color w:val="000000"/>
                <w:sz w:val="22"/>
              </w:rPr>
            </w:pPr>
            <w:r>
              <w:rPr>
                <w:color w:val="000000"/>
                <w:sz w:val="22"/>
              </w:rPr>
              <w:t>разборки, сборки, регулировки и настройки приборов для ремонта оборудования электроустановок и линий электроснабжения.</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93020000">
            <w:pPr>
              <w:rPr>
                <w:b w:val="1"/>
                <w:color w:val="000000"/>
                <w:sz w:val="22"/>
              </w:rPr>
            </w:pPr>
            <w:r>
              <w:rPr>
                <w:b w:val="1"/>
                <w:color w:val="000000"/>
                <w:sz w:val="22"/>
              </w:rPr>
              <w:t xml:space="preserve">Умения: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94020000">
            <w:pPr>
              <w:rPr>
                <w:color w:val="000000"/>
                <w:sz w:val="22"/>
              </w:rPr>
            </w:pPr>
            <w:r>
              <w:rPr>
                <w:color w:val="000000"/>
                <w:sz w:val="22"/>
              </w:rPr>
              <w:t>регулировать устройства и приборы для ремонта оборудования электроустановок и производить при необходимости их разборку и сборку.</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95020000">
            <w:pPr>
              <w:rPr>
                <w:b w:val="1"/>
                <w:color w:val="000000"/>
                <w:sz w:val="22"/>
              </w:rPr>
            </w:pPr>
            <w:r>
              <w:rPr>
                <w:b w:val="1"/>
                <w:color w:val="000000"/>
                <w:sz w:val="22"/>
              </w:rPr>
              <w:t xml:space="preserve">Знания: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96020000">
            <w:pPr>
              <w:rPr>
                <w:color w:val="000000"/>
                <w:sz w:val="22"/>
              </w:rPr>
            </w:pPr>
            <w:r>
              <w:rPr>
                <w:color w:val="000000"/>
                <w:sz w:val="22"/>
              </w:rPr>
              <w:t>технологию, принципы и порядок настройки и регулировки устройств и приборов для ремонта оборудования электроустановок и линий электроснабжения.</w:t>
            </w:r>
          </w:p>
        </w:tc>
      </w:tr>
      <w:tr>
        <w:trPr>
          <w:trHeight w:hRule="atLeast" w:val="20"/>
        </w:trPr>
        <w:tc>
          <w:tcPr>
            <w:tcW w:type="dxa" w:w="3690"/>
            <w:vMerge w:val="restart"/>
            <w:tcBorders>
              <w:top w:color="000000" w:sz="4" w:val="single"/>
              <w:left w:color="000000" w:sz="4" w:val="single"/>
              <w:bottom w:color="000000" w:sz="4" w:val="single"/>
              <w:right w:color="000000" w:sz="4" w:val="single"/>
            </w:tcBorders>
            <w:shd w:fill="auto" w:val="clear"/>
          </w:tcPr>
          <w:p w14:paraId="97020000">
            <w:pPr>
              <w:rPr>
                <w:color w:val="000000"/>
                <w:sz w:val="22"/>
              </w:rPr>
            </w:pPr>
            <w:bookmarkStart w:id="33" w:name="_Hlk167658022"/>
            <w:r>
              <w:rPr>
                <w:color w:val="000000"/>
                <w:sz w:val="22"/>
              </w:rPr>
              <w:t>Обеспечение безопасности работ при эксплуатации и ремонте оборудования электрических подстанций и сетей</w:t>
            </w:r>
            <w:bookmarkEnd w:id="33"/>
          </w:p>
        </w:tc>
        <w:tc>
          <w:tcPr>
            <w:tcW w:type="dxa" w:w="4298"/>
            <w:vMerge w:val="restart"/>
            <w:tcBorders>
              <w:top w:color="000000" w:sz="4" w:val="single"/>
              <w:left w:color="000000" w:sz="4" w:val="single"/>
              <w:bottom w:color="000000" w:sz="4" w:val="single"/>
              <w:right w:color="000000" w:sz="4" w:val="single"/>
            </w:tcBorders>
            <w:shd w:fill="auto" w:val="clear"/>
          </w:tcPr>
          <w:p w14:paraId="98020000">
            <w:pPr>
              <w:rPr>
                <w:color w:val="000000"/>
                <w:sz w:val="22"/>
              </w:rPr>
            </w:pPr>
            <w:r>
              <w:rPr>
                <w:color w:val="000000"/>
                <w:sz w:val="22"/>
              </w:rPr>
              <w:t>ПК 4.1. Обеспечивать безопасное производство плановых и аварийных работ в электрических установках и сетях</w:t>
            </w:r>
          </w:p>
        </w:tc>
        <w:tc>
          <w:tcPr>
            <w:tcW w:type="dxa" w:w="6572"/>
            <w:tcBorders>
              <w:top w:color="000000" w:sz="4" w:val="single"/>
              <w:left w:color="000000" w:sz="4" w:val="single"/>
              <w:bottom w:color="000000" w:sz="4" w:val="single"/>
              <w:right w:color="000000" w:sz="4" w:val="single"/>
            </w:tcBorders>
            <w:shd w:fill="auto" w:val="clear"/>
          </w:tcPr>
          <w:p w14:paraId="99020000">
            <w:pPr>
              <w:rPr>
                <w:b w:val="1"/>
                <w:color w:val="000000"/>
                <w:sz w:val="22"/>
              </w:rPr>
            </w:pPr>
            <w:r>
              <w:rPr>
                <w:b w:val="1"/>
                <w:color w:val="000000"/>
                <w:sz w:val="22"/>
              </w:rPr>
              <w:t xml:space="preserve">Навыки: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9A020000">
            <w:pPr>
              <w:rPr>
                <w:color w:val="000000"/>
                <w:sz w:val="22"/>
              </w:rPr>
            </w:pPr>
            <w:r>
              <w:rPr>
                <w:color w:val="000000"/>
                <w:sz w:val="22"/>
              </w:rPr>
              <w:t>подготовки рабочих мест для безопасного производства работ.</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9B020000">
            <w:pPr>
              <w:rPr>
                <w:b w:val="1"/>
                <w:color w:val="000000"/>
                <w:sz w:val="22"/>
              </w:rPr>
            </w:pPr>
            <w:r>
              <w:rPr>
                <w:b w:val="1"/>
                <w:color w:val="000000"/>
                <w:sz w:val="22"/>
              </w:rPr>
              <w:t xml:space="preserve">Умения: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9C020000">
            <w:pPr>
              <w:rPr>
                <w:color w:val="000000"/>
                <w:sz w:val="22"/>
              </w:rPr>
            </w:pPr>
            <w:r>
              <w:rPr>
                <w:color w:val="000000"/>
                <w:sz w:val="22"/>
              </w:rPr>
              <w:t>обеспечивать безопасные условия труда при производстве работ в электроустановках и электрических сетях при плановых и аварийных работах.</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9D020000">
            <w:pPr>
              <w:rPr>
                <w:b w:val="1"/>
                <w:color w:val="000000"/>
                <w:sz w:val="22"/>
              </w:rPr>
            </w:pPr>
            <w:r>
              <w:rPr>
                <w:b w:val="1"/>
                <w:color w:val="000000"/>
                <w:sz w:val="22"/>
              </w:rPr>
              <w:t xml:space="preserve">Знания: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9E020000">
            <w:pPr>
              <w:rPr>
                <w:color w:val="000000"/>
                <w:sz w:val="22"/>
              </w:rPr>
            </w:pPr>
            <w:r>
              <w:rPr>
                <w:color w:val="000000"/>
                <w:sz w:val="22"/>
              </w:rPr>
              <w:t>правила безопасного производства отдельных видов работ в электроустановках и электрических сетях.</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vMerge w:val="restart"/>
            <w:tcBorders>
              <w:top w:color="000000" w:sz="4" w:val="single"/>
              <w:left w:color="000000" w:sz="4" w:val="single"/>
              <w:bottom w:color="000000" w:sz="4" w:val="single"/>
              <w:right w:color="000000" w:sz="4" w:val="single"/>
            </w:tcBorders>
            <w:shd w:fill="auto" w:val="clear"/>
          </w:tcPr>
          <w:p w14:paraId="9F020000">
            <w:pPr>
              <w:rPr>
                <w:color w:val="000000"/>
                <w:sz w:val="22"/>
              </w:rPr>
            </w:pPr>
            <w:r>
              <w:rPr>
                <w:color w:val="000000"/>
                <w:sz w:val="22"/>
              </w:rPr>
              <w:t>ПК 4.2. Оформлять документацию по охране труда и электробезопасности при эксплуатации и ремонте электрических установок и сетей</w:t>
            </w:r>
          </w:p>
        </w:tc>
        <w:tc>
          <w:tcPr>
            <w:tcW w:type="dxa" w:w="6572"/>
            <w:tcBorders>
              <w:top w:color="000000" w:sz="4" w:val="single"/>
              <w:left w:color="000000" w:sz="4" w:val="single"/>
              <w:bottom w:color="000000" w:sz="4" w:val="single"/>
              <w:right w:color="000000" w:sz="4" w:val="single"/>
            </w:tcBorders>
            <w:shd w:fill="auto" w:val="clear"/>
          </w:tcPr>
          <w:p w14:paraId="A0020000">
            <w:pPr>
              <w:rPr>
                <w:b w:val="1"/>
                <w:color w:val="000000"/>
                <w:sz w:val="22"/>
              </w:rPr>
            </w:pPr>
            <w:r>
              <w:rPr>
                <w:b w:val="1"/>
                <w:color w:val="000000"/>
                <w:sz w:val="22"/>
              </w:rPr>
              <w:t xml:space="preserve">Навыки: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A1020000">
            <w:pPr>
              <w:rPr>
                <w:color w:val="000000"/>
                <w:sz w:val="22"/>
              </w:rPr>
            </w:pPr>
            <w:r>
              <w:rPr>
                <w:color w:val="000000"/>
                <w:sz w:val="22"/>
              </w:rPr>
              <w:t>оформления работ нарядом-допуском в электроустановках и на линиях электропередачи.</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A2020000">
            <w:pPr>
              <w:rPr>
                <w:b w:val="1"/>
                <w:color w:val="000000"/>
                <w:sz w:val="22"/>
              </w:rPr>
            </w:pPr>
            <w:r>
              <w:rPr>
                <w:b w:val="1"/>
                <w:color w:val="000000"/>
                <w:sz w:val="22"/>
              </w:rPr>
              <w:t xml:space="preserve">Умения: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A3020000">
            <w:pPr>
              <w:rPr>
                <w:color w:val="000000"/>
                <w:sz w:val="22"/>
              </w:rPr>
            </w:pPr>
            <w:r>
              <w:rPr>
                <w:color w:val="000000"/>
                <w:sz w:val="22"/>
              </w:rPr>
              <w:t xml:space="preserve">заполнять наряды, наряды-допуски, оперативные журналы проверки знаний по охране труда;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A4020000">
            <w:pPr>
              <w:rPr>
                <w:color w:val="000000"/>
                <w:sz w:val="22"/>
              </w:rPr>
            </w:pPr>
            <w:r>
              <w:rPr>
                <w:color w:val="000000"/>
                <w:sz w:val="22"/>
              </w:rPr>
              <w:t>выполнять расчеты заземляющих устройств и грозозащиты.</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A5020000">
            <w:pPr>
              <w:rPr>
                <w:b w:val="1"/>
                <w:color w:val="000000"/>
                <w:sz w:val="22"/>
              </w:rPr>
            </w:pPr>
            <w:r>
              <w:rPr>
                <w:b w:val="1"/>
                <w:color w:val="000000"/>
                <w:sz w:val="22"/>
              </w:rPr>
              <w:t xml:space="preserve">Знания: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shd w:fill="auto" w:val="clear"/>
          </w:tcPr>
          <w:p/>
        </w:tc>
        <w:tc>
          <w:tcPr>
            <w:tcW w:type="dxa" w:w="4298"/>
            <w:gridSpan w:val="1"/>
            <w:vMerge w:val="continue"/>
            <w:tcBorders>
              <w:top w:color="000000" w:sz="4" w:val="single"/>
              <w:left w:color="000000" w:sz="4" w:val="single"/>
              <w:bottom w:color="000000" w:sz="4" w:val="single"/>
              <w:right w:color="000000" w:sz="4" w:val="single"/>
            </w:tcBorders>
            <w:shd w:fill="auto" w:val="clear"/>
          </w:tcPr>
          <w:p/>
        </w:tc>
        <w:tc>
          <w:tcPr>
            <w:tcW w:type="dxa" w:w="6572"/>
            <w:tcBorders>
              <w:top w:color="000000" w:sz="4" w:val="single"/>
              <w:left w:color="000000" w:sz="4" w:val="single"/>
              <w:bottom w:color="000000" w:sz="4" w:val="single"/>
              <w:right w:color="000000" w:sz="4" w:val="single"/>
            </w:tcBorders>
            <w:shd w:fill="auto" w:val="clear"/>
          </w:tcPr>
          <w:p w14:paraId="A6020000">
            <w:pPr>
              <w:rPr>
                <w:color w:val="000000"/>
                <w:sz w:val="22"/>
              </w:rPr>
            </w:pPr>
            <w:r>
              <w:rPr>
                <w:color w:val="000000"/>
                <w:sz w:val="22"/>
              </w:rPr>
              <w:t>перечень документов, оформляемых для обеспечения безопасности производства работ в электроустановках и на линиях электропередачи.</w:t>
            </w:r>
          </w:p>
        </w:tc>
      </w:tr>
      <w:tr>
        <w:trPr>
          <w:trHeight w:hRule="atLeast" w:val="20"/>
        </w:trPr>
        <w:tc>
          <w:tcPr>
            <w:tcW w:type="dxa" w:w="3690"/>
            <w:vMerge w:val="restart"/>
            <w:tcBorders>
              <w:top w:color="000000" w:sz="4" w:val="single"/>
              <w:left w:color="000000" w:sz="4" w:val="single"/>
              <w:bottom w:color="000000" w:sz="4" w:val="single"/>
              <w:right w:color="000000" w:sz="4" w:val="single"/>
            </w:tcBorders>
          </w:tcPr>
          <w:p w14:paraId="A7020000">
            <w:pPr>
              <w:rPr>
                <w:color w:val="000000"/>
                <w:sz w:val="22"/>
              </w:rPr>
            </w:pPr>
            <w:r>
              <w:rPr>
                <w:color w:val="000000"/>
                <w:sz w:val="22"/>
              </w:rPr>
              <w:t>Освоение видов работ по одной или нескольким профессиям рабочих, должностям служащих</w:t>
            </w:r>
            <w:r>
              <w:rPr>
                <w:color w:val="000000"/>
                <w:sz w:val="22"/>
                <w:vertAlign w:val="superscript"/>
              </w:rPr>
              <w:t xml:space="preserve"> </w:t>
            </w:r>
          </w:p>
        </w:tc>
        <w:tc>
          <w:tcPr>
            <w:tcW w:type="dxa" w:w="4298"/>
            <w:vMerge w:val="restart"/>
            <w:tcBorders>
              <w:top w:color="000000" w:sz="4" w:val="single"/>
              <w:left w:color="000000" w:sz="4" w:val="single"/>
              <w:bottom w:color="000000" w:sz="4" w:val="single"/>
              <w:right w:color="000000" w:sz="4" w:val="single"/>
            </w:tcBorders>
          </w:tcPr>
          <w:p w14:paraId="A8020000">
            <w:pPr>
              <w:rPr>
                <w:color w:val="000000"/>
                <w:sz w:val="22"/>
              </w:rPr>
            </w:pPr>
            <w:r>
              <w:rPr>
                <w:color w:val="000000"/>
                <w:sz w:val="22"/>
              </w:rPr>
              <w:t xml:space="preserve">ПК </w:t>
            </w:r>
            <w:r>
              <w:rPr>
                <w:color w:val="000000"/>
                <w:sz w:val="22"/>
              </w:rPr>
              <w:t>5. Х</w:t>
            </w:r>
          </w:p>
        </w:tc>
        <w:tc>
          <w:tcPr>
            <w:tcW w:type="dxa" w:w="6572"/>
            <w:tcBorders>
              <w:top w:color="000000" w:sz="4" w:val="single"/>
              <w:left w:color="000000" w:sz="4" w:val="single"/>
              <w:bottom w:color="000000" w:sz="4" w:val="single"/>
              <w:right w:color="000000" w:sz="4" w:val="single"/>
            </w:tcBorders>
            <w:shd w:fill="auto" w:val="clear"/>
          </w:tcPr>
          <w:p w14:paraId="A9020000">
            <w:pPr>
              <w:rPr>
                <w:color w:val="000000"/>
                <w:sz w:val="22"/>
              </w:rPr>
            </w:pPr>
            <w:r>
              <w:rPr>
                <w:b w:val="1"/>
                <w:color w:val="000000"/>
                <w:sz w:val="22"/>
              </w:rPr>
              <w:t xml:space="preserve">Навыки: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tcPr>
          <w:p/>
        </w:tc>
        <w:tc>
          <w:tcPr>
            <w:tcW w:type="dxa" w:w="4298"/>
            <w:gridSpan w:val="1"/>
            <w:vMerge w:val="continue"/>
            <w:tcBorders>
              <w:top w:color="000000" w:sz="4" w:val="single"/>
              <w:left w:color="000000" w:sz="4" w:val="single"/>
              <w:bottom w:color="000000" w:sz="4" w:val="single"/>
              <w:right w:color="000000" w:sz="4" w:val="single"/>
            </w:tcBorders>
          </w:tcPr>
          <w:p/>
        </w:tc>
        <w:tc>
          <w:tcPr>
            <w:tcW w:type="dxa" w:w="6572"/>
            <w:tcBorders>
              <w:top w:color="000000" w:sz="4" w:val="single"/>
              <w:left w:color="000000" w:sz="4" w:val="single"/>
              <w:bottom w:color="000000" w:sz="4" w:val="single"/>
              <w:right w:color="000000" w:sz="4" w:val="single"/>
            </w:tcBorders>
            <w:shd w:fill="auto" w:val="clear"/>
          </w:tcPr>
          <w:p w14:paraId="AA020000">
            <w:pPr>
              <w:rPr>
                <w:color w:val="000000"/>
                <w:sz w:val="22"/>
              </w:rPr>
            </w:pP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tcPr>
          <w:p/>
        </w:tc>
        <w:tc>
          <w:tcPr>
            <w:tcW w:type="dxa" w:w="4298"/>
            <w:gridSpan w:val="1"/>
            <w:vMerge w:val="continue"/>
            <w:tcBorders>
              <w:top w:color="000000" w:sz="4" w:val="single"/>
              <w:left w:color="000000" w:sz="4" w:val="single"/>
              <w:bottom w:color="000000" w:sz="4" w:val="single"/>
              <w:right w:color="000000" w:sz="4" w:val="single"/>
            </w:tcBorders>
          </w:tcPr>
          <w:p/>
        </w:tc>
        <w:tc>
          <w:tcPr>
            <w:tcW w:type="dxa" w:w="6572"/>
            <w:tcBorders>
              <w:top w:color="000000" w:sz="4" w:val="single"/>
              <w:left w:color="000000" w:sz="4" w:val="single"/>
              <w:bottom w:color="000000" w:sz="4" w:val="single"/>
              <w:right w:color="000000" w:sz="4" w:val="single"/>
            </w:tcBorders>
            <w:shd w:fill="auto" w:val="clear"/>
          </w:tcPr>
          <w:p w14:paraId="AB020000">
            <w:pPr>
              <w:rPr>
                <w:color w:val="000000"/>
                <w:sz w:val="22"/>
              </w:rPr>
            </w:pPr>
            <w:r>
              <w:rPr>
                <w:b w:val="1"/>
                <w:color w:val="000000"/>
                <w:sz w:val="22"/>
              </w:rPr>
              <w:t xml:space="preserve">Умения: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tcPr>
          <w:p/>
        </w:tc>
        <w:tc>
          <w:tcPr>
            <w:tcW w:type="dxa" w:w="4298"/>
            <w:gridSpan w:val="1"/>
            <w:vMerge w:val="continue"/>
            <w:tcBorders>
              <w:top w:color="000000" w:sz="4" w:val="single"/>
              <w:left w:color="000000" w:sz="4" w:val="single"/>
              <w:bottom w:color="000000" w:sz="4" w:val="single"/>
              <w:right w:color="000000" w:sz="4" w:val="single"/>
            </w:tcBorders>
          </w:tcPr>
          <w:p/>
        </w:tc>
        <w:tc>
          <w:tcPr>
            <w:tcW w:type="dxa" w:w="6572"/>
            <w:tcBorders>
              <w:top w:color="000000" w:sz="4" w:val="single"/>
              <w:left w:color="000000" w:sz="4" w:val="single"/>
              <w:bottom w:color="000000" w:sz="4" w:val="single"/>
              <w:right w:color="000000" w:sz="4" w:val="single"/>
            </w:tcBorders>
            <w:shd w:fill="auto" w:val="clear"/>
          </w:tcPr>
          <w:p w14:paraId="AC020000">
            <w:pPr>
              <w:rPr>
                <w:color w:val="000000"/>
                <w:sz w:val="22"/>
              </w:rPr>
            </w:pP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tcPr>
          <w:p/>
        </w:tc>
        <w:tc>
          <w:tcPr>
            <w:tcW w:type="dxa" w:w="4298"/>
            <w:gridSpan w:val="1"/>
            <w:vMerge w:val="continue"/>
            <w:tcBorders>
              <w:top w:color="000000" w:sz="4" w:val="single"/>
              <w:left w:color="000000" w:sz="4" w:val="single"/>
              <w:bottom w:color="000000" w:sz="4" w:val="single"/>
              <w:right w:color="000000" w:sz="4" w:val="single"/>
            </w:tcBorders>
          </w:tcPr>
          <w:p/>
        </w:tc>
        <w:tc>
          <w:tcPr>
            <w:tcW w:type="dxa" w:w="6572"/>
            <w:tcBorders>
              <w:top w:color="000000" w:sz="4" w:val="single"/>
              <w:left w:color="000000" w:sz="4" w:val="single"/>
              <w:bottom w:color="000000" w:sz="4" w:val="single"/>
              <w:right w:color="000000" w:sz="4" w:val="single"/>
            </w:tcBorders>
            <w:shd w:fill="auto" w:val="clear"/>
          </w:tcPr>
          <w:p w14:paraId="AD020000">
            <w:pPr>
              <w:rPr>
                <w:color w:val="000000"/>
                <w:sz w:val="22"/>
              </w:rPr>
            </w:pPr>
            <w:r>
              <w:rPr>
                <w:b w:val="1"/>
                <w:color w:val="000000"/>
                <w:sz w:val="22"/>
              </w:rPr>
              <w:t xml:space="preserve">Знания: </w:t>
            </w:r>
          </w:p>
        </w:tc>
      </w:tr>
      <w:tr>
        <w:trPr>
          <w:trHeight w:hRule="atLeast" w:val="20"/>
        </w:trPr>
        <w:tc>
          <w:tcPr>
            <w:tcW w:type="dxa" w:w="3690"/>
            <w:gridSpan w:val="1"/>
            <w:vMerge w:val="continue"/>
            <w:tcBorders>
              <w:top w:color="000000" w:sz="4" w:val="single"/>
              <w:left w:color="000000" w:sz="4" w:val="single"/>
              <w:bottom w:color="000000" w:sz="4" w:val="single"/>
              <w:right w:color="000000" w:sz="4" w:val="single"/>
            </w:tcBorders>
          </w:tcPr>
          <w:p/>
        </w:tc>
        <w:tc>
          <w:tcPr>
            <w:tcW w:type="dxa" w:w="4298"/>
            <w:gridSpan w:val="1"/>
            <w:vMerge w:val="continue"/>
            <w:tcBorders>
              <w:top w:color="000000" w:sz="4" w:val="single"/>
              <w:left w:color="000000" w:sz="4" w:val="single"/>
              <w:bottom w:color="000000" w:sz="4" w:val="single"/>
              <w:right w:color="000000" w:sz="4" w:val="single"/>
            </w:tcBorders>
          </w:tcPr>
          <w:p/>
        </w:tc>
        <w:tc>
          <w:tcPr>
            <w:tcW w:type="dxa" w:w="6572"/>
            <w:tcBorders>
              <w:top w:color="000000" w:sz="4" w:val="single"/>
              <w:left w:color="000000" w:sz="4" w:val="single"/>
              <w:bottom w:color="000000" w:sz="4" w:val="single"/>
              <w:right w:color="000000" w:sz="4" w:val="single"/>
            </w:tcBorders>
            <w:shd w:fill="auto" w:val="clear"/>
          </w:tcPr>
          <w:p w14:paraId="AE020000">
            <w:pPr>
              <w:rPr>
                <w:b w:val="1"/>
                <w:color w:val="000000"/>
                <w:sz w:val="22"/>
              </w:rPr>
            </w:pPr>
          </w:p>
        </w:tc>
      </w:tr>
    </w:tbl>
    <w:p w14:paraId="AF020000">
      <w:pPr>
        <w:pStyle w:val="Style_9"/>
        <w:ind w:firstLine="0" w:left="0"/>
      </w:pPr>
    </w:p>
    <w:p w14:paraId="B0020000">
      <w:bookmarkStart w:id="34" w:name="__RefHeading___22"/>
      <w:bookmarkEnd w:id="34"/>
      <w:pPr>
        <w:pStyle w:val="Style_9"/>
      </w:pPr>
      <w:r>
        <w:t>4.3. Матрица компетенций выпускника</w:t>
      </w:r>
    </w:p>
    <w:p w14:paraId="B1020000">
      <w:pPr>
        <w:widowControl w:val="0"/>
        <w:spacing w:line="276" w:lineRule="auto"/>
        <w:ind w:firstLine="0" w:left="720"/>
      </w:pPr>
      <w:r>
        <w:t>4.3.1</w:t>
      </w:r>
      <w:r>
        <w:t xml:space="preserve">. </w:t>
      </w:r>
      <w:r>
        <w:t xml:space="preserve">Матрица </w:t>
      </w:r>
      <w:r>
        <w:t>соответствия видов деятельности по ФГОС СПО профессиональным стандартам</w:t>
      </w:r>
      <w:r>
        <w:t xml:space="preserve">, </w:t>
      </w:r>
      <w:r>
        <w:t>квалификационным справочникам</w:t>
      </w:r>
    </w:p>
    <w:tbl>
      <w:tblPr>
        <w:tblStyle w:val="Style_12"/>
        <w:tblW w:type="auto" w:w="0"/>
        <w:tblInd w:type="dxa" w:w="-34"/>
        <w:tblLayout w:type="fixed"/>
      </w:tblPr>
      <w:tblGrid>
        <w:gridCol w:w="2507"/>
        <w:gridCol w:w="3855"/>
        <w:gridCol w:w="2240"/>
        <w:gridCol w:w="3193"/>
        <w:gridCol w:w="3118"/>
      </w:tblGrid>
      <w:tr>
        <w:trPr>
          <w:trHeight w:hRule="atLeast" w:val="20"/>
        </w:trPr>
        <w:tc>
          <w:tcPr>
            <w:tcW w:type="dxa" w:w="2507"/>
          </w:tcPr>
          <w:p w14:paraId="B2020000">
            <w:pPr>
              <w:widowControl w:val="0"/>
              <w:spacing w:line="276" w:lineRule="auto"/>
              <w:ind/>
            </w:pPr>
            <w:bookmarkStart w:id="35" w:name="_Hlk162337203"/>
            <w:r>
              <w:t>Наименование вида деятельности</w:t>
            </w:r>
          </w:p>
        </w:tc>
        <w:tc>
          <w:tcPr>
            <w:tcW w:type="dxa" w:w="3855"/>
          </w:tcPr>
          <w:p w14:paraId="B3020000">
            <w:pPr>
              <w:widowControl w:val="0"/>
              <w:spacing w:line="276" w:lineRule="auto"/>
              <w:ind/>
            </w:pPr>
            <w:r>
              <w:t>Код и наименование профессиональной компетенции</w:t>
            </w:r>
          </w:p>
        </w:tc>
        <w:tc>
          <w:tcPr>
            <w:tcW w:type="dxa" w:w="2240"/>
          </w:tcPr>
          <w:p w14:paraId="B4020000">
            <w:pPr>
              <w:widowControl w:val="0"/>
              <w:spacing w:line="276" w:lineRule="auto"/>
              <w:ind/>
              <w:jc w:val="center"/>
            </w:pPr>
            <w:r>
              <w:t>Код профессионального стандарта</w:t>
            </w:r>
          </w:p>
        </w:tc>
        <w:tc>
          <w:tcPr>
            <w:tcW w:type="dxa" w:w="3193"/>
          </w:tcPr>
          <w:p w14:paraId="B5020000">
            <w:pPr>
              <w:widowControl w:val="0"/>
              <w:spacing w:line="276" w:lineRule="auto"/>
              <w:ind/>
              <w:jc w:val="center"/>
            </w:pPr>
            <w:r>
              <w:t>Код и наименование обобщенной трудовой функции</w:t>
            </w:r>
          </w:p>
        </w:tc>
        <w:tc>
          <w:tcPr>
            <w:tcW w:type="dxa" w:w="3118"/>
          </w:tcPr>
          <w:p w14:paraId="B6020000">
            <w:pPr>
              <w:widowControl w:val="0"/>
              <w:spacing w:line="276" w:lineRule="auto"/>
              <w:ind/>
              <w:jc w:val="center"/>
            </w:pPr>
            <w:r>
              <w:t>Код и наименование трудовой функции</w:t>
            </w:r>
          </w:p>
        </w:tc>
      </w:tr>
      <w:tr>
        <w:trPr>
          <w:trHeight w:hRule="atLeast" w:val="848"/>
        </w:trPr>
        <w:tc>
          <w:tcPr>
            <w:tcW w:type="dxa" w:w="2507"/>
            <w:vMerge w:val="restart"/>
          </w:tcPr>
          <w:p w14:paraId="B7020000">
            <w:pPr>
              <w:widowControl w:val="0"/>
              <w:spacing w:line="276" w:lineRule="auto"/>
              <w:ind/>
            </w:pPr>
            <w:r>
              <w:rPr>
                <w:color w:val="000000"/>
              </w:rPr>
              <w:t>Организация электроснабжения электрооборудования по отраслям</w:t>
            </w:r>
          </w:p>
        </w:tc>
        <w:tc>
          <w:tcPr>
            <w:tcW w:type="dxa" w:w="3855"/>
            <w:vMerge w:val="restart"/>
          </w:tcPr>
          <w:p w14:paraId="B8020000">
            <w:pPr>
              <w:widowControl w:val="0"/>
              <w:spacing w:line="276" w:lineRule="auto"/>
              <w:ind/>
            </w:pPr>
            <w:r>
              <w:t>ПК 1.1. Выполнять основные виды работ по проектированию электроснабжения электротехнического и электротехнологического оборудования</w:t>
            </w:r>
          </w:p>
        </w:tc>
        <w:tc>
          <w:tcPr>
            <w:tcW w:type="dxa" w:w="2240"/>
            <w:vMerge w:val="restart"/>
          </w:tcPr>
          <w:p w14:paraId="B9020000">
            <w:pPr>
              <w:widowControl w:val="0"/>
              <w:spacing w:line="276" w:lineRule="auto"/>
              <w:ind/>
              <w:jc w:val="center"/>
            </w:pPr>
            <w:r>
              <w:t>20.030</w:t>
            </w:r>
          </w:p>
        </w:tc>
        <w:tc>
          <w:tcPr>
            <w:tcW w:type="dxa" w:w="3193"/>
            <w:vMerge w:val="restart"/>
          </w:tcPr>
          <w:p w14:paraId="BA020000">
            <w:pPr>
              <w:widowControl w:val="0"/>
              <w:ind/>
            </w:pPr>
            <w:r>
              <w:t>ОТФ А</w:t>
            </w:r>
          </w:p>
          <w:p w14:paraId="BB020000">
            <w:pPr>
              <w:widowControl w:val="0"/>
              <w:spacing w:line="276" w:lineRule="auto"/>
              <w:ind/>
            </w:pPr>
            <w:r>
              <w:t>Подготовка и выполнение отдельных технологических операций по ремонту кабельных линий электропередачи</w:t>
            </w:r>
          </w:p>
        </w:tc>
        <w:tc>
          <w:tcPr>
            <w:tcW w:type="dxa" w:w="3118"/>
          </w:tcPr>
          <w:p w14:paraId="BC020000">
            <w:pPr>
              <w:widowControl w:val="0"/>
              <w:spacing w:line="276" w:lineRule="auto"/>
              <w:ind/>
            </w:pPr>
            <w:r>
              <w:t>ТФ A/01.2 Подготовка к выполнению отдельных технологических операций по ремонту кабельных линий электропередачи</w:t>
            </w:r>
          </w:p>
        </w:tc>
      </w:tr>
      <w:tr>
        <w:trPr>
          <w:trHeight w:hRule="atLeast" w:val="848"/>
        </w:trPr>
        <w:tc>
          <w:tcPr>
            <w:tcW w:type="dxa" w:w="2507"/>
            <w:gridSpan w:val="1"/>
            <w:vMerge w:val="continue"/>
          </w:tcPr>
          <w:p/>
        </w:tc>
        <w:tc>
          <w:tcPr>
            <w:tcW w:type="dxa" w:w="3855"/>
            <w:gridSpan w:val="1"/>
            <w:vMerge w:val="continue"/>
          </w:tcPr>
          <w:p/>
        </w:tc>
        <w:tc>
          <w:tcPr>
            <w:tcW w:type="dxa" w:w="2240"/>
            <w:gridSpan w:val="1"/>
            <w:vMerge w:val="continue"/>
          </w:tcPr>
          <w:p/>
        </w:tc>
        <w:tc>
          <w:tcPr>
            <w:tcW w:type="dxa" w:w="3193"/>
            <w:gridSpan w:val="1"/>
            <w:vMerge w:val="continue"/>
          </w:tcPr>
          <w:p/>
        </w:tc>
        <w:tc>
          <w:tcPr>
            <w:tcW w:type="dxa" w:w="3118"/>
          </w:tcPr>
          <w:p w14:paraId="BD020000">
            <w:pPr>
              <w:widowControl w:val="0"/>
              <w:spacing w:line="276" w:lineRule="auto"/>
              <w:ind/>
            </w:pPr>
            <w:r>
              <w:t>ТФА/02.2 Выполнение отдельных технологических операций по ремонту кабельных линий электропередачи</w:t>
            </w:r>
          </w:p>
        </w:tc>
      </w:tr>
      <w:tr>
        <w:trPr>
          <w:trHeight w:hRule="atLeast" w:val="848"/>
        </w:trPr>
        <w:tc>
          <w:tcPr>
            <w:tcW w:type="dxa" w:w="2507"/>
            <w:gridSpan w:val="1"/>
            <w:vMerge w:val="continue"/>
          </w:tcPr>
          <w:p/>
        </w:tc>
        <w:tc>
          <w:tcPr>
            <w:tcW w:type="dxa" w:w="3855"/>
            <w:gridSpan w:val="1"/>
            <w:vMerge w:val="continue"/>
          </w:tcPr>
          <w:p/>
        </w:tc>
        <w:tc>
          <w:tcPr>
            <w:tcW w:type="dxa" w:w="2240"/>
            <w:gridSpan w:val="1"/>
            <w:vMerge w:val="continue"/>
          </w:tcPr>
          <w:p/>
        </w:tc>
        <w:tc>
          <w:tcPr>
            <w:tcW w:type="dxa" w:w="3193"/>
            <w:vMerge w:val="restart"/>
          </w:tcPr>
          <w:p w14:paraId="BE020000">
            <w:r>
              <w:t>ОТФ В</w:t>
            </w:r>
          </w:p>
          <w:p w14:paraId="BF020000">
            <w:pPr>
              <w:widowControl w:val="0"/>
              <w:spacing w:line="276" w:lineRule="auto"/>
              <w:ind/>
            </w:pPr>
            <w:r>
              <w:t xml:space="preserve">Подготовка и выполнение отдельных видов ремонтных </w:t>
            </w:r>
            <w:r>
              <w:t>работ на кабельных линиях электропередачи</w:t>
            </w:r>
          </w:p>
        </w:tc>
        <w:tc>
          <w:tcPr>
            <w:tcW w:type="dxa" w:w="3118"/>
          </w:tcPr>
          <w:p w14:paraId="C0020000">
            <w:pPr>
              <w:widowControl w:val="0"/>
              <w:spacing w:line="276" w:lineRule="auto"/>
              <w:ind/>
            </w:pPr>
            <w:r>
              <w:t xml:space="preserve">ТФ В/01.2 Выполнение отдельных технологических операций по ремонту </w:t>
            </w:r>
            <w:r>
              <w:t>кабельных линий электропередачи</w:t>
            </w:r>
          </w:p>
        </w:tc>
      </w:tr>
      <w:tr>
        <w:trPr>
          <w:trHeight w:hRule="atLeast" w:val="848"/>
        </w:trPr>
        <w:tc>
          <w:tcPr>
            <w:tcW w:type="dxa" w:w="2507"/>
            <w:gridSpan w:val="1"/>
            <w:vMerge w:val="continue"/>
          </w:tcPr>
          <w:p/>
        </w:tc>
        <w:tc>
          <w:tcPr>
            <w:tcW w:type="dxa" w:w="3855"/>
            <w:gridSpan w:val="1"/>
            <w:vMerge w:val="continue"/>
          </w:tcPr>
          <w:p/>
        </w:tc>
        <w:tc>
          <w:tcPr>
            <w:tcW w:type="dxa" w:w="2240"/>
            <w:gridSpan w:val="1"/>
            <w:vMerge w:val="continue"/>
          </w:tcPr>
          <w:p/>
        </w:tc>
        <w:tc>
          <w:tcPr>
            <w:tcW w:type="dxa" w:w="3193"/>
            <w:gridSpan w:val="1"/>
            <w:vMerge w:val="continue"/>
          </w:tcPr>
          <w:p/>
        </w:tc>
        <w:tc>
          <w:tcPr>
            <w:tcW w:type="dxa" w:w="3118"/>
          </w:tcPr>
          <w:p w14:paraId="C1020000">
            <w:pPr>
              <w:widowControl w:val="0"/>
              <w:spacing w:line="276" w:lineRule="auto"/>
              <w:ind/>
            </w:pPr>
            <w:r>
              <w:t>ТФ В/02.2 Выполнение отдельных видов ремонтных работ на кабельных линиях электропередачи</w:t>
            </w:r>
          </w:p>
        </w:tc>
      </w:tr>
      <w:tr>
        <w:trPr>
          <w:trHeight w:hRule="atLeast" w:val="848"/>
        </w:trPr>
        <w:tc>
          <w:tcPr>
            <w:tcW w:type="dxa" w:w="2507"/>
            <w:gridSpan w:val="1"/>
            <w:vMerge w:val="continue"/>
          </w:tcPr>
          <w:p/>
        </w:tc>
        <w:tc>
          <w:tcPr>
            <w:tcW w:type="dxa" w:w="3855"/>
            <w:vMerge w:val="restart"/>
          </w:tcPr>
          <w:p w14:paraId="C2020000">
            <w:pPr>
              <w:widowControl w:val="0"/>
              <w:spacing w:line="276" w:lineRule="auto"/>
              <w:ind/>
            </w:pPr>
            <w:r>
              <w:t>ПК 1.2. Читать и составлять электрические схемы электроснабжения электротехнического и электротехнологического оборудования</w:t>
            </w:r>
          </w:p>
        </w:tc>
        <w:tc>
          <w:tcPr>
            <w:tcW w:type="dxa" w:w="2240"/>
            <w:vMerge w:val="restart"/>
          </w:tcPr>
          <w:p w14:paraId="C3020000">
            <w:pPr>
              <w:widowControl w:val="0"/>
              <w:spacing w:line="276" w:lineRule="auto"/>
              <w:ind/>
              <w:jc w:val="center"/>
            </w:pPr>
            <w:r>
              <w:t>20.030</w:t>
            </w:r>
          </w:p>
        </w:tc>
        <w:tc>
          <w:tcPr>
            <w:tcW w:type="dxa" w:w="3193"/>
            <w:vMerge w:val="restart"/>
          </w:tcPr>
          <w:p w14:paraId="C4020000">
            <w:pPr>
              <w:widowControl w:val="0"/>
              <w:ind/>
            </w:pPr>
            <w:r>
              <w:t>ОТФ А</w:t>
            </w:r>
          </w:p>
          <w:p w14:paraId="C5020000">
            <w:pPr>
              <w:widowControl w:val="0"/>
              <w:spacing w:line="276" w:lineRule="auto"/>
              <w:ind/>
            </w:pPr>
            <w:r>
              <w:t>Подготовка и выполнение отдельных технологических операций по ремонту кабельных линий электропередачи</w:t>
            </w:r>
          </w:p>
        </w:tc>
        <w:tc>
          <w:tcPr>
            <w:tcW w:type="dxa" w:w="3118"/>
          </w:tcPr>
          <w:p w14:paraId="C6020000">
            <w:pPr>
              <w:widowControl w:val="0"/>
              <w:spacing w:line="276" w:lineRule="auto"/>
              <w:ind/>
            </w:pPr>
            <w:r>
              <w:t>ТФ A/01.2 Подготовка к выполнению отдельных технологических операций по ремонту кабельных линий электропередачи</w:t>
            </w:r>
          </w:p>
        </w:tc>
      </w:tr>
      <w:tr>
        <w:trPr>
          <w:trHeight w:hRule="atLeast" w:val="848"/>
        </w:trPr>
        <w:tc>
          <w:tcPr>
            <w:tcW w:type="dxa" w:w="2507"/>
            <w:gridSpan w:val="1"/>
            <w:vMerge w:val="continue"/>
          </w:tcPr>
          <w:p/>
        </w:tc>
        <w:tc>
          <w:tcPr>
            <w:tcW w:type="dxa" w:w="3855"/>
            <w:gridSpan w:val="1"/>
            <w:vMerge w:val="continue"/>
          </w:tcPr>
          <w:p/>
        </w:tc>
        <w:tc>
          <w:tcPr>
            <w:tcW w:type="dxa" w:w="2240"/>
            <w:gridSpan w:val="1"/>
            <w:vMerge w:val="continue"/>
          </w:tcPr>
          <w:p/>
        </w:tc>
        <w:tc>
          <w:tcPr>
            <w:tcW w:type="dxa" w:w="3193"/>
            <w:gridSpan w:val="1"/>
            <w:vMerge w:val="continue"/>
          </w:tcPr>
          <w:p/>
        </w:tc>
        <w:tc>
          <w:tcPr>
            <w:tcW w:type="dxa" w:w="3118"/>
          </w:tcPr>
          <w:p w14:paraId="C7020000">
            <w:pPr>
              <w:widowControl w:val="0"/>
              <w:spacing w:line="276" w:lineRule="auto"/>
              <w:ind/>
            </w:pPr>
            <w:r>
              <w:t>ТФА/02.2 Выполнение отдельных технологических операций по ремонту кабельных линий электропередачи</w:t>
            </w:r>
          </w:p>
        </w:tc>
      </w:tr>
      <w:tr>
        <w:trPr>
          <w:trHeight w:hRule="atLeast" w:val="848"/>
        </w:trPr>
        <w:tc>
          <w:tcPr>
            <w:tcW w:type="dxa" w:w="2507"/>
            <w:gridSpan w:val="1"/>
            <w:vMerge w:val="continue"/>
          </w:tcPr>
          <w:p/>
        </w:tc>
        <w:tc>
          <w:tcPr>
            <w:tcW w:type="dxa" w:w="3855"/>
            <w:gridSpan w:val="1"/>
            <w:vMerge w:val="continue"/>
          </w:tcPr>
          <w:p/>
        </w:tc>
        <w:tc>
          <w:tcPr>
            <w:tcW w:type="dxa" w:w="2240"/>
            <w:gridSpan w:val="1"/>
            <w:vMerge w:val="continue"/>
          </w:tcPr>
          <w:p/>
        </w:tc>
        <w:tc>
          <w:tcPr>
            <w:tcW w:type="dxa" w:w="3193"/>
            <w:vMerge w:val="restart"/>
          </w:tcPr>
          <w:p w14:paraId="C8020000">
            <w:r>
              <w:t>ОТФ В</w:t>
            </w:r>
          </w:p>
          <w:p w14:paraId="C9020000">
            <w:pPr>
              <w:widowControl w:val="0"/>
              <w:spacing w:line="276" w:lineRule="auto"/>
              <w:ind/>
            </w:pPr>
            <w:r>
              <w:t>Подготовка и выполнение отдельных видов ремонтных работ на кабельных линиях электропередачи</w:t>
            </w:r>
          </w:p>
        </w:tc>
        <w:tc>
          <w:tcPr>
            <w:tcW w:type="dxa" w:w="3118"/>
          </w:tcPr>
          <w:p w14:paraId="CA020000">
            <w:pPr>
              <w:widowControl w:val="0"/>
              <w:spacing w:line="276" w:lineRule="auto"/>
              <w:ind/>
            </w:pPr>
            <w:r>
              <w:t>ТФ В/01.2 Выполнение отдельных технологических операций по ремонту кабельных линий электропередачи</w:t>
            </w:r>
          </w:p>
        </w:tc>
      </w:tr>
      <w:tr>
        <w:trPr>
          <w:trHeight w:hRule="atLeast" w:val="848"/>
        </w:trPr>
        <w:tc>
          <w:tcPr>
            <w:tcW w:type="dxa" w:w="2507"/>
            <w:gridSpan w:val="1"/>
            <w:vMerge w:val="continue"/>
          </w:tcPr>
          <w:p/>
        </w:tc>
        <w:tc>
          <w:tcPr>
            <w:tcW w:type="dxa" w:w="3855"/>
            <w:gridSpan w:val="1"/>
            <w:vMerge w:val="continue"/>
          </w:tcPr>
          <w:p/>
        </w:tc>
        <w:tc>
          <w:tcPr>
            <w:tcW w:type="dxa" w:w="2240"/>
            <w:gridSpan w:val="1"/>
            <w:vMerge w:val="continue"/>
          </w:tcPr>
          <w:p/>
        </w:tc>
        <w:tc>
          <w:tcPr>
            <w:tcW w:type="dxa" w:w="3193"/>
            <w:gridSpan w:val="1"/>
            <w:vMerge w:val="continue"/>
          </w:tcPr>
          <w:p/>
        </w:tc>
        <w:tc>
          <w:tcPr>
            <w:tcW w:type="dxa" w:w="3118"/>
          </w:tcPr>
          <w:p w14:paraId="CB020000">
            <w:pPr>
              <w:widowControl w:val="0"/>
              <w:spacing w:line="276" w:lineRule="auto"/>
              <w:ind/>
            </w:pPr>
            <w:r>
              <w:t>ТФ В/02.2 Выполнение отдельных видов ремонтных работ на кабельных линиях электропередачи</w:t>
            </w:r>
          </w:p>
        </w:tc>
      </w:tr>
      <w:tr>
        <w:trPr>
          <w:trHeight w:hRule="atLeast" w:val="20"/>
        </w:trPr>
        <w:tc>
          <w:tcPr>
            <w:tcW w:type="dxa" w:w="2507"/>
            <w:vMerge w:val="restart"/>
          </w:tcPr>
          <w:p w14:paraId="CC020000">
            <w:pPr>
              <w:widowControl w:val="0"/>
              <w:spacing w:line="276" w:lineRule="auto"/>
              <w:ind/>
            </w:pPr>
            <w:r>
              <w:rPr>
                <w:color w:val="000000"/>
              </w:rPr>
              <w:t xml:space="preserve">Техническое </w:t>
            </w:r>
            <w:r>
              <w:rPr>
                <w:color w:val="000000"/>
              </w:rPr>
              <w:t>обслуживание оборудования электрических подстанций и сетей</w:t>
            </w:r>
          </w:p>
        </w:tc>
        <w:tc>
          <w:tcPr>
            <w:tcW w:type="dxa" w:w="3855"/>
          </w:tcPr>
          <w:p w14:paraId="CD020000">
            <w:pPr>
              <w:widowControl w:val="0"/>
              <w:spacing w:line="276" w:lineRule="auto"/>
              <w:ind/>
            </w:pPr>
            <w:r>
              <w:t xml:space="preserve">ПК 2.1. Читать и составлять </w:t>
            </w:r>
            <w:r>
              <w:t>электрические схемы электрических подстанций и сетей</w:t>
            </w:r>
          </w:p>
        </w:tc>
        <w:tc>
          <w:tcPr>
            <w:tcW w:type="dxa" w:w="2240"/>
          </w:tcPr>
          <w:p w14:paraId="CE020000">
            <w:pPr>
              <w:widowControl w:val="0"/>
              <w:spacing w:line="276" w:lineRule="auto"/>
              <w:ind/>
              <w:jc w:val="center"/>
            </w:pPr>
          </w:p>
        </w:tc>
        <w:tc>
          <w:tcPr>
            <w:tcW w:type="dxa" w:w="3193"/>
          </w:tcPr>
          <w:p w14:paraId="CF020000">
            <w:pPr>
              <w:widowControl w:val="0"/>
              <w:spacing w:line="276" w:lineRule="auto"/>
              <w:ind/>
              <w:jc w:val="center"/>
            </w:pPr>
          </w:p>
        </w:tc>
        <w:tc>
          <w:tcPr>
            <w:tcW w:type="dxa" w:w="3118"/>
          </w:tcPr>
          <w:p w14:paraId="D0020000">
            <w:pPr>
              <w:widowControl w:val="0"/>
              <w:spacing w:line="276" w:lineRule="auto"/>
              <w:ind/>
              <w:jc w:val="center"/>
            </w:pPr>
          </w:p>
        </w:tc>
      </w:tr>
      <w:tr>
        <w:trPr>
          <w:trHeight w:hRule="atLeast" w:val="528"/>
        </w:trPr>
        <w:tc>
          <w:tcPr>
            <w:tcW w:type="dxa" w:w="2507"/>
            <w:gridSpan w:val="1"/>
            <w:vMerge w:val="continue"/>
          </w:tcPr>
          <w:p/>
        </w:tc>
        <w:tc>
          <w:tcPr>
            <w:tcW w:type="dxa" w:w="3855"/>
            <w:vMerge w:val="restart"/>
          </w:tcPr>
          <w:p w14:paraId="D1020000">
            <w:pPr>
              <w:widowControl w:val="0"/>
              <w:spacing w:line="276" w:lineRule="auto"/>
              <w:ind/>
            </w:pPr>
            <w:r>
              <w:t>ПК 2.2. Выполнять основные виды работ по обслуживанию трансформаторов и преобразователей электрической энергии</w:t>
            </w:r>
          </w:p>
        </w:tc>
        <w:tc>
          <w:tcPr>
            <w:tcW w:type="dxa" w:w="2240"/>
            <w:vMerge w:val="restart"/>
          </w:tcPr>
          <w:p w14:paraId="D2020000">
            <w:pPr>
              <w:widowControl w:val="0"/>
              <w:spacing w:line="276" w:lineRule="auto"/>
              <w:ind/>
              <w:jc w:val="center"/>
            </w:pPr>
            <w:r>
              <w:t>20.030</w:t>
            </w:r>
          </w:p>
        </w:tc>
        <w:tc>
          <w:tcPr>
            <w:tcW w:type="dxa" w:w="3193"/>
            <w:vMerge w:val="restart"/>
          </w:tcPr>
          <w:p w14:paraId="D3020000">
            <w:pPr>
              <w:widowControl w:val="0"/>
              <w:spacing w:line="276" w:lineRule="auto"/>
              <w:ind/>
            </w:pPr>
            <w:r>
              <w:t xml:space="preserve">ТФ </w:t>
            </w:r>
            <w:r>
              <w:t>D</w:t>
            </w:r>
            <w:r>
              <w:t xml:space="preserve"> </w:t>
            </w:r>
            <w:r>
              <w:t>Подготовка и выполнение простых работ по ремонту и монтажу кабельных линий электропередачи</w:t>
            </w:r>
          </w:p>
        </w:tc>
        <w:tc>
          <w:tcPr>
            <w:tcW w:type="dxa" w:w="3118"/>
          </w:tcPr>
          <w:p w14:paraId="D4020000">
            <w:pPr>
              <w:widowControl w:val="0"/>
              <w:spacing w:line="276" w:lineRule="auto"/>
              <w:ind/>
            </w:pPr>
            <w:r>
              <w:t>ТФ</w:t>
            </w:r>
            <w:r>
              <w:t xml:space="preserve"> </w:t>
            </w:r>
            <w:r>
              <w:rPr>
                <w:color w:val="000000"/>
              </w:rPr>
              <w:t>D/01.3 Подготовка к выполнению простых работ по ремонту и монтажу кабельных линий электропередачи</w:t>
            </w:r>
          </w:p>
        </w:tc>
      </w:tr>
      <w:tr>
        <w:trPr>
          <w:trHeight w:hRule="atLeast" w:val="528"/>
        </w:trPr>
        <w:tc>
          <w:tcPr>
            <w:tcW w:type="dxa" w:w="2507"/>
            <w:gridSpan w:val="1"/>
            <w:vMerge w:val="continue"/>
          </w:tcPr>
          <w:p/>
        </w:tc>
        <w:tc>
          <w:tcPr>
            <w:tcW w:type="dxa" w:w="3855"/>
            <w:gridSpan w:val="1"/>
            <w:vMerge w:val="continue"/>
          </w:tcPr>
          <w:p/>
        </w:tc>
        <w:tc>
          <w:tcPr>
            <w:tcW w:type="dxa" w:w="2240"/>
            <w:gridSpan w:val="1"/>
            <w:vMerge w:val="continue"/>
          </w:tcPr>
          <w:p/>
        </w:tc>
        <w:tc>
          <w:tcPr>
            <w:tcW w:type="dxa" w:w="3193"/>
            <w:gridSpan w:val="1"/>
            <w:vMerge w:val="continue"/>
          </w:tcPr>
          <w:p/>
        </w:tc>
        <w:tc>
          <w:tcPr>
            <w:tcW w:type="dxa" w:w="3118"/>
          </w:tcPr>
          <w:p w14:paraId="D5020000">
            <w:pPr>
              <w:widowControl w:val="0"/>
              <w:spacing w:line="276" w:lineRule="auto"/>
              <w:ind/>
            </w:pPr>
            <w:r>
              <w:t>ТФ</w:t>
            </w:r>
            <w:r>
              <w:t xml:space="preserve"> </w:t>
            </w:r>
            <w:r>
              <w:rPr>
                <w:color w:val="000000"/>
              </w:rPr>
              <w:t>D/02.3 Выполнение простых видов работ по ремонту и монтажу кабельных линий электропередачи</w:t>
            </w:r>
          </w:p>
        </w:tc>
      </w:tr>
      <w:tr>
        <w:trPr>
          <w:trHeight w:hRule="atLeast" w:val="1332"/>
        </w:trPr>
        <w:tc>
          <w:tcPr>
            <w:tcW w:type="dxa" w:w="2507"/>
            <w:gridSpan w:val="1"/>
            <w:vMerge w:val="continue"/>
          </w:tcPr>
          <w:p/>
        </w:tc>
        <w:tc>
          <w:tcPr>
            <w:tcW w:type="dxa" w:w="3855"/>
            <w:vMerge w:val="restart"/>
          </w:tcPr>
          <w:p w14:paraId="D6020000">
            <w:pPr>
              <w:widowControl w:val="0"/>
              <w:spacing w:line="276" w:lineRule="auto"/>
              <w:ind/>
            </w:pPr>
            <w:r>
              <w:t>ПК 2.3. Выполнять основные виды работ по обслуживанию оборудования распределительных устройств электроустановок, систем релейных защит и автоматизированных систем</w:t>
            </w:r>
          </w:p>
        </w:tc>
        <w:tc>
          <w:tcPr>
            <w:tcW w:type="dxa" w:w="2240"/>
            <w:vMerge w:val="restart"/>
          </w:tcPr>
          <w:p w14:paraId="D7020000">
            <w:pPr>
              <w:widowControl w:val="0"/>
              <w:spacing w:line="276" w:lineRule="auto"/>
              <w:ind/>
              <w:jc w:val="center"/>
            </w:pPr>
            <w:r>
              <w:t>20.032</w:t>
            </w:r>
          </w:p>
        </w:tc>
        <w:tc>
          <w:tcPr>
            <w:tcW w:type="dxa" w:w="3193"/>
            <w:vMerge w:val="restart"/>
          </w:tcPr>
          <w:p w14:paraId="D8020000">
            <w:pPr>
              <w:widowControl w:val="0"/>
              <w:tabs>
                <w:tab w:leader="none" w:pos="2074" w:val="left"/>
              </w:tabs>
              <w:spacing w:line="276" w:lineRule="auto"/>
              <w:ind/>
            </w:pPr>
            <w:r>
              <w:t xml:space="preserve">ОТФ А Производство работ по ремонту оборудования распределительных устройств подстанций электрических сетей напряжением до 35 </w:t>
            </w:r>
            <w:r>
              <w:t>кВ</w:t>
            </w:r>
            <w:r>
              <w:t xml:space="preserve"> включительно</w:t>
            </w:r>
          </w:p>
        </w:tc>
        <w:tc>
          <w:tcPr>
            <w:tcW w:type="dxa" w:w="3118"/>
          </w:tcPr>
          <w:p w14:paraId="D9020000">
            <w:pPr>
              <w:widowControl w:val="0"/>
              <w:spacing w:line="276" w:lineRule="auto"/>
              <w:ind/>
            </w:pPr>
            <w:r>
              <w:t xml:space="preserve">ТФ A/01.3 Производство вспомогательных и подготовительных работ по ремонту оборудования распределительных устройств подстанций электрических сетей напряжением до 35 </w:t>
            </w:r>
            <w:r>
              <w:t>кВ</w:t>
            </w:r>
            <w:r>
              <w:t xml:space="preserve"> включительно</w:t>
            </w:r>
          </w:p>
        </w:tc>
      </w:tr>
      <w:tr>
        <w:trPr>
          <w:trHeight w:hRule="atLeast" w:val="1332"/>
        </w:trPr>
        <w:tc>
          <w:tcPr>
            <w:tcW w:type="dxa" w:w="2507"/>
            <w:gridSpan w:val="1"/>
            <w:vMerge w:val="continue"/>
          </w:tcPr>
          <w:p/>
        </w:tc>
        <w:tc>
          <w:tcPr>
            <w:tcW w:type="dxa" w:w="3855"/>
            <w:gridSpan w:val="1"/>
            <w:vMerge w:val="continue"/>
          </w:tcPr>
          <w:p/>
        </w:tc>
        <w:tc>
          <w:tcPr>
            <w:tcW w:type="dxa" w:w="2240"/>
            <w:gridSpan w:val="1"/>
            <w:vMerge w:val="continue"/>
          </w:tcPr>
          <w:p/>
        </w:tc>
        <w:tc>
          <w:tcPr>
            <w:tcW w:type="dxa" w:w="3193"/>
            <w:gridSpan w:val="1"/>
            <w:vMerge w:val="continue"/>
          </w:tcPr>
          <w:p/>
        </w:tc>
        <w:tc>
          <w:tcPr>
            <w:tcW w:type="dxa" w:w="3118"/>
          </w:tcPr>
          <w:p w14:paraId="DA020000">
            <w:pPr>
              <w:widowControl w:val="0"/>
              <w:spacing w:line="276" w:lineRule="auto"/>
              <w:ind/>
            </w:pPr>
            <w:r>
              <w:t xml:space="preserve">ТФ A/02.3 Ремонт оборудования распределительных устройств подстанций электрических сетей напряжением до 35 </w:t>
            </w:r>
            <w:r>
              <w:t>кВ</w:t>
            </w:r>
            <w:r>
              <w:t xml:space="preserve"> включительно</w:t>
            </w:r>
          </w:p>
        </w:tc>
      </w:tr>
      <w:tr>
        <w:trPr>
          <w:trHeight w:hRule="atLeast" w:val="1332"/>
        </w:trPr>
        <w:tc>
          <w:tcPr>
            <w:tcW w:type="dxa" w:w="2507"/>
            <w:gridSpan w:val="1"/>
            <w:vMerge w:val="continue"/>
          </w:tcPr>
          <w:p/>
        </w:tc>
        <w:tc>
          <w:tcPr>
            <w:tcW w:type="dxa" w:w="3855"/>
            <w:vMerge w:val="restart"/>
          </w:tcPr>
          <w:p w14:paraId="DB020000">
            <w:pPr>
              <w:widowControl w:val="0"/>
              <w:spacing w:line="276" w:lineRule="auto"/>
              <w:ind/>
            </w:pPr>
            <w:r>
              <w:t>ПК 2.4. Выполнять основные виды работ по обслуживанию воздушных и кабельных линий электроснабжения</w:t>
            </w:r>
          </w:p>
        </w:tc>
        <w:tc>
          <w:tcPr>
            <w:tcW w:type="dxa" w:w="2240"/>
            <w:vMerge w:val="restart"/>
          </w:tcPr>
          <w:p w14:paraId="DC020000">
            <w:pPr>
              <w:widowControl w:val="0"/>
              <w:spacing w:line="276" w:lineRule="auto"/>
              <w:ind/>
              <w:jc w:val="center"/>
            </w:pPr>
            <w:r>
              <w:rPr>
                <w:color w:val="000000"/>
              </w:rPr>
              <w:t>20.028</w:t>
            </w:r>
          </w:p>
        </w:tc>
        <w:tc>
          <w:tcPr>
            <w:tcW w:type="dxa" w:w="3193"/>
            <w:vMerge w:val="restart"/>
          </w:tcPr>
          <w:p w14:paraId="DD020000">
            <w:pPr>
              <w:widowControl w:val="0"/>
              <w:spacing w:line="276" w:lineRule="auto"/>
              <w:ind/>
            </w:pPr>
            <w:r>
              <w:t xml:space="preserve">ТФ </w:t>
            </w:r>
            <w:r>
              <w:rPr>
                <w:color w:val="000000"/>
              </w:rPr>
              <w:t>B Выполнение комплексных работ по техническому обслуживанию и ремонту оборудования технологической связи электрических сетей под руководством персонала более высокой квалификации</w:t>
            </w:r>
          </w:p>
        </w:tc>
        <w:tc>
          <w:tcPr>
            <w:tcW w:type="dxa" w:w="3118"/>
          </w:tcPr>
          <w:p w14:paraId="DE020000">
            <w:pPr>
              <w:widowControl w:val="0"/>
              <w:spacing w:line="276" w:lineRule="auto"/>
              <w:ind/>
            </w:pPr>
            <w:r>
              <w:rPr>
                <w:color w:val="000000"/>
              </w:rPr>
              <w:t>ТФ B/01.4 Выполнение работ по наладке и ремонту оборудования связи электрических сетей под руководством персонала более высокой квалификации</w:t>
            </w:r>
          </w:p>
        </w:tc>
      </w:tr>
      <w:tr>
        <w:trPr>
          <w:trHeight w:hRule="atLeast" w:val="1332"/>
        </w:trPr>
        <w:tc>
          <w:tcPr>
            <w:tcW w:type="dxa" w:w="2507"/>
            <w:gridSpan w:val="1"/>
            <w:vMerge w:val="continue"/>
          </w:tcPr>
          <w:p/>
        </w:tc>
        <w:tc>
          <w:tcPr>
            <w:tcW w:type="dxa" w:w="3855"/>
            <w:gridSpan w:val="1"/>
            <w:vMerge w:val="continue"/>
          </w:tcPr>
          <w:p/>
        </w:tc>
        <w:tc>
          <w:tcPr>
            <w:tcW w:type="dxa" w:w="2240"/>
            <w:gridSpan w:val="1"/>
            <w:vMerge w:val="continue"/>
          </w:tcPr>
          <w:p/>
        </w:tc>
        <w:tc>
          <w:tcPr>
            <w:tcW w:type="dxa" w:w="3193"/>
            <w:gridSpan w:val="1"/>
            <w:vMerge w:val="continue"/>
          </w:tcPr>
          <w:p/>
        </w:tc>
        <w:tc>
          <w:tcPr>
            <w:tcW w:type="dxa" w:w="3118"/>
          </w:tcPr>
          <w:p w14:paraId="DF020000">
            <w:pPr>
              <w:widowControl w:val="0"/>
              <w:spacing w:line="276" w:lineRule="auto"/>
              <w:ind/>
            </w:pPr>
            <w:r>
              <w:t xml:space="preserve">ТФ </w:t>
            </w:r>
            <w:r>
              <w:rPr>
                <w:color w:val="000000"/>
              </w:rPr>
              <w:t>B/02.4 Выполнение работ по наладке и ремонту оборудования связи электрических сетей под руководством персонала более высокой квалификации</w:t>
            </w:r>
          </w:p>
        </w:tc>
      </w:tr>
      <w:tr>
        <w:trPr>
          <w:trHeight w:hRule="atLeast" w:val="1901"/>
        </w:trPr>
        <w:tc>
          <w:tcPr>
            <w:tcW w:type="dxa" w:w="2507"/>
            <w:gridSpan w:val="1"/>
            <w:vMerge w:val="continue"/>
          </w:tcPr>
          <w:p/>
        </w:tc>
        <w:tc>
          <w:tcPr>
            <w:tcW w:type="dxa" w:w="3855"/>
            <w:vMerge w:val="restart"/>
          </w:tcPr>
          <w:p w14:paraId="E0020000">
            <w:pPr>
              <w:widowControl w:val="0"/>
              <w:spacing w:line="276" w:lineRule="auto"/>
              <w:ind/>
            </w:pPr>
            <w:r>
              <w:t>ПК 2.5. Разрабатывать и оформлять технологическую и отчетную документацию.</w:t>
            </w:r>
          </w:p>
        </w:tc>
        <w:tc>
          <w:tcPr>
            <w:tcW w:type="dxa" w:w="2240"/>
            <w:vMerge w:val="restart"/>
          </w:tcPr>
          <w:p w14:paraId="E1020000">
            <w:pPr>
              <w:widowControl w:val="0"/>
              <w:spacing w:line="276" w:lineRule="auto"/>
              <w:ind/>
              <w:jc w:val="center"/>
            </w:pPr>
            <w:r>
              <w:rPr>
                <w:color w:val="000000"/>
              </w:rPr>
              <w:t>20.028</w:t>
            </w:r>
          </w:p>
        </w:tc>
        <w:tc>
          <w:tcPr>
            <w:tcW w:type="dxa" w:w="3193"/>
            <w:vMerge w:val="restart"/>
          </w:tcPr>
          <w:p w14:paraId="E2020000">
            <w:pPr>
              <w:widowControl w:val="0"/>
              <w:spacing w:line="276" w:lineRule="auto"/>
              <w:ind/>
            </w:pPr>
            <w:r>
              <w:t xml:space="preserve">ТФ </w:t>
            </w:r>
            <w:r>
              <w:rPr>
                <w:color w:val="000000"/>
              </w:rPr>
              <w:t>B Выполнение комплексных работ по техническому обслуживанию и ремонту оборудования технологической связи электрических сетей под руководством персонала более высокой квалификации</w:t>
            </w:r>
          </w:p>
        </w:tc>
        <w:tc>
          <w:tcPr>
            <w:tcW w:type="dxa" w:w="3118"/>
          </w:tcPr>
          <w:p w14:paraId="E3020000">
            <w:pPr>
              <w:widowControl w:val="0"/>
              <w:spacing w:line="276" w:lineRule="auto"/>
              <w:ind/>
            </w:pPr>
            <w:r>
              <w:rPr>
                <w:color w:val="000000"/>
              </w:rPr>
              <w:t>ТФ B/01.4 Выполнение работ по наладке и ремонту оборудования связи электрических сетей под руководством персонала более высокой квалификации</w:t>
            </w:r>
          </w:p>
        </w:tc>
      </w:tr>
      <w:tr>
        <w:trPr>
          <w:trHeight w:hRule="atLeast" w:val="1901"/>
        </w:trPr>
        <w:tc>
          <w:tcPr>
            <w:tcW w:type="dxa" w:w="2507"/>
            <w:gridSpan w:val="1"/>
            <w:vMerge w:val="continue"/>
          </w:tcPr>
          <w:p/>
        </w:tc>
        <w:tc>
          <w:tcPr>
            <w:tcW w:type="dxa" w:w="3855"/>
            <w:gridSpan w:val="1"/>
            <w:vMerge w:val="continue"/>
          </w:tcPr>
          <w:p/>
        </w:tc>
        <w:tc>
          <w:tcPr>
            <w:tcW w:type="dxa" w:w="2240"/>
            <w:gridSpan w:val="1"/>
            <w:vMerge w:val="continue"/>
          </w:tcPr>
          <w:p/>
        </w:tc>
        <w:tc>
          <w:tcPr>
            <w:tcW w:type="dxa" w:w="3193"/>
            <w:gridSpan w:val="1"/>
            <w:vMerge w:val="continue"/>
          </w:tcPr>
          <w:p/>
        </w:tc>
        <w:tc>
          <w:tcPr>
            <w:tcW w:type="dxa" w:w="3118"/>
          </w:tcPr>
          <w:p w14:paraId="E4020000">
            <w:pPr>
              <w:widowControl w:val="0"/>
              <w:spacing w:line="276" w:lineRule="auto"/>
              <w:ind/>
            </w:pPr>
            <w:r>
              <w:t xml:space="preserve">ТФ </w:t>
            </w:r>
            <w:r>
              <w:rPr>
                <w:color w:val="000000"/>
              </w:rPr>
              <w:t>B/02.4 Выполнение работ по наладке и ремонту оборудования связи электрических сетей под руководством персонала более высокой квалификации</w:t>
            </w:r>
          </w:p>
        </w:tc>
      </w:tr>
      <w:tr>
        <w:trPr>
          <w:trHeight w:hRule="atLeast" w:val="569"/>
        </w:trPr>
        <w:tc>
          <w:tcPr>
            <w:tcW w:type="dxa" w:w="2507"/>
            <w:vMerge w:val="restart"/>
          </w:tcPr>
          <w:p w14:paraId="E5020000">
            <w:pPr>
              <w:widowControl w:val="0"/>
              <w:spacing w:line="276" w:lineRule="auto"/>
              <w:ind/>
            </w:pPr>
            <w:r>
              <w:rPr>
                <w:color w:val="000000"/>
              </w:rPr>
              <w:t>Организация работ по ремонту оборудования электрических подстанций и сетей</w:t>
            </w:r>
          </w:p>
        </w:tc>
        <w:tc>
          <w:tcPr>
            <w:tcW w:type="dxa" w:w="3855"/>
            <w:vMerge w:val="restart"/>
          </w:tcPr>
          <w:p w14:paraId="E6020000">
            <w:pPr>
              <w:widowControl w:val="0"/>
              <w:spacing w:line="276" w:lineRule="auto"/>
              <w:ind/>
            </w:pPr>
            <w:r>
              <w:t>ПК 3.1. Планировать и организовывать работу по ремонту оборудования</w:t>
            </w:r>
          </w:p>
        </w:tc>
        <w:tc>
          <w:tcPr>
            <w:tcW w:type="dxa" w:w="2240"/>
            <w:vMerge w:val="restart"/>
          </w:tcPr>
          <w:p w14:paraId="E7020000">
            <w:pPr>
              <w:widowControl w:val="0"/>
              <w:spacing w:line="276" w:lineRule="auto"/>
              <w:ind/>
              <w:jc w:val="center"/>
            </w:pPr>
            <w:r>
              <w:rPr>
                <w:color w:val="000000"/>
              </w:rPr>
              <w:t>20.028</w:t>
            </w:r>
          </w:p>
        </w:tc>
        <w:tc>
          <w:tcPr>
            <w:tcW w:type="dxa" w:w="3193"/>
            <w:vMerge w:val="restart"/>
          </w:tcPr>
          <w:p w14:paraId="E8020000">
            <w:pPr>
              <w:widowControl w:val="0"/>
              <w:spacing w:line="276" w:lineRule="auto"/>
              <w:ind/>
            </w:pPr>
            <w:r>
              <w:t xml:space="preserve">ТФ </w:t>
            </w:r>
            <w:r>
              <w:rPr>
                <w:color w:val="000000"/>
              </w:rPr>
              <w:t>B Выполнение комплексных работ по техническому обслуживанию и ремонту оборудования технологической связи электрических сетей под руководством персонала более высокой квалификации</w:t>
            </w:r>
          </w:p>
        </w:tc>
        <w:tc>
          <w:tcPr>
            <w:tcW w:type="dxa" w:w="3118"/>
          </w:tcPr>
          <w:p w14:paraId="E9020000">
            <w:pPr>
              <w:widowControl w:val="0"/>
              <w:spacing w:line="276" w:lineRule="auto"/>
              <w:ind/>
            </w:pPr>
            <w:r>
              <w:rPr>
                <w:color w:val="000000"/>
              </w:rPr>
              <w:t>ТФ B/01.4 Выполнение работ по наладке и ремонту оборудования связи электрических сетей под руководством персонала более высокой квалификации</w:t>
            </w:r>
          </w:p>
        </w:tc>
      </w:tr>
      <w:tr>
        <w:trPr>
          <w:trHeight w:hRule="atLeast" w:val="569"/>
        </w:trPr>
        <w:tc>
          <w:tcPr>
            <w:tcW w:type="dxa" w:w="2507"/>
            <w:gridSpan w:val="1"/>
            <w:vMerge w:val="continue"/>
          </w:tcPr>
          <w:p/>
        </w:tc>
        <w:tc>
          <w:tcPr>
            <w:tcW w:type="dxa" w:w="3855"/>
            <w:gridSpan w:val="1"/>
            <w:vMerge w:val="continue"/>
          </w:tcPr>
          <w:p/>
        </w:tc>
        <w:tc>
          <w:tcPr>
            <w:tcW w:type="dxa" w:w="2240"/>
            <w:gridSpan w:val="1"/>
            <w:vMerge w:val="continue"/>
          </w:tcPr>
          <w:p/>
        </w:tc>
        <w:tc>
          <w:tcPr>
            <w:tcW w:type="dxa" w:w="3193"/>
            <w:gridSpan w:val="1"/>
            <w:vMerge w:val="continue"/>
          </w:tcPr>
          <w:p/>
        </w:tc>
        <w:tc>
          <w:tcPr>
            <w:tcW w:type="dxa" w:w="3118"/>
          </w:tcPr>
          <w:p w14:paraId="EA020000">
            <w:pPr>
              <w:widowControl w:val="0"/>
              <w:spacing w:line="276" w:lineRule="auto"/>
              <w:ind/>
            </w:pPr>
            <w:r>
              <w:t xml:space="preserve">ТФ </w:t>
            </w:r>
            <w:r>
              <w:rPr>
                <w:color w:val="000000"/>
              </w:rPr>
              <w:t>B/02.4 Выполнение работ по наладке и ремонту оборудования связи электрических сетей под руководством персонала более высокой квалификации</w:t>
            </w:r>
          </w:p>
        </w:tc>
      </w:tr>
      <w:tr>
        <w:trPr>
          <w:trHeight w:hRule="atLeast" w:val="382"/>
        </w:trPr>
        <w:tc>
          <w:tcPr>
            <w:tcW w:type="dxa" w:w="2507"/>
            <w:gridSpan w:val="1"/>
            <w:vMerge w:val="continue"/>
          </w:tcPr>
          <w:p/>
        </w:tc>
        <w:tc>
          <w:tcPr>
            <w:tcW w:type="dxa" w:w="3855"/>
            <w:vMerge w:val="restart"/>
          </w:tcPr>
          <w:p w14:paraId="EB020000">
            <w:pPr>
              <w:widowControl w:val="0"/>
              <w:spacing w:line="276" w:lineRule="auto"/>
              <w:ind/>
            </w:pPr>
            <w:r>
              <w:t>ПК 3.2. Находить и устранять повреждения оборудования;</w:t>
            </w:r>
          </w:p>
        </w:tc>
        <w:tc>
          <w:tcPr>
            <w:tcW w:type="dxa" w:w="2240"/>
            <w:vMerge w:val="restart"/>
          </w:tcPr>
          <w:p w14:paraId="EC020000">
            <w:pPr>
              <w:widowControl w:val="0"/>
              <w:spacing w:line="276" w:lineRule="auto"/>
              <w:ind/>
              <w:jc w:val="center"/>
            </w:pPr>
            <w:r>
              <w:rPr>
                <w:color w:val="000000"/>
              </w:rPr>
              <w:t>20.028</w:t>
            </w:r>
          </w:p>
        </w:tc>
        <w:tc>
          <w:tcPr>
            <w:tcW w:type="dxa" w:w="3193"/>
            <w:vMerge w:val="restart"/>
          </w:tcPr>
          <w:p w14:paraId="ED020000">
            <w:pPr>
              <w:widowControl w:val="0"/>
              <w:spacing w:line="276" w:lineRule="auto"/>
              <w:ind/>
            </w:pPr>
            <w:r>
              <w:t xml:space="preserve">ТФ </w:t>
            </w:r>
            <w:r>
              <w:rPr>
                <w:color w:val="000000"/>
              </w:rPr>
              <w:t>B Выполнение комплексных работ по техническому обслуживанию и ремонту оборудования технологической связи электрических сетей под руководством персонала более высокой квалификации</w:t>
            </w:r>
          </w:p>
        </w:tc>
        <w:tc>
          <w:tcPr>
            <w:tcW w:type="dxa" w:w="3118"/>
          </w:tcPr>
          <w:p w14:paraId="EE020000">
            <w:pPr>
              <w:widowControl w:val="0"/>
              <w:spacing w:line="276" w:lineRule="auto"/>
              <w:ind/>
            </w:pPr>
            <w:r>
              <w:rPr>
                <w:color w:val="000000"/>
              </w:rPr>
              <w:t>ТФ B/01.4 Выполнение работ по наладке и ремонту оборудования связи электрических сетей под руководством персонала более высокой квалификации</w:t>
            </w:r>
          </w:p>
        </w:tc>
      </w:tr>
      <w:tr>
        <w:trPr>
          <w:trHeight w:hRule="atLeast" w:val="381"/>
        </w:trPr>
        <w:tc>
          <w:tcPr>
            <w:tcW w:type="dxa" w:w="2507"/>
            <w:gridSpan w:val="1"/>
            <w:vMerge w:val="continue"/>
          </w:tcPr>
          <w:p/>
        </w:tc>
        <w:tc>
          <w:tcPr>
            <w:tcW w:type="dxa" w:w="3855"/>
            <w:gridSpan w:val="1"/>
            <w:vMerge w:val="continue"/>
          </w:tcPr>
          <w:p/>
        </w:tc>
        <w:tc>
          <w:tcPr>
            <w:tcW w:type="dxa" w:w="2240"/>
            <w:gridSpan w:val="1"/>
            <w:vMerge w:val="continue"/>
          </w:tcPr>
          <w:p/>
        </w:tc>
        <w:tc>
          <w:tcPr>
            <w:tcW w:type="dxa" w:w="3193"/>
            <w:gridSpan w:val="1"/>
            <w:vMerge w:val="continue"/>
          </w:tcPr>
          <w:p/>
        </w:tc>
        <w:tc>
          <w:tcPr>
            <w:tcW w:type="dxa" w:w="3118"/>
          </w:tcPr>
          <w:p w14:paraId="EF020000">
            <w:pPr>
              <w:widowControl w:val="0"/>
              <w:spacing w:line="276" w:lineRule="auto"/>
              <w:ind/>
            </w:pPr>
            <w:r>
              <w:t xml:space="preserve">ТФ </w:t>
            </w:r>
            <w:r>
              <w:rPr>
                <w:color w:val="000000"/>
              </w:rPr>
              <w:t>B/02.4 Выполнение работ по наладке и ремонту оборудования связи электрических сетей под руководством персонала более высокой квалификации</w:t>
            </w:r>
          </w:p>
        </w:tc>
      </w:tr>
      <w:tr>
        <w:trPr>
          <w:trHeight w:hRule="atLeast" w:val="569"/>
        </w:trPr>
        <w:tc>
          <w:tcPr>
            <w:tcW w:type="dxa" w:w="2507"/>
            <w:gridSpan w:val="1"/>
            <w:vMerge w:val="continue"/>
          </w:tcPr>
          <w:p/>
        </w:tc>
        <w:tc>
          <w:tcPr>
            <w:tcW w:type="dxa" w:w="3855"/>
            <w:vMerge w:val="restart"/>
          </w:tcPr>
          <w:p w14:paraId="F0020000">
            <w:pPr>
              <w:widowControl w:val="0"/>
              <w:spacing w:line="276" w:lineRule="auto"/>
              <w:ind/>
            </w:pPr>
            <w:r>
              <w:t>ПК 3.3. Выполнять работы по ремонту устройств электроснабжения</w:t>
            </w:r>
          </w:p>
        </w:tc>
        <w:tc>
          <w:tcPr>
            <w:tcW w:type="dxa" w:w="2240"/>
            <w:vMerge w:val="restart"/>
          </w:tcPr>
          <w:p w14:paraId="F1020000">
            <w:pPr>
              <w:widowControl w:val="0"/>
              <w:spacing w:line="276" w:lineRule="auto"/>
              <w:ind/>
              <w:jc w:val="center"/>
            </w:pPr>
            <w:r>
              <w:rPr>
                <w:color w:val="000000"/>
              </w:rPr>
              <w:t>20.028</w:t>
            </w:r>
          </w:p>
        </w:tc>
        <w:tc>
          <w:tcPr>
            <w:tcW w:type="dxa" w:w="3193"/>
            <w:vMerge w:val="restart"/>
          </w:tcPr>
          <w:p w14:paraId="F2020000">
            <w:pPr>
              <w:widowControl w:val="0"/>
              <w:spacing w:line="276" w:lineRule="auto"/>
              <w:ind/>
            </w:pPr>
            <w:r>
              <w:t xml:space="preserve">ТФ </w:t>
            </w:r>
            <w:r>
              <w:rPr>
                <w:color w:val="000000"/>
              </w:rPr>
              <w:t>B Выполнение комплексных работ по техническому обслуживанию и ремонту оборудования технологической связи электрических сетей под руководством персонала более высокой квалификации</w:t>
            </w:r>
          </w:p>
        </w:tc>
        <w:tc>
          <w:tcPr>
            <w:tcW w:type="dxa" w:w="3118"/>
          </w:tcPr>
          <w:p w14:paraId="F3020000">
            <w:pPr>
              <w:widowControl w:val="0"/>
              <w:spacing w:line="276" w:lineRule="auto"/>
              <w:ind/>
            </w:pPr>
            <w:r>
              <w:rPr>
                <w:color w:val="000000"/>
              </w:rPr>
              <w:t>ТФ B/01.4 Выполнение работ по наладке и ремонту оборудования связи электрических сетей под руководством персонала более высокой квалификации</w:t>
            </w:r>
          </w:p>
        </w:tc>
      </w:tr>
      <w:tr>
        <w:trPr>
          <w:trHeight w:hRule="atLeast" w:val="569"/>
        </w:trPr>
        <w:tc>
          <w:tcPr>
            <w:tcW w:type="dxa" w:w="2507"/>
            <w:gridSpan w:val="1"/>
            <w:vMerge w:val="continue"/>
          </w:tcPr>
          <w:p/>
        </w:tc>
        <w:tc>
          <w:tcPr>
            <w:tcW w:type="dxa" w:w="3855"/>
            <w:gridSpan w:val="1"/>
            <w:vMerge w:val="continue"/>
          </w:tcPr>
          <w:p/>
        </w:tc>
        <w:tc>
          <w:tcPr>
            <w:tcW w:type="dxa" w:w="2240"/>
            <w:gridSpan w:val="1"/>
            <w:vMerge w:val="continue"/>
          </w:tcPr>
          <w:p/>
        </w:tc>
        <w:tc>
          <w:tcPr>
            <w:tcW w:type="dxa" w:w="3193"/>
            <w:gridSpan w:val="1"/>
            <w:vMerge w:val="continue"/>
          </w:tcPr>
          <w:p/>
        </w:tc>
        <w:tc>
          <w:tcPr>
            <w:tcW w:type="dxa" w:w="3118"/>
          </w:tcPr>
          <w:p w14:paraId="F4020000">
            <w:pPr>
              <w:widowControl w:val="0"/>
              <w:spacing w:line="276" w:lineRule="auto"/>
              <w:ind/>
            </w:pPr>
            <w:r>
              <w:t xml:space="preserve">ТФ </w:t>
            </w:r>
            <w:r>
              <w:rPr>
                <w:color w:val="000000"/>
              </w:rPr>
              <w:t>B/02.4 Выполнение работ по наладке и ремонту оборудования связи электрических сетей под руководством персонала более высокой квалификации</w:t>
            </w:r>
          </w:p>
        </w:tc>
      </w:tr>
      <w:tr>
        <w:trPr>
          <w:trHeight w:hRule="atLeast" w:val="569"/>
        </w:trPr>
        <w:tc>
          <w:tcPr>
            <w:tcW w:type="dxa" w:w="2507"/>
            <w:gridSpan w:val="1"/>
            <w:vMerge w:val="continue"/>
          </w:tcPr>
          <w:p/>
        </w:tc>
        <w:tc>
          <w:tcPr>
            <w:tcW w:type="dxa" w:w="3855"/>
            <w:vMerge w:val="restart"/>
          </w:tcPr>
          <w:p w14:paraId="F5020000">
            <w:pPr>
              <w:widowControl w:val="0"/>
              <w:spacing w:line="276" w:lineRule="auto"/>
              <w:ind/>
            </w:pPr>
            <w:r>
              <w:t>ПК 3.4. Оценивать затраты на выполнение работ по ремонту устройств электроснабжения</w:t>
            </w:r>
          </w:p>
        </w:tc>
        <w:tc>
          <w:tcPr>
            <w:tcW w:type="dxa" w:w="2240"/>
            <w:vMerge w:val="restart"/>
          </w:tcPr>
          <w:p w14:paraId="F6020000">
            <w:pPr>
              <w:widowControl w:val="0"/>
              <w:spacing w:line="276" w:lineRule="auto"/>
              <w:ind/>
              <w:jc w:val="center"/>
            </w:pPr>
            <w:r>
              <w:rPr>
                <w:color w:val="000000"/>
              </w:rPr>
              <w:t>20.028</w:t>
            </w:r>
          </w:p>
        </w:tc>
        <w:tc>
          <w:tcPr>
            <w:tcW w:type="dxa" w:w="3193"/>
            <w:vMerge w:val="restart"/>
          </w:tcPr>
          <w:p w14:paraId="F7020000">
            <w:pPr>
              <w:widowControl w:val="0"/>
              <w:spacing w:line="276" w:lineRule="auto"/>
              <w:ind/>
            </w:pPr>
            <w:r>
              <w:t xml:space="preserve">ТФ </w:t>
            </w:r>
            <w:r>
              <w:rPr>
                <w:color w:val="000000"/>
              </w:rPr>
              <w:t>B Выполнение комплексных работ по техническому обслуживанию и ремонту оборудования технологической связи электрических сетей под руководством персонала более высокой квалификации</w:t>
            </w:r>
          </w:p>
        </w:tc>
        <w:tc>
          <w:tcPr>
            <w:tcW w:type="dxa" w:w="3118"/>
          </w:tcPr>
          <w:p w14:paraId="F8020000">
            <w:pPr>
              <w:widowControl w:val="0"/>
              <w:spacing w:line="276" w:lineRule="auto"/>
              <w:ind/>
            </w:pPr>
            <w:r>
              <w:rPr>
                <w:color w:val="000000"/>
              </w:rPr>
              <w:t>ТФ B/01.4 Выполнение работ по наладке и ремонту оборудования связи электрических сетей под руководством персонала более высокой квалификации</w:t>
            </w:r>
          </w:p>
        </w:tc>
      </w:tr>
      <w:tr>
        <w:trPr>
          <w:trHeight w:hRule="atLeast" w:val="569"/>
        </w:trPr>
        <w:tc>
          <w:tcPr>
            <w:tcW w:type="dxa" w:w="2507"/>
            <w:gridSpan w:val="1"/>
            <w:vMerge w:val="continue"/>
          </w:tcPr>
          <w:p/>
        </w:tc>
        <w:tc>
          <w:tcPr>
            <w:tcW w:type="dxa" w:w="3855"/>
            <w:gridSpan w:val="1"/>
            <w:vMerge w:val="continue"/>
          </w:tcPr>
          <w:p/>
        </w:tc>
        <w:tc>
          <w:tcPr>
            <w:tcW w:type="dxa" w:w="2240"/>
            <w:gridSpan w:val="1"/>
            <w:vMerge w:val="continue"/>
          </w:tcPr>
          <w:p/>
        </w:tc>
        <w:tc>
          <w:tcPr>
            <w:tcW w:type="dxa" w:w="3193"/>
            <w:gridSpan w:val="1"/>
            <w:vMerge w:val="continue"/>
          </w:tcPr>
          <w:p/>
        </w:tc>
        <w:tc>
          <w:tcPr>
            <w:tcW w:type="dxa" w:w="3118"/>
          </w:tcPr>
          <w:p w14:paraId="F9020000">
            <w:pPr>
              <w:widowControl w:val="0"/>
              <w:spacing w:line="276" w:lineRule="auto"/>
              <w:ind/>
            </w:pPr>
            <w:r>
              <w:t xml:space="preserve">ТФ </w:t>
            </w:r>
            <w:r>
              <w:rPr>
                <w:color w:val="000000"/>
              </w:rPr>
              <w:t>B/02.4 Выполнение работ по наладке и ремонту оборудования связи электрических сетей под руководством персонала более высокой квалификации</w:t>
            </w:r>
          </w:p>
        </w:tc>
      </w:tr>
      <w:tr>
        <w:trPr>
          <w:trHeight w:hRule="atLeast" w:val="763"/>
        </w:trPr>
        <w:tc>
          <w:tcPr>
            <w:tcW w:type="dxa" w:w="2507"/>
            <w:gridSpan w:val="1"/>
            <w:vMerge w:val="continue"/>
          </w:tcPr>
          <w:p/>
        </w:tc>
        <w:tc>
          <w:tcPr>
            <w:tcW w:type="dxa" w:w="3855"/>
            <w:vMerge w:val="restart"/>
          </w:tcPr>
          <w:p w14:paraId="FA020000">
            <w:pPr>
              <w:widowControl w:val="0"/>
              <w:spacing w:line="276" w:lineRule="auto"/>
              <w:ind/>
            </w:pPr>
            <w:r>
              <w:t>ПК 3.5. Выполнять проверку и анализ состояния устройств и приборов, используемых при ремонте и наладке оборудования</w:t>
            </w:r>
          </w:p>
        </w:tc>
        <w:tc>
          <w:tcPr>
            <w:tcW w:type="dxa" w:w="2240"/>
            <w:vMerge w:val="restart"/>
          </w:tcPr>
          <w:p w14:paraId="FB020000">
            <w:pPr>
              <w:widowControl w:val="0"/>
              <w:spacing w:line="276" w:lineRule="auto"/>
              <w:ind/>
              <w:jc w:val="center"/>
            </w:pPr>
            <w:r>
              <w:rPr>
                <w:color w:val="000000"/>
              </w:rPr>
              <w:t>20.028</w:t>
            </w:r>
          </w:p>
        </w:tc>
        <w:tc>
          <w:tcPr>
            <w:tcW w:type="dxa" w:w="3193"/>
            <w:vMerge w:val="restart"/>
          </w:tcPr>
          <w:p w14:paraId="FC020000">
            <w:pPr>
              <w:widowControl w:val="0"/>
              <w:spacing w:line="276" w:lineRule="auto"/>
              <w:ind/>
            </w:pPr>
            <w:r>
              <w:t xml:space="preserve">ТФ </w:t>
            </w:r>
            <w:r>
              <w:rPr>
                <w:color w:val="000000"/>
              </w:rPr>
              <w:t>B Выполнение комплексных работ по техническому обслуживанию и ремонту оборудования технологической связи электрических сетей под руководством персонала более высокой квалификации</w:t>
            </w:r>
          </w:p>
        </w:tc>
        <w:tc>
          <w:tcPr>
            <w:tcW w:type="dxa" w:w="3118"/>
          </w:tcPr>
          <w:p w14:paraId="FD020000">
            <w:pPr>
              <w:widowControl w:val="0"/>
              <w:spacing w:line="276" w:lineRule="auto"/>
              <w:ind/>
            </w:pPr>
            <w:r>
              <w:rPr>
                <w:color w:val="000000"/>
              </w:rPr>
              <w:t>ТФ B/01.4 Выполнение работ по наладке и ремонту оборудования связи электрических сетей под руководством персонала более высокой квалификации</w:t>
            </w:r>
          </w:p>
        </w:tc>
      </w:tr>
      <w:tr>
        <w:trPr>
          <w:trHeight w:hRule="atLeast" w:val="763"/>
        </w:trPr>
        <w:tc>
          <w:tcPr>
            <w:tcW w:type="dxa" w:w="2507"/>
            <w:gridSpan w:val="1"/>
            <w:vMerge w:val="continue"/>
          </w:tcPr>
          <w:p/>
        </w:tc>
        <w:tc>
          <w:tcPr>
            <w:tcW w:type="dxa" w:w="3855"/>
            <w:gridSpan w:val="1"/>
            <w:vMerge w:val="continue"/>
          </w:tcPr>
          <w:p/>
        </w:tc>
        <w:tc>
          <w:tcPr>
            <w:tcW w:type="dxa" w:w="2240"/>
            <w:gridSpan w:val="1"/>
            <w:vMerge w:val="continue"/>
          </w:tcPr>
          <w:p/>
        </w:tc>
        <w:tc>
          <w:tcPr>
            <w:tcW w:type="dxa" w:w="3193"/>
            <w:gridSpan w:val="1"/>
            <w:vMerge w:val="continue"/>
          </w:tcPr>
          <w:p/>
        </w:tc>
        <w:tc>
          <w:tcPr>
            <w:tcW w:type="dxa" w:w="3118"/>
          </w:tcPr>
          <w:p w14:paraId="FE020000">
            <w:pPr>
              <w:widowControl w:val="0"/>
              <w:spacing w:line="276" w:lineRule="auto"/>
              <w:ind/>
            </w:pPr>
            <w:r>
              <w:t xml:space="preserve">ТФ </w:t>
            </w:r>
            <w:r>
              <w:rPr>
                <w:color w:val="000000"/>
              </w:rPr>
              <w:t>B/02.4 Выполнение работ по наладке и ремонту оборудования связи электрических сетей под руководством персонала более высокой квалификации</w:t>
            </w:r>
          </w:p>
        </w:tc>
      </w:tr>
      <w:tr>
        <w:trPr>
          <w:trHeight w:hRule="atLeast" w:val="763"/>
        </w:trPr>
        <w:tc>
          <w:tcPr>
            <w:tcW w:type="dxa" w:w="2507"/>
            <w:gridSpan w:val="1"/>
            <w:vMerge w:val="continue"/>
          </w:tcPr>
          <w:p/>
        </w:tc>
        <w:tc>
          <w:tcPr>
            <w:tcW w:type="dxa" w:w="3855"/>
            <w:vMerge w:val="restart"/>
          </w:tcPr>
          <w:p w14:paraId="FF020000">
            <w:pPr>
              <w:widowControl w:val="0"/>
              <w:spacing w:line="276" w:lineRule="auto"/>
              <w:ind/>
            </w:pPr>
            <w:r>
              <w:t>ПК 3.6. Производить настройку и регулировку устройств и приборов для ремонта оборудования электрических установок и сетей.</w:t>
            </w:r>
          </w:p>
        </w:tc>
        <w:tc>
          <w:tcPr>
            <w:tcW w:type="dxa" w:w="2240"/>
            <w:vMerge w:val="restart"/>
          </w:tcPr>
          <w:p w14:paraId="00030000">
            <w:pPr>
              <w:widowControl w:val="0"/>
              <w:spacing w:line="276" w:lineRule="auto"/>
              <w:ind/>
              <w:jc w:val="center"/>
            </w:pPr>
            <w:r>
              <w:rPr>
                <w:color w:val="000000"/>
              </w:rPr>
              <w:t>20.028</w:t>
            </w:r>
          </w:p>
        </w:tc>
        <w:tc>
          <w:tcPr>
            <w:tcW w:type="dxa" w:w="3193"/>
            <w:vMerge w:val="restart"/>
          </w:tcPr>
          <w:p w14:paraId="01030000">
            <w:pPr>
              <w:widowControl w:val="0"/>
              <w:spacing w:line="276" w:lineRule="auto"/>
              <w:ind/>
            </w:pPr>
            <w:r>
              <w:t xml:space="preserve">ТФ </w:t>
            </w:r>
            <w:r>
              <w:rPr>
                <w:color w:val="000000"/>
              </w:rPr>
              <w:t>B Выполнение комплексных работ по техническому обслуживанию и ремонту оборудования технологической связи электрических сетей под руководством персонала более высокой квалификации</w:t>
            </w:r>
          </w:p>
        </w:tc>
        <w:tc>
          <w:tcPr>
            <w:tcW w:type="dxa" w:w="3118"/>
          </w:tcPr>
          <w:p w14:paraId="02030000">
            <w:pPr>
              <w:widowControl w:val="0"/>
              <w:spacing w:line="276" w:lineRule="auto"/>
              <w:ind/>
            </w:pPr>
            <w:r>
              <w:rPr>
                <w:color w:val="000000"/>
              </w:rPr>
              <w:t>ТФ B/01.4 Выполнение работ по наладке и ремонту оборудования связи электрических сетей под руководством персонала более высокой квалификации</w:t>
            </w:r>
          </w:p>
        </w:tc>
      </w:tr>
      <w:tr>
        <w:trPr>
          <w:trHeight w:hRule="atLeast" w:val="763"/>
        </w:trPr>
        <w:tc>
          <w:tcPr>
            <w:tcW w:type="dxa" w:w="2507"/>
            <w:gridSpan w:val="1"/>
            <w:vMerge w:val="continue"/>
          </w:tcPr>
          <w:p/>
        </w:tc>
        <w:tc>
          <w:tcPr>
            <w:tcW w:type="dxa" w:w="3855"/>
            <w:gridSpan w:val="1"/>
            <w:vMerge w:val="continue"/>
          </w:tcPr>
          <w:p/>
        </w:tc>
        <w:tc>
          <w:tcPr>
            <w:tcW w:type="dxa" w:w="2240"/>
            <w:gridSpan w:val="1"/>
            <w:vMerge w:val="continue"/>
          </w:tcPr>
          <w:p/>
        </w:tc>
        <w:tc>
          <w:tcPr>
            <w:tcW w:type="dxa" w:w="3193"/>
            <w:gridSpan w:val="1"/>
            <w:vMerge w:val="continue"/>
          </w:tcPr>
          <w:p/>
        </w:tc>
        <w:tc>
          <w:tcPr>
            <w:tcW w:type="dxa" w:w="3118"/>
          </w:tcPr>
          <w:p w14:paraId="03030000">
            <w:pPr>
              <w:widowControl w:val="0"/>
              <w:spacing w:line="276" w:lineRule="auto"/>
              <w:ind/>
            </w:pPr>
            <w:r>
              <w:t xml:space="preserve">ТФ </w:t>
            </w:r>
            <w:r>
              <w:rPr>
                <w:color w:val="000000"/>
              </w:rPr>
              <w:t>B/02.4 Выполнение работ по наладке и ремонту оборудования связи электрических сетей под руководством персонала более высокой квалификации</w:t>
            </w:r>
          </w:p>
        </w:tc>
      </w:tr>
      <w:tr>
        <w:trPr>
          <w:trHeight w:hRule="atLeast" w:val="256"/>
        </w:trPr>
        <w:tc>
          <w:tcPr>
            <w:tcW w:type="dxa" w:w="2507"/>
            <w:vMerge w:val="restart"/>
          </w:tcPr>
          <w:p w14:paraId="04030000">
            <w:pPr>
              <w:widowControl w:val="0"/>
              <w:spacing w:line="276" w:lineRule="auto"/>
              <w:ind/>
            </w:pPr>
            <w:r>
              <w:rPr>
                <w:color w:val="000000"/>
              </w:rPr>
              <w:t>Обеспечение безопасности работ при эксплуатации и ремонте оборудования электрических подстанций и сетей</w:t>
            </w:r>
          </w:p>
        </w:tc>
        <w:tc>
          <w:tcPr>
            <w:tcW w:type="dxa" w:w="3855"/>
            <w:vMerge w:val="restart"/>
          </w:tcPr>
          <w:p w14:paraId="05030000">
            <w:pPr>
              <w:widowControl w:val="0"/>
              <w:spacing w:line="276" w:lineRule="auto"/>
              <w:ind/>
            </w:pPr>
            <w:r>
              <w:t>ПК 4.1. Обеспечивать безопасное производство плановых и аварийных работ в электрических установках и сетях</w:t>
            </w:r>
          </w:p>
        </w:tc>
        <w:tc>
          <w:tcPr>
            <w:tcW w:type="dxa" w:w="2240"/>
            <w:vMerge w:val="restart"/>
          </w:tcPr>
          <w:p w14:paraId="06030000">
            <w:pPr>
              <w:widowControl w:val="0"/>
              <w:spacing w:line="276" w:lineRule="auto"/>
              <w:ind/>
              <w:jc w:val="center"/>
            </w:pPr>
            <w:r>
              <w:rPr>
                <w:color w:val="000000"/>
              </w:rPr>
              <w:t>40.054</w:t>
            </w:r>
          </w:p>
        </w:tc>
        <w:tc>
          <w:tcPr>
            <w:tcW w:type="dxa" w:w="3193"/>
            <w:vMerge w:val="restart"/>
          </w:tcPr>
          <w:p w14:paraId="07030000">
            <w:pPr>
              <w:widowControl w:val="0"/>
              <w:spacing w:line="276" w:lineRule="auto"/>
              <w:ind/>
            </w:pPr>
            <w:r>
              <w:rPr>
                <w:color w:val="000000"/>
              </w:rPr>
              <w:t>ОТФ А Обеспечение функционирования системы управления охраной труда в организации</w:t>
            </w:r>
          </w:p>
        </w:tc>
        <w:tc>
          <w:tcPr>
            <w:tcW w:type="dxa" w:w="3118"/>
          </w:tcPr>
          <w:p w14:paraId="08030000">
            <w:pPr>
              <w:widowControl w:val="0"/>
              <w:spacing w:line="276" w:lineRule="auto"/>
              <w:ind/>
            </w:pPr>
            <w:r>
              <w:rPr>
                <w:color w:val="000000"/>
              </w:rPr>
              <w:t>A/01.6 Нормативное обеспечение безопасных условий и охраны труда</w:t>
            </w:r>
          </w:p>
        </w:tc>
      </w:tr>
      <w:tr>
        <w:trPr>
          <w:trHeight w:hRule="atLeast" w:val="254"/>
        </w:trPr>
        <w:tc>
          <w:tcPr>
            <w:tcW w:type="dxa" w:w="2507"/>
            <w:gridSpan w:val="1"/>
            <w:vMerge w:val="continue"/>
          </w:tcPr>
          <w:p/>
        </w:tc>
        <w:tc>
          <w:tcPr>
            <w:tcW w:type="dxa" w:w="3855"/>
            <w:gridSpan w:val="1"/>
            <w:vMerge w:val="continue"/>
          </w:tcPr>
          <w:p/>
        </w:tc>
        <w:tc>
          <w:tcPr>
            <w:tcW w:type="dxa" w:w="2240"/>
            <w:gridSpan w:val="1"/>
            <w:vMerge w:val="continue"/>
          </w:tcPr>
          <w:p/>
        </w:tc>
        <w:tc>
          <w:tcPr>
            <w:tcW w:type="dxa" w:w="3193"/>
            <w:gridSpan w:val="1"/>
            <w:vMerge w:val="continue"/>
          </w:tcPr>
          <w:p/>
        </w:tc>
        <w:tc>
          <w:tcPr>
            <w:tcW w:type="dxa" w:w="3118"/>
          </w:tcPr>
          <w:p w14:paraId="09030000">
            <w:pPr>
              <w:widowControl w:val="0"/>
              <w:tabs>
                <w:tab w:leader="none" w:pos="403" w:val="left"/>
              </w:tabs>
              <w:spacing w:line="276" w:lineRule="auto"/>
              <w:ind/>
            </w:pPr>
            <w:r>
              <w:rPr>
                <w:color w:val="000000"/>
              </w:rPr>
              <w:t>A/02.6 Организация подготовки работников в области охраны труда</w:t>
            </w:r>
          </w:p>
        </w:tc>
      </w:tr>
      <w:tr>
        <w:trPr>
          <w:trHeight w:hRule="atLeast" w:val="254"/>
        </w:trPr>
        <w:tc>
          <w:tcPr>
            <w:tcW w:type="dxa" w:w="2507"/>
            <w:gridSpan w:val="1"/>
            <w:vMerge w:val="continue"/>
          </w:tcPr>
          <w:p/>
        </w:tc>
        <w:tc>
          <w:tcPr>
            <w:tcW w:type="dxa" w:w="3855"/>
            <w:gridSpan w:val="1"/>
            <w:vMerge w:val="continue"/>
          </w:tcPr>
          <w:p/>
        </w:tc>
        <w:tc>
          <w:tcPr>
            <w:tcW w:type="dxa" w:w="2240"/>
            <w:gridSpan w:val="1"/>
            <w:vMerge w:val="continue"/>
          </w:tcPr>
          <w:p/>
        </w:tc>
        <w:tc>
          <w:tcPr>
            <w:tcW w:type="dxa" w:w="3193"/>
            <w:gridSpan w:val="1"/>
            <w:vMerge w:val="continue"/>
          </w:tcPr>
          <w:p/>
        </w:tc>
        <w:tc>
          <w:tcPr>
            <w:tcW w:type="dxa" w:w="3118"/>
          </w:tcPr>
          <w:p w14:paraId="0A030000">
            <w:pPr>
              <w:widowControl w:val="0"/>
              <w:spacing w:line="276" w:lineRule="auto"/>
              <w:ind/>
            </w:pPr>
            <w:r>
              <w:rPr>
                <w:color w:val="000000"/>
              </w:rPr>
              <w:t>A/03.6 Сбор, обработка и передача информации по вопросам условий и охраны труда</w:t>
            </w:r>
          </w:p>
        </w:tc>
      </w:tr>
      <w:tr>
        <w:trPr>
          <w:trHeight w:hRule="atLeast" w:val="254"/>
        </w:trPr>
        <w:tc>
          <w:tcPr>
            <w:tcW w:type="dxa" w:w="2507"/>
            <w:gridSpan w:val="1"/>
            <w:vMerge w:val="continue"/>
          </w:tcPr>
          <w:p/>
        </w:tc>
        <w:tc>
          <w:tcPr>
            <w:tcW w:type="dxa" w:w="3855"/>
            <w:gridSpan w:val="1"/>
            <w:vMerge w:val="continue"/>
          </w:tcPr>
          <w:p/>
        </w:tc>
        <w:tc>
          <w:tcPr>
            <w:tcW w:type="dxa" w:w="2240"/>
            <w:gridSpan w:val="1"/>
            <w:vMerge w:val="continue"/>
          </w:tcPr>
          <w:p/>
        </w:tc>
        <w:tc>
          <w:tcPr>
            <w:tcW w:type="dxa" w:w="3193"/>
            <w:gridSpan w:val="1"/>
            <w:vMerge w:val="continue"/>
          </w:tcPr>
          <w:p/>
        </w:tc>
        <w:tc>
          <w:tcPr>
            <w:tcW w:type="dxa" w:w="3118"/>
          </w:tcPr>
          <w:p w14:paraId="0B030000">
            <w:pPr>
              <w:widowControl w:val="0"/>
              <w:spacing w:line="276" w:lineRule="auto"/>
              <w:ind/>
            </w:pPr>
            <w:r>
              <w:rPr>
                <w:color w:val="000000"/>
              </w:rPr>
              <w:t>A/04.6 Организация и проведение мероприятий, направленных на снижение уровней профессиональных рисков</w:t>
            </w:r>
          </w:p>
        </w:tc>
      </w:tr>
      <w:tr>
        <w:trPr>
          <w:trHeight w:hRule="atLeast" w:val="254"/>
        </w:trPr>
        <w:tc>
          <w:tcPr>
            <w:tcW w:type="dxa" w:w="2507"/>
            <w:gridSpan w:val="1"/>
            <w:vMerge w:val="continue"/>
          </w:tcPr>
          <w:p/>
        </w:tc>
        <w:tc>
          <w:tcPr>
            <w:tcW w:type="dxa" w:w="3855"/>
            <w:gridSpan w:val="1"/>
            <w:vMerge w:val="continue"/>
          </w:tcPr>
          <w:p/>
        </w:tc>
        <w:tc>
          <w:tcPr>
            <w:tcW w:type="dxa" w:w="2240"/>
            <w:gridSpan w:val="1"/>
            <w:vMerge w:val="continue"/>
          </w:tcPr>
          <w:p/>
        </w:tc>
        <w:tc>
          <w:tcPr>
            <w:tcW w:type="dxa" w:w="3193"/>
            <w:gridSpan w:val="1"/>
            <w:vMerge w:val="continue"/>
          </w:tcPr>
          <w:p/>
        </w:tc>
        <w:tc>
          <w:tcPr>
            <w:tcW w:type="dxa" w:w="3118"/>
          </w:tcPr>
          <w:p w14:paraId="0C030000">
            <w:pPr>
              <w:widowControl w:val="0"/>
              <w:spacing w:line="276" w:lineRule="auto"/>
              <w:ind/>
            </w:pPr>
            <w:r>
              <w:rPr>
                <w:color w:val="000000"/>
              </w:rPr>
              <w:t>A/05.6 Содействие обеспечению функционирования системы управления охраной труда</w:t>
            </w:r>
          </w:p>
        </w:tc>
      </w:tr>
      <w:tr>
        <w:trPr>
          <w:trHeight w:hRule="atLeast" w:val="254"/>
        </w:trPr>
        <w:tc>
          <w:tcPr>
            <w:tcW w:type="dxa" w:w="2507"/>
            <w:gridSpan w:val="1"/>
            <w:vMerge w:val="continue"/>
          </w:tcPr>
          <w:p/>
        </w:tc>
        <w:tc>
          <w:tcPr>
            <w:tcW w:type="dxa" w:w="3855"/>
            <w:gridSpan w:val="1"/>
            <w:vMerge w:val="continue"/>
          </w:tcPr>
          <w:p/>
        </w:tc>
        <w:tc>
          <w:tcPr>
            <w:tcW w:type="dxa" w:w="2240"/>
            <w:gridSpan w:val="1"/>
            <w:vMerge w:val="continue"/>
          </w:tcPr>
          <w:p/>
        </w:tc>
        <w:tc>
          <w:tcPr>
            <w:tcW w:type="dxa" w:w="3193"/>
            <w:gridSpan w:val="1"/>
            <w:vMerge w:val="continue"/>
          </w:tcPr>
          <w:p/>
        </w:tc>
        <w:tc>
          <w:tcPr>
            <w:tcW w:type="dxa" w:w="3118"/>
          </w:tcPr>
          <w:p w14:paraId="0D030000">
            <w:pPr>
              <w:widowControl w:val="0"/>
              <w:spacing w:line="276" w:lineRule="auto"/>
              <w:ind/>
            </w:pPr>
            <w:r>
              <w:rPr>
                <w:color w:val="000000"/>
              </w:rPr>
              <w:t>A/06.6 Обеспечение контроля за состоянием условий и охраны труда на рабочих местах</w:t>
            </w:r>
          </w:p>
        </w:tc>
      </w:tr>
      <w:tr>
        <w:trPr>
          <w:trHeight w:hRule="atLeast" w:val="321"/>
        </w:trPr>
        <w:tc>
          <w:tcPr>
            <w:tcW w:type="dxa" w:w="2507"/>
            <w:gridSpan w:val="1"/>
            <w:vMerge w:val="continue"/>
          </w:tcPr>
          <w:p/>
        </w:tc>
        <w:tc>
          <w:tcPr>
            <w:tcW w:type="dxa" w:w="3855"/>
            <w:vMerge w:val="restart"/>
          </w:tcPr>
          <w:p w14:paraId="0E030000">
            <w:pPr>
              <w:widowControl w:val="0"/>
              <w:spacing w:line="276" w:lineRule="auto"/>
              <w:ind/>
            </w:pPr>
            <w:r>
              <w:t xml:space="preserve">ПК 4.2. Оформлять документацию по охране труда и электробезопасности при эксплуатации и ремонте </w:t>
            </w:r>
            <w:r>
              <w:t>электрических установок и сетей</w:t>
            </w:r>
          </w:p>
        </w:tc>
        <w:tc>
          <w:tcPr>
            <w:tcW w:type="dxa" w:w="2240"/>
            <w:vMerge w:val="restart"/>
          </w:tcPr>
          <w:p w14:paraId="0F030000">
            <w:pPr>
              <w:widowControl w:val="0"/>
              <w:spacing w:line="276" w:lineRule="auto"/>
              <w:ind/>
              <w:jc w:val="center"/>
            </w:pPr>
            <w:r>
              <w:rPr>
                <w:color w:val="000000"/>
              </w:rPr>
              <w:t>40.054</w:t>
            </w:r>
          </w:p>
        </w:tc>
        <w:tc>
          <w:tcPr>
            <w:tcW w:type="dxa" w:w="3193"/>
            <w:vMerge w:val="restart"/>
          </w:tcPr>
          <w:p w14:paraId="10030000">
            <w:pPr>
              <w:widowControl w:val="0"/>
              <w:spacing w:line="276" w:lineRule="auto"/>
              <w:ind/>
            </w:pPr>
            <w:r>
              <w:rPr>
                <w:color w:val="000000"/>
              </w:rPr>
              <w:t>ОТФ А Обеспечение функционирования системы управления охраной труда в организации</w:t>
            </w:r>
          </w:p>
        </w:tc>
        <w:tc>
          <w:tcPr>
            <w:tcW w:type="dxa" w:w="3118"/>
          </w:tcPr>
          <w:p w14:paraId="11030000">
            <w:pPr>
              <w:widowControl w:val="0"/>
              <w:spacing w:line="276" w:lineRule="auto"/>
              <w:ind/>
            </w:pPr>
            <w:r>
              <w:rPr>
                <w:color w:val="000000"/>
              </w:rPr>
              <w:t>A/01.6 Нормативное обеспечение безопасных условий и охраны труда</w:t>
            </w:r>
          </w:p>
        </w:tc>
      </w:tr>
      <w:tr>
        <w:trPr>
          <w:trHeight w:hRule="atLeast" w:val="316"/>
        </w:trPr>
        <w:tc>
          <w:tcPr>
            <w:tcW w:type="dxa" w:w="2507"/>
            <w:gridSpan w:val="1"/>
            <w:vMerge w:val="continue"/>
          </w:tcPr>
          <w:p/>
        </w:tc>
        <w:tc>
          <w:tcPr>
            <w:tcW w:type="dxa" w:w="3855"/>
            <w:gridSpan w:val="1"/>
            <w:vMerge w:val="continue"/>
          </w:tcPr>
          <w:p/>
        </w:tc>
        <w:tc>
          <w:tcPr>
            <w:tcW w:type="dxa" w:w="2240"/>
            <w:gridSpan w:val="1"/>
            <w:vMerge w:val="continue"/>
          </w:tcPr>
          <w:p/>
        </w:tc>
        <w:tc>
          <w:tcPr>
            <w:tcW w:type="dxa" w:w="3193"/>
            <w:gridSpan w:val="1"/>
            <w:vMerge w:val="continue"/>
          </w:tcPr>
          <w:p/>
        </w:tc>
        <w:tc>
          <w:tcPr>
            <w:tcW w:type="dxa" w:w="3118"/>
          </w:tcPr>
          <w:p w14:paraId="12030000">
            <w:pPr>
              <w:widowControl w:val="0"/>
              <w:spacing w:line="276" w:lineRule="auto"/>
              <w:ind/>
            </w:pPr>
            <w:r>
              <w:rPr>
                <w:color w:val="000000"/>
              </w:rPr>
              <w:t xml:space="preserve">A/02.6 Организация </w:t>
            </w:r>
            <w:r>
              <w:rPr>
                <w:color w:val="000000"/>
              </w:rPr>
              <w:t>подготовки работников в области охраны труда</w:t>
            </w:r>
          </w:p>
        </w:tc>
      </w:tr>
      <w:tr>
        <w:trPr>
          <w:trHeight w:hRule="atLeast" w:val="316"/>
        </w:trPr>
        <w:tc>
          <w:tcPr>
            <w:tcW w:type="dxa" w:w="2507"/>
            <w:gridSpan w:val="1"/>
            <w:vMerge w:val="continue"/>
          </w:tcPr>
          <w:p/>
        </w:tc>
        <w:tc>
          <w:tcPr>
            <w:tcW w:type="dxa" w:w="3855"/>
            <w:gridSpan w:val="1"/>
            <w:vMerge w:val="continue"/>
          </w:tcPr>
          <w:p/>
        </w:tc>
        <w:tc>
          <w:tcPr>
            <w:tcW w:type="dxa" w:w="2240"/>
            <w:gridSpan w:val="1"/>
            <w:vMerge w:val="continue"/>
          </w:tcPr>
          <w:p/>
        </w:tc>
        <w:tc>
          <w:tcPr>
            <w:tcW w:type="dxa" w:w="3193"/>
            <w:gridSpan w:val="1"/>
            <w:vMerge w:val="continue"/>
          </w:tcPr>
          <w:p/>
        </w:tc>
        <w:tc>
          <w:tcPr>
            <w:tcW w:type="dxa" w:w="3118"/>
          </w:tcPr>
          <w:p w14:paraId="13030000">
            <w:pPr>
              <w:widowControl w:val="0"/>
              <w:spacing w:line="276" w:lineRule="auto"/>
              <w:ind/>
            </w:pPr>
            <w:r>
              <w:rPr>
                <w:color w:val="000000"/>
              </w:rPr>
              <w:t>A/03.6 Сбор, обработка и передача информации по вопросам условий и охраны труда</w:t>
            </w:r>
          </w:p>
        </w:tc>
      </w:tr>
      <w:tr>
        <w:trPr>
          <w:trHeight w:hRule="atLeast" w:val="316"/>
        </w:trPr>
        <w:tc>
          <w:tcPr>
            <w:tcW w:type="dxa" w:w="2507"/>
            <w:gridSpan w:val="1"/>
            <w:vMerge w:val="continue"/>
          </w:tcPr>
          <w:p/>
        </w:tc>
        <w:tc>
          <w:tcPr>
            <w:tcW w:type="dxa" w:w="3855"/>
            <w:gridSpan w:val="1"/>
            <w:vMerge w:val="continue"/>
          </w:tcPr>
          <w:p/>
        </w:tc>
        <w:tc>
          <w:tcPr>
            <w:tcW w:type="dxa" w:w="2240"/>
            <w:gridSpan w:val="1"/>
            <w:vMerge w:val="continue"/>
          </w:tcPr>
          <w:p/>
        </w:tc>
        <w:tc>
          <w:tcPr>
            <w:tcW w:type="dxa" w:w="3193"/>
            <w:gridSpan w:val="1"/>
            <w:vMerge w:val="continue"/>
          </w:tcPr>
          <w:p/>
        </w:tc>
        <w:tc>
          <w:tcPr>
            <w:tcW w:type="dxa" w:w="3118"/>
          </w:tcPr>
          <w:p w14:paraId="14030000">
            <w:pPr>
              <w:widowControl w:val="0"/>
              <w:spacing w:line="276" w:lineRule="auto"/>
              <w:ind/>
            </w:pPr>
            <w:r>
              <w:rPr>
                <w:color w:val="000000"/>
              </w:rPr>
              <w:t>A/04.6 Организация и проведение мероприятий, направленных на снижение уровней профессиональных рисков</w:t>
            </w:r>
          </w:p>
        </w:tc>
      </w:tr>
      <w:tr>
        <w:trPr>
          <w:trHeight w:hRule="atLeast" w:val="316"/>
        </w:trPr>
        <w:tc>
          <w:tcPr>
            <w:tcW w:type="dxa" w:w="2507"/>
            <w:gridSpan w:val="1"/>
            <w:vMerge w:val="continue"/>
          </w:tcPr>
          <w:p/>
        </w:tc>
        <w:tc>
          <w:tcPr>
            <w:tcW w:type="dxa" w:w="3855"/>
            <w:gridSpan w:val="1"/>
            <w:vMerge w:val="continue"/>
          </w:tcPr>
          <w:p/>
        </w:tc>
        <w:tc>
          <w:tcPr>
            <w:tcW w:type="dxa" w:w="2240"/>
            <w:gridSpan w:val="1"/>
            <w:vMerge w:val="continue"/>
          </w:tcPr>
          <w:p/>
        </w:tc>
        <w:tc>
          <w:tcPr>
            <w:tcW w:type="dxa" w:w="3193"/>
            <w:gridSpan w:val="1"/>
            <w:vMerge w:val="continue"/>
          </w:tcPr>
          <w:p/>
        </w:tc>
        <w:tc>
          <w:tcPr>
            <w:tcW w:type="dxa" w:w="3118"/>
          </w:tcPr>
          <w:p w14:paraId="15030000">
            <w:pPr>
              <w:widowControl w:val="0"/>
              <w:spacing w:line="276" w:lineRule="auto"/>
              <w:ind/>
            </w:pPr>
            <w:r>
              <w:rPr>
                <w:color w:val="000000"/>
              </w:rPr>
              <w:t>A/05.6 Содействие обеспечению функционирования системы управления охраной труда</w:t>
            </w:r>
          </w:p>
        </w:tc>
      </w:tr>
      <w:tr>
        <w:trPr>
          <w:trHeight w:hRule="atLeast" w:val="316"/>
        </w:trPr>
        <w:tc>
          <w:tcPr>
            <w:tcW w:type="dxa" w:w="2507"/>
            <w:gridSpan w:val="1"/>
            <w:vMerge w:val="continue"/>
          </w:tcPr>
          <w:p/>
        </w:tc>
        <w:tc>
          <w:tcPr>
            <w:tcW w:type="dxa" w:w="3855"/>
            <w:gridSpan w:val="1"/>
            <w:vMerge w:val="continue"/>
          </w:tcPr>
          <w:p/>
        </w:tc>
        <w:tc>
          <w:tcPr>
            <w:tcW w:type="dxa" w:w="2240"/>
            <w:gridSpan w:val="1"/>
            <w:vMerge w:val="continue"/>
          </w:tcPr>
          <w:p/>
        </w:tc>
        <w:tc>
          <w:tcPr>
            <w:tcW w:type="dxa" w:w="3193"/>
            <w:gridSpan w:val="1"/>
            <w:vMerge w:val="continue"/>
          </w:tcPr>
          <w:p/>
        </w:tc>
        <w:tc>
          <w:tcPr>
            <w:tcW w:type="dxa" w:w="3118"/>
          </w:tcPr>
          <w:p w14:paraId="16030000">
            <w:pPr>
              <w:widowControl w:val="0"/>
              <w:spacing w:line="276" w:lineRule="auto"/>
              <w:ind/>
            </w:pPr>
            <w:r>
              <w:rPr>
                <w:color w:val="000000"/>
              </w:rPr>
              <w:t>A/06.6 Обеспечение контроля за состоянием условий и охраны труда на рабочих местах</w:t>
            </w:r>
            <w:bookmarkEnd w:id="35"/>
          </w:p>
        </w:tc>
      </w:tr>
    </w:tbl>
    <w:p w14:paraId="17030000">
      <w:pPr>
        <w:rPr>
          <w:b w:val="1"/>
          <w:i w:val="1"/>
        </w:rPr>
      </w:pPr>
    </w:p>
    <w:p w14:paraId="18030000">
      <w:pPr>
        <w:rPr>
          <w:b w:val="1"/>
          <w:i w:val="1"/>
        </w:rPr>
      </w:pPr>
    </w:p>
    <w:p w14:paraId="19030000">
      <w:pPr>
        <w:rPr>
          <w:b w:val="1"/>
          <w:i w:val="1"/>
        </w:rPr>
      </w:pPr>
    </w:p>
    <w:p w14:paraId="1A030000">
      <w:pPr>
        <w:rPr>
          <w:b w:val="1"/>
          <w:i w:val="1"/>
        </w:rPr>
      </w:pPr>
    </w:p>
    <w:p w14:paraId="1B030000">
      <w:pPr>
        <w:rPr>
          <w:b w:val="1"/>
          <w:i w:val="1"/>
        </w:rPr>
      </w:pPr>
    </w:p>
    <w:p w14:paraId="1C030000">
      <w:pPr>
        <w:rPr>
          <w:b w:val="1"/>
          <w:i w:val="1"/>
        </w:rPr>
      </w:pPr>
    </w:p>
    <w:p w14:paraId="1D030000">
      <w:pPr>
        <w:rPr>
          <w:b w:val="1"/>
          <w:i w:val="1"/>
        </w:rPr>
      </w:pPr>
    </w:p>
    <w:p w14:paraId="1E030000">
      <w:pPr>
        <w:rPr>
          <w:b w:val="1"/>
          <w:i w:val="1"/>
        </w:rPr>
      </w:pPr>
    </w:p>
    <w:p w14:paraId="1F030000">
      <w:pPr>
        <w:rPr>
          <w:b w:val="1"/>
          <w:i w:val="1"/>
        </w:rPr>
      </w:pPr>
    </w:p>
    <w:p w14:paraId="20030000">
      <w:pPr>
        <w:rPr>
          <w:b w:val="1"/>
          <w:i w:val="1"/>
        </w:rPr>
      </w:pPr>
    </w:p>
    <w:p w14:paraId="21030000">
      <w:pPr>
        <w:widowControl w:val="0"/>
        <w:spacing w:line="276" w:lineRule="auto"/>
        <w:ind w:firstLine="708" w:left="0"/>
        <w:jc w:val="both"/>
      </w:pPr>
      <w:r>
        <w:t xml:space="preserve">4.3.2. Матрица </w:t>
      </w:r>
      <w:r>
        <w:t xml:space="preserve">соответствия </w:t>
      </w:r>
      <w:r>
        <w:t xml:space="preserve">отраслевым требованиям </w:t>
      </w:r>
      <w:r>
        <w:t>дополнительных видов деятельности, компетенций выпускника, не отраженных в матрице компетенций выпускника по ФГОС СПО</w:t>
      </w:r>
    </w:p>
    <w:tbl>
      <w:tblPr>
        <w:tblStyle w:val="Style_12"/>
        <w:tblW w:type="auto" w:w="0"/>
        <w:tblInd w:type="dxa" w:w="-289"/>
        <w:tblLayout w:type="fixed"/>
      </w:tblPr>
      <w:tblGrid>
        <w:gridCol w:w="2269"/>
        <w:gridCol w:w="3260"/>
        <w:gridCol w:w="3686"/>
        <w:gridCol w:w="2268"/>
        <w:gridCol w:w="3402"/>
      </w:tblGrid>
      <w:tr>
        <w:trPr>
          <w:trHeight w:hRule="atLeast" w:val="20"/>
        </w:trPr>
        <w:tc>
          <w:tcPr>
            <w:tcW w:type="dxa" w:w="2269"/>
            <w:vMerge w:val="restart"/>
            <w:vAlign w:val="center"/>
          </w:tcPr>
          <w:p w14:paraId="22030000">
            <w:pPr>
              <w:ind/>
              <w:jc w:val="center"/>
              <w:rPr>
                <w:b w:val="1"/>
                <w:sz w:val="22"/>
              </w:rPr>
            </w:pPr>
            <w:bookmarkStart w:id="36" w:name="_Hlk156306792"/>
            <w:r>
              <w:rPr>
                <w:b w:val="1"/>
                <w:sz w:val="22"/>
              </w:rPr>
              <w:t>Дополнительные квалификации, компетенции</w:t>
            </w:r>
          </w:p>
          <w:p w14:paraId="23030000">
            <w:pPr>
              <w:ind/>
              <w:jc w:val="center"/>
              <w:rPr>
                <w:i w:val="1"/>
                <w:sz w:val="22"/>
              </w:rPr>
            </w:pPr>
            <w:r>
              <w:rPr>
                <w:i w:val="1"/>
                <w:sz w:val="22"/>
              </w:rPr>
              <w:t>(Железнодорожный транспорт)</w:t>
            </w:r>
          </w:p>
        </w:tc>
        <w:tc>
          <w:tcPr>
            <w:tcW w:type="dxa" w:w="6946"/>
            <w:gridSpan w:val="2"/>
            <w:vAlign w:val="center"/>
          </w:tcPr>
          <w:p w14:paraId="24030000">
            <w:pPr>
              <w:ind/>
              <w:jc w:val="center"/>
              <w:rPr>
                <w:b w:val="1"/>
                <w:sz w:val="22"/>
              </w:rPr>
            </w:pPr>
            <w:r>
              <w:rPr>
                <w:b w:val="1"/>
                <w:sz w:val="22"/>
              </w:rPr>
              <w:t xml:space="preserve">Соответствие ПС 17.022 </w:t>
            </w:r>
          </w:p>
          <w:p w14:paraId="25030000">
            <w:pPr>
              <w:ind/>
              <w:jc w:val="center"/>
              <w:rPr>
                <w:sz w:val="22"/>
              </w:rPr>
            </w:pPr>
            <w:r>
              <w:rPr>
                <w:sz w:val="22"/>
              </w:rPr>
              <w:t>Работник по техническому обслуживанию, ремонту и монтажу контактной сети и воздушных линий электропередачи железнодорожного транспорта</w:t>
            </w:r>
          </w:p>
          <w:p w14:paraId="26030000">
            <w:pPr>
              <w:ind/>
              <w:jc w:val="center"/>
              <w:rPr>
                <w:b w:val="1"/>
                <w:sz w:val="22"/>
              </w:rPr>
            </w:pPr>
          </w:p>
        </w:tc>
        <w:tc>
          <w:tcPr>
            <w:tcW w:type="dxa" w:w="5670"/>
            <w:gridSpan w:val="2"/>
            <w:vAlign w:val="center"/>
          </w:tcPr>
          <w:p w14:paraId="27030000">
            <w:pPr>
              <w:ind/>
              <w:jc w:val="center"/>
              <w:rPr>
                <w:b w:val="1"/>
                <w:sz w:val="22"/>
              </w:rPr>
            </w:pPr>
            <w:r>
              <w:rPr>
                <w:b w:val="1"/>
                <w:sz w:val="22"/>
              </w:rPr>
              <w:t>Виды деятельности, реализуемые в рамках вариативной части</w:t>
            </w:r>
          </w:p>
        </w:tc>
      </w:tr>
      <w:tr>
        <w:trPr>
          <w:trHeight w:hRule="atLeast" w:val="20"/>
        </w:trPr>
        <w:tc>
          <w:tcPr>
            <w:tcW w:type="dxa" w:w="2269"/>
            <w:gridSpan w:val="1"/>
            <w:vMerge w:val="continue"/>
            <w:vAlign w:val="center"/>
          </w:tcPr>
          <w:p/>
        </w:tc>
        <w:tc>
          <w:tcPr>
            <w:tcW w:type="dxa" w:w="3260"/>
            <w:vAlign w:val="center"/>
          </w:tcPr>
          <w:p w14:paraId="28030000">
            <w:pPr>
              <w:ind/>
              <w:jc w:val="center"/>
              <w:rPr>
                <w:b w:val="1"/>
                <w:sz w:val="22"/>
              </w:rPr>
            </w:pPr>
            <w:r>
              <w:rPr>
                <w:b w:val="1"/>
                <w:sz w:val="22"/>
              </w:rPr>
              <w:t>Код и наименование ОТФ</w:t>
            </w:r>
          </w:p>
        </w:tc>
        <w:tc>
          <w:tcPr>
            <w:tcW w:type="dxa" w:w="3686"/>
            <w:vAlign w:val="center"/>
          </w:tcPr>
          <w:p w14:paraId="29030000">
            <w:pPr>
              <w:ind/>
              <w:jc w:val="center"/>
              <w:rPr>
                <w:b w:val="1"/>
                <w:sz w:val="22"/>
              </w:rPr>
            </w:pPr>
            <w:r>
              <w:rPr>
                <w:b w:val="1"/>
                <w:sz w:val="22"/>
              </w:rPr>
              <w:t>Код и наименование ТФ</w:t>
            </w:r>
          </w:p>
        </w:tc>
        <w:tc>
          <w:tcPr>
            <w:tcW w:type="dxa" w:w="2268"/>
            <w:vAlign w:val="center"/>
          </w:tcPr>
          <w:p w14:paraId="2A030000">
            <w:pPr>
              <w:ind/>
              <w:jc w:val="center"/>
              <w:rPr>
                <w:b w:val="1"/>
                <w:sz w:val="22"/>
              </w:rPr>
            </w:pPr>
            <w:r>
              <w:rPr>
                <w:b w:val="1"/>
                <w:sz w:val="22"/>
              </w:rPr>
              <w:t>Наименование ВД</w:t>
            </w:r>
          </w:p>
        </w:tc>
        <w:tc>
          <w:tcPr>
            <w:tcW w:type="dxa" w:w="3402"/>
            <w:vAlign w:val="center"/>
          </w:tcPr>
          <w:p w14:paraId="2B030000">
            <w:pPr>
              <w:ind/>
              <w:jc w:val="center"/>
              <w:rPr>
                <w:b w:val="1"/>
                <w:sz w:val="22"/>
              </w:rPr>
            </w:pPr>
            <w:r>
              <w:rPr>
                <w:b w:val="1"/>
                <w:sz w:val="22"/>
              </w:rPr>
              <w:t>Код и наименование ПК</w:t>
            </w:r>
          </w:p>
        </w:tc>
      </w:tr>
      <w:tr>
        <w:trPr>
          <w:trHeight w:hRule="atLeast" w:val="20"/>
        </w:trPr>
        <w:tc>
          <w:tcPr>
            <w:tcW w:type="dxa" w:w="2269"/>
            <w:vMerge w:val="restart"/>
          </w:tcPr>
          <w:p w14:paraId="2C030000">
            <w:pPr>
              <w:rPr>
                <w:sz w:val="22"/>
              </w:rPr>
            </w:pPr>
            <w:r>
              <w:rPr>
                <w:sz w:val="22"/>
              </w:rPr>
              <w:t>Электромонтер контактной сети</w:t>
            </w:r>
          </w:p>
        </w:tc>
        <w:tc>
          <w:tcPr>
            <w:tcW w:type="dxa" w:w="3260"/>
            <w:vMerge w:val="restart"/>
          </w:tcPr>
          <w:p w14:paraId="2D030000">
            <w:pPr>
              <w:rPr>
                <w:sz w:val="22"/>
              </w:rPr>
            </w:pPr>
            <w:r>
              <w:rPr>
                <w:sz w:val="22"/>
              </w:rPr>
              <w:t>А Подготовка и выполнение вспомогательных работ по техническому обслуживанию и ремонту по ремонту и монтажу контактной сети, питающих, отсасывающих, шунтирующих линий и линий электропередачи (далее - контактной сети и линий электропередачи) высокого напряжения</w:t>
            </w:r>
          </w:p>
        </w:tc>
        <w:tc>
          <w:tcPr>
            <w:tcW w:type="dxa" w:w="3686"/>
          </w:tcPr>
          <w:p w14:paraId="2E030000">
            <w:pPr>
              <w:rPr>
                <w:sz w:val="22"/>
              </w:rPr>
            </w:pPr>
            <w:r>
              <w:rPr>
                <w:sz w:val="22"/>
              </w:rPr>
              <w:t xml:space="preserve">А/01.2 </w:t>
            </w:r>
          </w:p>
          <w:p w14:paraId="2F030000">
            <w:pPr>
              <w:rPr>
                <w:sz w:val="22"/>
              </w:rPr>
            </w:pPr>
            <w:r>
              <w:rPr>
                <w:sz w:val="22"/>
              </w:rPr>
              <w:t>Подготовка к выполнению вспомогательных работ по ремонту и монтажу контактной сети и линий электропередачи высокого напряжения</w:t>
            </w:r>
          </w:p>
        </w:tc>
        <w:tc>
          <w:tcPr>
            <w:tcW w:type="dxa" w:w="2268"/>
            <w:vMerge w:val="restart"/>
          </w:tcPr>
          <w:p w14:paraId="30030000">
            <w:pPr>
              <w:rPr>
                <w:sz w:val="22"/>
              </w:rPr>
            </w:pPr>
            <w:r>
              <w:rPr>
                <w:sz w:val="22"/>
              </w:rPr>
              <w:t>Выполнение работ по профессии 19825 Электромонтер контактной сети</w:t>
            </w:r>
          </w:p>
        </w:tc>
        <w:tc>
          <w:tcPr>
            <w:tcW w:type="dxa" w:w="3402"/>
          </w:tcPr>
          <w:p w14:paraId="31030000">
            <w:pPr>
              <w:rPr>
                <w:sz w:val="22"/>
              </w:rPr>
            </w:pPr>
            <w:r>
              <w:rPr>
                <w:sz w:val="22"/>
              </w:rPr>
              <w:t>ПК.Х.1. Осуществлять подготовку к выполнению вспомогательных работ по техническому обслуживанию и ремонту контактной сети, воздушных линий электропередачи</w:t>
            </w:r>
          </w:p>
        </w:tc>
      </w:tr>
      <w:tr>
        <w:trPr>
          <w:trHeight w:hRule="atLeast" w:val="20"/>
        </w:trPr>
        <w:tc>
          <w:tcPr>
            <w:tcW w:type="dxa" w:w="2269"/>
            <w:gridSpan w:val="1"/>
            <w:vMerge w:val="continue"/>
          </w:tcPr>
          <w:p/>
        </w:tc>
        <w:tc>
          <w:tcPr>
            <w:tcW w:type="dxa" w:w="3260"/>
            <w:gridSpan w:val="1"/>
            <w:vMerge w:val="continue"/>
          </w:tcPr>
          <w:p/>
        </w:tc>
        <w:tc>
          <w:tcPr>
            <w:tcW w:type="dxa" w:w="3686"/>
          </w:tcPr>
          <w:p w14:paraId="32030000">
            <w:pPr>
              <w:rPr>
                <w:sz w:val="22"/>
              </w:rPr>
            </w:pPr>
            <w:r>
              <w:rPr>
                <w:sz w:val="22"/>
              </w:rPr>
              <w:t xml:space="preserve">А/02.2 </w:t>
            </w:r>
          </w:p>
          <w:p w14:paraId="33030000">
            <w:pPr>
              <w:rPr>
                <w:sz w:val="22"/>
              </w:rPr>
            </w:pPr>
            <w:r>
              <w:rPr>
                <w:sz w:val="22"/>
              </w:rPr>
              <w:t>Выполнение вспомогательных работ по ремонту и монтажу контактной сети и линий электропередачи высокого напряжения</w:t>
            </w:r>
          </w:p>
        </w:tc>
        <w:tc>
          <w:tcPr>
            <w:tcW w:type="dxa" w:w="2268"/>
            <w:gridSpan w:val="1"/>
            <w:vMerge w:val="continue"/>
          </w:tcPr>
          <w:p/>
        </w:tc>
        <w:tc>
          <w:tcPr>
            <w:tcW w:type="dxa" w:w="3402"/>
          </w:tcPr>
          <w:p w14:paraId="34030000">
            <w:pPr>
              <w:rPr>
                <w:sz w:val="22"/>
              </w:rPr>
            </w:pPr>
            <w:r>
              <w:rPr>
                <w:sz w:val="22"/>
              </w:rPr>
              <w:t xml:space="preserve">ПК.Х.2 </w:t>
            </w:r>
          </w:p>
          <w:p w14:paraId="35030000">
            <w:pPr>
              <w:rPr>
                <w:sz w:val="22"/>
              </w:rPr>
            </w:pPr>
            <w:r>
              <w:rPr>
                <w:sz w:val="22"/>
              </w:rPr>
              <w:t>Выполнять вспомогательных работы по техническому обслуживанию и ремонту контактной сети, воздушных линий электропередачи</w:t>
            </w:r>
          </w:p>
        </w:tc>
      </w:tr>
      <w:tr>
        <w:trPr>
          <w:trHeight w:hRule="atLeast" w:val="20"/>
        </w:trPr>
        <w:tc>
          <w:tcPr>
            <w:tcW w:type="dxa" w:w="14885"/>
            <w:gridSpan w:val="5"/>
          </w:tcPr>
          <w:p w14:paraId="36030000">
            <w:pPr>
              <w:rPr>
                <w:b w:val="1"/>
                <w:sz w:val="22"/>
              </w:rPr>
            </w:pPr>
            <w:r>
              <w:rPr>
                <w:b w:val="1"/>
                <w:sz w:val="22"/>
              </w:rPr>
              <w:t>Требования к результатам освоения дополнительных квалификаций</w:t>
            </w:r>
          </w:p>
        </w:tc>
      </w:tr>
      <w:tr>
        <w:trPr>
          <w:trHeight w:hRule="atLeast" w:val="20"/>
        </w:trPr>
        <w:tc>
          <w:tcPr>
            <w:tcW w:type="dxa" w:w="14885"/>
            <w:gridSpan w:val="5"/>
            <w:shd w:fill="auto" w:val="clear"/>
          </w:tcPr>
          <w:p w14:paraId="37030000">
            <w:pPr>
              <w:rPr>
                <w:b w:val="1"/>
                <w:sz w:val="22"/>
              </w:rPr>
            </w:pPr>
            <w:r>
              <w:rPr>
                <w:b w:val="1"/>
                <w:sz w:val="22"/>
              </w:rPr>
              <w:t>Владеть навыками:</w:t>
            </w:r>
          </w:p>
          <w:p w14:paraId="38030000">
            <w:pPr>
              <w:rPr>
                <w:sz w:val="22"/>
              </w:rPr>
            </w:pPr>
            <w:r>
              <w:rPr>
                <w:sz w:val="22"/>
              </w:rPr>
              <w:t>Подготовки к выполнению вспомогательных работ по техническому обслуживанию и ремонту контактной сети, воздушных линий электропередачи</w:t>
            </w:r>
          </w:p>
          <w:p w14:paraId="39030000">
            <w:pPr>
              <w:rPr>
                <w:sz w:val="22"/>
              </w:rPr>
            </w:pPr>
            <w:r>
              <w:rPr>
                <w:sz w:val="22"/>
              </w:rPr>
              <w:t>Выполнения вспомогательных работ по техническому обслуживанию и ремонту контактной сети, воздушных линий электропередачи</w:t>
            </w:r>
          </w:p>
          <w:p w14:paraId="3A030000">
            <w:pPr>
              <w:rPr>
                <w:b w:val="1"/>
                <w:sz w:val="22"/>
              </w:rPr>
            </w:pPr>
            <w:r>
              <w:rPr>
                <w:b w:val="1"/>
                <w:sz w:val="22"/>
              </w:rPr>
              <w:t>Знать:</w:t>
            </w:r>
          </w:p>
          <w:p w14:paraId="3B030000">
            <w:pPr>
              <w:rPr>
                <w:sz w:val="22"/>
              </w:rPr>
            </w:pPr>
            <w:r>
              <w:rPr>
                <w:sz w:val="22"/>
              </w:rPr>
              <w:t>нормативно-технические и руководящие документы по подготовке к выполнению вспомогательных работ по техническому обслуживанию и ремонту контактной сети, воздушных линий электропередачи</w:t>
            </w:r>
          </w:p>
          <w:p w14:paraId="3C030000">
            <w:pPr>
              <w:rPr>
                <w:sz w:val="22"/>
              </w:rPr>
            </w:pPr>
            <w:r>
              <w:rPr>
                <w:sz w:val="22"/>
              </w:rPr>
              <w:t>правила технической эксплуатации железных дорог в части, регламентирующей выполнение работ</w:t>
            </w:r>
          </w:p>
          <w:p w14:paraId="3D030000">
            <w:pPr>
              <w:rPr>
                <w:sz w:val="22"/>
              </w:rPr>
            </w:pPr>
            <w:r>
              <w:rPr>
                <w:sz w:val="22"/>
              </w:rPr>
              <w:t>технологический процесс выполнения вспомогательных работ по техническому обслуживанию и ремонту контактной сети, воздушных линий электропередачи</w:t>
            </w:r>
          </w:p>
          <w:p w14:paraId="3E030000">
            <w:pPr>
              <w:rPr>
                <w:sz w:val="22"/>
              </w:rPr>
            </w:pPr>
            <w:r>
              <w:rPr>
                <w:sz w:val="22"/>
              </w:rPr>
              <w:t>назначение и устройство контактной сети, воздушных линий электропередачи в части, регламентирующей выполнение работ</w:t>
            </w:r>
          </w:p>
          <w:p w14:paraId="3F030000">
            <w:pPr>
              <w:rPr>
                <w:sz w:val="22"/>
              </w:rPr>
            </w:pPr>
            <w:r>
              <w:rPr>
                <w:sz w:val="22"/>
              </w:rPr>
              <w:t>свойства черных и цветных металлов, изоляционных материалов в части, регламентирующей выполнение работ</w:t>
            </w:r>
          </w:p>
          <w:p w14:paraId="40030000">
            <w:pPr>
              <w:rPr>
                <w:sz w:val="22"/>
              </w:rPr>
            </w:pPr>
            <w:r>
              <w:rPr>
                <w:sz w:val="22"/>
              </w:rPr>
              <w:t>марки и сечения проводов, тросов и проволоки в части, регламентирующей выполнение работ</w:t>
            </w:r>
          </w:p>
          <w:p w14:paraId="41030000">
            <w:pPr>
              <w:rPr>
                <w:sz w:val="22"/>
              </w:rPr>
            </w:pPr>
            <w:r>
              <w:rPr>
                <w:sz w:val="22"/>
              </w:rPr>
              <w:t>устройство и принцип работы такелажных механизмов и оборудования в части, регламентирующей выполнение работ</w:t>
            </w:r>
          </w:p>
          <w:p w14:paraId="42030000">
            <w:pPr>
              <w:rPr>
                <w:sz w:val="22"/>
              </w:rPr>
            </w:pPr>
            <w:r>
              <w:rPr>
                <w:sz w:val="22"/>
              </w:rPr>
              <w:t>назначение и порядок применения защитных и монтажных средств</w:t>
            </w:r>
          </w:p>
          <w:p w14:paraId="43030000">
            <w:pPr>
              <w:rPr>
                <w:sz w:val="22"/>
              </w:rPr>
            </w:pPr>
            <w:r>
              <w:rPr>
                <w:sz w:val="22"/>
              </w:rPr>
              <w:t>требования охраны труда, электробезопасности, пожарной и промышленной безопасности в части, регламентирующей выполнение работ</w:t>
            </w:r>
          </w:p>
          <w:p w14:paraId="44030000">
            <w:pPr>
              <w:rPr>
                <w:sz w:val="22"/>
              </w:rPr>
            </w:pPr>
            <w:r>
              <w:rPr>
                <w:sz w:val="22"/>
              </w:rPr>
              <w:t>правила пользования контрольно-измерительными приборами и простейшим измерительным инструментом</w:t>
            </w:r>
          </w:p>
          <w:p w14:paraId="45030000">
            <w:pPr>
              <w:rPr>
                <w:sz w:val="22"/>
              </w:rPr>
            </w:pPr>
            <w:r>
              <w:rPr>
                <w:sz w:val="22"/>
              </w:rPr>
              <w:t>нормативно-технические и руководящие документы по выполнению вспомогательных работ по техническому обслуживанию и ремонту контактной сети, воздушных линий электропередачи</w:t>
            </w:r>
          </w:p>
          <w:p w14:paraId="46030000">
            <w:pPr>
              <w:rPr>
                <w:b w:val="1"/>
                <w:sz w:val="22"/>
              </w:rPr>
            </w:pPr>
            <w:r>
              <w:rPr>
                <w:b w:val="1"/>
                <w:sz w:val="22"/>
              </w:rPr>
              <w:t>Уметь:</w:t>
            </w:r>
          </w:p>
          <w:p w14:paraId="47030000">
            <w:pPr>
              <w:rPr>
                <w:sz w:val="22"/>
              </w:rPr>
            </w:pPr>
            <w:r>
              <w:rPr>
                <w:sz w:val="22"/>
              </w:rPr>
              <w:t>определять исправность инструмента, защитных и монтажных средств при подготовке к выполнению вспомогательных работ по техническому обслуживанию и ремонту контактной сети, воздушных линий электропередачи</w:t>
            </w:r>
          </w:p>
          <w:p w14:paraId="48030000">
            <w:pPr>
              <w:rPr>
                <w:sz w:val="22"/>
              </w:rPr>
            </w:pPr>
            <w:r>
              <w:rPr>
                <w:sz w:val="22"/>
              </w:rPr>
              <w:t>пользоваться инструментом и монтажными средствами при подготовке к выполнению вспомогательных работ по техническому обслуживанию и ремонту контактной сети, воздушных линий электропередачи</w:t>
            </w:r>
          </w:p>
          <w:p w14:paraId="49030000">
            <w:pPr>
              <w:rPr>
                <w:sz w:val="22"/>
              </w:rPr>
            </w:pPr>
            <w:r>
              <w:rPr>
                <w:sz w:val="22"/>
              </w:rPr>
              <w:t>пользоваться такелажными механизмами и оборудованием при подготовке к выполнению вспомогательных работ по техническому обслуживанию и ремонту контактной сети, воздушных линий электропередачи</w:t>
            </w:r>
          </w:p>
          <w:p w14:paraId="4A030000">
            <w:pPr>
              <w:rPr>
                <w:sz w:val="22"/>
              </w:rPr>
            </w:pPr>
            <w:r>
              <w:rPr>
                <w:sz w:val="22"/>
              </w:rPr>
              <w:t>определять исправность инструмента, защитных и монтажных средств при выполнении вспомогательных работ по техническому обслуживанию и ремонту контактной сети, воздушных линий электропередачи</w:t>
            </w:r>
          </w:p>
          <w:p w14:paraId="4B030000">
            <w:pPr>
              <w:rPr>
                <w:sz w:val="22"/>
              </w:rPr>
            </w:pPr>
            <w:r>
              <w:rPr>
                <w:sz w:val="22"/>
              </w:rPr>
              <w:t>пользоваться инструментом и монтажными средствами при выполнении вспомогательных работ по техническому обслуживанию и ремонту контактной сети, воздушных линий электропередачи</w:t>
            </w:r>
          </w:p>
          <w:p w14:paraId="4C030000">
            <w:pPr>
              <w:rPr>
                <w:sz w:val="22"/>
              </w:rPr>
            </w:pPr>
            <w:r>
              <w:rPr>
                <w:sz w:val="22"/>
              </w:rPr>
              <w:t>применять средства индивидуальной защиты при выполнении вспомогательных работ по техническому обслуживанию и ремонту контактной сети, воздушных линий электропередачи</w:t>
            </w:r>
          </w:p>
          <w:p w14:paraId="4D030000">
            <w:pPr>
              <w:rPr>
                <w:sz w:val="22"/>
              </w:rPr>
            </w:pPr>
            <w:r>
              <w:rPr>
                <w:sz w:val="22"/>
              </w:rPr>
              <w:t>определять дефекты арматуры и опоры контактной сети при выполнении вспомогательных работ по техническому обслуживанию и ремонту контактной сети, воздушных линий электропередачи</w:t>
            </w:r>
          </w:p>
        </w:tc>
      </w:tr>
      <w:tr>
        <w:trPr>
          <w:trHeight w:hRule="atLeast" w:val="20"/>
        </w:trPr>
        <w:tc>
          <w:tcPr>
            <w:tcW w:type="dxa" w:w="2269"/>
            <w:vMerge w:val="restart"/>
            <w:vAlign w:val="center"/>
          </w:tcPr>
          <w:p w14:paraId="4E030000">
            <w:pPr>
              <w:ind/>
              <w:jc w:val="center"/>
              <w:rPr>
                <w:b w:val="1"/>
                <w:sz w:val="22"/>
              </w:rPr>
            </w:pPr>
            <w:r>
              <w:rPr>
                <w:b w:val="1"/>
                <w:sz w:val="22"/>
              </w:rPr>
              <w:t>Дополнительные квалификации, компетенции</w:t>
            </w:r>
          </w:p>
          <w:p w14:paraId="4F030000">
            <w:pPr>
              <w:rPr>
                <w:i w:val="1"/>
                <w:sz w:val="22"/>
              </w:rPr>
            </w:pPr>
            <w:r>
              <w:rPr>
                <w:i w:val="1"/>
                <w:sz w:val="22"/>
              </w:rPr>
              <w:t>(Железнодорожный транспорт)</w:t>
            </w:r>
          </w:p>
        </w:tc>
        <w:tc>
          <w:tcPr>
            <w:tcW w:type="dxa" w:w="6946"/>
            <w:gridSpan w:val="2"/>
            <w:vAlign w:val="center"/>
          </w:tcPr>
          <w:p w14:paraId="50030000">
            <w:pPr>
              <w:ind/>
              <w:jc w:val="center"/>
              <w:rPr>
                <w:b w:val="1"/>
                <w:sz w:val="22"/>
              </w:rPr>
            </w:pPr>
            <w:r>
              <w:rPr>
                <w:b w:val="1"/>
                <w:sz w:val="22"/>
              </w:rPr>
              <w:t>Соответствие ПС</w:t>
            </w:r>
            <w:r>
              <w:rPr>
                <w:b w:val="1"/>
                <w:sz w:val="22"/>
              </w:rPr>
              <w:t xml:space="preserve"> </w:t>
            </w:r>
            <w:r>
              <w:rPr>
                <w:sz w:val="22"/>
              </w:rPr>
              <w:t xml:space="preserve">20.031 Работник по техническому обслуживанию и ремонту воздушных линий электропередачи напряжением 35 </w:t>
            </w:r>
            <w:r>
              <w:rPr>
                <w:sz w:val="22"/>
              </w:rPr>
              <w:t>кВ</w:t>
            </w:r>
            <w:r>
              <w:rPr>
                <w:sz w:val="22"/>
              </w:rPr>
              <w:t xml:space="preserve"> и выше</w:t>
            </w:r>
            <w:r>
              <w:rPr>
                <w:b w:val="1"/>
                <w:sz w:val="22"/>
              </w:rPr>
              <w:t xml:space="preserve"> </w:t>
            </w:r>
          </w:p>
        </w:tc>
        <w:tc>
          <w:tcPr>
            <w:tcW w:type="dxa" w:w="5670"/>
            <w:gridSpan w:val="2"/>
          </w:tcPr>
          <w:p w14:paraId="51030000">
            <w:pPr>
              <w:ind/>
              <w:jc w:val="center"/>
              <w:rPr>
                <w:b w:val="1"/>
                <w:i w:val="1"/>
                <w:sz w:val="22"/>
              </w:rPr>
            </w:pPr>
            <w:r>
              <w:rPr>
                <w:b w:val="1"/>
                <w:sz w:val="22"/>
              </w:rPr>
              <w:t>Виды деятельности, реализуемые в рамках вариативной части</w:t>
            </w:r>
          </w:p>
        </w:tc>
      </w:tr>
      <w:tr>
        <w:trPr>
          <w:trHeight w:hRule="atLeast" w:val="20"/>
        </w:trPr>
        <w:tc>
          <w:tcPr>
            <w:tcW w:type="dxa" w:w="2269"/>
            <w:gridSpan w:val="1"/>
            <w:vMerge w:val="continue"/>
            <w:vAlign w:val="center"/>
          </w:tcPr>
          <w:p/>
        </w:tc>
        <w:tc>
          <w:tcPr>
            <w:tcW w:type="dxa" w:w="3260"/>
            <w:vAlign w:val="center"/>
          </w:tcPr>
          <w:p w14:paraId="52030000">
            <w:pPr>
              <w:rPr>
                <w:b w:val="1"/>
                <w:sz w:val="22"/>
              </w:rPr>
            </w:pPr>
            <w:r>
              <w:rPr>
                <w:b w:val="1"/>
                <w:sz w:val="22"/>
              </w:rPr>
              <w:t>Код и наименование ОТФ</w:t>
            </w:r>
          </w:p>
        </w:tc>
        <w:tc>
          <w:tcPr>
            <w:tcW w:type="dxa" w:w="3686"/>
            <w:vAlign w:val="center"/>
          </w:tcPr>
          <w:p w14:paraId="53030000">
            <w:pPr>
              <w:rPr>
                <w:b w:val="1"/>
                <w:sz w:val="22"/>
              </w:rPr>
            </w:pPr>
            <w:r>
              <w:rPr>
                <w:b w:val="1"/>
                <w:sz w:val="22"/>
              </w:rPr>
              <w:t>Код и наименование ТФ</w:t>
            </w:r>
          </w:p>
        </w:tc>
        <w:tc>
          <w:tcPr>
            <w:tcW w:type="dxa" w:w="2268"/>
            <w:vAlign w:val="center"/>
          </w:tcPr>
          <w:p w14:paraId="54030000">
            <w:pPr>
              <w:rPr>
                <w:b w:val="1"/>
                <w:i w:val="1"/>
                <w:sz w:val="22"/>
              </w:rPr>
            </w:pPr>
            <w:r>
              <w:rPr>
                <w:b w:val="1"/>
                <w:sz w:val="22"/>
              </w:rPr>
              <w:t>Наименование ВД</w:t>
            </w:r>
          </w:p>
        </w:tc>
        <w:tc>
          <w:tcPr>
            <w:tcW w:type="dxa" w:w="3402"/>
            <w:vAlign w:val="center"/>
          </w:tcPr>
          <w:p w14:paraId="55030000">
            <w:pPr>
              <w:rPr>
                <w:b w:val="1"/>
                <w:i w:val="1"/>
                <w:sz w:val="22"/>
              </w:rPr>
            </w:pPr>
            <w:r>
              <w:rPr>
                <w:b w:val="1"/>
                <w:sz w:val="22"/>
              </w:rPr>
              <w:t>Код и наименование ПК</w:t>
            </w:r>
          </w:p>
        </w:tc>
      </w:tr>
      <w:tr>
        <w:trPr>
          <w:trHeight w:hRule="atLeast" w:val="20"/>
        </w:trPr>
        <w:tc>
          <w:tcPr>
            <w:tcW w:type="dxa" w:w="2269"/>
            <w:vMerge w:val="restart"/>
          </w:tcPr>
          <w:p w14:paraId="56030000">
            <w:pPr>
              <w:rPr>
                <w:sz w:val="22"/>
              </w:rPr>
            </w:pPr>
            <w:r>
              <w:rPr>
                <w:sz w:val="22"/>
              </w:rPr>
              <w:t>Электромонтер воздушных линий электропередач</w:t>
            </w:r>
          </w:p>
        </w:tc>
        <w:tc>
          <w:tcPr>
            <w:tcW w:type="dxa" w:w="3260"/>
            <w:vMerge w:val="restart"/>
          </w:tcPr>
          <w:p w14:paraId="57030000">
            <w:pPr>
              <w:rPr>
                <w:sz w:val="22"/>
              </w:rPr>
            </w:pPr>
            <w:r>
              <w:rPr>
                <w:sz w:val="22"/>
              </w:rPr>
              <w:t xml:space="preserve">А Подготовка и выполнение простых работ по техническому обслуживанию и ремонту воздушных линий электропередачи напряжением 35 </w:t>
            </w:r>
            <w:r>
              <w:rPr>
                <w:sz w:val="22"/>
              </w:rPr>
              <w:t>кВ</w:t>
            </w:r>
            <w:r>
              <w:rPr>
                <w:sz w:val="22"/>
              </w:rPr>
              <w:t xml:space="preserve"> и выше</w:t>
            </w:r>
          </w:p>
        </w:tc>
        <w:tc>
          <w:tcPr>
            <w:tcW w:type="dxa" w:w="3686"/>
          </w:tcPr>
          <w:p w14:paraId="58030000">
            <w:pPr>
              <w:rPr>
                <w:sz w:val="22"/>
              </w:rPr>
            </w:pPr>
            <w:r>
              <w:rPr>
                <w:sz w:val="22"/>
              </w:rPr>
              <w:t xml:space="preserve">А/01.3  </w:t>
            </w:r>
          </w:p>
          <w:p w14:paraId="59030000">
            <w:pPr>
              <w:rPr>
                <w:sz w:val="22"/>
              </w:rPr>
            </w:pPr>
            <w:r>
              <w:rPr>
                <w:sz w:val="22"/>
              </w:rPr>
              <w:t xml:space="preserve">Выполнение технического обслуживания воздушных линий электропередачи до 110 </w:t>
            </w:r>
            <w:r>
              <w:rPr>
                <w:sz w:val="22"/>
              </w:rPr>
              <w:t>кВ</w:t>
            </w:r>
            <w:r>
              <w:rPr>
                <w:sz w:val="22"/>
              </w:rPr>
              <w:t xml:space="preserve"> включительно под руководством работника более высокой квалификации</w:t>
            </w:r>
          </w:p>
        </w:tc>
        <w:tc>
          <w:tcPr>
            <w:tcW w:type="dxa" w:w="2268"/>
            <w:vMerge w:val="restart"/>
          </w:tcPr>
          <w:p w14:paraId="5A030000">
            <w:pPr>
              <w:rPr>
                <w:sz w:val="22"/>
              </w:rPr>
            </w:pPr>
            <w:r>
              <w:rPr>
                <w:sz w:val="22"/>
              </w:rPr>
              <w:t>Выполнение вида деятельности по профессии Электромонтер воздушных линий электропередач 19855</w:t>
            </w:r>
          </w:p>
        </w:tc>
        <w:tc>
          <w:tcPr>
            <w:tcW w:type="dxa" w:w="3402"/>
          </w:tcPr>
          <w:p w14:paraId="5B030000">
            <w:pPr>
              <w:rPr>
                <w:sz w:val="22"/>
              </w:rPr>
            </w:pPr>
            <w:r>
              <w:rPr>
                <w:sz w:val="22"/>
              </w:rPr>
              <w:t>ПК.Х.1.  Осуществлять подготовку к выполнению простых работ по техническому обслуживанию и ремонту воздушных линий электропередачи под руководством работника более высокой квалификации</w:t>
            </w:r>
          </w:p>
        </w:tc>
      </w:tr>
      <w:tr>
        <w:trPr>
          <w:trHeight w:hRule="atLeast" w:val="20"/>
        </w:trPr>
        <w:tc>
          <w:tcPr>
            <w:tcW w:type="dxa" w:w="2269"/>
            <w:gridSpan w:val="1"/>
            <w:vMerge w:val="continue"/>
          </w:tcPr>
          <w:p/>
        </w:tc>
        <w:tc>
          <w:tcPr>
            <w:tcW w:type="dxa" w:w="3260"/>
            <w:gridSpan w:val="1"/>
            <w:vMerge w:val="continue"/>
          </w:tcPr>
          <w:p/>
        </w:tc>
        <w:tc>
          <w:tcPr>
            <w:tcW w:type="dxa" w:w="3686"/>
            <w:tcBorders>
              <w:bottom w:color="000000" w:sz="4" w:val="single"/>
            </w:tcBorders>
          </w:tcPr>
          <w:p w14:paraId="5C030000">
            <w:pPr>
              <w:rPr>
                <w:sz w:val="22"/>
              </w:rPr>
            </w:pPr>
            <w:r>
              <w:rPr>
                <w:sz w:val="22"/>
              </w:rPr>
              <w:t xml:space="preserve">А/01.3  </w:t>
            </w:r>
          </w:p>
          <w:p w14:paraId="5D030000">
            <w:pPr>
              <w:rPr>
                <w:sz w:val="22"/>
              </w:rPr>
            </w:pPr>
            <w:r>
              <w:rPr>
                <w:sz w:val="22"/>
              </w:rPr>
              <w:t xml:space="preserve">Выполнение технического обслуживания воздушных линий </w:t>
            </w:r>
            <w:r>
              <w:rPr>
                <w:sz w:val="22"/>
              </w:rPr>
              <w:t xml:space="preserve">электропередачи до 110 </w:t>
            </w:r>
            <w:r>
              <w:rPr>
                <w:sz w:val="22"/>
              </w:rPr>
              <w:t>кВ</w:t>
            </w:r>
            <w:r>
              <w:rPr>
                <w:sz w:val="22"/>
              </w:rPr>
              <w:t xml:space="preserve"> включительно под руководством работника более высокой квалификации</w:t>
            </w:r>
          </w:p>
        </w:tc>
        <w:tc>
          <w:tcPr>
            <w:tcW w:type="dxa" w:w="2268"/>
            <w:gridSpan w:val="1"/>
            <w:vMerge w:val="continue"/>
          </w:tcPr>
          <w:p/>
        </w:tc>
        <w:tc>
          <w:tcPr>
            <w:tcW w:type="dxa" w:w="3402"/>
            <w:tcBorders>
              <w:bottom w:color="000000" w:sz="4" w:val="single"/>
            </w:tcBorders>
          </w:tcPr>
          <w:p w14:paraId="5E030000">
            <w:pPr>
              <w:rPr>
                <w:sz w:val="22"/>
              </w:rPr>
            </w:pPr>
            <w:r>
              <w:rPr>
                <w:sz w:val="22"/>
              </w:rPr>
              <w:t xml:space="preserve">ПК.Х.2 Выполнять простые работы по техническому обслуживанию и ремонту </w:t>
            </w:r>
            <w:r>
              <w:rPr>
                <w:sz w:val="22"/>
              </w:rPr>
              <w:t>воздушных линий электропередачи под руководством работника более высокой квалификации</w:t>
            </w:r>
          </w:p>
        </w:tc>
      </w:tr>
      <w:tr>
        <w:trPr>
          <w:trHeight w:hRule="atLeast" w:val="20"/>
        </w:trPr>
        <w:tc>
          <w:tcPr>
            <w:tcW w:type="dxa" w:w="14885"/>
            <w:gridSpan w:val="5"/>
          </w:tcPr>
          <w:p w14:paraId="5F030000">
            <w:pPr>
              <w:rPr>
                <w:b w:val="1"/>
                <w:sz w:val="22"/>
              </w:rPr>
            </w:pPr>
            <w:r>
              <w:rPr>
                <w:b w:val="1"/>
                <w:sz w:val="22"/>
              </w:rPr>
              <w:t>Требования к результатам освоения дополнительных квалификаций</w:t>
            </w:r>
          </w:p>
        </w:tc>
      </w:tr>
      <w:tr>
        <w:trPr>
          <w:trHeight w:hRule="atLeast" w:val="20"/>
        </w:trPr>
        <w:tc>
          <w:tcPr>
            <w:tcW w:type="dxa" w:w="14885"/>
            <w:gridSpan w:val="5"/>
            <w:shd w:fill="auto" w:val="clear"/>
          </w:tcPr>
          <w:p w14:paraId="60030000">
            <w:pPr>
              <w:rPr>
                <w:b w:val="1"/>
                <w:sz w:val="22"/>
              </w:rPr>
            </w:pPr>
            <w:r>
              <w:rPr>
                <w:b w:val="1"/>
                <w:sz w:val="22"/>
              </w:rPr>
              <w:t>Владеть навыками:</w:t>
            </w:r>
          </w:p>
          <w:p w14:paraId="61030000">
            <w:pPr>
              <w:rPr>
                <w:sz w:val="22"/>
              </w:rPr>
            </w:pPr>
            <w:r>
              <w:rPr>
                <w:sz w:val="22"/>
              </w:rPr>
              <w:t>Подготовки к выполнению простых работ по техническому обслуживанию и ремонту воздушных линий электропередачи под руководством работника более высокой квалификации</w:t>
            </w:r>
          </w:p>
          <w:p w14:paraId="62030000">
            <w:pPr>
              <w:rPr>
                <w:sz w:val="22"/>
              </w:rPr>
            </w:pPr>
            <w:r>
              <w:rPr>
                <w:sz w:val="22"/>
              </w:rPr>
              <w:t>Выполнения простых работ по техническому обслуживанию и ремонту воздушных линий электропередачи под руководством работника более высокой квалификации</w:t>
            </w:r>
          </w:p>
          <w:p w14:paraId="63030000">
            <w:pPr>
              <w:rPr>
                <w:b w:val="1"/>
                <w:sz w:val="22"/>
              </w:rPr>
            </w:pPr>
            <w:r>
              <w:rPr>
                <w:b w:val="1"/>
                <w:sz w:val="22"/>
              </w:rPr>
              <w:t>Знать:</w:t>
            </w:r>
          </w:p>
          <w:p w14:paraId="64030000">
            <w:pPr>
              <w:rPr>
                <w:sz w:val="22"/>
              </w:rPr>
            </w:pPr>
            <w:r>
              <w:rPr>
                <w:sz w:val="22"/>
              </w:rPr>
              <w:t>топологию сети, находящейся в зоне эксплуатационной ответственности</w:t>
            </w:r>
          </w:p>
          <w:p w14:paraId="65030000">
            <w:pPr>
              <w:rPr>
                <w:sz w:val="22"/>
              </w:rPr>
            </w:pPr>
            <w:r>
              <w:rPr>
                <w:sz w:val="22"/>
              </w:rPr>
              <w:t>назначение, конструкции и разновидности опор, проводов, грозозащитных тросов, изоляторов и арматуры, заземления опор</w:t>
            </w:r>
          </w:p>
          <w:p w14:paraId="66030000">
            <w:pPr>
              <w:rPr>
                <w:sz w:val="22"/>
              </w:rPr>
            </w:pPr>
            <w:r>
              <w:rPr>
                <w:sz w:val="22"/>
              </w:rPr>
              <w:t>основы электротехники</w:t>
            </w:r>
          </w:p>
          <w:p w14:paraId="67030000">
            <w:pPr>
              <w:rPr>
                <w:sz w:val="22"/>
              </w:rPr>
            </w:pPr>
            <w:r>
              <w:rPr>
                <w:sz w:val="22"/>
              </w:rPr>
              <w:t>назначение машин, механизмов, оборудования, приспособлений и инструмента, применяемых при техническом обслуживании и ремонте воздушных линий электропередачи</w:t>
            </w:r>
          </w:p>
          <w:p w14:paraId="68030000">
            <w:pPr>
              <w:rPr>
                <w:sz w:val="22"/>
              </w:rPr>
            </w:pPr>
            <w:r>
              <w:rPr>
                <w:sz w:val="22"/>
              </w:rPr>
              <w:t>правила эксплуатации и выполнения работ с применением автономных осветительных установок</w:t>
            </w:r>
          </w:p>
          <w:p w14:paraId="69030000">
            <w:pPr>
              <w:rPr>
                <w:sz w:val="22"/>
              </w:rPr>
            </w:pPr>
            <w:r>
              <w:rPr>
                <w:sz w:val="22"/>
              </w:rPr>
              <w:t>правила подготовки и производства земляных работ</w:t>
            </w:r>
          </w:p>
          <w:p w14:paraId="6A030000">
            <w:pPr>
              <w:rPr>
                <w:sz w:val="22"/>
              </w:rPr>
            </w:pPr>
            <w:r>
              <w:rPr>
                <w:sz w:val="22"/>
              </w:rPr>
              <w:t>такелажные и специальные приспособления, применяемые при техническом обслуживании и ремонте воздушных линий электропередачи</w:t>
            </w:r>
          </w:p>
          <w:p w14:paraId="6B030000">
            <w:pPr>
              <w:rPr>
                <w:sz w:val="22"/>
              </w:rPr>
            </w:pPr>
            <w:r>
              <w:rPr>
                <w:sz w:val="22"/>
              </w:rPr>
              <w:t>правила осмотров и охраны воздушных линий электропередачи</w:t>
            </w:r>
          </w:p>
          <w:p w14:paraId="6C030000">
            <w:pPr>
              <w:rPr>
                <w:sz w:val="22"/>
              </w:rPr>
            </w:pPr>
            <w:r>
              <w:rPr>
                <w:sz w:val="22"/>
              </w:rPr>
              <w:t>общие сведения о работах, выполняемых под напряжением</w:t>
            </w:r>
          </w:p>
          <w:p w14:paraId="6D030000">
            <w:pPr>
              <w:rPr>
                <w:sz w:val="22"/>
              </w:rPr>
            </w:pPr>
            <w:r>
              <w:rPr>
                <w:sz w:val="22"/>
              </w:rPr>
              <w:t>требования охраны труда, промышленной, пожарной, экологической и энергетической безопасности, производственной санитарии, регламентирующие деятельность по трудовой функции</w:t>
            </w:r>
          </w:p>
          <w:p w14:paraId="6E030000">
            <w:pPr>
              <w:rPr>
                <w:sz w:val="22"/>
              </w:rPr>
            </w:pPr>
            <w:r>
              <w:rPr>
                <w:sz w:val="22"/>
              </w:rPr>
              <w:t>правила безопасности при работе с инструментами и приспособлениями</w:t>
            </w:r>
          </w:p>
          <w:p w14:paraId="6F030000">
            <w:pPr>
              <w:rPr>
                <w:sz w:val="22"/>
              </w:rPr>
            </w:pPr>
            <w:r>
              <w:rPr>
                <w:sz w:val="22"/>
              </w:rPr>
              <w:t>приемы безопасного ведения работ на воздушных линиях, находящихся под напряжением, под наведенным напряжением</w:t>
            </w:r>
          </w:p>
          <w:p w14:paraId="70030000">
            <w:pPr>
              <w:rPr>
                <w:sz w:val="22"/>
              </w:rPr>
            </w:pPr>
            <w:r>
              <w:rPr>
                <w:sz w:val="22"/>
              </w:rPr>
              <w:t>порядок применения и испытания средств защиты, используемых в электроустановках</w:t>
            </w:r>
          </w:p>
          <w:p w14:paraId="71030000">
            <w:pPr>
              <w:rPr>
                <w:sz w:val="22"/>
              </w:rPr>
            </w:pPr>
            <w:r>
              <w:rPr>
                <w:sz w:val="22"/>
              </w:rPr>
              <w:t>технологию проведения работ по техническому обслуживанию и ремонту воздушных линий электропередачи</w:t>
            </w:r>
          </w:p>
          <w:p w14:paraId="72030000">
            <w:pPr>
              <w:rPr>
                <w:sz w:val="22"/>
              </w:rPr>
            </w:pPr>
            <w:r>
              <w:rPr>
                <w:sz w:val="22"/>
              </w:rPr>
              <w:t>порядок и приемы оказания первой помощи на производстве</w:t>
            </w:r>
          </w:p>
          <w:p w14:paraId="73030000">
            <w:pPr>
              <w:rPr>
                <w:sz w:val="22"/>
              </w:rPr>
            </w:pPr>
            <w:r>
              <w:rPr>
                <w:sz w:val="22"/>
              </w:rPr>
              <w:t>правила подготовки и производства работ на высоте</w:t>
            </w:r>
          </w:p>
          <w:p w14:paraId="74030000">
            <w:pPr>
              <w:rPr>
                <w:sz w:val="22"/>
              </w:rPr>
            </w:pPr>
            <w:r>
              <w:rPr>
                <w:sz w:val="22"/>
              </w:rPr>
              <w:t>правила применения резервных источников энергии</w:t>
            </w:r>
          </w:p>
          <w:p w14:paraId="75030000">
            <w:pPr>
              <w:rPr>
                <w:b w:val="1"/>
                <w:sz w:val="22"/>
              </w:rPr>
            </w:pPr>
            <w:r>
              <w:rPr>
                <w:b w:val="1"/>
                <w:sz w:val="22"/>
              </w:rPr>
              <w:t>Уметь:</w:t>
            </w:r>
          </w:p>
          <w:p w14:paraId="76030000">
            <w:pPr>
              <w:rPr>
                <w:sz w:val="22"/>
              </w:rPr>
            </w:pPr>
            <w:r>
              <w:rPr>
                <w:sz w:val="22"/>
              </w:rPr>
              <w:t>выполнять простые слесарные операции по изготовлению несложных конструкций и деталей</w:t>
            </w:r>
          </w:p>
          <w:p w14:paraId="77030000">
            <w:pPr>
              <w:rPr>
                <w:sz w:val="22"/>
              </w:rPr>
            </w:pPr>
            <w:r>
              <w:rPr>
                <w:sz w:val="22"/>
              </w:rPr>
              <w:t>соблюдать требования охраны и безопасности труда при проведении работ</w:t>
            </w:r>
          </w:p>
          <w:p w14:paraId="78030000">
            <w:pPr>
              <w:rPr>
                <w:sz w:val="22"/>
              </w:rPr>
            </w:pPr>
            <w:r>
              <w:rPr>
                <w:sz w:val="22"/>
              </w:rPr>
              <w:t>выполнять мероприятия по освобождению пострадавшего от действия электрического тока</w:t>
            </w:r>
          </w:p>
          <w:p w14:paraId="79030000">
            <w:pPr>
              <w:rPr>
                <w:sz w:val="22"/>
              </w:rPr>
            </w:pPr>
            <w:r>
              <w:rPr>
                <w:sz w:val="22"/>
              </w:rPr>
              <w:t>оказывать первую помощь пострадавшим на производстве</w:t>
            </w:r>
          </w:p>
          <w:p w14:paraId="7A030000">
            <w:pPr>
              <w:rPr>
                <w:sz w:val="22"/>
              </w:rPr>
            </w:pPr>
            <w:r>
              <w:rPr>
                <w:sz w:val="22"/>
              </w:rPr>
              <w:t>применять средства индивидуальной защиты в зависимости от характера выполняемых работ</w:t>
            </w:r>
          </w:p>
          <w:p w14:paraId="7B030000">
            <w:pPr>
              <w:rPr>
                <w:sz w:val="22"/>
              </w:rPr>
            </w:pPr>
            <w:r>
              <w:rPr>
                <w:sz w:val="22"/>
              </w:rPr>
              <w:t>применять средства пожаротушения (огнетушитель) в случае возникновения необходимости</w:t>
            </w:r>
          </w:p>
          <w:p w14:paraId="7C030000">
            <w:pPr>
              <w:rPr>
                <w:sz w:val="22"/>
              </w:rPr>
            </w:pPr>
            <w:r>
              <w:rPr>
                <w:sz w:val="22"/>
              </w:rPr>
              <w:t>соблюдать требования охраны и безопасности труда при проведении работ</w:t>
            </w:r>
          </w:p>
          <w:p w14:paraId="7D030000">
            <w:pPr>
              <w:rPr>
                <w:sz w:val="22"/>
              </w:rPr>
            </w:pPr>
            <w:r>
              <w:rPr>
                <w:sz w:val="22"/>
              </w:rPr>
              <w:t>выполнять мероприятия по освобождению пострадавшего от действия электрического тока</w:t>
            </w:r>
          </w:p>
          <w:p w14:paraId="7E030000">
            <w:pPr>
              <w:rPr>
                <w:sz w:val="22"/>
              </w:rPr>
            </w:pPr>
            <w:r>
              <w:rPr>
                <w:sz w:val="22"/>
              </w:rPr>
              <w:t>оказывать первую помощь пострадавшим на производстве при необходимости</w:t>
            </w:r>
          </w:p>
          <w:p w14:paraId="7F030000">
            <w:pPr>
              <w:rPr>
                <w:sz w:val="22"/>
              </w:rPr>
            </w:pPr>
            <w:r>
              <w:rPr>
                <w:sz w:val="22"/>
              </w:rPr>
              <w:t>применять средства индивидуальной защиты в зависимости от характера выполняемых работ</w:t>
            </w:r>
          </w:p>
          <w:p w14:paraId="80030000">
            <w:pPr>
              <w:rPr>
                <w:sz w:val="22"/>
              </w:rPr>
            </w:pPr>
            <w:r>
              <w:rPr>
                <w:sz w:val="22"/>
              </w:rPr>
              <w:t>применять средства пожаротушения (огнетушитель) в случае возникновения необходимости</w:t>
            </w:r>
          </w:p>
          <w:p w14:paraId="81030000">
            <w:pPr>
              <w:rPr>
                <w:sz w:val="22"/>
              </w:rPr>
            </w:pPr>
            <w:r>
              <w:rPr>
                <w:sz w:val="22"/>
              </w:rPr>
              <w:t>применять ручной и механизированный инструмент при ремонте металлических деталей</w:t>
            </w:r>
          </w:p>
          <w:p w14:paraId="82030000">
            <w:pPr>
              <w:rPr>
                <w:sz w:val="22"/>
              </w:rPr>
            </w:pPr>
            <w:r>
              <w:rPr>
                <w:sz w:val="22"/>
              </w:rPr>
              <w:t>читать рабочие и сборочные чертежи несложных деталей</w:t>
            </w:r>
          </w:p>
          <w:p w14:paraId="83030000">
            <w:pPr>
              <w:rPr>
                <w:sz w:val="22"/>
              </w:rPr>
            </w:pPr>
            <w:r>
              <w:rPr>
                <w:sz w:val="22"/>
              </w:rPr>
              <w:t>зачищать контакты</w:t>
            </w:r>
          </w:p>
          <w:p w14:paraId="84030000">
            <w:pPr>
              <w:rPr>
                <w:sz w:val="22"/>
              </w:rPr>
            </w:pPr>
            <w:r>
              <w:rPr>
                <w:sz w:val="22"/>
              </w:rPr>
              <w:t>устранять простые дефекты элементов воздушных линий электропередачи</w:t>
            </w:r>
          </w:p>
          <w:p w14:paraId="85030000">
            <w:pPr>
              <w:rPr>
                <w:sz w:val="22"/>
                <w:highlight w:val="white"/>
              </w:rPr>
            </w:pPr>
            <w:r>
              <w:rPr>
                <w:sz w:val="22"/>
              </w:rPr>
              <w:t>готовить и устанавливать ремонтные зажимы</w:t>
            </w:r>
          </w:p>
        </w:tc>
      </w:tr>
      <w:tr>
        <w:trPr>
          <w:trHeight w:hRule="atLeast" w:val="20"/>
        </w:trPr>
        <w:tc>
          <w:tcPr>
            <w:tcW w:type="dxa" w:w="2269"/>
            <w:vMerge w:val="restart"/>
            <w:vAlign w:val="center"/>
          </w:tcPr>
          <w:p w14:paraId="86030000">
            <w:pPr>
              <w:ind/>
              <w:jc w:val="center"/>
              <w:rPr>
                <w:b w:val="1"/>
                <w:sz w:val="22"/>
              </w:rPr>
            </w:pPr>
            <w:r>
              <w:rPr>
                <w:b w:val="1"/>
                <w:sz w:val="22"/>
              </w:rPr>
              <w:t>Дополнительные квалификации, компетенции</w:t>
            </w:r>
          </w:p>
          <w:p w14:paraId="87030000">
            <w:pPr>
              <w:rPr>
                <w:i w:val="1"/>
                <w:sz w:val="22"/>
              </w:rPr>
            </w:pPr>
            <w:r>
              <w:rPr>
                <w:i w:val="1"/>
                <w:sz w:val="22"/>
              </w:rPr>
              <w:t>(Железнодорожный транспорт)</w:t>
            </w:r>
          </w:p>
        </w:tc>
        <w:tc>
          <w:tcPr>
            <w:tcW w:type="dxa" w:w="6946"/>
            <w:gridSpan w:val="2"/>
            <w:vAlign w:val="center"/>
          </w:tcPr>
          <w:p w14:paraId="88030000">
            <w:pPr>
              <w:ind/>
              <w:jc w:val="center"/>
              <w:rPr>
                <w:sz w:val="22"/>
              </w:rPr>
            </w:pPr>
            <w:r>
              <w:rPr>
                <w:b w:val="1"/>
                <w:sz w:val="22"/>
              </w:rPr>
              <w:t xml:space="preserve">Соответствие ПС </w:t>
            </w:r>
            <w:r>
              <w:rPr>
                <w:sz w:val="22"/>
              </w:rPr>
              <w:t>17.009 Работник по управлению и обслуживанию специального железнодорожного подвижного состава (самоходного)</w:t>
            </w:r>
          </w:p>
        </w:tc>
        <w:tc>
          <w:tcPr>
            <w:tcW w:type="dxa" w:w="5670"/>
            <w:gridSpan w:val="2"/>
          </w:tcPr>
          <w:p w14:paraId="89030000">
            <w:pPr>
              <w:rPr>
                <w:i w:val="1"/>
                <w:sz w:val="22"/>
              </w:rPr>
            </w:pPr>
            <w:r>
              <w:rPr>
                <w:b w:val="1"/>
                <w:sz w:val="22"/>
              </w:rPr>
              <w:t>Виды деятельности, реализуемые в рамках вариативной части</w:t>
            </w:r>
          </w:p>
        </w:tc>
      </w:tr>
      <w:tr>
        <w:trPr>
          <w:trHeight w:hRule="atLeast" w:val="20"/>
        </w:trPr>
        <w:tc>
          <w:tcPr>
            <w:tcW w:type="dxa" w:w="2269"/>
            <w:gridSpan w:val="1"/>
            <w:vMerge w:val="continue"/>
            <w:vAlign w:val="center"/>
          </w:tcPr>
          <w:p/>
        </w:tc>
        <w:tc>
          <w:tcPr>
            <w:tcW w:type="dxa" w:w="3260"/>
            <w:vAlign w:val="center"/>
          </w:tcPr>
          <w:p w14:paraId="8A030000">
            <w:pPr>
              <w:rPr>
                <w:sz w:val="22"/>
              </w:rPr>
            </w:pPr>
            <w:r>
              <w:rPr>
                <w:b w:val="1"/>
                <w:sz w:val="22"/>
              </w:rPr>
              <w:t>Код и наименование ОТФ</w:t>
            </w:r>
          </w:p>
        </w:tc>
        <w:tc>
          <w:tcPr>
            <w:tcW w:type="dxa" w:w="3686"/>
            <w:vAlign w:val="center"/>
          </w:tcPr>
          <w:p w14:paraId="8B030000">
            <w:pPr>
              <w:rPr>
                <w:sz w:val="22"/>
              </w:rPr>
            </w:pPr>
            <w:r>
              <w:rPr>
                <w:b w:val="1"/>
                <w:sz w:val="22"/>
              </w:rPr>
              <w:t>Код и наименование ТФ</w:t>
            </w:r>
          </w:p>
        </w:tc>
        <w:tc>
          <w:tcPr>
            <w:tcW w:type="dxa" w:w="2268"/>
            <w:vAlign w:val="center"/>
          </w:tcPr>
          <w:p w14:paraId="8C030000">
            <w:pPr>
              <w:rPr>
                <w:i w:val="1"/>
                <w:sz w:val="22"/>
              </w:rPr>
            </w:pPr>
            <w:r>
              <w:rPr>
                <w:b w:val="1"/>
                <w:sz w:val="22"/>
              </w:rPr>
              <w:t>Наименование ВД</w:t>
            </w:r>
          </w:p>
        </w:tc>
        <w:tc>
          <w:tcPr>
            <w:tcW w:type="dxa" w:w="3402"/>
            <w:vAlign w:val="center"/>
          </w:tcPr>
          <w:p w14:paraId="8D030000">
            <w:pPr>
              <w:rPr>
                <w:i w:val="1"/>
                <w:sz w:val="22"/>
              </w:rPr>
            </w:pPr>
            <w:r>
              <w:rPr>
                <w:b w:val="1"/>
                <w:sz w:val="22"/>
              </w:rPr>
              <w:t>Код и наименование ПК</w:t>
            </w:r>
          </w:p>
        </w:tc>
      </w:tr>
      <w:tr>
        <w:trPr>
          <w:trHeight w:hRule="atLeast" w:val="20"/>
        </w:trPr>
        <w:tc>
          <w:tcPr>
            <w:tcW w:type="dxa" w:w="2269"/>
            <w:vMerge w:val="restart"/>
          </w:tcPr>
          <w:p w14:paraId="8E030000">
            <w:pPr>
              <w:rPr>
                <w:sz w:val="22"/>
              </w:rPr>
            </w:pPr>
            <w:r>
              <w:rPr>
                <w:sz w:val="22"/>
              </w:rPr>
              <w:t>Машинист автомотрисы</w:t>
            </w:r>
          </w:p>
        </w:tc>
        <w:tc>
          <w:tcPr>
            <w:tcW w:type="dxa" w:w="3260"/>
            <w:vMerge w:val="restart"/>
          </w:tcPr>
          <w:p w14:paraId="8F030000">
            <w:pPr>
              <w:rPr>
                <w:sz w:val="22"/>
              </w:rPr>
            </w:pPr>
            <w:r>
              <w:rPr>
                <w:sz w:val="22"/>
              </w:rPr>
              <w:t>В</w:t>
            </w:r>
          </w:p>
          <w:p w14:paraId="90030000">
            <w:pPr>
              <w:rPr>
                <w:sz w:val="22"/>
              </w:rPr>
            </w:pPr>
            <w:r>
              <w:rPr>
                <w:sz w:val="22"/>
              </w:rPr>
              <w:t>Управление специальным железнодорожным подвижным составом (самоходным), его техническое обслуживание и ремонт</w:t>
            </w:r>
          </w:p>
        </w:tc>
        <w:tc>
          <w:tcPr>
            <w:tcW w:type="dxa" w:w="3686"/>
          </w:tcPr>
          <w:p w14:paraId="91030000">
            <w:pPr>
              <w:rPr>
                <w:sz w:val="22"/>
              </w:rPr>
            </w:pPr>
            <w:r>
              <w:rPr>
                <w:sz w:val="22"/>
              </w:rPr>
              <w:t xml:space="preserve">В/01.4 </w:t>
            </w:r>
          </w:p>
          <w:p w14:paraId="92030000">
            <w:pPr>
              <w:rPr>
                <w:sz w:val="22"/>
              </w:rPr>
            </w:pPr>
            <w:r>
              <w:rPr>
                <w:sz w:val="22"/>
              </w:rPr>
              <w:t>Управление специальным железнодорожным подвижным составом (самоходным)</w:t>
            </w:r>
          </w:p>
        </w:tc>
        <w:tc>
          <w:tcPr>
            <w:tcW w:type="dxa" w:w="2268"/>
            <w:vMerge w:val="restart"/>
          </w:tcPr>
          <w:p w14:paraId="93030000">
            <w:pPr>
              <w:rPr>
                <w:sz w:val="22"/>
              </w:rPr>
            </w:pPr>
            <w:r>
              <w:rPr>
                <w:sz w:val="22"/>
              </w:rPr>
              <w:t>Выполнение вида деятельности по профессии 13529 Машинист автомотрисы</w:t>
            </w:r>
          </w:p>
        </w:tc>
        <w:tc>
          <w:tcPr>
            <w:tcW w:type="dxa" w:w="3402"/>
          </w:tcPr>
          <w:p w14:paraId="94030000">
            <w:pPr>
              <w:rPr>
                <w:sz w:val="22"/>
              </w:rPr>
            </w:pPr>
            <w:r>
              <w:rPr>
                <w:sz w:val="22"/>
              </w:rPr>
              <w:t xml:space="preserve">ПК. Х.1 </w:t>
            </w:r>
          </w:p>
          <w:p w14:paraId="95030000">
            <w:pPr>
              <w:rPr>
                <w:sz w:val="22"/>
              </w:rPr>
            </w:pPr>
            <w:r>
              <w:rPr>
                <w:sz w:val="22"/>
              </w:rPr>
              <w:t>Выполнять работы по управлению специальным железнодорожным подвижным составом (самоходным)</w:t>
            </w:r>
          </w:p>
        </w:tc>
      </w:tr>
      <w:tr>
        <w:trPr>
          <w:trHeight w:hRule="atLeast" w:val="20"/>
        </w:trPr>
        <w:tc>
          <w:tcPr>
            <w:tcW w:type="dxa" w:w="2269"/>
            <w:gridSpan w:val="1"/>
            <w:vMerge w:val="continue"/>
          </w:tcPr>
          <w:p/>
        </w:tc>
        <w:tc>
          <w:tcPr>
            <w:tcW w:type="dxa" w:w="3260"/>
            <w:gridSpan w:val="1"/>
            <w:vMerge w:val="continue"/>
          </w:tcPr>
          <w:p/>
        </w:tc>
        <w:tc>
          <w:tcPr>
            <w:tcW w:type="dxa" w:w="3686"/>
          </w:tcPr>
          <w:p w14:paraId="96030000">
            <w:pPr>
              <w:rPr>
                <w:sz w:val="22"/>
              </w:rPr>
            </w:pPr>
            <w:r>
              <w:rPr>
                <w:sz w:val="22"/>
              </w:rPr>
              <w:t>В/02.4 Выполнение работ по техническому обслуживанию и ремонту специального подвижного состава (самоходного)</w:t>
            </w:r>
          </w:p>
        </w:tc>
        <w:tc>
          <w:tcPr>
            <w:tcW w:type="dxa" w:w="2268"/>
            <w:gridSpan w:val="1"/>
            <w:vMerge w:val="continue"/>
          </w:tcPr>
          <w:p/>
        </w:tc>
        <w:tc>
          <w:tcPr>
            <w:tcW w:type="dxa" w:w="3402"/>
          </w:tcPr>
          <w:p w14:paraId="97030000">
            <w:pPr>
              <w:rPr>
                <w:sz w:val="22"/>
              </w:rPr>
            </w:pPr>
            <w:r>
              <w:rPr>
                <w:sz w:val="22"/>
              </w:rPr>
              <w:t>ПК.Х.2 Выполнять работы по техническому обслуживанию и ремонту специального подвижного состава (самоходного)</w:t>
            </w:r>
          </w:p>
        </w:tc>
      </w:tr>
      <w:tr>
        <w:trPr>
          <w:trHeight w:hRule="atLeast" w:val="20"/>
        </w:trPr>
        <w:tc>
          <w:tcPr>
            <w:tcW w:type="dxa" w:w="14885"/>
            <w:gridSpan w:val="5"/>
            <w:vAlign w:val="center"/>
          </w:tcPr>
          <w:p w14:paraId="98030000">
            <w:pPr>
              <w:rPr>
                <w:b w:val="1"/>
                <w:sz w:val="22"/>
              </w:rPr>
            </w:pPr>
            <w:r>
              <w:rPr>
                <w:b w:val="1"/>
                <w:sz w:val="22"/>
              </w:rPr>
              <w:t>Требования к результатам освоения дополнительных квалификаций</w:t>
            </w:r>
          </w:p>
        </w:tc>
      </w:tr>
      <w:tr>
        <w:trPr>
          <w:trHeight w:hRule="atLeast" w:val="20"/>
        </w:trPr>
        <w:tc>
          <w:tcPr>
            <w:tcW w:type="dxa" w:w="14885"/>
            <w:gridSpan w:val="5"/>
            <w:vAlign w:val="center"/>
          </w:tcPr>
          <w:p w14:paraId="99030000">
            <w:pPr>
              <w:rPr>
                <w:b w:val="1"/>
                <w:sz w:val="22"/>
              </w:rPr>
            </w:pPr>
            <w:r>
              <w:rPr>
                <w:b w:val="1"/>
                <w:sz w:val="22"/>
              </w:rPr>
              <w:t>Владеть навыками:</w:t>
            </w:r>
          </w:p>
          <w:p w14:paraId="9A030000">
            <w:pPr>
              <w:rPr>
                <w:sz w:val="22"/>
              </w:rPr>
            </w:pPr>
            <w:r>
              <w:rPr>
                <w:sz w:val="22"/>
              </w:rPr>
              <w:t>Управление специальным железнодорожным подвижным составом (самоходным)</w:t>
            </w:r>
          </w:p>
          <w:p w14:paraId="9B030000">
            <w:pPr>
              <w:rPr>
                <w:sz w:val="22"/>
              </w:rPr>
            </w:pPr>
            <w:r>
              <w:rPr>
                <w:sz w:val="22"/>
              </w:rPr>
              <w:t>Выполнять работы по техническому обслуживанию и ремонту специального подвижного состава (самоходного)</w:t>
            </w:r>
          </w:p>
          <w:p w14:paraId="9C030000">
            <w:pPr>
              <w:rPr>
                <w:b w:val="1"/>
                <w:sz w:val="22"/>
              </w:rPr>
            </w:pPr>
            <w:r>
              <w:rPr>
                <w:b w:val="1"/>
                <w:sz w:val="22"/>
              </w:rPr>
              <w:t>Знать:</w:t>
            </w:r>
          </w:p>
          <w:p w14:paraId="9D030000">
            <w:pPr>
              <w:rPr>
                <w:sz w:val="22"/>
              </w:rPr>
            </w:pPr>
            <w:r>
              <w:rPr>
                <w:sz w:val="22"/>
              </w:rPr>
              <w:t>нормативно-технические и руководящие документы по управлению специальным железнодорожным подвижным составом (самоходным)</w:t>
            </w:r>
          </w:p>
          <w:p w14:paraId="9E030000">
            <w:pPr>
              <w:rPr>
                <w:sz w:val="22"/>
              </w:rPr>
            </w:pPr>
            <w:r>
              <w:rPr>
                <w:sz w:val="22"/>
              </w:rPr>
              <w:t>назначение, устройство и правила эксплуатации специального железнодорожного подвижного состава (самоходного)</w:t>
            </w:r>
          </w:p>
          <w:p w14:paraId="9F030000">
            <w:pPr>
              <w:rPr>
                <w:sz w:val="22"/>
              </w:rPr>
            </w:pPr>
            <w:r>
              <w:rPr>
                <w:sz w:val="22"/>
              </w:rPr>
              <w:t>регламент ведения переговоров</w:t>
            </w:r>
          </w:p>
          <w:p w14:paraId="A0030000">
            <w:pPr>
              <w:rPr>
                <w:sz w:val="22"/>
              </w:rPr>
            </w:pPr>
            <w:r>
              <w:rPr>
                <w:sz w:val="22"/>
              </w:rPr>
              <w:t>порядок пользования переговорными устройствами</w:t>
            </w:r>
          </w:p>
          <w:p w14:paraId="A1030000">
            <w:pPr>
              <w:rPr>
                <w:sz w:val="22"/>
              </w:rPr>
            </w:pPr>
            <w:r>
              <w:rPr>
                <w:sz w:val="22"/>
              </w:rPr>
              <w:t>правила использования и хранения тормозных башмаков</w:t>
            </w:r>
          </w:p>
          <w:p w14:paraId="A2030000">
            <w:pPr>
              <w:rPr>
                <w:sz w:val="22"/>
              </w:rPr>
            </w:pPr>
            <w:r>
              <w:rPr>
                <w:sz w:val="22"/>
              </w:rPr>
              <w:t>профиль железнодорожного пути, путевые знаки, максимально допустимая скорость движения на обслуживаемом участке железнодорожного пути, установленная локальными нормативными актами</w:t>
            </w:r>
          </w:p>
          <w:p w14:paraId="A3030000">
            <w:pPr>
              <w:rPr>
                <w:sz w:val="22"/>
              </w:rPr>
            </w:pPr>
            <w:r>
              <w:rPr>
                <w:sz w:val="22"/>
              </w:rPr>
              <w:t>порядок обеспечения безопасности движения поездов при производстве путевых работ</w:t>
            </w:r>
          </w:p>
          <w:p w14:paraId="A4030000">
            <w:pPr>
              <w:rPr>
                <w:sz w:val="22"/>
              </w:rPr>
            </w:pPr>
            <w:r>
              <w:rPr>
                <w:sz w:val="22"/>
              </w:rPr>
              <w:t>порядок приведения в транспортное положение, транспортирование специального железнодорожного подвижного состава (самоходного), в том числе его рабочих органов</w:t>
            </w:r>
          </w:p>
          <w:p w14:paraId="A5030000">
            <w:pPr>
              <w:rPr>
                <w:sz w:val="22"/>
              </w:rPr>
            </w:pPr>
            <w:r>
              <w:rPr>
                <w:sz w:val="22"/>
              </w:rPr>
              <w:t>виды, характеристики, свойства и нормы расхода применяемых горюче-смазочных материалов</w:t>
            </w:r>
          </w:p>
          <w:p w14:paraId="A6030000">
            <w:pPr>
              <w:rPr>
                <w:sz w:val="22"/>
              </w:rPr>
            </w:pPr>
            <w:r>
              <w:rPr>
                <w:sz w:val="22"/>
              </w:rPr>
              <w:t>механика, гидравлика, пневматика, электротехника, электроника и автоматика в части, регламентирующей выполнение работ</w:t>
            </w:r>
          </w:p>
          <w:p w14:paraId="A7030000">
            <w:pPr>
              <w:rPr>
                <w:sz w:val="22"/>
              </w:rPr>
            </w:pPr>
            <w:r>
              <w:rPr>
                <w:sz w:val="22"/>
              </w:rPr>
              <w:t>правила технической эксплуатации железных дорог в части, регламентирующей выполнение работ</w:t>
            </w:r>
          </w:p>
          <w:p w14:paraId="A8030000">
            <w:pPr>
              <w:rPr>
                <w:sz w:val="22"/>
              </w:rPr>
            </w:pPr>
            <w:r>
              <w:rPr>
                <w:sz w:val="22"/>
              </w:rPr>
              <w:t>порядок работы с автоматизированными системами управления специального железнодорожного подвижного состава (самоходного)</w:t>
            </w:r>
          </w:p>
          <w:p w14:paraId="A9030000">
            <w:pPr>
              <w:rPr>
                <w:sz w:val="22"/>
              </w:rPr>
            </w:pPr>
            <w:r>
              <w:rPr>
                <w:sz w:val="22"/>
              </w:rPr>
              <w:t>порядок передачи данных о техническом состоянии специального железнодорожного подвижного состава (самоходного) с использованием сети передачи данных</w:t>
            </w:r>
          </w:p>
          <w:p w14:paraId="AA030000">
            <w:pPr>
              <w:rPr>
                <w:sz w:val="22"/>
              </w:rPr>
            </w:pPr>
            <w:r>
              <w:rPr>
                <w:sz w:val="22"/>
              </w:rPr>
              <w:t>устройство и порядок работы аппаратно-программного комплекса, установленного на специальном железнодорожном подвижном составе (самоходном)</w:t>
            </w:r>
          </w:p>
          <w:p w14:paraId="AB030000">
            <w:pPr>
              <w:rPr>
                <w:sz w:val="22"/>
              </w:rPr>
            </w:pPr>
            <w:r>
              <w:rPr>
                <w:sz w:val="22"/>
              </w:rPr>
              <w:t>требования охраны труда, электробезопасности, пожарной безопасности в части, регламентирующей выполнение работ</w:t>
            </w:r>
          </w:p>
          <w:p w14:paraId="AC030000">
            <w:pPr>
              <w:rPr>
                <w:sz w:val="22"/>
              </w:rPr>
            </w:pPr>
            <w:r>
              <w:rPr>
                <w:sz w:val="22"/>
              </w:rPr>
              <w:t>нормативно-технические и руководящие документы по проведению технического обслуживания и ремонта специального железнодорожного подвижного состава (самоходного)</w:t>
            </w:r>
          </w:p>
          <w:p w14:paraId="AD030000">
            <w:pPr>
              <w:rPr>
                <w:sz w:val="22"/>
              </w:rPr>
            </w:pPr>
            <w:r>
              <w:rPr>
                <w:sz w:val="22"/>
              </w:rPr>
              <w:t>назначение, устройство, правила эксплуатации и ремонта специального железнодорожного подвижного состава (самоходного)</w:t>
            </w:r>
          </w:p>
          <w:p w14:paraId="AE030000">
            <w:pPr>
              <w:rPr>
                <w:sz w:val="22"/>
              </w:rPr>
            </w:pPr>
            <w:r>
              <w:rPr>
                <w:sz w:val="22"/>
              </w:rPr>
              <w:t>периодичность, виды, сроки проведения технического обслуживания, ремонта и освидетельствования специального железнодорожного подвижного состава (самоходного), его узлов, колесных пар и оборудования, рабочей и переходной площадок</w:t>
            </w:r>
          </w:p>
          <w:p w14:paraId="AF030000">
            <w:pPr>
              <w:rPr>
                <w:sz w:val="22"/>
              </w:rPr>
            </w:pPr>
            <w:r>
              <w:rPr>
                <w:sz w:val="22"/>
              </w:rPr>
              <w:t>способы предупреждения, выявления и устранения неисправностей работы узлов, агрегатов, механизмов и оборудования специального железнодорожного подвижного состава (самоходного)</w:t>
            </w:r>
          </w:p>
          <w:p w14:paraId="B0030000">
            <w:pPr>
              <w:rPr>
                <w:sz w:val="22"/>
              </w:rPr>
            </w:pPr>
            <w:r>
              <w:rPr>
                <w:sz w:val="22"/>
              </w:rPr>
              <w:t>нормы расхода запасных частей для специального железнодорожного подвижного состава соответствующего типа</w:t>
            </w:r>
          </w:p>
          <w:p w14:paraId="B1030000">
            <w:pPr>
              <w:rPr>
                <w:sz w:val="22"/>
              </w:rPr>
            </w:pPr>
            <w:r>
              <w:rPr>
                <w:sz w:val="22"/>
              </w:rPr>
              <w:t>технологию выполнения работ с использованием специального железнодорожного подвижного состава (самоходного) в части, регламентирующей выполнение работ</w:t>
            </w:r>
          </w:p>
          <w:p w14:paraId="B2030000">
            <w:pPr>
              <w:rPr>
                <w:sz w:val="22"/>
              </w:rPr>
            </w:pPr>
            <w:r>
              <w:rPr>
                <w:sz w:val="22"/>
              </w:rPr>
              <w:t>способы устранения неисправностей в работе узлов, механизмов и оборудования специального железнодорожного подвижного состава (самоходного)</w:t>
            </w:r>
          </w:p>
          <w:p w14:paraId="B3030000">
            <w:pPr>
              <w:rPr>
                <w:sz w:val="22"/>
              </w:rPr>
            </w:pPr>
            <w:r>
              <w:rPr>
                <w:sz w:val="22"/>
              </w:rPr>
              <w:t>правила наладки и регулировки устройств и оборудования специального железнодорожного подвижного состава (самоходного)</w:t>
            </w:r>
          </w:p>
          <w:p w14:paraId="B4030000">
            <w:pPr>
              <w:rPr>
                <w:sz w:val="22"/>
              </w:rPr>
            </w:pPr>
            <w:r>
              <w:rPr>
                <w:sz w:val="22"/>
              </w:rPr>
              <w:t>правила производства и способы выполнения погрузочно-разгрузочных работ, выполняемых с помощью кранового оборудования, рабочих площадок специального железнодорожного подвижного состава (самоходного)</w:t>
            </w:r>
          </w:p>
          <w:p w14:paraId="B5030000">
            <w:pPr>
              <w:rPr>
                <w:b w:val="1"/>
                <w:sz w:val="22"/>
              </w:rPr>
            </w:pPr>
            <w:r>
              <w:rPr>
                <w:b w:val="1"/>
                <w:sz w:val="22"/>
              </w:rPr>
              <w:t>Уметь:</w:t>
            </w:r>
          </w:p>
          <w:p w14:paraId="B6030000">
            <w:pPr>
              <w:rPr>
                <w:sz w:val="22"/>
              </w:rPr>
            </w:pPr>
            <w:r>
              <w:rPr>
                <w:sz w:val="22"/>
              </w:rPr>
              <w:t>выполнять операции по управлению специальным железнодорожным подвижным составом (самоходным)</w:t>
            </w:r>
          </w:p>
          <w:p w14:paraId="B7030000">
            <w:pPr>
              <w:rPr>
                <w:sz w:val="22"/>
              </w:rPr>
            </w:pPr>
            <w:r>
              <w:rPr>
                <w:sz w:val="22"/>
              </w:rPr>
              <w:t>оценивать качество погрузки, размещения и крепления груза на специальном железнодорожном подвижном составе(самоходным)</w:t>
            </w:r>
          </w:p>
          <w:p w14:paraId="B8030000">
            <w:pPr>
              <w:rPr>
                <w:sz w:val="22"/>
              </w:rPr>
            </w:pPr>
            <w:r>
              <w:rPr>
                <w:sz w:val="22"/>
              </w:rPr>
              <w:t>оценивать состояние узлов, агрегатов, устройств специального железнодорожного подвижного состава (самоходного)</w:t>
            </w:r>
          </w:p>
          <w:p w14:paraId="B9030000">
            <w:pPr>
              <w:rPr>
                <w:sz w:val="22"/>
              </w:rPr>
            </w:pPr>
            <w:r>
              <w:rPr>
                <w:sz w:val="22"/>
              </w:rPr>
              <w:t>пользоваться приборами безопасности специального железнодорожного подвижного состава (самоходного)</w:t>
            </w:r>
          </w:p>
          <w:p w14:paraId="BA030000">
            <w:pPr>
              <w:rPr>
                <w:sz w:val="22"/>
              </w:rPr>
            </w:pPr>
            <w:r>
              <w:rPr>
                <w:sz w:val="22"/>
              </w:rPr>
              <w:t>пользоваться автоматизированными системами управления и диагностики специального железнодорожного подвижного состава (самоходного)</w:t>
            </w:r>
          </w:p>
          <w:p w14:paraId="BB030000">
            <w:pPr>
              <w:rPr>
                <w:sz w:val="22"/>
              </w:rPr>
            </w:pPr>
            <w:r>
              <w:rPr>
                <w:sz w:val="22"/>
              </w:rPr>
              <w:t>пользоваться переговорными устройствами</w:t>
            </w:r>
          </w:p>
          <w:p w14:paraId="BC030000">
            <w:pPr>
              <w:rPr>
                <w:sz w:val="22"/>
              </w:rPr>
            </w:pPr>
            <w:r>
              <w:rPr>
                <w:sz w:val="22"/>
              </w:rPr>
              <w:t>оценивать техническое состояние специального железнодорожного подвижного состава (самоходного)</w:t>
            </w:r>
          </w:p>
          <w:p w14:paraId="BD030000">
            <w:pPr>
              <w:rPr>
                <w:sz w:val="22"/>
              </w:rPr>
            </w:pPr>
            <w:r>
              <w:rPr>
                <w:sz w:val="22"/>
              </w:rPr>
              <w:t>оценивать состояние контрольно-измерительных приборов, оборудования, устройств безопасности, радиосвязи специального железнодорожного подвижного состава (самоходного)</w:t>
            </w:r>
          </w:p>
          <w:p w14:paraId="BE030000">
            <w:pPr>
              <w:rPr>
                <w:sz w:val="22"/>
              </w:rPr>
            </w:pPr>
            <w:r>
              <w:rPr>
                <w:sz w:val="22"/>
              </w:rPr>
              <w:t>выполнять операции по работе с аппаратно-программным комплексом, установленным на специальном железнодорожном подвижном составе (самоходном), для производства работ в высокоточной системе координат</w:t>
            </w:r>
          </w:p>
          <w:p w14:paraId="BF030000">
            <w:pPr>
              <w:rPr>
                <w:sz w:val="22"/>
              </w:rPr>
            </w:pPr>
            <w:r>
              <w:rPr>
                <w:sz w:val="22"/>
              </w:rPr>
              <w:t>выполнять операции при работе с лазерными установками, промышленной электроникой и электронной контрольно-измерительной аппаратурой, установленными на специальном железнодорожном подвижном составе (самоходном)</w:t>
            </w:r>
          </w:p>
          <w:p w14:paraId="C0030000">
            <w:pPr>
              <w:rPr>
                <w:sz w:val="22"/>
              </w:rPr>
            </w:pPr>
            <w:r>
              <w:rPr>
                <w:sz w:val="22"/>
              </w:rPr>
              <w:t>выполнять операции по управлению силовыми, крановыми установками, рабочими органами и механизмами специального железнодорожного подвижного состава (самоходного)</w:t>
            </w:r>
          </w:p>
          <w:p w14:paraId="C1030000">
            <w:pPr>
              <w:rPr>
                <w:sz w:val="22"/>
              </w:rPr>
            </w:pPr>
            <w:r>
              <w:rPr>
                <w:sz w:val="22"/>
              </w:rPr>
              <w:t>выполнять погрузочно-разгрузочные работы с использованием специального железнодорожного подвижного состава (самоходного)</w:t>
            </w:r>
          </w:p>
          <w:p w14:paraId="C2030000">
            <w:pPr>
              <w:rPr>
                <w:sz w:val="22"/>
              </w:rPr>
            </w:pPr>
            <w:r>
              <w:rPr>
                <w:sz w:val="22"/>
              </w:rPr>
              <w:t>принимать решения при выявлении неисправностей в работе узлов, агрегатов, механизмов, оборудования специального железнодорожного подвижного состава (самоходного)</w:t>
            </w:r>
          </w:p>
          <w:p w14:paraId="C3030000">
            <w:pPr>
              <w:rPr>
                <w:sz w:val="22"/>
              </w:rPr>
            </w:pPr>
            <w:r>
              <w:rPr>
                <w:sz w:val="22"/>
              </w:rPr>
              <w:t>пользоваться измерительными приборами и инструментом при устранении неисправностей на специальном железнодорожном подвижном составе (самоходном)</w:t>
            </w:r>
          </w:p>
          <w:p w14:paraId="C4030000">
            <w:pPr>
              <w:rPr>
                <w:sz w:val="22"/>
              </w:rPr>
            </w:pPr>
            <w:r>
              <w:rPr>
                <w:sz w:val="22"/>
              </w:rPr>
              <w:t>выполнять операции по техническому обслуживанию и ремонту специального железнодорожного подвижного состава (самоходного)</w:t>
            </w:r>
          </w:p>
        </w:tc>
      </w:tr>
      <w:tr>
        <w:trPr>
          <w:trHeight w:hRule="atLeast" w:val="20"/>
        </w:trPr>
        <w:tc>
          <w:tcPr>
            <w:tcW w:type="dxa" w:w="2269"/>
            <w:vMerge w:val="restart"/>
            <w:vAlign w:val="center"/>
          </w:tcPr>
          <w:p w14:paraId="C5030000">
            <w:pPr>
              <w:rPr>
                <w:b w:val="1"/>
                <w:sz w:val="22"/>
              </w:rPr>
            </w:pPr>
            <w:r>
              <w:rPr>
                <w:b w:val="1"/>
                <w:sz w:val="22"/>
              </w:rPr>
              <w:t>Дополнительные квалификации, компетенции</w:t>
            </w:r>
          </w:p>
          <w:p w14:paraId="C6030000">
            <w:pPr>
              <w:rPr>
                <w:i w:val="1"/>
                <w:sz w:val="22"/>
              </w:rPr>
            </w:pPr>
            <w:r>
              <w:rPr>
                <w:i w:val="1"/>
                <w:sz w:val="22"/>
              </w:rPr>
              <w:t>(Лесная промышленность)</w:t>
            </w:r>
          </w:p>
        </w:tc>
        <w:tc>
          <w:tcPr>
            <w:tcW w:type="dxa" w:w="6946"/>
            <w:gridSpan w:val="2"/>
            <w:vAlign w:val="center"/>
          </w:tcPr>
          <w:p w14:paraId="C7030000">
            <w:pPr>
              <w:ind/>
              <w:jc w:val="center"/>
              <w:rPr>
                <w:sz w:val="22"/>
              </w:rPr>
            </w:pPr>
            <w:r>
              <w:rPr>
                <w:b w:val="1"/>
                <w:sz w:val="22"/>
              </w:rPr>
              <w:t xml:space="preserve">Соответствие ПС </w:t>
            </w:r>
          </w:p>
          <w:p w14:paraId="C8030000">
            <w:pPr>
              <w:ind/>
              <w:jc w:val="center"/>
              <w:rPr>
                <w:sz w:val="22"/>
              </w:rPr>
            </w:pPr>
            <w:r>
              <w:rPr>
                <w:sz w:val="22"/>
              </w:rPr>
              <w:t>20.032 Работник по обслуживанию оборудования подстанций электрических сетей</w:t>
            </w:r>
          </w:p>
        </w:tc>
        <w:tc>
          <w:tcPr>
            <w:tcW w:type="dxa" w:w="5670"/>
            <w:gridSpan w:val="2"/>
          </w:tcPr>
          <w:p w14:paraId="C9030000">
            <w:pPr>
              <w:ind/>
              <w:jc w:val="center"/>
              <w:rPr>
                <w:sz w:val="22"/>
              </w:rPr>
            </w:pPr>
            <w:r>
              <w:rPr>
                <w:b w:val="1"/>
                <w:sz w:val="22"/>
              </w:rPr>
              <w:t>Виды деятельности, реализуемые в рамках вариативной части</w:t>
            </w:r>
          </w:p>
        </w:tc>
      </w:tr>
      <w:tr>
        <w:trPr>
          <w:trHeight w:hRule="atLeast" w:val="20"/>
        </w:trPr>
        <w:tc>
          <w:tcPr>
            <w:tcW w:type="dxa" w:w="2269"/>
            <w:gridSpan w:val="1"/>
            <w:vMerge w:val="continue"/>
            <w:vAlign w:val="center"/>
          </w:tcPr>
          <w:p/>
        </w:tc>
        <w:tc>
          <w:tcPr>
            <w:tcW w:type="dxa" w:w="3260"/>
            <w:vAlign w:val="center"/>
          </w:tcPr>
          <w:p w14:paraId="CA030000">
            <w:pPr>
              <w:widowControl w:val="0"/>
              <w:ind/>
              <w:contextualSpacing w:val="1"/>
              <w:rPr>
                <w:sz w:val="22"/>
              </w:rPr>
            </w:pPr>
            <w:r>
              <w:rPr>
                <w:b w:val="1"/>
                <w:sz w:val="22"/>
              </w:rPr>
              <w:t>Код и наименование ОТФ</w:t>
            </w:r>
          </w:p>
        </w:tc>
        <w:tc>
          <w:tcPr>
            <w:tcW w:type="dxa" w:w="3686"/>
            <w:vAlign w:val="center"/>
          </w:tcPr>
          <w:p w14:paraId="CB030000">
            <w:pPr>
              <w:rPr>
                <w:sz w:val="22"/>
              </w:rPr>
            </w:pPr>
            <w:r>
              <w:rPr>
                <w:b w:val="1"/>
                <w:sz w:val="22"/>
              </w:rPr>
              <w:t>Код и наименование ТФ</w:t>
            </w:r>
          </w:p>
        </w:tc>
        <w:tc>
          <w:tcPr>
            <w:tcW w:type="dxa" w:w="2268"/>
            <w:vAlign w:val="center"/>
          </w:tcPr>
          <w:p w14:paraId="CC030000">
            <w:pPr>
              <w:rPr>
                <w:i w:val="1"/>
                <w:sz w:val="22"/>
              </w:rPr>
            </w:pPr>
            <w:r>
              <w:rPr>
                <w:b w:val="1"/>
                <w:sz w:val="22"/>
              </w:rPr>
              <w:t>Наименование ВД</w:t>
            </w:r>
          </w:p>
        </w:tc>
        <w:tc>
          <w:tcPr>
            <w:tcW w:type="dxa" w:w="3402"/>
            <w:vAlign w:val="center"/>
          </w:tcPr>
          <w:p w14:paraId="CD030000">
            <w:pPr>
              <w:rPr>
                <w:sz w:val="22"/>
              </w:rPr>
            </w:pPr>
            <w:r>
              <w:rPr>
                <w:b w:val="1"/>
                <w:sz w:val="22"/>
              </w:rPr>
              <w:t>Код и наименование ПК</w:t>
            </w:r>
          </w:p>
        </w:tc>
      </w:tr>
      <w:tr>
        <w:trPr>
          <w:trHeight w:hRule="atLeast" w:val="20"/>
        </w:trPr>
        <w:tc>
          <w:tcPr>
            <w:tcW w:type="dxa" w:w="2269"/>
            <w:vMerge w:val="restart"/>
          </w:tcPr>
          <w:p w14:paraId="CE030000">
            <w:pPr>
              <w:rPr>
                <w:sz w:val="22"/>
              </w:rPr>
            </w:pPr>
            <w:r>
              <w:rPr>
                <w:sz w:val="22"/>
              </w:rPr>
              <w:t>Электрослесарь по ремонту оборудования распределительных устройств</w:t>
            </w:r>
          </w:p>
        </w:tc>
        <w:tc>
          <w:tcPr>
            <w:tcW w:type="dxa" w:w="3260"/>
            <w:vMerge w:val="restart"/>
          </w:tcPr>
          <w:p w14:paraId="CF030000">
            <w:pPr>
              <w:widowControl w:val="0"/>
              <w:ind/>
              <w:contextualSpacing w:val="1"/>
              <w:rPr>
                <w:sz w:val="22"/>
              </w:rPr>
            </w:pPr>
            <w:r>
              <w:rPr>
                <w:sz w:val="22"/>
              </w:rPr>
              <w:t xml:space="preserve">А – Производство работ по ремонту оборудования распределительных устройств подстанций электрических сетей напряжением до 35 </w:t>
            </w:r>
            <w:r>
              <w:rPr>
                <w:sz w:val="22"/>
              </w:rPr>
              <w:t>кВ</w:t>
            </w:r>
            <w:r>
              <w:rPr>
                <w:sz w:val="22"/>
              </w:rPr>
              <w:t xml:space="preserve"> включительно</w:t>
            </w:r>
          </w:p>
        </w:tc>
        <w:tc>
          <w:tcPr>
            <w:tcW w:type="dxa" w:w="3686"/>
          </w:tcPr>
          <w:p w14:paraId="D0030000">
            <w:pPr>
              <w:rPr>
                <w:sz w:val="22"/>
              </w:rPr>
            </w:pPr>
            <w:r>
              <w:rPr>
                <w:sz w:val="22"/>
              </w:rPr>
              <w:t xml:space="preserve">A/01.3 Производство вспомогательных и подготовительных работ по ремонту оборудования распределительных устройств подстанций электрических сетей напряжением до 35 </w:t>
            </w:r>
            <w:r>
              <w:rPr>
                <w:sz w:val="22"/>
              </w:rPr>
              <w:t>кВ</w:t>
            </w:r>
            <w:r>
              <w:rPr>
                <w:sz w:val="22"/>
              </w:rPr>
              <w:t xml:space="preserve"> включительно</w:t>
            </w:r>
          </w:p>
        </w:tc>
        <w:tc>
          <w:tcPr>
            <w:tcW w:type="dxa" w:w="2268"/>
            <w:vMerge w:val="restart"/>
          </w:tcPr>
          <w:p w14:paraId="D1030000">
            <w:pPr>
              <w:rPr>
                <w:sz w:val="22"/>
              </w:rPr>
            </w:pPr>
            <w:r>
              <w:rPr>
                <w:sz w:val="22"/>
              </w:rPr>
              <w:t>Выполнение работ по освоению рабочей профессии Электрослесарь по ремонту оборудования распределительных устройств 19923</w:t>
            </w:r>
          </w:p>
        </w:tc>
        <w:tc>
          <w:tcPr>
            <w:tcW w:type="dxa" w:w="3402"/>
          </w:tcPr>
          <w:p w14:paraId="D2030000">
            <w:pPr>
              <w:rPr>
                <w:sz w:val="22"/>
              </w:rPr>
            </w:pPr>
            <w:r>
              <w:rPr>
                <w:sz w:val="22"/>
              </w:rPr>
              <w:t xml:space="preserve">ПК Х.1. </w:t>
            </w:r>
          </w:p>
          <w:p w14:paraId="D3030000">
            <w:pPr>
              <w:rPr>
                <w:sz w:val="22"/>
              </w:rPr>
            </w:pPr>
            <w:r>
              <w:rPr>
                <w:sz w:val="22"/>
              </w:rPr>
              <w:t>Выполнять вспомогательные и подготовительные работы по ремонту оборудования распределительных устройств подстанций электрических сетей</w:t>
            </w:r>
          </w:p>
        </w:tc>
      </w:tr>
      <w:tr>
        <w:trPr>
          <w:trHeight w:hRule="atLeast" w:val="20"/>
        </w:trPr>
        <w:tc>
          <w:tcPr>
            <w:tcW w:type="dxa" w:w="2269"/>
            <w:gridSpan w:val="1"/>
            <w:vMerge w:val="continue"/>
          </w:tcPr>
          <w:p/>
        </w:tc>
        <w:tc>
          <w:tcPr>
            <w:tcW w:type="dxa" w:w="3260"/>
            <w:gridSpan w:val="1"/>
            <w:vMerge w:val="continue"/>
          </w:tcPr>
          <w:p/>
        </w:tc>
        <w:tc>
          <w:tcPr>
            <w:tcW w:type="dxa" w:w="3686"/>
          </w:tcPr>
          <w:p w14:paraId="D4030000">
            <w:pPr>
              <w:rPr>
                <w:color w:themeColor="text1" w:val="000000"/>
                <w:sz w:val="22"/>
              </w:rPr>
            </w:pPr>
            <w:r>
              <w:rPr>
                <w:sz w:val="22"/>
              </w:rPr>
              <w:t xml:space="preserve">А/02.3 Ремонт оборудования распределительных устройств подстанций электрических сетей напряжением до 35 </w:t>
            </w:r>
            <w:r>
              <w:rPr>
                <w:sz w:val="22"/>
              </w:rPr>
              <w:t>кВ</w:t>
            </w:r>
            <w:r>
              <w:rPr>
                <w:sz w:val="22"/>
              </w:rPr>
              <w:t xml:space="preserve"> включительно</w:t>
            </w:r>
          </w:p>
        </w:tc>
        <w:tc>
          <w:tcPr>
            <w:tcW w:type="dxa" w:w="2268"/>
            <w:gridSpan w:val="1"/>
            <w:vMerge w:val="continue"/>
          </w:tcPr>
          <w:p/>
        </w:tc>
        <w:tc>
          <w:tcPr>
            <w:tcW w:type="dxa" w:w="3402"/>
          </w:tcPr>
          <w:p w14:paraId="D5030000">
            <w:pPr>
              <w:rPr>
                <w:sz w:val="22"/>
              </w:rPr>
            </w:pPr>
            <w:r>
              <w:rPr>
                <w:sz w:val="22"/>
              </w:rPr>
              <w:t>ПК Х.2. Выполнять ремонт оборудования распределительных устройств подстанций электрических сетей</w:t>
            </w:r>
          </w:p>
        </w:tc>
      </w:tr>
      <w:tr>
        <w:trPr>
          <w:trHeight w:hRule="atLeast" w:val="20"/>
        </w:trPr>
        <w:tc>
          <w:tcPr>
            <w:tcW w:type="dxa" w:w="14885"/>
            <w:gridSpan w:val="5"/>
          </w:tcPr>
          <w:p w14:paraId="D6030000">
            <w:pPr>
              <w:rPr>
                <w:b w:val="1"/>
                <w:color w:themeColor="text1" w:val="000000"/>
                <w:sz w:val="22"/>
              </w:rPr>
            </w:pPr>
            <w:r>
              <w:rPr>
                <w:b w:val="1"/>
                <w:color w:themeColor="text1" w:val="000000"/>
                <w:sz w:val="22"/>
              </w:rPr>
              <w:t>Требования к результатам освоения дополнительных квалификаций</w:t>
            </w:r>
          </w:p>
        </w:tc>
      </w:tr>
      <w:tr>
        <w:trPr>
          <w:trHeight w:hRule="atLeast" w:val="20"/>
        </w:trPr>
        <w:tc>
          <w:tcPr>
            <w:tcW w:type="dxa" w:w="14885"/>
            <w:gridSpan w:val="5"/>
          </w:tcPr>
          <w:p w14:paraId="D7030000">
            <w:pPr>
              <w:rPr>
                <w:b w:val="1"/>
                <w:color w:themeColor="text1" w:val="000000"/>
                <w:sz w:val="22"/>
              </w:rPr>
            </w:pPr>
            <w:r>
              <w:rPr>
                <w:b w:val="1"/>
                <w:color w:themeColor="text1" w:val="000000"/>
                <w:sz w:val="22"/>
              </w:rPr>
              <w:t>Владеть навыками:</w:t>
            </w:r>
          </w:p>
          <w:p w14:paraId="D8030000">
            <w:pPr>
              <w:rPr>
                <w:color w:themeColor="text1" w:val="000000"/>
                <w:sz w:val="22"/>
              </w:rPr>
            </w:pPr>
            <w:r>
              <w:rPr>
                <w:color w:themeColor="text1" w:val="000000"/>
                <w:sz w:val="22"/>
              </w:rPr>
              <w:t xml:space="preserve">Осуществление проверки перед началом работ по ремонту оборудования распределительных устройств подстанций электрических сетей напряжением до 35 </w:t>
            </w:r>
            <w:r>
              <w:rPr>
                <w:color w:themeColor="text1" w:val="000000"/>
                <w:sz w:val="22"/>
              </w:rPr>
              <w:t>кВ</w:t>
            </w:r>
            <w:r>
              <w:rPr>
                <w:color w:themeColor="text1" w:val="000000"/>
                <w:sz w:val="22"/>
              </w:rPr>
              <w:t xml:space="preserve"> включительно по наряду или распоряжению наличия, комплектности необходимых средств защиты, приспособлений, ограждающих устройств, инструмента, приборов контроля и безопасности</w:t>
            </w:r>
          </w:p>
          <w:p w14:paraId="D9030000">
            <w:pPr>
              <w:rPr>
                <w:color w:themeColor="text1" w:val="000000"/>
                <w:sz w:val="22"/>
              </w:rPr>
            </w:pPr>
            <w:r>
              <w:rPr>
                <w:color w:themeColor="text1" w:val="000000"/>
                <w:sz w:val="22"/>
              </w:rPr>
              <w:t xml:space="preserve">Выполнение такелажных работ по ремонту оборудования распределительных устройств подстанций электрических сетей напряжением до 35 </w:t>
            </w:r>
            <w:r>
              <w:rPr>
                <w:color w:themeColor="text1" w:val="000000"/>
                <w:sz w:val="22"/>
              </w:rPr>
              <w:t>кВ</w:t>
            </w:r>
            <w:r>
              <w:rPr>
                <w:color w:themeColor="text1" w:val="000000"/>
                <w:sz w:val="22"/>
              </w:rPr>
              <w:t xml:space="preserve"> включительно при помощи простых средств механизации</w:t>
            </w:r>
          </w:p>
          <w:p w14:paraId="DA030000">
            <w:pPr>
              <w:rPr>
                <w:color w:themeColor="text1" w:val="000000"/>
                <w:sz w:val="22"/>
              </w:rPr>
            </w:pPr>
            <w:r>
              <w:rPr>
                <w:color w:themeColor="text1" w:val="000000"/>
                <w:sz w:val="22"/>
              </w:rPr>
              <w:t xml:space="preserve">Выполнение работ по ремонту оборудования распределительных устройств подстанций электрических сетей напряжением до 35 </w:t>
            </w:r>
            <w:r>
              <w:rPr>
                <w:color w:themeColor="text1" w:val="000000"/>
                <w:sz w:val="22"/>
              </w:rPr>
              <w:t>кВ</w:t>
            </w:r>
            <w:r>
              <w:rPr>
                <w:color w:themeColor="text1" w:val="000000"/>
                <w:sz w:val="22"/>
              </w:rPr>
              <w:t xml:space="preserve"> включительно по обслуживанию вакуумного и компрессорного оборудования</w:t>
            </w:r>
          </w:p>
          <w:p w14:paraId="DB030000">
            <w:pPr>
              <w:rPr>
                <w:color w:themeColor="text1" w:val="000000"/>
                <w:sz w:val="22"/>
              </w:rPr>
            </w:pPr>
            <w:r>
              <w:rPr>
                <w:color w:themeColor="text1" w:val="000000"/>
                <w:sz w:val="22"/>
              </w:rPr>
              <w:t xml:space="preserve">Выполнение в соответствии с нарядом или распоряжением разборки, ремонта и сборки силового оборудования распределительных устройств подстанций электрических сетей напряжением до 35 </w:t>
            </w:r>
            <w:r>
              <w:rPr>
                <w:color w:themeColor="text1" w:val="000000"/>
                <w:sz w:val="22"/>
              </w:rPr>
              <w:t>кВ</w:t>
            </w:r>
            <w:r>
              <w:rPr>
                <w:color w:themeColor="text1" w:val="000000"/>
                <w:sz w:val="22"/>
              </w:rPr>
              <w:t xml:space="preserve"> включительно;</w:t>
            </w:r>
          </w:p>
          <w:p w14:paraId="DC030000">
            <w:pPr>
              <w:rPr>
                <w:color w:themeColor="text1" w:val="000000"/>
                <w:sz w:val="22"/>
              </w:rPr>
            </w:pPr>
            <w:r>
              <w:rPr>
                <w:color w:themeColor="text1" w:val="000000"/>
                <w:sz w:val="22"/>
              </w:rPr>
              <w:t>Выполнение текущего, среднего ремонта и техническое обслуживание силовых трансформаторов общего назначения с устройством переключения без возбуждения;</w:t>
            </w:r>
          </w:p>
          <w:p w14:paraId="DD030000">
            <w:pPr>
              <w:rPr>
                <w:color w:themeColor="text1" w:val="000000"/>
                <w:sz w:val="22"/>
              </w:rPr>
            </w:pPr>
            <w:r>
              <w:rPr>
                <w:color w:themeColor="text1" w:val="000000"/>
                <w:sz w:val="22"/>
              </w:rPr>
              <w:t xml:space="preserve">Выполнение разборки, ремонта и сборки силового оборудования распределительных устройств подстанций электрических сетей напряжением до 35 </w:t>
            </w:r>
            <w:r>
              <w:rPr>
                <w:color w:themeColor="text1" w:val="000000"/>
                <w:sz w:val="22"/>
              </w:rPr>
              <w:t>кВ</w:t>
            </w:r>
            <w:r>
              <w:rPr>
                <w:color w:themeColor="text1" w:val="000000"/>
                <w:sz w:val="22"/>
              </w:rPr>
              <w:t xml:space="preserve"> включительно в качестве члена бригады;</w:t>
            </w:r>
          </w:p>
          <w:p w14:paraId="DE030000">
            <w:pPr>
              <w:rPr>
                <w:color w:themeColor="text1" w:val="000000"/>
                <w:sz w:val="22"/>
              </w:rPr>
            </w:pPr>
            <w:r>
              <w:rPr>
                <w:color w:themeColor="text1" w:val="000000"/>
                <w:sz w:val="22"/>
              </w:rPr>
              <w:t>Выполнение работ по прокладке и подключению силовых кабелей.</w:t>
            </w:r>
          </w:p>
          <w:p w14:paraId="DF030000">
            <w:pPr>
              <w:rPr>
                <w:color w:themeColor="text1" w:val="000000"/>
                <w:sz w:val="22"/>
              </w:rPr>
            </w:pPr>
            <w:r>
              <w:rPr>
                <w:color w:themeColor="text1" w:val="000000"/>
                <w:sz w:val="22"/>
              </w:rPr>
              <w:t>З</w:t>
            </w:r>
            <w:r>
              <w:rPr>
                <w:b w:val="1"/>
                <w:color w:themeColor="text1" w:val="000000"/>
                <w:sz w:val="22"/>
              </w:rPr>
              <w:t>нать:</w:t>
            </w:r>
          </w:p>
          <w:p w14:paraId="E0030000">
            <w:pPr>
              <w:rPr>
                <w:color w:themeColor="text1" w:val="000000"/>
                <w:sz w:val="22"/>
              </w:rPr>
            </w:pPr>
            <w:r>
              <w:rPr>
                <w:color w:themeColor="text1" w:val="000000"/>
                <w:sz w:val="22"/>
              </w:rPr>
              <w:t>Основы построения цифровой подстанции электрических сетей</w:t>
            </w:r>
          </w:p>
          <w:p w14:paraId="E1030000">
            <w:pPr>
              <w:rPr>
                <w:color w:themeColor="text1" w:val="000000"/>
                <w:sz w:val="22"/>
              </w:rPr>
            </w:pPr>
            <w:r>
              <w:rPr>
                <w:color w:themeColor="text1" w:val="000000"/>
                <w:sz w:val="22"/>
              </w:rPr>
              <w:t xml:space="preserve">Принцип работы основного и вспомогательного оборудования распределительных устройств подстанций электрических сетей средней сложности напряжением до 35 </w:t>
            </w:r>
            <w:r>
              <w:rPr>
                <w:color w:themeColor="text1" w:val="000000"/>
                <w:sz w:val="22"/>
              </w:rPr>
              <w:t>кВ</w:t>
            </w:r>
            <w:r>
              <w:rPr>
                <w:color w:themeColor="text1" w:val="000000"/>
                <w:sz w:val="22"/>
              </w:rPr>
              <w:t xml:space="preserve"> включительно</w:t>
            </w:r>
          </w:p>
          <w:p w14:paraId="E2030000">
            <w:pPr>
              <w:rPr>
                <w:color w:themeColor="text1" w:val="000000"/>
                <w:sz w:val="22"/>
              </w:rPr>
            </w:pPr>
            <w:r>
              <w:rPr>
                <w:color w:themeColor="text1" w:val="000000"/>
                <w:sz w:val="22"/>
              </w:rPr>
              <w:t xml:space="preserve">Методики определения параметров технического состояния оборудования подстанций электрических сетей напряжением до 35 </w:t>
            </w:r>
            <w:r>
              <w:rPr>
                <w:color w:themeColor="text1" w:val="000000"/>
                <w:sz w:val="22"/>
              </w:rPr>
              <w:t>кВ</w:t>
            </w:r>
            <w:r>
              <w:rPr>
                <w:color w:themeColor="text1" w:val="000000"/>
                <w:sz w:val="22"/>
              </w:rPr>
              <w:t xml:space="preserve"> включительно и его оценки</w:t>
            </w:r>
          </w:p>
          <w:p w14:paraId="E3030000">
            <w:pPr>
              <w:rPr>
                <w:color w:themeColor="text1" w:val="000000"/>
                <w:sz w:val="22"/>
              </w:rPr>
            </w:pPr>
            <w:r>
              <w:rPr>
                <w:color w:themeColor="text1" w:val="000000"/>
                <w:sz w:val="22"/>
              </w:rPr>
              <w:t>Признаки повреждения высоковольтных вводов силовых трансформаторов, масляных выключателей и способы их устранения</w:t>
            </w:r>
          </w:p>
          <w:p w14:paraId="E4030000">
            <w:pPr>
              <w:rPr>
                <w:color w:themeColor="text1" w:val="000000"/>
                <w:sz w:val="22"/>
              </w:rPr>
            </w:pPr>
            <w:r>
              <w:rPr>
                <w:color w:themeColor="text1" w:val="000000"/>
                <w:sz w:val="22"/>
              </w:rPr>
              <w:t xml:space="preserve">Конструктивное выполнение распределительных устройств подстанций электрических сетей напряжением до 35 </w:t>
            </w:r>
            <w:r>
              <w:rPr>
                <w:color w:themeColor="text1" w:val="000000"/>
                <w:sz w:val="22"/>
              </w:rPr>
              <w:t>кВ</w:t>
            </w:r>
            <w:r>
              <w:rPr>
                <w:color w:themeColor="text1" w:val="000000"/>
                <w:sz w:val="22"/>
              </w:rPr>
              <w:t xml:space="preserve"> включительно</w:t>
            </w:r>
          </w:p>
          <w:p w14:paraId="E5030000">
            <w:pPr>
              <w:rPr>
                <w:color w:themeColor="text1" w:val="000000"/>
                <w:sz w:val="22"/>
              </w:rPr>
            </w:pPr>
            <w:r>
              <w:rPr>
                <w:color w:themeColor="text1" w:val="000000"/>
                <w:sz w:val="22"/>
              </w:rPr>
              <w:t xml:space="preserve">Конструкция и принцип работы сухих, масляных, </w:t>
            </w:r>
            <w:r>
              <w:rPr>
                <w:color w:themeColor="text1" w:val="000000"/>
                <w:sz w:val="22"/>
              </w:rPr>
              <w:t>двухобмоточных</w:t>
            </w:r>
            <w:r>
              <w:rPr>
                <w:color w:themeColor="text1" w:val="000000"/>
                <w:sz w:val="22"/>
              </w:rPr>
              <w:t xml:space="preserve"> силовых трансформаторов мощностью до 10000 </w:t>
            </w:r>
            <w:r>
              <w:rPr>
                <w:color w:themeColor="text1" w:val="000000"/>
                <w:sz w:val="22"/>
              </w:rPr>
              <w:t>кВА</w:t>
            </w:r>
            <w:r>
              <w:rPr>
                <w:color w:themeColor="text1" w:val="000000"/>
                <w:sz w:val="22"/>
              </w:rPr>
              <w:t xml:space="preserve"> напряжением до 35 </w:t>
            </w:r>
            <w:r>
              <w:rPr>
                <w:color w:themeColor="text1" w:val="000000"/>
                <w:sz w:val="22"/>
              </w:rPr>
              <w:t>кВ</w:t>
            </w:r>
            <w:r>
              <w:rPr>
                <w:color w:themeColor="text1" w:val="000000"/>
                <w:sz w:val="22"/>
              </w:rPr>
              <w:t xml:space="preserve"> включительно</w:t>
            </w:r>
          </w:p>
          <w:p w14:paraId="E6030000">
            <w:pPr>
              <w:rPr>
                <w:color w:themeColor="text1" w:val="000000"/>
                <w:sz w:val="22"/>
              </w:rPr>
            </w:pPr>
            <w:r>
              <w:rPr>
                <w:color w:themeColor="text1" w:val="000000"/>
                <w:sz w:val="22"/>
              </w:rPr>
              <w:t>Элементарные сведения по электротехнике</w:t>
            </w:r>
          </w:p>
          <w:p w14:paraId="E7030000">
            <w:pPr>
              <w:rPr>
                <w:color w:themeColor="text1" w:val="000000"/>
                <w:sz w:val="22"/>
              </w:rPr>
            </w:pPr>
            <w:r>
              <w:rPr>
                <w:color w:themeColor="text1" w:val="000000"/>
                <w:sz w:val="22"/>
              </w:rPr>
              <w:t>Правила эксплуатации и организации ремонта электрических сетей</w:t>
            </w:r>
          </w:p>
          <w:p w14:paraId="E8030000">
            <w:pPr>
              <w:rPr>
                <w:color w:themeColor="text1" w:val="000000"/>
                <w:sz w:val="22"/>
              </w:rPr>
            </w:pPr>
            <w:r>
              <w:rPr>
                <w:color w:themeColor="text1" w:val="000000"/>
                <w:sz w:val="22"/>
              </w:rPr>
              <w:t xml:space="preserve">Принципы работы устройств защиты от перенапряжений оборудования подстанций электрических сетей напряжением до 35 </w:t>
            </w:r>
            <w:r>
              <w:rPr>
                <w:color w:themeColor="text1" w:val="000000"/>
                <w:sz w:val="22"/>
              </w:rPr>
              <w:t>кВ</w:t>
            </w:r>
            <w:r>
              <w:rPr>
                <w:color w:themeColor="text1" w:val="000000"/>
                <w:sz w:val="22"/>
              </w:rPr>
              <w:t xml:space="preserve"> включительно и требования к их работе</w:t>
            </w:r>
          </w:p>
          <w:p w14:paraId="E9030000">
            <w:pPr>
              <w:rPr>
                <w:color w:themeColor="text1" w:val="000000"/>
                <w:sz w:val="22"/>
              </w:rPr>
            </w:pPr>
            <w:r>
              <w:rPr>
                <w:color w:themeColor="text1" w:val="000000"/>
                <w:sz w:val="22"/>
              </w:rPr>
              <w:t xml:space="preserve">Принципы проведения тепловизионного контроля оборудования подстанций электрических сетей напряжением до 35 </w:t>
            </w:r>
            <w:r>
              <w:rPr>
                <w:color w:themeColor="text1" w:val="000000"/>
                <w:sz w:val="22"/>
              </w:rPr>
              <w:t>кВ</w:t>
            </w:r>
            <w:r>
              <w:rPr>
                <w:color w:themeColor="text1" w:val="000000"/>
                <w:sz w:val="22"/>
              </w:rPr>
              <w:t xml:space="preserve"> включительно</w:t>
            </w:r>
          </w:p>
          <w:p w14:paraId="EA030000">
            <w:pPr>
              <w:rPr>
                <w:color w:themeColor="text1" w:val="000000"/>
                <w:sz w:val="22"/>
              </w:rPr>
            </w:pPr>
            <w:r>
              <w:rPr>
                <w:color w:themeColor="text1" w:val="000000"/>
                <w:sz w:val="22"/>
              </w:rPr>
              <w:t xml:space="preserve">Тепловой режим работы оборудования подстанций электрических сетей напряжением до 35 </w:t>
            </w:r>
            <w:r>
              <w:rPr>
                <w:color w:themeColor="text1" w:val="000000"/>
                <w:sz w:val="22"/>
              </w:rPr>
              <w:t>кВ</w:t>
            </w:r>
            <w:r>
              <w:rPr>
                <w:color w:themeColor="text1" w:val="000000"/>
                <w:sz w:val="22"/>
              </w:rPr>
              <w:t xml:space="preserve"> включительно</w:t>
            </w:r>
          </w:p>
          <w:p w14:paraId="EB030000">
            <w:pPr>
              <w:rPr>
                <w:color w:themeColor="text1" w:val="000000"/>
                <w:sz w:val="22"/>
              </w:rPr>
            </w:pPr>
            <w:r>
              <w:rPr>
                <w:color w:themeColor="text1" w:val="000000"/>
                <w:sz w:val="22"/>
              </w:rPr>
              <w:t>Правила по охране труда при выполнении окрасочных работ в объеме функциональных обязанностей</w:t>
            </w:r>
          </w:p>
          <w:p w14:paraId="EC030000">
            <w:pPr>
              <w:rPr>
                <w:color w:themeColor="text1" w:val="000000"/>
                <w:sz w:val="22"/>
              </w:rPr>
            </w:pPr>
            <w:r>
              <w:rPr>
                <w:color w:themeColor="text1" w:val="000000"/>
                <w:sz w:val="22"/>
              </w:rPr>
              <w:t>Требования охраны труда при эксплуатации электроустановок в части функциональных обязанностей члена бригады</w:t>
            </w:r>
          </w:p>
          <w:p w14:paraId="ED030000">
            <w:pPr>
              <w:rPr>
                <w:color w:themeColor="text1" w:val="000000"/>
                <w:sz w:val="22"/>
              </w:rPr>
            </w:pPr>
            <w:r>
              <w:rPr>
                <w:color w:themeColor="text1" w:val="000000"/>
                <w:sz w:val="22"/>
              </w:rPr>
              <w:t>Инструкции по оказанию первой помощи при несчастных случаях на производстве</w:t>
            </w:r>
          </w:p>
          <w:p w14:paraId="EE030000">
            <w:pPr>
              <w:rPr>
                <w:color w:themeColor="text1" w:val="000000"/>
                <w:sz w:val="22"/>
              </w:rPr>
            </w:pPr>
            <w:r>
              <w:rPr>
                <w:color w:themeColor="text1" w:val="000000"/>
                <w:sz w:val="22"/>
              </w:rPr>
              <w:t>Правила пожарной безопасности</w:t>
            </w:r>
          </w:p>
          <w:p w14:paraId="EF030000">
            <w:pPr>
              <w:rPr>
                <w:color w:themeColor="text1" w:val="000000"/>
                <w:sz w:val="22"/>
              </w:rPr>
            </w:pPr>
            <w:r>
              <w:rPr>
                <w:color w:themeColor="text1" w:val="000000"/>
                <w:sz w:val="22"/>
              </w:rPr>
              <w:t>Правила охраны труда при работе на высоте и при работе под напряжением</w:t>
            </w:r>
          </w:p>
          <w:p w14:paraId="F0030000">
            <w:pPr>
              <w:rPr>
                <w:color w:themeColor="text1" w:val="000000"/>
                <w:sz w:val="22"/>
              </w:rPr>
            </w:pPr>
            <w:r>
              <w:rPr>
                <w:color w:themeColor="text1" w:val="000000"/>
                <w:sz w:val="22"/>
              </w:rPr>
              <w:t>Требования охраны труда, промышленной и пожарной безопасности, производственной санитарии и противопожарной защиты, регламентирующие деятельность по трудовой функции</w:t>
            </w:r>
          </w:p>
          <w:p w14:paraId="F1030000">
            <w:pPr>
              <w:rPr>
                <w:color w:themeColor="text1" w:val="000000"/>
                <w:sz w:val="22"/>
              </w:rPr>
            </w:pPr>
            <w:r>
              <w:rPr>
                <w:color w:themeColor="text1" w:val="000000"/>
                <w:sz w:val="22"/>
              </w:rPr>
              <w:t>Правила безопасности при работе с инструментом и приспособлениями;</w:t>
            </w:r>
          </w:p>
          <w:p w14:paraId="F2030000">
            <w:pPr>
              <w:rPr>
                <w:color w:themeColor="text1" w:val="000000"/>
                <w:sz w:val="22"/>
              </w:rPr>
            </w:pPr>
            <w:r>
              <w:rPr>
                <w:color w:themeColor="text1" w:val="000000"/>
                <w:sz w:val="22"/>
              </w:rPr>
              <w:t>Правила технической эксплуатации электростанций и сетей в части оборудования подстанций электрических сетей;</w:t>
            </w:r>
          </w:p>
          <w:p w14:paraId="F3030000">
            <w:pPr>
              <w:rPr>
                <w:color w:themeColor="text1" w:val="000000"/>
                <w:sz w:val="22"/>
              </w:rPr>
            </w:pPr>
            <w:r>
              <w:rPr>
                <w:color w:themeColor="text1" w:val="000000"/>
                <w:sz w:val="22"/>
              </w:rPr>
              <w:t>Правила устройства электроустановок.</w:t>
            </w:r>
          </w:p>
          <w:p w14:paraId="F4030000">
            <w:pPr>
              <w:rPr>
                <w:b w:val="1"/>
                <w:color w:themeColor="text1" w:val="000000"/>
                <w:sz w:val="22"/>
              </w:rPr>
            </w:pPr>
            <w:r>
              <w:rPr>
                <w:b w:val="1"/>
                <w:color w:themeColor="text1" w:val="000000"/>
                <w:sz w:val="22"/>
              </w:rPr>
              <w:t>Уметь:</w:t>
            </w:r>
          </w:p>
          <w:p w14:paraId="F5030000">
            <w:pPr>
              <w:rPr>
                <w:color w:themeColor="text1" w:val="000000"/>
                <w:sz w:val="22"/>
              </w:rPr>
            </w:pPr>
            <w:r>
              <w:rPr>
                <w:color w:themeColor="text1" w:val="000000"/>
                <w:sz w:val="22"/>
              </w:rPr>
              <w:t xml:space="preserve">Применять справочные материалы в части оборудования подстанций электрических сетей напряжением до 35 </w:t>
            </w:r>
            <w:r>
              <w:rPr>
                <w:color w:themeColor="text1" w:val="000000"/>
                <w:sz w:val="22"/>
              </w:rPr>
              <w:t>кВ</w:t>
            </w:r>
            <w:r>
              <w:rPr>
                <w:color w:themeColor="text1" w:val="000000"/>
                <w:sz w:val="22"/>
              </w:rPr>
              <w:t xml:space="preserve"> включительно</w:t>
            </w:r>
          </w:p>
          <w:p w14:paraId="F6030000">
            <w:pPr>
              <w:rPr>
                <w:color w:themeColor="text1" w:val="000000"/>
                <w:sz w:val="22"/>
              </w:rPr>
            </w:pPr>
            <w:r>
              <w:rPr>
                <w:color w:themeColor="text1" w:val="000000"/>
                <w:sz w:val="22"/>
              </w:rPr>
              <w:t>Работать в команде (бригаде)</w:t>
            </w:r>
          </w:p>
          <w:p w14:paraId="F7030000">
            <w:pPr>
              <w:rPr>
                <w:color w:themeColor="text1" w:val="000000"/>
                <w:sz w:val="22"/>
              </w:rPr>
            </w:pPr>
            <w:r>
              <w:rPr>
                <w:color w:themeColor="text1" w:val="000000"/>
                <w:sz w:val="22"/>
              </w:rPr>
              <w:t xml:space="preserve">Осваивать новые технологии ремонта оборудования распределительных устройств подстанций электрических сетей напряжением до 35 </w:t>
            </w:r>
            <w:r>
              <w:rPr>
                <w:color w:themeColor="text1" w:val="000000"/>
                <w:sz w:val="22"/>
              </w:rPr>
              <w:t>кВ</w:t>
            </w:r>
            <w:r>
              <w:rPr>
                <w:color w:themeColor="text1" w:val="000000"/>
                <w:sz w:val="22"/>
              </w:rPr>
              <w:t xml:space="preserve"> включительно (по мере их внедрения)</w:t>
            </w:r>
          </w:p>
          <w:p w14:paraId="F8030000">
            <w:pPr>
              <w:rPr>
                <w:color w:themeColor="text1" w:val="000000"/>
                <w:sz w:val="22"/>
              </w:rPr>
            </w:pPr>
            <w:r>
              <w:rPr>
                <w:color w:themeColor="text1" w:val="000000"/>
                <w:sz w:val="22"/>
              </w:rPr>
              <w:t>Работать со специальными диагностическими приборами и оборудованием в рамках выполняемой трудовой функции</w:t>
            </w:r>
          </w:p>
          <w:p w14:paraId="F9030000">
            <w:pPr>
              <w:rPr>
                <w:color w:themeColor="text1" w:val="000000"/>
                <w:sz w:val="22"/>
              </w:rPr>
            </w:pPr>
            <w:r>
              <w:rPr>
                <w:color w:themeColor="text1" w:val="000000"/>
                <w:sz w:val="22"/>
              </w:rPr>
              <w:t xml:space="preserve">Оценивать состояние оборудования подстанций электрических сетей напряжением до 35 </w:t>
            </w:r>
            <w:r>
              <w:rPr>
                <w:color w:themeColor="text1" w:val="000000"/>
                <w:sz w:val="22"/>
              </w:rPr>
              <w:t>кВ</w:t>
            </w:r>
            <w:r>
              <w:rPr>
                <w:color w:themeColor="text1" w:val="000000"/>
                <w:sz w:val="22"/>
              </w:rPr>
              <w:t xml:space="preserve"> включительно, определять мероприятия по устранению дефектов</w:t>
            </w:r>
          </w:p>
          <w:p w14:paraId="FA030000">
            <w:pPr>
              <w:rPr>
                <w:color w:themeColor="text1" w:val="000000"/>
                <w:sz w:val="22"/>
              </w:rPr>
            </w:pPr>
            <w:r>
              <w:rPr>
                <w:color w:themeColor="text1" w:val="000000"/>
                <w:sz w:val="22"/>
              </w:rPr>
              <w:t>Применять средства пожаротушения</w:t>
            </w:r>
          </w:p>
          <w:p w14:paraId="FB030000">
            <w:pPr>
              <w:rPr>
                <w:color w:themeColor="text1" w:val="000000"/>
                <w:sz w:val="22"/>
              </w:rPr>
            </w:pPr>
            <w:r>
              <w:rPr>
                <w:color w:themeColor="text1" w:val="000000"/>
                <w:sz w:val="22"/>
              </w:rPr>
              <w:t>Оказывать первую помощь пострадавшим на производстве</w:t>
            </w:r>
          </w:p>
          <w:p w14:paraId="FC030000">
            <w:pPr>
              <w:rPr>
                <w:color w:themeColor="text1" w:val="000000"/>
                <w:sz w:val="22"/>
              </w:rPr>
            </w:pPr>
            <w:r>
              <w:rPr>
                <w:color w:themeColor="text1" w:val="000000"/>
                <w:sz w:val="22"/>
              </w:rPr>
              <w:t xml:space="preserve">Применять справочные материалы в части оборудования подстанций электрических сетей напряжением до 35 </w:t>
            </w:r>
            <w:r>
              <w:rPr>
                <w:color w:themeColor="text1" w:val="000000"/>
                <w:sz w:val="22"/>
              </w:rPr>
              <w:t>кВ</w:t>
            </w:r>
            <w:r>
              <w:rPr>
                <w:color w:themeColor="text1" w:val="000000"/>
                <w:sz w:val="22"/>
              </w:rPr>
              <w:t xml:space="preserve"> включительно;</w:t>
            </w:r>
          </w:p>
          <w:p w14:paraId="FD030000">
            <w:pPr>
              <w:rPr>
                <w:color w:themeColor="text1" w:val="000000"/>
                <w:sz w:val="22"/>
              </w:rPr>
            </w:pPr>
            <w:r>
              <w:rPr>
                <w:color w:themeColor="text1" w:val="000000"/>
                <w:sz w:val="22"/>
              </w:rPr>
              <w:t>Работать в команде (бригаде);</w:t>
            </w:r>
          </w:p>
          <w:p w14:paraId="FE030000">
            <w:pPr>
              <w:rPr>
                <w:color w:themeColor="text1" w:val="000000"/>
                <w:sz w:val="22"/>
              </w:rPr>
            </w:pPr>
            <w:r>
              <w:rPr>
                <w:color w:themeColor="text1" w:val="000000"/>
                <w:sz w:val="22"/>
              </w:rPr>
              <w:t>Осваивать новые технологии (по мере их внедрения);</w:t>
            </w:r>
          </w:p>
          <w:p w14:paraId="FF030000">
            <w:pPr>
              <w:rPr>
                <w:color w:themeColor="text1" w:val="000000"/>
                <w:sz w:val="22"/>
              </w:rPr>
            </w:pPr>
            <w:r>
              <w:rPr>
                <w:color w:themeColor="text1" w:val="000000"/>
                <w:sz w:val="22"/>
              </w:rPr>
              <w:t>Работать со специальными диагностическими приборами и оборудованием в рамках выполняемой трудовой функции;</w:t>
            </w:r>
          </w:p>
          <w:p w14:paraId="00040000">
            <w:pPr>
              <w:rPr>
                <w:color w:themeColor="text1" w:val="000000"/>
                <w:sz w:val="22"/>
              </w:rPr>
            </w:pPr>
            <w:r>
              <w:rPr>
                <w:color w:themeColor="text1" w:val="000000"/>
                <w:sz w:val="22"/>
              </w:rPr>
              <w:t xml:space="preserve">Оценивать отклонения и возможные факторы, приводящие к отклонению от нормальной работы оборудования подстанций электрических сетей напряжением до 35 </w:t>
            </w:r>
            <w:r>
              <w:rPr>
                <w:color w:themeColor="text1" w:val="000000"/>
                <w:sz w:val="22"/>
              </w:rPr>
              <w:t>кВ</w:t>
            </w:r>
            <w:r>
              <w:rPr>
                <w:color w:themeColor="text1" w:val="000000"/>
                <w:sz w:val="22"/>
              </w:rPr>
              <w:t xml:space="preserve"> включительно;</w:t>
            </w:r>
          </w:p>
          <w:p w14:paraId="01040000">
            <w:pPr>
              <w:rPr>
                <w:color w:themeColor="text1" w:val="000000"/>
                <w:sz w:val="22"/>
              </w:rPr>
            </w:pPr>
            <w:r>
              <w:rPr>
                <w:color w:themeColor="text1" w:val="000000"/>
                <w:sz w:val="22"/>
              </w:rPr>
              <w:t xml:space="preserve">Оценивать состояние оборудования подстанций электрических сетей напряжением до 35 </w:t>
            </w:r>
            <w:r>
              <w:rPr>
                <w:color w:themeColor="text1" w:val="000000"/>
                <w:sz w:val="22"/>
              </w:rPr>
              <w:t>кВ</w:t>
            </w:r>
            <w:r>
              <w:rPr>
                <w:color w:themeColor="text1" w:val="000000"/>
                <w:sz w:val="22"/>
              </w:rPr>
              <w:t xml:space="preserve"> включительно, определять мероприятия по устранению дефектов;</w:t>
            </w:r>
          </w:p>
          <w:p w14:paraId="02040000">
            <w:pPr>
              <w:rPr>
                <w:color w:themeColor="text1" w:val="000000"/>
                <w:sz w:val="22"/>
              </w:rPr>
            </w:pPr>
            <w:r>
              <w:rPr>
                <w:color w:themeColor="text1" w:val="000000"/>
                <w:sz w:val="22"/>
              </w:rPr>
              <w:t>Пользоваться умениями работы на высоте в объеме 1 группы по безопасности;</w:t>
            </w:r>
          </w:p>
          <w:p w14:paraId="03040000">
            <w:pPr>
              <w:rPr>
                <w:color w:themeColor="text1" w:val="000000"/>
                <w:sz w:val="22"/>
              </w:rPr>
            </w:pPr>
            <w:r>
              <w:rPr>
                <w:color w:themeColor="text1" w:val="000000"/>
                <w:sz w:val="22"/>
              </w:rPr>
              <w:t xml:space="preserve">Читать простые эскизы и схемы на несложные детали и узлы оборудования подстанций электрических сетей напряжением до 35 </w:t>
            </w:r>
            <w:r>
              <w:rPr>
                <w:color w:themeColor="text1" w:val="000000"/>
                <w:sz w:val="22"/>
              </w:rPr>
              <w:t>кВ</w:t>
            </w:r>
            <w:r>
              <w:rPr>
                <w:color w:themeColor="text1" w:val="000000"/>
                <w:sz w:val="22"/>
              </w:rPr>
              <w:t xml:space="preserve"> включительно;</w:t>
            </w:r>
          </w:p>
          <w:p w14:paraId="04040000">
            <w:pPr>
              <w:rPr>
                <w:color w:themeColor="text1" w:val="000000"/>
                <w:sz w:val="22"/>
              </w:rPr>
            </w:pPr>
            <w:r>
              <w:rPr>
                <w:color w:themeColor="text1" w:val="000000"/>
                <w:sz w:val="22"/>
              </w:rPr>
              <w:t xml:space="preserve">Выполнять установленный порядок действий и требования, предъявляемые к технологии работ по ремонту оборудования подстанций электрических сетей напряжением до 35 </w:t>
            </w:r>
            <w:r>
              <w:rPr>
                <w:color w:themeColor="text1" w:val="000000"/>
                <w:sz w:val="22"/>
              </w:rPr>
              <w:t>кВ</w:t>
            </w:r>
            <w:r>
              <w:rPr>
                <w:color w:themeColor="text1" w:val="000000"/>
                <w:sz w:val="22"/>
              </w:rPr>
              <w:t xml:space="preserve"> включительно;</w:t>
            </w:r>
          </w:p>
          <w:p w14:paraId="05040000">
            <w:pPr>
              <w:rPr>
                <w:color w:themeColor="text1" w:val="000000"/>
                <w:sz w:val="22"/>
              </w:rPr>
            </w:pPr>
            <w:r>
              <w:rPr>
                <w:color w:themeColor="text1" w:val="000000"/>
                <w:sz w:val="22"/>
              </w:rPr>
              <w:t xml:space="preserve">Реализовывать технологические решения по ремонту оборудования подстанций электрических сетей напряжением до 35 </w:t>
            </w:r>
            <w:r>
              <w:rPr>
                <w:color w:themeColor="text1" w:val="000000"/>
                <w:sz w:val="22"/>
              </w:rPr>
              <w:t>кВ</w:t>
            </w:r>
            <w:r>
              <w:rPr>
                <w:color w:themeColor="text1" w:val="000000"/>
                <w:sz w:val="22"/>
              </w:rPr>
              <w:t xml:space="preserve"> включительно.</w:t>
            </w:r>
          </w:p>
        </w:tc>
      </w:tr>
      <w:tr>
        <w:trPr>
          <w:trHeight w:hRule="atLeast" w:val="20"/>
        </w:trPr>
        <w:tc>
          <w:tcPr>
            <w:tcW w:type="dxa" w:w="2269"/>
            <w:vMerge w:val="restart"/>
            <w:vAlign w:val="center"/>
          </w:tcPr>
          <w:p w14:paraId="06040000">
            <w:pPr>
              <w:ind/>
              <w:jc w:val="center"/>
              <w:rPr>
                <w:b w:val="1"/>
                <w:sz w:val="22"/>
              </w:rPr>
            </w:pPr>
            <w:r>
              <w:rPr>
                <w:b w:val="1"/>
                <w:sz w:val="22"/>
              </w:rPr>
              <w:t>Дополнительные квалификации, компетенции</w:t>
            </w:r>
          </w:p>
          <w:p w14:paraId="07040000">
            <w:pPr>
              <w:ind/>
              <w:jc w:val="center"/>
              <w:rPr>
                <w:i w:val="1"/>
                <w:sz w:val="22"/>
              </w:rPr>
            </w:pPr>
            <w:r>
              <w:rPr>
                <w:i w:val="1"/>
                <w:sz w:val="22"/>
              </w:rPr>
              <w:t>(Лесная промышленность</w:t>
            </w:r>
          </w:p>
        </w:tc>
        <w:tc>
          <w:tcPr>
            <w:tcW w:type="dxa" w:w="6946"/>
            <w:gridSpan w:val="2"/>
            <w:vAlign w:val="center"/>
          </w:tcPr>
          <w:p w14:paraId="08040000">
            <w:pPr>
              <w:ind/>
              <w:jc w:val="center"/>
              <w:rPr>
                <w:b w:val="1"/>
                <w:sz w:val="22"/>
              </w:rPr>
            </w:pPr>
            <w:r>
              <w:rPr>
                <w:b w:val="1"/>
                <w:sz w:val="22"/>
              </w:rPr>
              <w:t xml:space="preserve">Соответствие ПС </w:t>
            </w:r>
          </w:p>
          <w:p w14:paraId="09040000">
            <w:pPr>
              <w:ind/>
              <w:jc w:val="center"/>
              <w:rPr>
                <w:sz w:val="22"/>
              </w:rPr>
            </w:pPr>
            <w:r>
              <w:rPr>
                <w:sz w:val="22"/>
              </w:rPr>
              <w:t>40.067 Слесарь по контрольно-измерительным приборам и автоматике</w:t>
            </w:r>
          </w:p>
        </w:tc>
        <w:tc>
          <w:tcPr>
            <w:tcW w:type="dxa" w:w="5670"/>
            <w:gridSpan w:val="2"/>
            <w:vAlign w:val="center"/>
          </w:tcPr>
          <w:p w14:paraId="0A040000">
            <w:pPr>
              <w:ind/>
              <w:jc w:val="center"/>
              <w:rPr>
                <w:b w:val="1"/>
                <w:sz w:val="22"/>
              </w:rPr>
            </w:pPr>
            <w:r>
              <w:rPr>
                <w:b w:val="1"/>
                <w:sz w:val="22"/>
              </w:rPr>
              <w:t>Виды деятельности, реализуемые в рамках вариативной части</w:t>
            </w:r>
          </w:p>
        </w:tc>
      </w:tr>
      <w:tr>
        <w:trPr>
          <w:trHeight w:hRule="atLeast" w:val="20"/>
        </w:trPr>
        <w:tc>
          <w:tcPr>
            <w:tcW w:type="dxa" w:w="2269"/>
            <w:gridSpan w:val="1"/>
            <w:vMerge w:val="continue"/>
            <w:vAlign w:val="center"/>
          </w:tcPr>
          <w:p/>
        </w:tc>
        <w:tc>
          <w:tcPr>
            <w:tcW w:type="dxa" w:w="3260"/>
            <w:vAlign w:val="center"/>
          </w:tcPr>
          <w:p w14:paraId="0B040000">
            <w:pPr>
              <w:ind/>
              <w:jc w:val="center"/>
              <w:rPr>
                <w:b w:val="1"/>
                <w:sz w:val="22"/>
              </w:rPr>
            </w:pPr>
            <w:r>
              <w:rPr>
                <w:b w:val="1"/>
                <w:sz w:val="22"/>
              </w:rPr>
              <w:t>Код и наименование ОТФ</w:t>
            </w:r>
          </w:p>
        </w:tc>
        <w:tc>
          <w:tcPr>
            <w:tcW w:type="dxa" w:w="3686"/>
            <w:vAlign w:val="center"/>
          </w:tcPr>
          <w:p w14:paraId="0C040000">
            <w:pPr>
              <w:ind/>
              <w:jc w:val="center"/>
              <w:rPr>
                <w:b w:val="1"/>
                <w:sz w:val="22"/>
              </w:rPr>
            </w:pPr>
            <w:r>
              <w:rPr>
                <w:b w:val="1"/>
                <w:sz w:val="22"/>
              </w:rPr>
              <w:t>Код и наименование ТФ</w:t>
            </w:r>
          </w:p>
        </w:tc>
        <w:tc>
          <w:tcPr>
            <w:tcW w:type="dxa" w:w="2268"/>
            <w:vAlign w:val="center"/>
          </w:tcPr>
          <w:p w14:paraId="0D040000">
            <w:pPr>
              <w:ind/>
              <w:jc w:val="center"/>
              <w:rPr>
                <w:b w:val="1"/>
                <w:sz w:val="22"/>
              </w:rPr>
            </w:pPr>
            <w:r>
              <w:rPr>
                <w:b w:val="1"/>
                <w:sz w:val="22"/>
              </w:rPr>
              <w:t>Наименование ВД</w:t>
            </w:r>
          </w:p>
        </w:tc>
        <w:tc>
          <w:tcPr>
            <w:tcW w:type="dxa" w:w="3402"/>
            <w:vAlign w:val="center"/>
          </w:tcPr>
          <w:p w14:paraId="0E040000">
            <w:pPr>
              <w:ind/>
              <w:jc w:val="center"/>
              <w:rPr>
                <w:b w:val="1"/>
                <w:sz w:val="22"/>
              </w:rPr>
            </w:pPr>
            <w:r>
              <w:rPr>
                <w:b w:val="1"/>
                <w:sz w:val="22"/>
              </w:rPr>
              <w:t>Код и наименование ПК</w:t>
            </w:r>
          </w:p>
        </w:tc>
      </w:tr>
      <w:tr>
        <w:trPr>
          <w:trHeight w:hRule="atLeast" w:val="20"/>
        </w:trPr>
        <w:tc>
          <w:tcPr>
            <w:tcW w:type="dxa" w:w="2269"/>
          </w:tcPr>
          <w:p w14:paraId="0F040000">
            <w:pPr>
              <w:rPr>
                <w:sz w:val="22"/>
              </w:rPr>
            </w:pPr>
            <w:r>
              <w:rPr>
                <w:sz w:val="22"/>
              </w:rPr>
              <w:t>Слесарь по контрольно-измерительным приборам и автоматике</w:t>
            </w:r>
          </w:p>
        </w:tc>
        <w:tc>
          <w:tcPr>
            <w:tcW w:type="dxa" w:w="3260"/>
          </w:tcPr>
          <w:p w14:paraId="10040000">
            <w:pPr>
              <w:rPr>
                <w:sz w:val="22"/>
              </w:rPr>
            </w:pPr>
            <w:r>
              <w:rPr>
                <w:sz w:val="22"/>
              </w:rPr>
              <w:t>А Ремонт контрольно-измерительных приборов, использующих прямое преобразование измеряемых физических величин в регистрируемые параметры (далее - простые контрольно-</w:t>
            </w:r>
          </w:p>
          <w:p w14:paraId="11040000">
            <w:pPr>
              <w:rPr>
                <w:sz w:val="22"/>
              </w:rPr>
            </w:pPr>
            <w:r>
              <w:rPr>
                <w:sz w:val="22"/>
              </w:rPr>
              <w:t>измерительные приборы)</w:t>
            </w:r>
          </w:p>
        </w:tc>
        <w:tc>
          <w:tcPr>
            <w:tcW w:type="dxa" w:w="3686"/>
          </w:tcPr>
          <w:p w14:paraId="12040000">
            <w:pPr>
              <w:rPr>
                <w:sz w:val="22"/>
              </w:rPr>
            </w:pPr>
            <w:r>
              <w:rPr>
                <w:sz w:val="22"/>
              </w:rPr>
              <w:t>A/01.2</w:t>
            </w:r>
          </w:p>
          <w:p w14:paraId="13040000">
            <w:pPr>
              <w:rPr>
                <w:sz w:val="22"/>
              </w:rPr>
            </w:pPr>
            <w:r>
              <w:rPr>
                <w:sz w:val="22"/>
              </w:rPr>
              <w:t>Восстановление и замена деталей, узлов и техническое обслуживание простых контрольно-измерительных приборов</w:t>
            </w:r>
          </w:p>
        </w:tc>
        <w:tc>
          <w:tcPr>
            <w:tcW w:type="dxa" w:w="2268"/>
          </w:tcPr>
          <w:p w14:paraId="14040000">
            <w:pPr>
              <w:rPr>
                <w:sz w:val="22"/>
              </w:rPr>
            </w:pPr>
            <w:r>
              <w:rPr>
                <w:sz w:val="22"/>
              </w:rPr>
              <w:t>Выполнение работ по профессии Слесарь по контрольно-измерительным приборам и автоматике</w:t>
            </w:r>
          </w:p>
        </w:tc>
        <w:tc>
          <w:tcPr>
            <w:tcW w:type="dxa" w:w="3402"/>
          </w:tcPr>
          <w:p w14:paraId="15040000">
            <w:pPr>
              <w:rPr>
                <w:sz w:val="22"/>
              </w:rPr>
            </w:pPr>
            <w:r>
              <w:rPr>
                <w:sz w:val="22"/>
              </w:rPr>
              <w:t xml:space="preserve">ПК Х.1. </w:t>
            </w:r>
          </w:p>
          <w:p w14:paraId="16040000">
            <w:pPr>
              <w:rPr>
                <w:sz w:val="22"/>
              </w:rPr>
            </w:pPr>
            <w:r>
              <w:rPr>
                <w:sz w:val="22"/>
              </w:rPr>
              <w:t>Выполнять ремонт контрольно-измерительных приборов</w:t>
            </w:r>
          </w:p>
        </w:tc>
      </w:tr>
      <w:tr>
        <w:trPr>
          <w:trHeight w:hRule="atLeast" w:val="20"/>
        </w:trPr>
        <w:tc>
          <w:tcPr>
            <w:tcW w:type="dxa" w:w="14885"/>
            <w:gridSpan w:val="5"/>
          </w:tcPr>
          <w:p w14:paraId="17040000">
            <w:pPr>
              <w:rPr>
                <w:b w:val="1"/>
                <w:sz w:val="22"/>
              </w:rPr>
            </w:pPr>
            <w:r>
              <w:rPr>
                <w:b w:val="1"/>
                <w:sz w:val="22"/>
              </w:rPr>
              <w:t>Требования к результатам освоения дополнительных квалификаций</w:t>
            </w:r>
          </w:p>
        </w:tc>
      </w:tr>
      <w:tr>
        <w:trPr>
          <w:trHeight w:hRule="atLeast" w:val="20"/>
        </w:trPr>
        <w:tc>
          <w:tcPr>
            <w:tcW w:type="dxa" w:w="14885"/>
            <w:gridSpan w:val="5"/>
            <w:shd w:fill="auto" w:val="clear"/>
          </w:tcPr>
          <w:p w14:paraId="18040000">
            <w:pPr>
              <w:rPr>
                <w:b w:val="1"/>
                <w:sz w:val="22"/>
              </w:rPr>
            </w:pPr>
            <w:r>
              <w:rPr>
                <w:b w:val="1"/>
                <w:sz w:val="22"/>
              </w:rPr>
              <w:t>Владеть навыками:</w:t>
            </w:r>
          </w:p>
          <w:p w14:paraId="19040000">
            <w:pPr>
              <w:rPr>
                <w:sz w:val="22"/>
              </w:rPr>
            </w:pPr>
            <w:r>
              <w:rPr>
                <w:sz w:val="22"/>
              </w:rPr>
              <w:t>Изучение конструкторской и технологической документации на простые контрольно-измерительные приборы</w:t>
            </w:r>
          </w:p>
          <w:p w14:paraId="1A040000">
            <w:pPr>
              <w:rPr>
                <w:sz w:val="22"/>
              </w:rPr>
            </w:pPr>
            <w:r>
              <w:rPr>
                <w:sz w:val="22"/>
              </w:rPr>
              <w:t>Подготовка рабочего места для демонтажа, монтажа, сборки и разборки простых контрольно-измерительных приборов</w:t>
            </w:r>
          </w:p>
          <w:p w14:paraId="1B040000">
            <w:pPr>
              <w:rPr>
                <w:sz w:val="22"/>
              </w:rPr>
            </w:pPr>
            <w:r>
              <w:rPr>
                <w:sz w:val="22"/>
              </w:rPr>
              <w:t>Выбор слесарно-монтажных инструментов и приспособлений для ремонта, регулировки, испытания и сдачи простых контрольно-измерительных приборов</w:t>
            </w:r>
          </w:p>
          <w:p w14:paraId="1C040000">
            <w:pPr>
              <w:rPr>
                <w:sz w:val="22"/>
              </w:rPr>
            </w:pPr>
            <w:r>
              <w:rPr>
                <w:sz w:val="22"/>
              </w:rPr>
              <w:t>Демонтаж и монтаж простых контрольно-измерительных приборов</w:t>
            </w:r>
          </w:p>
          <w:p w14:paraId="1D040000">
            <w:pPr>
              <w:rPr>
                <w:sz w:val="22"/>
              </w:rPr>
            </w:pPr>
            <w:r>
              <w:rPr>
                <w:sz w:val="22"/>
              </w:rPr>
              <w:t>Разборка и сборка простых контрольно-измерительных приборов</w:t>
            </w:r>
          </w:p>
          <w:p w14:paraId="1E040000">
            <w:pPr>
              <w:rPr>
                <w:sz w:val="22"/>
              </w:rPr>
            </w:pPr>
            <w:r>
              <w:rPr>
                <w:sz w:val="22"/>
              </w:rPr>
              <w:t>Дефектация простых контрольно-измерительных приборов</w:t>
            </w:r>
          </w:p>
          <w:p w14:paraId="1F040000">
            <w:pPr>
              <w:rPr>
                <w:sz w:val="22"/>
              </w:rPr>
            </w:pPr>
            <w:r>
              <w:rPr>
                <w:sz w:val="22"/>
              </w:rPr>
              <w:t>Оформление актов дефектации простых контрольно-измерительных приборов</w:t>
            </w:r>
          </w:p>
          <w:p w14:paraId="20040000">
            <w:pPr>
              <w:rPr>
                <w:sz w:val="22"/>
              </w:rPr>
            </w:pPr>
            <w:r>
              <w:rPr>
                <w:sz w:val="22"/>
              </w:rPr>
              <w:t>Регулировка простых контрольно-измерительных приборов</w:t>
            </w:r>
          </w:p>
          <w:p w14:paraId="21040000">
            <w:pPr>
              <w:rPr>
                <w:b w:val="1"/>
                <w:sz w:val="22"/>
              </w:rPr>
            </w:pPr>
            <w:r>
              <w:rPr>
                <w:b w:val="1"/>
                <w:sz w:val="22"/>
              </w:rPr>
              <w:t xml:space="preserve">Уметь: </w:t>
            </w:r>
          </w:p>
          <w:p w14:paraId="22040000">
            <w:pPr>
              <w:rPr>
                <w:sz w:val="22"/>
              </w:rPr>
            </w:pPr>
            <w:r>
              <w:rPr>
                <w:sz w:val="22"/>
              </w:rPr>
              <w:t>Читать чертежи простых контрольно-измерительных приборов</w:t>
            </w:r>
          </w:p>
          <w:p w14:paraId="23040000">
            <w:pPr>
              <w:rPr>
                <w:sz w:val="22"/>
              </w:rPr>
            </w:pPr>
            <w:r>
              <w:rPr>
                <w:sz w:val="22"/>
              </w:rPr>
              <w:t>Подготавливать рабочее место для рационального и безопасного выполнения работ по ремонту, регулировке, испытанию и сдаче простых контрольно-измерительных приборов</w:t>
            </w:r>
          </w:p>
          <w:p w14:paraId="24040000">
            <w:pPr>
              <w:rPr>
                <w:sz w:val="22"/>
              </w:rPr>
            </w:pPr>
            <w:r>
              <w:rPr>
                <w:sz w:val="22"/>
              </w:rPr>
              <w:t>Выбирать инструменты для производства работ по ремонту, регулировке, испытанию и сдаче простых контрольно-измерительных приборов</w:t>
            </w:r>
          </w:p>
          <w:p w14:paraId="25040000">
            <w:pPr>
              <w:rPr>
                <w:sz w:val="22"/>
              </w:rPr>
            </w:pPr>
            <w:r>
              <w:rPr>
                <w:sz w:val="22"/>
              </w:rPr>
              <w:t>Использовать персональную вычислительную технику для просмотра чертежей простых контрольно-измерительных приборов</w:t>
            </w:r>
          </w:p>
          <w:p w14:paraId="26040000">
            <w:pPr>
              <w:rPr>
                <w:sz w:val="22"/>
              </w:rPr>
            </w:pPr>
            <w:r>
              <w:rPr>
                <w:sz w:val="22"/>
              </w:rPr>
              <w:t>Печатать чертежи простых контрольно-измерительных приборов с использованием устройств вывода графической и текстовой информации</w:t>
            </w:r>
          </w:p>
          <w:p w14:paraId="27040000">
            <w:pPr>
              <w:rPr>
                <w:sz w:val="22"/>
              </w:rPr>
            </w:pPr>
            <w:r>
              <w:rPr>
                <w:sz w:val="22"/>
              </w:rPr>
              <w:t>Демонтировать простые контрольно-измерительные приборы в правильной технологической последовательности</w:t>
            </w:r>
          </w:p>
          <w:p w14:paraId="28040000">
            <w:pPr>
              <w:rPr>
                <w:sz w:val="22"/>
              </w:rPr>
            </w:pPr>
            <w:r>
              <w:rPr>
                <w:sz w:val="22"/>
              </w:rPr>
              <w:t>Монтировать простые контрольно-измерительные приборы в правильной технологической последовательности</w:t>
            </w:r>
          </w:p>
          <w:p w14:paraId="29040000">
            <w:pPr>
              <w:rPr>
                <w:sz w:val="22"/>
              </w:rPr>
            </w:pPr>
            <w:r>
              <w:rPr>
                <w:sz w:val="22"/>
              </w:rPr>
              <w:t>Разбирать простые контрольно-измерительные приборы в правильной технологической последовательности</w:t>
            </w:r>
          </w:p>
          <w:p w14:paraId="2A040000">
            <w:pPr>
              <w:rPr>
                <w:sz w:val="22"/>
              </w:rPr>
            </w:pPr>
            <w:r>
              <w:rPr>
                <w:sz w:val="22"/>
              </w:rPr>
              <w:t>Собирать простые контрольно-измерительные приборы в правильной технологической последовательности</w:t>
            </w:r>
          </w:p>
          <w:p w14:paraId="2B040000">
            <w:pPr>
              <w:rPr>
                <w:sz w:val="22"/>
              </w:rPr>
            </w:pPr>
            <w:r>
              <w:rPr>
                <w:sz w:val="22"/>
              </w:rPr>
              <w:t>Принимать решение о замене или ремонте неисправных узлов и деталей простых контрольно-измерительных приборов</w:t>
            </w:r>
          </w:p>
          <w:p w14:paraId="2C040000">
            <w:pPr>
              <w:rPr>
                <w:sz w:val="22"/>
              </w:rPr>
            </w:pPr>
            <w:r>
              <w:rPr>
                <w:sz w:val="22"/>
              </w:rPr>
              <w:t>Производить чистку и замену защитных смотровых стекол контрольно-измерительных приборов</w:t>
            </w:r>
          </w:p>
          <w:p w14:paraId="2D040000">
            <w:pPr>
              <w:rPr>
                <w:sz w:val="22"/>
              </w:rPr>
            </w:pPr>
            <w:r>
              <w:rPr>
                <w:sz w:val="22"/>
              </w:rPr>
              <w:t>Производить подтяжку разъемных механических соединений контрольно-измерительных приборов</w:t>
            </w:r>
          </w:p>
          <w:p w14:paraId="2E040000">
            <w:pPr>
              <w:rPr>
                <w:b w:val="1"/>
                <w:sz w:val="22"/>
              </w:rPr>
            </w:pPr>
            <w:r>
              <w:rPr>
                <w:b w:val="1"/>
                <w:sz w:val="22"/>
              </w:rPr>
              <w:t>Знать:</w:t>
            </w:r>
          </w:p>
          <w:p w14:paraId="2F040000">
            <w:pPr>
              <w:rPr>
                <w:sz w:val="22"/>
              </w:rPr>
            </w:pPr>
            <w:r>
              <w:rPr>
                <w:sz w:val="22"/>
              </w:rPr>
              <w:t>Требования, предъявляемые к рабочему месту для производства работ по ремонту, регулировке, испытанию и сдаче простых контрольно-измерительных приборов</w:t>
            </w:r>
          </w:p>
          <w:p w14:paraId="30040000">
            <w:pPr>
              <w:rPr>
                <w:sz w:val="22"/>
              </w:rPr>
            </w:pPr>
            <w:r>
              <w:rPr>
                <w:sz w:val="22"/>
              </w:rPr>
              <w:t>Виды, конструкция, назначение, возможности и правила использования инструментов и приспособлений для производства работ по ремонту, регулировке, испытанию и сдаче простых контрольно-измерительных приборов</w:t>
            </w:r>
          </w:p>
          <w:p w14:paraId="31040000">
            <w:pPr>
              <w:rPr>
                <w:sz w:val="22"/>
              </w:rPr>
            </w:pPr>
            <w:r>
              <w:rPr>
                <w:sz w:val="22"/>
              </w:rPr>
              <w:t>Устройство, назначение и принцип действия приборов для измерения температуры</w:t>
            </w:r>
          </w:p>
          <w:p w14:paraId="32040000">
            <w:pPr>
              <w:rPr>
                <w:sz w:val="22"/>
              </w:rPr>
            </w:pPr>
            <w:r>
              <w:rPr>
                <w:sz w:val="22"/>
              </w:rPr>
              <w:t>Устройство, назначение и принцип действия манометров</w:t>
            </w:r>
          </w:p>
          <w:p w14:paraId="33040000">
            <w:pPr>
              <w:rPr>
                <w:sz w:val="22"/>
              </w:rPr>
            </w:pPr>
            <w:r>
              <w:rPr>
                <w:sz w:val="22"/>
              </w:rPr>
              <w:t>Устройство, назначение и принцип действия расходомеров</w:t>
            </w:r>
          </w:p>
          <w:p w14:paraId="34040000">
            <w:pPr>
              <w:rPr>
                <w:sz w:val="22"/>
              </w:rPr>
            </w:pPr>
            <w:r>
              <w:rPr>
                <w:sz w:val="22"/>
              </w:rPr>
              <w:t>Устройство, назначение и принцип действия весов</w:t>
            </w:r>
          </w:p>
          <w:p w14:paraId="35040000">
            <w:pPr>
              <w:rPr>
                <w:sz w:val="22"/>
              </w:rPr>
            </w:pPr>
            <w:r>
              <w:rPr>
                <w:sz w:val="22"/>
              </w:rPr>
              <w:t>Типичные неисправности простых контрольно-измерительных приборов</w:t>
            </w:r>
          </w:p>
          <w:p w14:paraId="36040000">
            <w:pPr>
              <w:rPr>
                <w:sz w:val="22"/>
              </w:rPr>
            </w:pPr>
            <w:r>
              <w:rPr>
                <w:sz w:val="22"/>
              </w:rPr>
              <w:t>Порядок демонтажа и монтажа простых контрольно-измерительных приборов</w:t>
            </w:r>
          </w:p>
          <w:p w14:paraId="37040000">
            <w:pPr>
              <w:rPr>
                <w:sz w:val="22"/>
              </w:rPr>
            </w:pPr>
            <w:r>
              <w:rPr>
                <w:sz w:val="22"/>
              </w:rPr>
              <w:t>Последовательность разборки и сборки простых контрольно-измерительных приборов</w:t>
            </w:r>
          </w:p>
          <w:p w14:paraId="38040000">
            <w:pPr>
              <w:rPr>
                <w:sz w:val="22"/>
              </w:rPr>
            </w:pPr>
            <w:r>
              <w:rPr>
                <w:sz w:val="22"/>
              </w:rPr>
              <w:t>Способы разборки разъемных соединений</w:t>
            </w:r>
          </w:p>
          <w:p w14:paraId="39040000">
            <w:pPr>
              <w:rPr>
                <w:sz w:val="22"/>
              </w:rPr>
            </w:pPr>
            <w:r>
              <w:rPr>
                <w:sz w:val="22"/>
              </w:rPr>
              <w:t>Виды защитных смазок</w:t>
            </w:r>
          </w:p>
          <w:p w14:paraId="3A040000">
            <w:pPr>
              <w:rPr>
                <w:sz w:val="22"/>
              </w:rPr>
            </w:pPr>
            <w:r>
              <w:rPr>
                <w:sz w:val="22"/>
              </w:rPr>
              <w:t>Порядок выполнения защитной смазки деталей</w:t>
            </w:r>
          </w:p>
          <w:p w14:paraId="3B040000">
            <w:pPr>
              <w:rPr>
                <w:sz w:val="22"/>
              </w:rPr>
            </w:pPr>
            <w:r>
              <w:rPr>
                <w:sz w:val="22"/>
              </w:rPr>
              <w:t>Периодичность и порядок технического обслуживания простых контрольно-измерительных приборов</w:t>
            </w:r>
          </w:p>
          <w:p w14:paraId="3C040000">
            <w:pPr>
              <w:rPr>
                <w:sz w:val="22"/>
              </w:rPr>
            </w:pPr>
            <w:r>
              <w:rPr>
                <w:sz w:val="22"/>
              </w:rPr>
              <w:t>Порядок заполнения актов дефектации простых контрольно-измерительных приборов</w:t>
            </w:r>
          </w:p>
          <w:p w14:paraId="3D040000">
            <w:pPr>
              <w:rPr>
                <w:sz w:val="22"/>
              </w:rPr>
            </w:pPr>
            <w:r>
              <w:rPr>
                <w:sz w:val="22"/>
              </w:rPr>
              <w:t>Виды, назначение и порядок применения устройств вывода графической и текстовой информации</w:t>
            </w:r>
          </w:p>
          <w:p w14:paraId="3E040000">
            <w:pPr>
              <w:rPr>
                <w:sz w:val="22"/>
              </w:rPr>
            </w:pPr>
            <w:r>
              <w:rPr>
                <w:sz w:val="22"/>
              </w:rPr>
              <w:t>Виды и правила применения средств индивидуальной и коллективной защиты при выполнении работ по ремонту, регулировке, испытанию и сдаче простых контрольно-измерительных приборов</w:t>
            </w:r>
          </w:p>
          <w:p w14:paraId="3F040000">
            <w:pPr>
              <w:rPr>
                <w:sz w:val="22"/>
              </w:rPr>
            </w:pPr>
            <w:r>
              <w:rPr>
                <w:sz w:val="22"/>
              </w:rPr>
              <w:t>Требования охраны труда, пожарной, промышленной, экологической безопасности и электробезопасности при ремонте, регулировке, испытании и сдаче простых контрольно-измерительных приборов.</w:t>
            </w:r>
          </w:p>
        </w:tc>
      </w:tr>
      <w:tr>
        <w:trPr>
          <w:trHeight w:hRule="atLeast" w:val="20"/>
        </w:trPr>
        <w:tc>
          <w:tcPr>
            <w:tcW w:type="dxa" w:w="2269"/>
            <w:vMerge w:val="restart"/>
            <w:vAlign w:val="center"/>
          </w:tcPr>
          <w:p w14:paraId="40040000">
            <w:pPr>
              <w:ind/>
              <w:jc w:val="center"/>
              <w:rPr>
                <w:b w:val="1"/>
                <w:sz w:val="22"/>
              </w:rPr>
            </w:pPr>
            <w:r>
              <w:rPr>
                <w:b w:val="1"/>
                <w:sz w:val="22"/>
              </w:rPr>
              <w:t>Дополнительные квалификации, компетенции</w:t>
            </w:r>
          </w:p>
          <w:p w14:paraId="41040000">
            <w:pPr>
              <w:rPr>
                <w:i w:val="1"/>
                <w:sz w:val="22"/>
              </w:rPr>
            </w:pPr>
            <w:r>
              <w:rPr>
                <w:i w:val="1"/>
                <w:sz w:val="22"/>
              </w:rPr>
              <w:t>(</w:t>
            </w:r>
            <w:r>
              <w:rPr>
                <w:i w:val="1"/>
                <w:sz w:val="22"/>
              </w:rPr>
              <w:t>Машиностроение</w:t>
            </w:r>
            <w:r>
              <w:rPr>
                <w:i w:val="1"/>
                <w:sz w:val="22"/>
              </w:rPr>
              <w:t>)</w:t>
            </w:r>
          </w:p>
        </w:tc>
        <w:tc>
          <w:tcPr>
            <w:tcW w:type="dxa" w:w="6946"/>
            <w:gridSpan w:val="2"/>
            <w:vAlign w:val="center"/>
          </w:tcPr>
          <w:p w14:paraId="42040000">
            <w:pPr>
              <w:ind/>
              <w:jc w:val="center"/>
              <w:rPr>
                <w:b w:val="1"/>
                <w:sz w:val="22"/>
              </w:rPr>
            </w:pPr>
            <w:r>
              <w:rPr>
                <w:b w:val="1"/>
                <w:sz w:val="22"/>
              </w:rPr>
              <w:t>Соответствие ПС</w:t>
            </w:r>
            <w:r>
              <w:rPr>
                <w:b w:val="1"/>
                <w:sz w:val="22"/>
              </w:rPr>
              <w:t xml:space="preserve"> </w:t>
            </w:r>
            <w:r>
              <w:rPr>
                <w:sz w:val="22"/>
              </w:rPr>
              <w:t>20.032 Электрослесарь по ремонту оборудования распределительных устройств</w:t>
            </w:r>
            <w:r>
              <w:rPr>
                <w:b w:val="1"/>
                <w:sz w:val="22"/>
              </w:rPr>
              <w:t xml:space="preserve"> </w:t>
            </w:r>
          </w:p>
        </w:tc>
        <w:tc>
          <w:tcPr>
            <w:tcW w:type="dxa" w:w="5670"/>
            <w:gridSpan w:val="2"/>
          </w:tcPr>
          <w:p w14:paraId="43040000">
            <w:pPr>
              <w:ind/>
              <w:jc w:val="center"/>
              <w:rPr>
                <w:b w:val="1"/>
                <w:i w:val="1"/>
                <w:sz w:val="22"/>
              </w:rPr>
            </w:pPr>
            <w:r>
              <w:rPr>
                <w:b w:val="1"/>
                <w:sz w:val="22"/>
              </w:rPr>
              <w:t>Виды деятельности, реализуемые в рамках вариативной части</w:t>
            </w:r>
          </w:p>
        </w:tc>
      </w:tr>
      <w:tr>
        <w:trPr>
          <w:trHeight w:hRule="atLeast" w:val="20"/>
        </w:trPr>
        <w:tc>
          <w:tcPr>
            <w:tcW w:type="dxa" w:w="2269"/>
            <w:gridSpan w:val="1"/>
            <w:vMerge w:val="continue"/>
            <w:vAlign w:val="center"/>
          </w:tcPr>
          <w:p/>
        </w:tc>
        <w:tc>
          <w:tcPr>
            <w:tcW w:type="dxa" w:w="3260"/>
            <w:vAlign w:val="center"/>
          </w:tcPr>
          <w:p w14:paraId="44040000">
            <w:pPr>
              <w:rPr>
                <w:b w:val="1"/>
                <w:sz w:val="22"/>
              </w:rPr>
            </w:pPr>
            <w:r>
              <w:rPr>
                <w:b w:val="1"/>
                <w:sz w:val="22"/>
              </w:rPr>
              <w:t>Код и наименование ОТФ</w:t>
            </w:r>
          </w:p>
        </w:tc>
        <w:tc>
          <w:tcPr>
            <w:tcW w:type="dxa" w:w="3686"/>
            <w:vAlign w:val="center"/>
          </w:tcPr>
          <w:p w14:paraId="45040000">
            <w:pPr>
              <w:rPr>
                <w:b w:val="1"/>
                <w:sz w:val="22"/>
              </w:rPr>
            </w:pPr>
            <w:r>
              <w:rPr>
                <w:b w:val="1"/>
                <w:sz w:val="22"/>
              </w:rPr>
              <w:t>Код и наименование ТФ</w:t>
            </w:r>
          </w:p>
        </w:tc>
        <w:tc>
          <w:tcPr>
            <w:tcW w:type="dxa" w:w="2268"/>
            <w:vAlign w:val="center"/>
          </w:tcPr>
          <w:p w14:paraId="46040000">
            <w:pPr>
              <w:rPr>
                <w:b w:val="1"/>
                <w:i w:val="1"/>
                <w:sz w:val="22"/>
              </w:rPr>
            </w:pPr>
            <w:r>
              <w:rPr>
                <w:b w:val="1"/>
                <w:sz w:val="22"/>
              </w:rPr>
              <w:t>Наименование ВД</w:t>
            </w:r>
          </w:p>
        </w:tc>
        <w:tc>
          <w:tcPr>
            <w:tcW w:type="dxa" w:w="3402"/>
            <w:vAlign w:val="center"/>
          </w:tcPr>
          <w:p w14:paraId="47040000">
            <w:pPr>
              <w:rPr>
                <w:b w:val="1"/>
                <w:i w:val="1"/>
                <w:sz w:val="22"/>
              </w:rPr>
            </w:pPr>
            <w:r>
              <w:rPr>
                <w:b w:val="1"/>
                <w:sz w:val="22"/>
              </w:rPr>
              <w:t>Код и наименование ПК</w:t>
            </w:r>
          </w:p>
        </w:tc>
      </w:tr>
      <w:tr>
        <w:trPr>
          <w:trHeight w:hRule="atLeast" w:val="20"/>
        </w:trPr>
        <w:tc>
          <w:tcPr>
            <w:tcW w:type="dxa" w:w="2269"/>
            <w:vMerge w:val="restart"/>
          </w:tcPr>
          <w:p w14:paraId="48040000">
            <w:pPr>
              <w:rPr>
                <w:sz w:val="22"/>
              </w:rPr>
            </w:pPr>
            <w:r>
              <w:rPr>
                <w:sz w:val="22"/>
              </w:rPr>
              <w:t>Электрослесарь по ремонту оборудования распределительных устройств</w:t>
            </w:r>
          </w:p>
        </w:tc>
        <w:tc>
          <w:tcPr>
            <w:tcW w:type="dxa" w:w="3260"/>
            <w:vMerge w:val="restart"/>
          </w:tcPr>
          <w:p w14:paraId="49040000">
            <w:pPr>
              <w:rPr>
                <w:sz w:val="22"/>
              </w:rPr>
            </w:pPr>
            <w:r>
              <w:rPr>
                <w:sz w:val="22"/>
              </w:rPr>
              <w:t xml:space="preserve">ОТФ А Производство работ по ремонту оборудования распределительных устройств подстанций электрических сетей напряжением до 35 </w:t>
            </w:r>
            <w:r>
              <w:rPr>
                <w:sz w:val="22"/>
              </w:rPr>
              <w:t>кВ</w:t>
            </w:r>
            <w:r>
              <w:rPr>
                <w:sz w:val="22"/>
              </w:rPr>
              <w:t xml:space="preserve"> включительно</w:t>
            </w:r>
          </w:p>
        </w:tc>
        <w:tc>
          <w:tcPr>
            <w:tcW w:type="dxa" w:w="3686"/>
          </w:tcPr>
          <w:p w14:paraId="4A040000">
            <w:pPr>
              <w:rPr>
                <w:sz w:val="22"/>
              </w:rPr>
            </w:pPr>
            <w:r>
              <w:rPr>
                <w:sz w:val="22"/>
              </w:rPr>
              <w:t xml:space="preserve">A/01.3 Производство вспомогательных и подготовительных работ по ремонту оборудования распределительных устройств подстанций электрических сетей напряжением до 35 </w:t>
            </w:r>
            <w:r>
              <w:rPr>
                <w:sz w:val="22"/>
              </w:rPr>
              <w:t>кВ</w:t>
            </w:r>
            <w:r>
              <w:rPr>
                <w:sz w:val="22"/>
              </w:rPr>
              <w:t xml:space="preserve"> включительно</w:t>
            </w:r>
          </w:p>
        </w:tc>
        <w:tc>
          <w:tcPr>
            <w:tcW w:type="dxa" w:w="2268"/>
            <w:vMerge w:val="restart"/>
          </w:tcPr>
          <w:p w14:paraId="4B040000">
            <w:pPr>
              <w:rPr>
                <w:sz w:val="22"/>
              </w:rPr>
            </w:pPr>
            <w:r>
              <w:rPr>
                <w:sz w:val="22"/>
              </w:rPr>
              <w:t>Выполнение работ по профессии рабочего профессии 19923 Электрослесарь по ремонту оборудования распределительных устройств</w:t>
            </w:r>
          </w:p>
        </w:tc>
        <w:tc>
          <w:tcPr>
            <w:tcW w:type="dxa" w:w="3402"/>
          </w:tcPr>
          <w:p w14:paraId="4C040000">
            <w:pPr>
              <w:rPr>
                <w:sz w:val="22"/>
              </w:rPr>
            </w:pPr>
            <w:r>
              <w:rPr>
                <w:sz w:val="22"/>
              </w:rPr>
              <w:t>ПК Х.1. Выполнять вспомогательные и подготовительные работы по ремонту оборудования распределительных устройств подстанций электрических сетей</w:t>
            </w:r>
          </w:p>
        </w:tc>
      </w:tr>
      <w:tr>
        <w:trPr>
          <w:trHeight w:hRule="atLeast" w:val="20"/>
        </w:trPr>
        <w:tc>
          <w:tcPr>
            <w:tcW w:type="dxa" w:w="2269"/>
            <w:gridSpan w:val="1"/>
            <w:vMerge w:val="continue"/>
          </w:tcPr>
          <w:p/>
        </w:tc>
        <w:tc>
          <w:tcPr>
            <w:tcW w:type="dxa" w:w="3260"/>
            <w:gridSpan w:val="1"/>
            <w:vMerge w:val="continue"/>
          </w:tcPr>
          <w:p/>
        </w:tc>
        <w:tc>
          <w:tcPr>
            <w:tcW w:type="dxa" w:w="3686"/>
            <w:tcBorders>
              <w:bottom w:color="000000" w:sz="4" w:val="single"/>
            </w:tcBorders>
          </w:tcPr>
          <w:p w14:paraId="4D040000">
            <w:pPr>
              <w:rPr>
                <w:sz w:val="22"/>
              </w:rPr>
            </w:pPr>
            <w:r>
              <w:rPr>
                <w:sz w:val="22"/>
              </w:rPr>
              <w:t xml:space="preserve">А/02.3 Ремонт оборудования распределительных устройств подстанций электрических сетей напряжением до 35 </w:t>
            </w:r>
            <w:r>
              <w:rPr>
                <w:sz w:val="22"/>
              </w:rPr>
              <w:t>кВ</w:t>
            </w:r>
            <w:r>
              <w:rPr>
                <w:sz w:val="22"/>
              </w:rPr>
              <w:t xml:space="preserve"> включительно</w:t>
            </w:r>
          </w:p>
        </w:tc>
        <w:tc>
          <w:tcPr>
            <w:tcW w:type="dxa" w:w="2268"/>
            <w:gridSpan w:val="1"/>
            <w:vMerge w:val="continue"/>
          </w:tcPr>
          <w:p/>
        </w:tc>
        <w:tc>
          <w:tcPr>
            <w:tcW w:type="dxa" w:w="3402"/>
            <w:tcBorders>
              <w:bottom w:color="000000" w:sz="4" w:val="single"/>
            </w:tcBorders>
          </w:tcPr>
          <w:p w14:paraId="4E040000">
            <w:pPr>
              <w:rPr>
                <w:sz w:val="22"/>
              </w:rPr>
            </w:pPr>
            <w:r>
              <w:rPr>
                <w:sz w:val="22"/>
              </w:rPr>
              <w:t>ПК Х.2. Выполнять ремонт оборудования распределительных устройств подстанций электрических сетей</w:t>
            </w:r>
          </w:p>
        </w:tc>
      </w:tr>
      <w:tr>
        <w:trPr>
          <w:trHeight w:hRule="atLeast" w:val="20"/>
        </w:trPr>
        <w:tc>
          <w:tcPr>
            <w:tcW w:type="dxa" w:w="14885"/>
            <w:gridSpan w:val="5"/>
          </w:tcPr>
          <w:p w14:paraId="4F040000">
            <w:pPr>
              <w:rPr>
                <w:b w:val="1"/>
                <w:sz w:val="22"/>
              </w:rPr>
            </w:pPr>
            <w:r>
              <w:rPr>
                <w:b w:val="1"/>
                <w:sz w:val="22"/>
              </w:rPr>
              <w:t>Требования к результатам освоения дополнительных квалификаций</w:t>
            </w:r>
          </w:p>
        </w:tc>
      </w:tr>
      <w:tr>
        <w:trPr>
          <w:trHeight w:hRule="atLeast" w:val="20"/>
        </w:trPr>
        <w:tc>
          <w:tcPr>
            <w:tcW w:type="dxa" w:w="14885"/>
            <w:gridSpan w:val="5"/>
            <w:shd w:fill="auto" w:val="clear"/>
          </w:tcPr>
          <w:p w14:paraId="50040000">
            <w:pPr>
              <w:rPr>
                <w:b w:val="1"/>
                <w:sz w:val="22"/>
              </w:rPr>
            </w:pPr>
            <w:r>
              <w:rPr>
                <w:b w:val="1"/>
                <w:sz w:val="22"/>
              </w:rPr>
              <w:t>Владеть навыками:</w:t>
            </w:r>
          </w:p>
          <w:p w14:paraId="51040000">
            <w:pPr>
              <w:rPr>
                <w:sz w:val="22"/>
              </w:rPr>
            </w:pPr>
            <w:r>
              <w:rPr>
                <w:sz w:val="22"/>
              </w:rPr>
              <w:t>осуществление проверки перед началом работ по ремонту оборудования распределительных устройств подстанций электрических сетей напряжением до 35 кв включительно по наряду или распоряжению наличия, комплектности необходимых средств защиты, приспособлений, ограждающих устройств, инструмента, приборов контроля и безопасности</w:t>
            </w:r>
          </w:p>
          <w:p w14:paraId="52040000">
            <w:pPr>
              <w:rPr>
                <w:sz w:val="22"/>
              </w:rPr>
            </w:pPr>
            <w:r>
              <w:rPr>
                <w:sz w:val="22"/>
              </w:rPr>
              <w:t>выполнение такелажных работ по ремонту оборудования распределительных устройств подстанций электрических сетей напряжением до 35 кв включительно при помощи простых средств механизации</w:t>
            </w:r>
          </w:p>
          <w:p w14:paraId="53040000">
            <w:pPr>
              <w:rPr>
                <w:sz w:val="22"/>
              </w:rPr>
            </w:pPr>
            <w:r>
              <w:rPr>
                <w:sz w:val="22"/>
              </w:rPr>
              <w:t>выполнение работ по ремонту оборудования распределительных устройств подстанций электрических сетей напряжением до 35 кв включительно по обслуживанию вакуумного и компрессорного оборудования</w:t>
            </w:r>
          </w:p>
          <w:p w14:paraId="54040000">
            <w:pPr>
              <w:rPr>
                <w:sz w:val="22"/>
              </w:rPr>
            </w:pPr>
            <w:r>
              <w:rPr>
                <w:sz w:val="22"/>
              </w:rPr>
              <w:t>выполнение в соответствии с нарядом или распоряжением разборки, ремонта и сборки силового оборудования распределительных устройств подстанций электрических сетей напряжением до 35 кв включительно;</w:t>
            </w:r>
          </w:p>
          <w:p w14:paraId="55040000">
            <w:pPr>
              <w:rPr>
                <w:sz w:val="22"/>
              </w:rPr>
            </w:pPr>
            <w:r>
              <w:rPr>
                <w:sz w:val="22"/>
              </w:rPr>
              <w:t>выполнение текущего, среднего ремонта и техническое обслуживание силовых трансформаторов общего назначения с устройством переключения без возбуждения;</w:t>
            </w:r>
          </w:p>
          <w:p w14:paraId="56040000">
            <w:pPr>
              <w:rPr>
                <w:sz w:val="22"/>
              </w:rPr>
            </w:pPr>
            <w:r>
              <w:rPr>
                <w:sz w:val="22"/>
              </w:rPr>
              <w:t>выполнение разборки, ремонта и сборки силового оборудования распределительных устройств подстанций электрических сетей напряжением до 35 кв включительно в качестве члена бригады;</w:t>
            </w:r>
          </w:p>
          <w:p w14:paraId="57040000">
            <w:pPr>
              <w:rPr>
                <w:sz w:val="22"/>
              </w:rPr>
            </w:pPr>
            <w:r>
              <w:rPr>
                <w:sz w:val="22"/>
              </w:rPr>
              <w:t>выполнение работ по прокладке и подключению силовых кабелей.</w:t>
            </w:r>
          </w:p>
          <w:p w14:paraId="58040000">
            <w:pPr>
              <w:rPr>
                <w:b w:val="1"/>
                <w:sz w:val="22"/>
              </w:rPr>
            </w:pPr>
            <w:r>
              <w:rPr>
                <w:b w:val="1"/>
                <w:sz w:val="22"/>
              </w:rPr>
              <w:t>Знать:</w:t>
            </w:r>
          </w:p>
          <w:p w14:paraId="59040000">
            <w:pPr>
              <w:rPr>
                <w:sz w:val="22"/>
              </w:rPr>
            </w:pPr>
            <w:r>
              <w:rPr>
                <w:sz w:val="22"/>
              </w:rPr>
              <w:t>основы построения цифровой подстанции электрических сетей</w:t>
            </w:r>
          </w:p>
          <w:p w14:paraId="5A040000">
            <w:pPr>
              <w:rPr>
                <w:sz w:val="22"/>
              </w:rPr>
            </w:pPr>
            <w:r>
              <w:rPr>
                <w:sz w:val="22"/>
              </w:rPr>
              <w:t>принцип работы основного и вспомогательного оборудования распределительных устройств подстанций электрических сетей средней сложности напряжением до 35 кв включительно</w:t>
            </w:r>
          </w:p>
          <w:p w14:paraId="5B040000">
            <w:pPr>
              <w:rPr>
                <w:sz w:val="22"/>
              </w:rPr>
            </w:pPr>
            <w:r>
              <w:rPr>
                <w:sz w:val="22"/>
              </w:rPr>
              <w:t>методики определения параметров технического состояния оборудования подстанций электрических сетей напряжением до 35 кв включительно и его оценки</w:t>
            </w:r>
          </w:p>
          <w:p w14:paraId="5C040000">
            <w:pPr>
              <w:rPr>
                <w:sz w:val="22"/>
              </w:rPr>
            </w:pPr>
            <w:r>
              <w:rPr>
                <w:sz w:val="22"/>
              </w:rPr>
              <w:t>признаки повреждения высоковольтных вводов силовых трансформаторов, масляных выключателей и способы их устранения</w:t>
            </w:r>
          </w:p>
          <w:p w14:paraId="5D040000">
            <w:pPr>
              <w:rPr>
                <w:sz w:val="22"/>
              </w:rPr>
            </w:pPr>
            <w:r>
              <w:rPr>
                <w:sz w:val="22"/>
              </w:rPr>
              <w:t>конструктивное выполнение распределительных устройств подстанций электрических сетей напряжением до 35 кв включительно</w:t>
            </w:r>
          </w:p>
          <w:p w14:paraId="5E040000">
            <w:pPr>
              <w:rPr>
                <w:sz w:val="22"/>
              </w:rPr>
            </w:pPr>
            <w:r>
              <w:rPr>
                <w:sz w:val="22"/>
              </w:rPr>
              <w:t xml:space="preserve">конструкция и принцип работы сухих, масляных, </w:t>
            </w:r>
            <w:r>
              <w:rPr>
                <w:sz w:val="22"/>
              </w:rPr>
              <w:t>двухобмоточных</w:t>
            </w:r>
            <w:r>
              <w:rPr>
                <w:sz w:val="22"/>
              </w:rPr>
              <w:t xml:space="preserve"> силовых трансформаторов мощностью до 10000 ква напряжением до 35 кв включительно</w:t>
            </w:r>
          </w:p>
          <w:p w14:paraId="5F040000">
            <w:pPr>
              <w:rPr>
                <w:sz w:val="22"/>
              </w:rPr>
            </w:pPr>
            <w:r>
              <w:rPr>
                <w:sz w:val="22"/>
              </w:rPr>
              <w:t>элементарные сведения по электротехнике</w:t>
            </w:r>
          </w:p>
          <w:p w14:paraId="60040000">
            <w:pPr>
              <w:rPr>
                <w:sz w:val="22"/>
              </w:rPr>
            </w:pPr>
            <w:r>
              <w:rPr>
                <w:sz w:val="22"/>
              </w:rPr>
              <w:t>правила эксплуатации и организации ремонта электрических сетей</w:t>
            </w:r>
          </w:p>
          <w:p w14:paraId="61040000">
            <w:pPr>
              <w:rPr>
                <w:sz w:val="22"/>
              </w:rPr>
            </w:pPr>
            <w:r>
              <w:rPr>
                <w:sz w:val="22"/>
              </w:rPr>
              <w:t>принципы работы устройств защиты от перенапряжений оборудования подстанций электрических сетей напряжением до 35 кв включительно и требования к их работе</w:t>
            </w:r>
          </w:p>
          <w:p w14:paraId="62040000">
            <w:pPr>
              <w:rPr>
                <w:sz w:val="22"/>
              </w:rPr>
            </w:pPr>
            <w:r>
              <w:rPr>
                <w:sz w:val="22"/>
              </w:rPr>
              <w:t>принципы проведения тепловизионного контроля оборудования подстанций электрических сетей напряжением до 35 кв включительно</w:t>
            </w:r>
          </w:p>
          <w:p w14:paraId="63040000">
            <w:pPr>
              <w:rPr>
                <w:sz w:val="22"/>
              </w:rPr>
            </w:pPr>
            <w:r>
              <w:rPr>
                <w:sz w:val="22"/>
              </w:rPr>
              <w:t>тепловой режим работы оборудования подстанций электрических сетей напряжением до 35 кв включительно</w:t>
            </w:r>
          </w:p>
          <w:p w14:paraId="64040000">
            <w:pPr>
              <w:rPr>
                <w:sz w:val="22"/>
              </w:rPr>
            </w:pPr>
            <w:r>
              <w:rPr>
                <w:sz w:val="22"/>
              </w:rPr>
              <w:t>правила по охране труда при выполнении окрасочных работ в объеме функциональных обязанностей</w:t>
            </w:r>
          </w:p>
          <w:p w14:paraId="65040000">
            <w:pPr>
              <w:rPr>
                <w:sz w:val="22"/>
              </w:rPr>
            </w:pPr>
            <w:r>
              <w:rPr>
                <w:sz w:val="22"/>
              </w:rPr>
              <w:t>требования охраны труда при эксплуатации электроустановок в части функциональных обязанностей члена бригады</w:t>
            </w:r>
          </w:p>
          <w:p w14:paraId="66040000">
            <w:pPr>
              <w:rPr>
                <w:sz w:val="22"/>
              </w:rPr>
            </w:pPr>
            <w:r>
              <w:rPr>
                <w:sz w:val="22"/>
              </w:rPr>
              <w:t>инструкции по оказанию первой помощи при несчастных случаях на производстве</w:t>
            </w:r>
          </w:p>
          <w:p w14:paraId="67040000">
            <w:pPr>
              <w:rPr>
                <w:sz w:val="22"/>
              </w:rPr>
            </w:pPr>
            <w:r>
              <w:rPr>
                <w:sz w:val="22"/>
              </w:rPr>
              <w:t>правила пожарной безопасности</w:t>
            </w:r>
          </w:p>
          <w:p w14:paraId="68040000">
            <w:pPr>
              <w:rPr>
                <w:sz w:val="22"/>
              </w:rPr>
            </w:pPr>
            <w:r>
              <w:rPr>
                <w:sz w:val="22"/>
              </w:rPr>
              <w:t>правила охраны труда при работе на высоте и при работе под напряжением</w:t>
            </w:r>
          </w:p>
          <w:p w14:paraId="69040000">
            <w:pPr>
              <w:rPr>
                <w:sz w:val="22"/>
              </w:rPr>
            </w:pPr>
            <w:r>
              <w:rPr>
                <w:sz w:val="22"/>
              </w:rPr>
              <w:t>требования охраны труда, промышленной и пожарной безопасности, производственной санитарии и противопожарной защиты, регламентирующие деятельность по трудовой функции</w:t>
            </w:r>
          </w:p>
          <w:p w14:paraId="6A040000">
            <w:pPr>
              <w:rPr>
                <w:sz w:val="22"/>
              </w:rPr>
            </w:pPr>
            <w:r>
              <w:rPr>
                <w:sz w:val="22"/>
              </w:rPr>
              <w:t>правила безопасности при работе с инструментом и приспособлениями;</w:t>
            </w:r>
          </w:p>
          <w:p w14:paraId="6B040000">
            <w:pPr>
              <w:rPr>
                <w:sz w:val="22"/>
              </w:rPr>
            </w:pPr>
            <w:r>
              <w:rPr>
                <w:sz w:val="22"/>
              </w:rPr>
              <w:t>правила технической эксплуатации электростанций и сетей в части оборудования подстанций электрических сетей;</w:t>
            </w:r>
          </w:p>
          <w:p w14:paraId="6C040000">
            <w:pPr>
              <w:rPr>
                <w:sz w:val="22"/>
              </w:rPr>
            </w:pPr>
            <w:r>
              <w:rPr>
                <w:sz w:val="22"/>
              </w:rPr>
              <w:t>правила устройства электроустановок.</w:t>
            </w:r>
          </w:p>
          <w:p w14:paraId="6D040000">
            <w:pPr>
              <w:rPr>
                <w:b w:val="1"/>
                <w:sz w:val="22"/>
              </w:rPr>
            </w:pPr>
            <w:r>
              <w:rPr>
                <w:b w:val="1"/>
                <w:sz w:val="22"/>
              </w:rPr>
              <w:t>Уметь:</w:t>
            </w:r>
          </w:p>
          <w:p w14:paraId="6E040000">
            <w:pPr>
              <w:rPr>
                <w:sz w:val="22"/>
              </w:rPr>
            </w:pPr>
            <w:r>
              <w:rPr>
                <w:sz w:val="22"/>
              </w:rPr>
              <w:t>применять справочные материалы в части оборудования подстанций электрических сетей напряжением до 35 кв включительно</w:t>
            </w:r>
          </w:p>
          <w:p w14:paraId="6F040000">
            <w:pPr>
              <w:rPr>
                <w:sz w:val="22"/>
              </w:rPr>
            </w:pPr>
            <w:r>
              <w:rPr>
                <w:sz w:val="22"/>
              </w:rPr>
              <w:t>работать в команде (бригаде)</w:t>
            </w:r>
          </w:p>
          <w:p w14:paraId="70040000">
            <w:pPr>
              <w:rPr>
                <w:sz w:val="22"/>
              </w:rPr>
            </w:pPr>
            <w:r>
              <w:rPr>
                <w:sz w:val="22"/>
              </w:rPr>
              <w:t>осваивать новые технологии ремонта оборудования распределительных устройств подстанций электрических сетей напряжением до 35 кв включительно (по мере их внедрения)</w:t>
            </w:r>
          </w:p>
          <w:p w14:paraId="71040000">
            <w:pPr>
              <w:rPr>
                <w:sz w:val="22"/>
              </w:rPr>
            </w:pPr>
            <w:r>
              <w:rPr>
                <w:sz w:val="22"/>
              </w:rPr>
              <w:t>работать со специальными диагностическими приборами и оборудованием в рамках выполняемой трудовой функции</w:t>
            </w:r>
          </w:p>
          <w:p w14:paraId="72040000">
            <w:pPr>
              <w:rPr>
                <w:sz w:val="22"/>
              </w:rPr>
            </w:pPr>
            <w:r>
              <w:rPr>
                <w:sz w:val="22"/>
              </w:rPr>
              <w:t>оценивать состояние оборудования подстанций электрических сетей напряжением до 35 кв включительно, определять мероприятия по устранению дефектов</w:t>
            </w:r>
          </w:p>
          <w:p w14:paraId="73040000">
            <w:pPr>
              <w:rPr>
                <w:sz w:val="22"/>
              </w:rPr>
            </w:pPr>
            <w:r>
              <w:rPr>
                <w:sz w:val="22"/>
              </w:rPr>
              <w:t>применять средства пожаротушения</w:t>
            </w:r>
          </w:p>
          <w:p w14:paraId="74040000">
            <w:pPr>
              <w:rPr>
                <w:sz w:val="22"/>
              </w:rPr>
            </w:pPr>
            <w:r>
              <w:rPr>
                <w:sz w:val="22"/>
              </w:rPr>
              <w:t>оказывать первую помощь пострадавшим на производстве</w:t>
            </w:r>
          </w:p>
          <w:p w14:paraId="75040000">
            <w:pPr>
              <w:rPr>
                <w:sz w:val="22"/>
              </w:rPr>
            </w:pPr>
            <w:r>
              <w:rPr>
                <w:sz w:val="22"/>
              </w:rPr>
              <w:t>применять справочные материалы в части оборудования подстанций электрических сетей напряжением до 35 кв включительно;</w:t>
            </w:r>
          </w:p>
          <w:p w14:paraId="76040000">
            <w:pPr>
              <w:rPr>
                <w:sz w:val="22"/>
              </w:rPr>
            </w:pPr>
            <w:r>
              <w:rPr>
                <w:sz w:val="22"/>
              </w:rPr>
              <w:t>работать в команде (бригаде);</w:t>
            </w:r>
          </w:p>
          <w:p w14:paraId="77040000">
            <w:pPr>
              <w:rPr>
                <w:sz w:val="22"/>
              </w:rPr>
            </w:pPr>
            <w:r>
              <w:rPr>
                <w:sz w:val="22"/>
              </w:rPr>
              <w:t>осваивать новые технологии (по мере их внедрения);</w:t>
            </w:r>
          </w:p>
          <w:p w14:paraId="78040000">
            <w:pPr>
              <w:rPr>
                <w:sz w:val="22"/>
              </w:rPr>
            </w:pPr>
            <w:r>
              <w:rPr>
                <w:sz w:val="22"/>
              </w:rPr>
              <w:t>работать со специальными диагностическими приборами и оборудованием в рамках выполняемой трудовой функции;</w:t>
            </w:r>
          </w:p>
          <w:p w14:paraId="79040000">
            <w:pPr>
              <w:rPr>
                <w:sz w:val="22"/>
              </w:rPr>
            </w:pPr>
            <w:r>
              <w:rPr>
                <w:sz w:val="22"/>
              </w:rPr>
              <w:t>оценивать отклонения и возможные факторы, приводящие к отклонению от нормальной работы оборудования подстанций электрических сетей напряжением до 35 кв включительно;</w:t>
            </w:r>
          </w:p>
          <w:p w14:paraId="7A040000">
            <w:pPr>
              <w:rPr>
                <w:sz w:val="22"/>
              </w:rPr>
            </w:pPr>
            <w:r>
              <w:rPr>
                <w:sz w:val="22"/>
              </w:rPr>
              <w:t>оценивать состояние оборудования подстанций электрических сетей напряжением до 35 кв включительно, определять мероприятия по устранению дефектов;</w:t>
            </w:r>
          </w:p>
          <w:p w14:paraId="7B040000">
            <w:pPr>
              <w:rPr>
                <w:sz w:val="22"/>
              </w:rPr>
            </w:pPr>
            <w:r>
              <w:rPr>
                <w:sz w:val="22"/>
              </w:rPr>
              <w:t>пользоваться умениями работы на высоте в объеме 1 группы по безопасности;</w:t>
            </w:r>
          </w:p>
          <w:p w14:paraId="7C040000">
            <w:pPr>
              <w:rPr>
                <w:sz w:val="22"/>
              </w:rPr>
            </w:pPr>
            <w:r>
              <w:rPr>
                <w:sz w:val="22"/>
              </w:rPr>
              <w:t>применять средства пожаротушения;</w:t>
            </w:r>
          </w:p>
          <w:p w14:paraId="7D040000">
            <w:pPr>
              <w:rPr>
                <w:sz w:val="22"/>
              </w:rPr>
            </w:pPr>
            <w:r>
              <w:rPr>
                <w:sz w:val="22"/>
              </w:rPr>
              <w:t>оказывать первую помощь пострадавшим на производстве;</w:t>
            </w:r>
          </w:p>
          <w:p w14:paraId="7E040000">
            <w:pPr>
              <w:rPr>
                <w:sz w:val="22"/>
              </w:rPr>
            </w:pPr>
            <w:r>
              <w:rPr>
                <w:sz w:val="22"/>
              </w:rPr>
              <w:t>читать простые эскизы и схемы на несложные детали и узлы оборудования подстанций электрических сетей напряжением до 35 кв включительно;</w:t>
            </w:r>
          </w:p>
          <w:p w14:paraId="7F040000">
            <w:pPr>
              <w:rPr>
                <w:sz w:val="22"/>
              </w:rPr>
            </w:pPr>
            <w:r>
              <w:rPr>
                <w:sz w:val="22"/>
              </w:rPr>
              <w:t>выполнять установленный порядок действий и требования, предъявляемые к технологии работ по ремонту оборудования подстанций электрических сетей напряжением до 35 кв включительно;</w:t>
            </w:r>
          </w:p>
          <w:p w14:paraId="80040000">
            <w:pPr>
              <w:rPr>
                <w:sz w:val="22"/>
                <w:highlight w:val="white"/>
              </w:rPr>
            </w:pPr>
            <w:r>
              <w:rPr>
                <w:sz w:val="22"/>
              </w:rPr>
              <w:t>реализовывать технологические решения по ремонту оборудования подстанций электрических сетей напряжением до 35 кв включительно.</w:t>
            </w:r>
          </w:p>
        </w:tc>
      </w:tr>
      <w:tr>
        <w:trPr>
          <w:trHeight w:hRule="atLeast" w:val="20"/>
        </w:trPr>
        <w:tc>
          <w:tcPr>
            <w:tcW w:type="dxa" w:w="2269"/>
            <w:vMerge w:val="restart"/>
            <w:vAlign w:val="center"/>
          </w:tcPr>
          <w:p w14:paraId="81040000">
            <w:pPr>
              <w:ind/>
              <w:jc w:val="center"/>
              <w:rPr>
                <w:b w:val="1"/>
                <w:sz w:val="22"/>
              </w:rPr>
            </w:pPr>
            <w:r>
              <w:rPr>
                <w:b w:val="1"/>
                <w:sz w:val="22"/>
              </w:rPr>
              <w:t>Дополнительные квалификации, компетенции</w:t>
            </w:r>
          </w:p>
          <w:p w14:paraId="82040000">
            <w:pPr>
              <w:ind/>
              <w:jc w:val="center"/>
              <w:rPr>
                <w:i w:val="1"/>
                <w:sz w:val="22"/>
              </w:rPr>
            </w:pPr>
            <w:r>
              <w:rPr>
                <w:i w:val="1"/>
                <w:sz w:val="22"/>
              </w:rPr>
              <w:t>(Машиностроение)</w:t>
            </w:r>
          </w:p>
        </w:tc>
        <w:tc>
          <w:tcPr>
            <w:tcW w:type="dxa" w:w="6946"/>
            <w:gridSpan w:val="2"/>
            <w:vAlign w:val="center"/>
          </w:tcPr>
          <w:p w14:paraId="83040000">
            <w:pPr>
              <w:ind/>
              <w:jc w:val="center"/>
              <w:rPr>
                <w:sz w:val="22"/>
              </w:rPr>
            </w:pPr>
            <w:r>
              <w:rPr>
                <w:b w:val="1"/>
                <w:sz w:val="22"/>
              </w:rPr>
              <w:t>Соответствие ПС</w:t>
            </w:r>
            <w:r>
              <w:rPr>
                <w:b w:val="1"/>
                <w:sz w:val="22"/>
              </w:rPr>
              <w:t xml:space="preserve"> </w:t>
            </w:r>
            <w:r>
              <w:rPr>
                <w:sz w:val="22"/>
              </w:rPr>
              <w:t xml:space="preserve">40.077 </w:t>
            </w:r>
          </w:p>
          <w:p w14:paraId="84040000">
            <w:pPr>
              <w:ind/>
              <w:jc w:val="center"/>
              <w:rPr>
                <w:sz w:val="22"/>
              </w:rPr>
            </w:pPr>
            <w:r>
              <w:rPr>
                <w:sz w:val="22"/>
              </w:rPr>
              <w:t>Слесарь-ремонтник промышленного оборудования</w:t>
            </w:r>
          </w:p>
        </w:tc>
        <w:tc>
          <w:tcPr>
            <w:tcW w:type="dxa" w:w="5670"/>
            <w:gridSpan w:val="2"/>
          </w:tcPr>
          <w:p w14:paraId="85040000">
            <w:pPr>
              <w:ind/>
              <w:jc w:val="center"/>
              <w:rPr>
                <w:i w:val="1"/>
                <w:sz w:val="22"/>
              </w:rPr>
            </w:pPr>
            <w:r>
              <w:rPr>
                <w:b w:val="1"/>
                <w:sz w:val="22"/>
              </w:rPr>
              <w:t>Виды деятельности, реализуемые в рамках вариативной части</w:t>
            </w:r>
          </w:p>
        </w:tc>
      </w:tr>
      <w:tr>
        <w:trPr>
          <w:trHeight w:hRule="atLeast" w:val="20"/>
        </w:trPr>
        <w:tc>
          <w:tcPr>
            <w:tcW w:type="dxa" w:w="2269"/>
            <w:gridSpan w:val="1"/>
            <w:vMerge w:val="continue"/>
            <w:vAlign w:val="center"/>
          </w:tcPr>
          <w:p/>
        </w:tc>
        <w:tc>
          <w:tcPr>
            <w:tcW w:type="dxa" w:w="3260"/>
            <w:vAlign w:val="center"/>
          </w:tcPr>
          <w:p w14:paraId="86040000">
            <w:pPr>
              <w:rPr>
                <w:sz w:val="22"/>
              </w:rPr>
            </w:pPr>
            <w:r>
              <w:rPr>
                <w:b w:val="1"/>
                <w:sz w:val="22"/>
              </w:rPr>
              <w:t>Код и наименование ОТФ</w:t>
            </w:r>
          </w:p>
        </w:tc>
        <w:tc>
          <w:tcPr>
            <w:tcW w:type="dxa" w:w="3686"/>
            <w:vAlign w:val="center"/>
          </w:tcPr>
          <w:p w14:paraId="87040000">
            <w:pPr>
              <w:rPr>
                <w:sz w:val="22"/>
              </w:rPr>
            </w:pPr>
            <w:r>
              <w:rPr>
                <w:b w:val="1"/>
                <w:sz w:val="22"/>
              </w:rPr>
              <w:t>Код и наименование ТФ</w:t>
            </w:r>
          </w:p>
        </w:tc>
        <w:tc>
          <w:tcPr>
            <w:tcW w:type="dxa" w:w="2268"/>
            <w:vAlign w:val="center"/>
          </w:tcPr>
          <w:p w14:paraId="88040000">
            <w:pPr>
              <w:rPr>
                <w:i w:val="1"/>
                <w:sz w:val="22"/>
              </w:rPr>
            </w:pPr>
            <w:r>
              <w:rPr>
                <w:b w:val="1"/>
                <w:sz w:val="22"/>
              </w:rPr>
              <w:t>Наименование ВД</w:t>
            </w:r>
          </w:p>
        </w:tc>
        <w:tc>
          <w:tcPr>
            <w:tcW w:type="dxa" w:w="3402"/>
            <w:vAlign w:val="center"/>
          </w:tcPr>
          <w:p w14:paraId="89040000">
            <w:pPr>
              <w:rPr>
                <w:i w:val="1"/>
                <w:sz w:val="22"/>
              </w:rPr>
            </w:pPr>
            <w:r>
              <w:rPr>
                <w:b w:val="1"/>
                <w:sz w:val="22"/>
              </w:rPr>
              <w:t>Код и наименование ПК</w:t>
            </w:r>
          </w:p>
        </w:tc>
      </w:tr>
      <w:tr>
        <w:trPr>
          <w:trHeight w:hRule="atLeast" w:val="20"/>
        </w:trPr>
        <w:tc>
          <w:tcPr>
            <w:tcW w:type="dxa" w:w="2269"/>
            <w:vMerge w:val="restart"/>
          </w:tcPr>
          <w:p w14:paraId="8A040000">
            <w:pPr>
              <w:rPr>
                <w:sz w:val="22"/>
              </w:rPr>
            </w:pPr>
            <w:r>
              <w:rPr>
                <w:sz w:val="22"/>
              </w:rPr>
              <w:t>Слесарь-ремонтник</w:t>
            </w:r>
          </w:p>
        </w:tc>
        <w:tc>
          <w:tcPr>
            <w:tcW w:type="dxa" w:w="3260"/>
            <w:vMerge w:val="restart"/>
          </w:tcPr>
          <w:p w14:paraId="8B040000">
            <w:pPr>
              <w:rPr>
                <w:sz w:val="22"/>
              </w:rPr>
            </w:pPr>
            <w:r>
              <w:rPr>
                <w:sz w:val="22"/>
              </w:rPr>
              <w:t>ОТФ С Текущий ремонт оборудования средней сложности, капитальный ремонт простого оборудования</w:t>
            </w:r>
          </w:p>
        </w:tc>
        <w:tc>
          <w:tcPr>
            <w:tcW w:type="dxa" w:w="3686"/>
          </w:tcPr>
          <w:p w14:paraId="8C040000">
            <w:pPr>
              <w:rPr>
                <w:sz w:val="22"/>
              </w:rPr>
            </w:pPr>
            <w:r>
              <w:rPr>
                <w:sz w:val="22"/>
              </w:rPr>
              <w:t>ТФ С/01.3 Дефектация механизмов оборудования средней сложности</w:t>
            </w:r>
          </w:p>
        </w:tc>
        <w:tc>
          <w:tcPr>
            <w:tcW w:type="dxa" w:w="2268"/>
            <w:vMerge w:val="restart"/>
          </w:tcPr>
          <w:p w14:paraId="8D040000">
            <w:pPr>
              <w:rPr>
                <w:sz w:val="22"/>
              </w:rPr>
            </w:pPr>
            <w:r>
              <w:rPr>
                <w:sz w:val="22"/>
              </w:rPr>
              <w:t>Выполнение отдельных видов работ по профессии</w:t>
            </w:r>
          </w:p>
          <w:p w14:paraId="8E040000">
            <w:pPr>
              <w:rPr>
                <w:sz w:val="22"/>
              </w:rPr>
            </w:pPr>
            <w:r>
              <w:rPr>
                <w:sz w:val="22"/>
              </w:rPr>
              <w:t>18559 Слесарь ремонтник</w:t>
            </w:r>
          </w:p>
        </w:tc>
        <w:tc>
          <w:tcPr>
            <w:tcW w:type="dxa" w:w="3402"/>
            <w:vMerge w:val="restart"/>
          </w:tcPr>
          <w:p w14:paraId="8F040000">
            <w:pPr>
              <w:rPr>
                <w:sz w:val="22"/>
              </w:rPr>
            </w:pPr>
            <w:r>
              <w:rPr>
                <w:sz w:val="22"/>
              </w:rPr>
              <w:t>ПК Х.1 Проводить дефектацию механизмов оборудования и   простого оборудования</w:t>
            </w:r>
          </w:p>
        </w:tc>
      </w:tr>
      <w:tr>
        <w:trPr>
          <w:trHeight w:hRule="atLeast" w:val="20"/>
        </w:trPr>
        <w:tc>
          <w:tcPr>
            <w:tcW w:type="dxa" w:w="2269"/>
            <w:gridSpan w:val="1"/>
            <w:vMerge w:val="continue"/>
          </w:tcPr>
          <w:p/>
        </w:tc>
        <w:tc>
          <w:tcPr>
            <w:tcW w:type="dxa" w:w="3260"/>
            <w:gridSpan w:val="1"/>
            <w:vMerge w:val="continue"/>
          </w:tcPr>
          <w:p/>
        </w:tc>
        <w:tc>
          <w:tcPr>
            <w:tcW w:type="dxa" w:w="3686"/>
          </w:tcPr>
          <w:p w14:paraId="90040000">
            <w:pPr>
              <w:rPr>
                <w:sz w:val="22"/>
              </w:rPr>
            </w:pPr>
            <w:r>
              <w:rPr>
                <w:sz w:val="22"/>
              </w:rPr>
              <w:t>ТФ С/05.3 Дефектация простого оборудования</w:t>
            </w:r>
          </w:p>
        </w:tc>
        <w:tc>
          <w:tcPr>
            <w:tcW w:type="dxa" w:w="2268"/>
            <w:gridSpan w:val="1"/>
            <w:vMerge w:val="continue"/>
          </w:tcPr>
          <w:p/>
        </w:tc>
        <w:tc>
          <w:tcPr>
            <w:tcW w:type="dxa" w:w="3402"/>
            <w:gridSpan w:val="1"/>
            <w:vMerge w:val="continue"/>
          </w:tcPr>
          <w:p/>
        </w:tc>
      </w:tr>
      <w:tr>
        <w:trPr>
          <w:trHeight w:hRule="atLeast" w:val="20"/>
        </w:trPr>
        <w:tc>
          <w:tcPr>
            <w:tcW w:type="dxa" w:w="2269"/>
            <w:gridSpan w:val="1"/>
            <w:vMerge w:val="continue"/>
          </w:tcPr>
          <w:p/>
        </w:tc>
        <w:tc>
          <w:tcPr>
            <w:tcW w:type="dxa" w:w="3260"/>
            <w:gridSpan w:val="1"/>
            <w:vMerge w:val="continue"/>
          </w:tcPr>
          <w:p/>
        </w:tc>
        <w:tc>
          <w:tcPr>
            <w:tcW w:type="dxa" w:w="3686"/>
          </w:tcPr>
          <w:p w14:paraId="91040000">
            <w:pPr>
              <w:rPr>
                <w:sz w:val="22"/>
              </w:rPr>
            </w:pPr>
            <w:r>
              <w:rPr>
                <w:sz w:val="22"/>
              </w:rPr>
              <w:t>ТФ С/02.3 Разборка и сборка механизмов оборудования средней сложности</w:t>
            </w:r>
          </w:p>
        </w:tc>
        <w:tc>
          <w:tcPr>
            <w:tcW w:type="dxa" w:w="2268"/>
            <w:gridSpan w:val="1"/>
            <w:vMerge w:val="continue"/>
          </w:tcPr>
          <w:p/>
        </w:tc>
        <w:tc>
          <w:tcPr>
            <w:tcW w:type="dxa" w:w="3402"/>
            <w:vMerge w:val="restart"/>
          </w:tcPr>
          <w:p w14:paraId="92040000">
            <w:pPr>
              <w:rPr>
                <w:sz w:val="22"/>
              </w:rPr>
            </w:pPr>
            <w:r>
              <w:rPr>
                <w:sz w:val="22"/>
              </w:rPr>
              <w:t xml:space="preserve">ПК Х.2 Выполнять ремонт узлов и механизмов оборудования, агрегатов и машин с соблюдением требований охраны труда, пожарной и </w:t>
            </w:r>
            <w:r>
              <w:rPr>
                <w:sz w:val="22"/>
              </w:rPr>
              <w:t>промышленной и экологической безопасности</w:t>
            </w:r>
          </w:p>
        </w:tc>
      </w:tr>
      <w:tr>
        <w:trPr>
          <w:trHeight w:hRule="atLeast" w:val="20"/>
        </w:trPr>
        <w:tc>
          <w:tcPr>
            <w:tcW w:type="dxa" w:w="2269"/>
            <w:gridSpan w:val="1"/>
            <w:vMerge w:val="continue"/>
          </w:tcPr>
          <w:p/>
        </w:tc>
        <w:tc>
          <w:tcPr>
            <w:tcW w:type="dxa" w:w="3260"/>
            <w:gridSpan w:val="1"/>
            <w:vMerge w:val="continue"/>
          </w:tcPr>
          <w:p/>
        </w:tc>
        <w:tc>
          <w:tcPr>
            <w:tcW w:type="dxa" w:w="3686"/>
          </w:tcPr>
          <w:p w14:paraId="93040000">
            <w:pPr>
              <w:rPr>
                <w:sz w:val="22"/>
              </w:rPr>
            </w:pPr>
            <w:r>
              <w:rPr>
                <w:sz w:val="22"/>
              </w:rPr>
              <w:t>ТФ С/03.3</w:t>
            </w:r>
          </w:p>
          <w:p w14:paraId="94040000">
            <w:pPr>
              <w:rPr>
                <w:sz w:val="22"/>
              </w:rPr>
            </w:pPr>
            <w:r>
              <w:rPr>
                <w:sz w:val="22"/>
              </w:rPr>
              <w:t>Ремонт механизмов оборудования средней сложности</w:t>
            </w:r>
          </w:p>
        </w:tc>
        <w:tc>
          <w:tcPr>
            <w:tcW w:type="dxa" w:w="2268"/>
            <w:gridSpan w:val="1"/>
            <w:vMerge w:val="continue"/>
          </w:tcPr>
          <w:p/>
        </w:tc>
        <w:tc>
          <w:tcPr>
            <w:tcW w:type="dxa" w:w="3402"/>
            <w:gridSpan w:val="1"/>
            <w:vMerge w:val="continue"/>
          </w:tcPr>
          <w:p/>
        </w:tc>
      </w:tr>
      <w:tr>
        <w:trPr>
          <w:trHeight w:hRule="atLeast" w:val="20"/>
        </w:trPr>
        <w:tc>
          <w:tcPr>
            <w:tcW w:type="dxa" w:w="2269"/>
            <w:gridSpan w:val="1"/>
            <w:vMerge w:val="continue"/>
          </w:tcPr>
          <w:p/>
        </w:tc>
        <w:tc>
          <w:tcPr>
            <w:tcW w:type="dxa" w:w="3260"/>
            <w:gridSpan w:val="1"/>
            <w:vMerge w:val="continue"/>
          </w:tcPr>
          <w:p/>
        </w:tc>
        <w:tc>
          <w:tcPr>
            <w:tcW w:type="dxa" w:w="3686"/>
          </w:tcPr>
          <w:p w14:paraId="95040000">
            <w:pPr>
              <w:rPr>
                <w:sz w:val="22"/>
              </w:rPr>
            </w:pPr>
            <w:r>
              <w:rPr>
                <w:sz w:val="22"/>
              </w:rPr>
              <w:t>ТФ С/06.3 Разборка и сборка простого оборудования</w:t>
            </w:r>
          </w:p>
        </w:tc>
        <w:tc>
          <w:tcPr>
            <w:tcW w:type="dxa" w:w="2268"/>
            <w:gridSpan w:val="1"/>
            <w:vMerge w:val="continue"/>
          </w:tcPr>
          <w:p/>
        </w:tc>
        <w:tc>
          <w:tcPr>
            <w:tcW w:type="dxa" w:w="3402"/>
            <w:gridSpan w:val="1"/>
            <w:vMerge w:val="continue"/>
          </w:tcPr>
          <w:p/>
        </w:tc>
      </w:tr>
      <w:tr>
        <w:trPr>
          <w:trHeight w:hRule="atLeast" w:val="20"/>
        </w:trPr>
        <w:tc>
          <w:tcPr>
            <w:tcW w:type="dxa" w:w="2269"/>
            <w:gridSpan w:val="1"/>
            <w:vMerge w:val="continue"/>
          </w:tcPr>
          <w:p/>
        </w:tc>
        <w:tc>
          <w:tcPr>
            <w:tcW w:type="dxa" w:w="3260"/>
            <w:gridSpan w:val="1"/>
            <w:vMerge w:val="continue"/>
          </w:tcPr>
          <w:p/>
        </w:tc>
        <w:tc>
          <w:tcPr>
            <w:tcW w:type="dxa" w:w="3686"/>
          </w:tcPr>
          <w:p w14:paraId="96040000">
            <w:pPr>
              <w:rPr>
                <w:sz w:val="22"/>
              </w:rPr>
            </w:pPr>
            <w:r>
              <w:rPr>
                <w:sz w:val="22"/>
              </w:rPr>
              <w:t>ТФ С/07.3 Ремонт простого оборудования</w:t>
            </w:r>
          </w:p>
        </w:tc>
        <w:tc>
          <w:tcPr>
            <w:tcW w:type="dxa" w:w="2268"/>
            <w:gridSpan w:val="1"/>
            <w:vMerge w:val="continue"/>
          </w:tcPr>
          <w:p/>
        </w:tc>
        <w:tc>
          <w:tcPr>
            <w:tcW w:type="dxa" w:w="3402"/>
            <w:gridSpan w:val="1"/>
            <w:vMerge w:val="continue"/>
          </w:tcPr>
          <w:p/>
        </w:tc>
      </w:tr>
      <w:tr>
        <w:trPr>
          <w:trHeight w:hRule="atLeast" w:val="20"/>
        </w:trPr>
        <w:tc>
          <w:tcPr>
            <w:tcW w:type="dxa" w:w="2269"/>
            <w:gridSpan w:val="1"/>
            <w:vMerge w:val="continue"/>
          </w:tcPr>
          <w:p/>
        </w:tc>
        <w:tc>
          <w:tcPr>
            <w:tcW w:type="dxa" w:w="3260"/>
            <w:gridSpan w:val="1"/>
            <w:vMerge w:val="continue"/>
          </w:tcPr>
          <w:p/>
        </w:tc>
        <w:tc>
          <w:tcPr>
            <w:tcW w:type="dxa" w:w="3686"/>
          </w:tcPr>
          <w:p w14:paraId="97040000">
            <w:pPr>
              <w:rPr>
                <w:sz w:val="22"/>
              </w:rPr>
            </w:pPr>
            <w:r>
              <w:rPr>
                <w:sz w:val="22"/>
              </w:rPr>
              <w:t>ТФ С/04.3 Регулировка механизмов оборудования средней сложности</w:t>
            </w:r>
          </w:p>
        </w:tc>
        <w:tc>
          <w:tcPr>
            <w:tcW w:type="dxa" w:w="2268"/>
            <w:gridSpan w:val="1"/>
            <w:vMerge w:val="continue"/>
          </w:tcPr>
          <w:p/>
        </w:tc>
        <w:tc>
          <w:tcPr>
            <w:tcW w:type="dxa" w:w="3402"/>
            <w:vMerge w:val="restart"/>
          </w:tcPr>
          <w:p w14:paraId="98040000">
            <w:pPr>
              <w:rPr>
                <w:sz w:val="22"/>
              </w:rPr>
            </w:pPr>
            <w:r>
              <w:rPr>
                <w:sz w:val="22"/>
              </w:rPr>
              <w:t>ПК Х.3 Осуществлять техническое обслуживание узлов и механизмов отремонтированного оборудования, агрегатов и машин</w:t>
            </w:r>
          </w:p>
        </w:tc>
      </w:tr>
      <w:tr>
        <w:trPr>
          <w:trHeight w:hRule="atLeast" w:val="20"/>
        </w:trPr>
        <w:tc>
          <w:tcPr>
            <w:tcW w:type="dxa" w:w="2269"/>
            <w:gridSpan w:val="1"/>
            <w:vMerge w:val="continue"/>
          </w:tcPr>
          <w:p/>
        </w:tc>
        <w:tc>
          <w:tcPr>
            <w:tcW w:type="dxa" w:w="3260"/>
            <w:gridSpan w:val="1"/>
            <w:vMerge w:val="continue"/>
          </w:tcPr>
          <w:p/>
        </w:tc>
        <w:tc>
          <w:tcPr>
            <w:tcW w:type="dxa" w:w="3686"/>
          </w:tcPr>
          <w:p w14:paraId="99040000">
            <w:pPr>
              <w:rPr>
                <w:sz w:val="22"/>
              </w:rPr>
            </w:pPr>
            <w:r>
              <w:rPr>
                <w:sz w:val="22"/>
              </w:rPr>
              <w:t>ТФ С/08.3 Регулировка простого оборудования</w:t>
            </w:r>
          </w:p>
        </w:tc>
        <w:tc>
          <w:tcPr>
            <w:tcW w:type="dxa" w:w="2268"/>
            <w:gridSpan w:val="1"/>
            <w:vMerge w:val="continue"/>
          </w:tcPr>
          <w:p/>
        </w:tc>
        <w:tc>
          <w:tcPr>
            <w:tcW w:type="dxa" w:w="3402"/>
            <w:gridSpan w:val="1"/>
            <w:vMerge w:val="continue"/>
          </w:tcPr>
          <w:p/>
        </w:tc>
      </w:tr>
      <w:tr>
        <w:trPr>
          <w:trHeight w:hRule="atLeast" w:val="20"/>
        </w:trPr>
        <w:tc>
          <w:tcPr>
            <w:tcW w:type="dxa" w:w="14885"/>
            <w:gridSpan w:val="5"/>
            <w:vAlign w:val="center"/>
          </w:tcPr>
          <w:p w14:paraId="9A040000">
            <w:pPr>
              <w:rPr>
                <w:b w:val="1"/>
                <w:sz w:val="22"/>
              </w:rPr>
            </w:pPr>
            <w:r>
              <w:rPr>
                <w:b w:val="1"/>
                <w:sz w:val="22"/>
              </w:rPr>
              <w:t>Требования к результатам освоения дополнительных квалификаций</w:t>
            </w:r>
          </w:p>
        </w:tc>
      </w:tr>
      <w:tr>
        <w:trPr>
          <w:trHeight w:hRule="atLeast" w:val="20"/>
        </w:trPr>
        <w:tc>
          <w:tcPr>
            <w:tcW w:type="dxa" w:w="14885"/>
            <w:gridSpan w:val="5"/>
            <w:vAlign w:val="center"/>
          </w:tcPr>
          <w:p w14:paraId="9B040000">
            <w:pPr>
              <w:rPr>
                <w:b w:val="1"/>
                <w:sz w:val="22"/>
              </w:rPr>
            </w:pPr>
            <w:r>
              <w:rPr>
                <w:b w:val="1"/>
                <w:sz w:val="22"/>
              </w:rPr>
              <w:t>Владеть навыками:</w:t>
            </w:r>
          </w:p>
          <w:p w14:paraId="9C040000">
            <w:pPr>
              <w:rPr>
                <w:sz w:val="22"/>
              </w:rPr>
            </w:pPr>
            <w:r>
              <w:rPr>
                <w:sz w:val="22"/>
              </w:rPr>
              <w:t xml:space="preserve">выполнения дефектации механизмов оборудования и простого оборудования </w:t>
            </w:r>
          </w:p>
          <w:p w14:paraId="9D040000">
            <w:pPr>
              <w:rPr>
                <w:sz w:val="22"/>
              </w:rPr>
            </w:pPr>
            <w:r>
              <w:rPr>
                <w:sz w:val="22"/>
              </w:rPr>
              <w:t>выполнения ремонта узлов и механизмов оборудования, агрегатов и машин с соблюдением требований охраны труда, пожарной и промышленной и экологической безопасности</w:t>
            </w:r>
          </w:p>
          <w:p w14:paraId="9E040000">
            <w:pPr>
              <w:rPr>
                <w:sz w:val="22"/>
              </w:rPr>
            </w:pPr>
            <w:r>
              <w:rPr>
                <w:sz w:val="22"/>
              </w:rPr>
              <w:t>выполнение работ по регулировке механизмов оборудования средней сложности, простого оборудования;</w:t>
            </w:r>
          </w:p>
          <w:p w14:paraId="9F040000">
            <w:pPr>
              <w:rPr>
                <w:sz w:val="22"/>
              </w:rPr>
            </w:pPr>
            <w:r>
              <w:rPr>
                <w:sz w:val="22"/>
              </w:rPr>
              <w:t>использование контрольно-измерительных инструментов для контроля качества выполняемых работ по регулировке простого оборудования;</w:t>
            </w:r>
          </w:p>
          <w:p w14:paraId="A0040000">
            <w:pPr>
              <w:rPr>
                <w:sz w:val="22"/>
              </w:rPr>
            </w:pPr>
            <w:r>
              <w:rPr>
                <w:sz w:val="22"/>
              </w:rPr>
              <w:t>контроль качества работ по регулировке механизмов оборудования средней сложности;</w:t>
            </w:r>
          </w:p>
          <w:p w14:paraId="A1040000">
            <w:pPr>
              <w:rPr>
                <w:b w:val="1"/>
                <w:sz w:val="22"/>
              </w:rPr>
            </w:pPr>
            <w:r>
              <w:rPr>
                <w:b w:val="1"/>
                <w:sz w:val="22"/>
              </w:rPr>
              <w:t>Уметь:</w:t>
            </w:r>
          </w:p>
          <w:p w14:paraId="A2040000">
            <w:pPr>
              <w:rPr>
                <w:sz w:val="22"/>
              </w:rPr>
            </w:pPr>
            <w:r>
              <w:rPr>
                <w:sz w:val="22"/>
              </w:rPr>
              <w:t>читать чертежи механизмов оборудования средней сложности и простого оборудования;</w:t>
            </w:r>
          </w:p>
          <w:p w14:paraId="A3040000">
            <w:pPr>
              <w:rPr>
                <w:sz w:val="22"/>
              </w:rPr>
            </w:pPr>
            <w:r>
              <w:rPr>
                <w:sz w:val="22"/>
              </w:rPr>
              <w:t>подготавливать рабочее место для наиболее рационального и безопасного выполнения работ по дефектации механизмов оборудования средней сложности и простого оборудования;</w:t>
            </w:r>
          </w:p>
          <w:p w14:paraId="A4040000">
            <w:pPr>
              <w:rPr>
                <w:sz w:val="22"/>
              </w:rPr>
            </w:pPr>
            <w:r>
              <w:rPr>
                <w:sz w:val="22"/>
              </w:rPr>
              <w:t>выбирать оборудование, инструменты и приспособления для производства работ по дефектации механизмов оборудования средней сложности и простого оборудования;</w:t>
            </w:r>
          </w:p>
          <w:p w14:paraId="A5040000">
            <w:pPr>
              <w:rPr>
                <w:sz w:val="22"/>
              </w:rPr>
            </w:pPr>
            <w:r>
              <w:rPr>
                <w:sz w:val="22"/>
              </w:rPr>
              <w:t>использовать контрольно-измерительный инструмент для оценки степени износа механизмов оборудования средней сложности и простого оборудования;</w:t>
            </w:r>
          </w:p>
          <w:p w14:paraId="A6040000">
            <w:pPr>
              <w:rPr>
                <w:sz w:val="22"/>
              </w:rPr>
            </w:pPr>
            <w:r>
              <w:rPr>
                <w:sz w:val="22"/>
              </w:rPr>
              <w:t>производить визуальную оценку наличия дефектов и степени износа механизмов оборудования средней сложности и простого оборудования;</w:t>
            </w:r>
          </w:p>
          <w:p w14:paraId="A7040000">
            <w:pPr>
              <w:rPr>
                <w:sz w:val="22"/>
              </w:rPr>
            </w:pPr>
            <w:r>
              <w:rPr>
                <w:sz w:val="22"/>
              </w:rPr>
              <w:t>проверять соосность валов механизмов оборудования средней сложности;</w:t>
            </w:r>
          </w:p>
          <w:p w14:paraId="A8040000">
            <w:pPr>
              <w:rPr>
                <w:sz w:val="22"/>
              </w:rPr>
            </w:pPr>
            <w:r>
              <w:rPr>
                <w:sz w:val="22"/>
              </w:rPr>
              <w:t>принимать решения о ремонте или замене узлов и деталей механизмов оборудования средней сложности и простого оборудования</w:t>
            </w:r>
          </w:p>
          <w:p w14:paraId="A9040000">
            <w:pPr>
              <w:rPr>
                <w:sz w:val="22"/>
              </w:rPr>
            </w:pPr>
            <w:r>
              <w:rPr>
                <w:sz w:val="22"/>
              </w:rPr>
              <w:t>выбирать смазочные материалы, применяемые для данного оборудования;</w:t>
            </w:r>
          </w:p>
          <w:p w14:paraId="AA040000">
            <w:pPr>
              <w:rPr>
                <w:sz w:val="22"/>
              </w:rPr>
            </w:pPr>
            <w:r>
              <w:rPr>
                <w:sz w:val="22"/>
              </w:rPr>
              <w:t>производить разборку механизмов оборудования средней сложности в соответствии с технической документацией;</w:t>
            </w:r>
          </w:p>
          <w:p w14:paraId="AB040000">
            <w:pPr>
              <w:rPr>
                <w:sz w:val="22"/>
              </w:rPr>
            </w:pPr>
            <w:r>
              <w:rPr>
                <w:sz w:val="22"/>
              </w:rPr>
              <w:t>производить измерения деталей и узлов механизмов оборудования средней сложности при помощи контрольно-измерительных инструментов;</w:t>
            </w:r>
          </w:p>
          <w:p w14:paraId="AC040000">
            <w:pPr>
              <w:rPr>
                <w:sz w:val="22"/>
              </w:rPr>
            </w:pPr>
            <w:r>
              <w:rPr>
                <w:sz w:val="22"/>
              </w:rPr>
              <w:t>производить разметку цилиндрических поверхностей деталей механизмов оборудования средней сложности;</w:t>
            </w:r>
          </w:p>
          <w:p w14:paraId="AD040000">
            <w:pPr>
              <w:rPr>
                <w:sz w:val="22"/>
              </w:rPr>
            </w:pPr>
            <w:r>
              <w:rPr>
                <w:sz w:val="22"/>
              </w:rPr>
              <w:t>выполнять опиливание и распиливание деталей механизмов оборудования средней сложности различной конфигурации;</w:t>
            </w:r>
          </w:p>
          <w:p w14:paraId="AE040000">
            <w:pPr>
              <w:rPr>
                <w:sz w:val="22"/>
              </w:rPr>
            </w:pPr>
            <w:r>
              <w:rPr>
                <w:sz w:val="22"/>
              </w:rPr>
              <w:t>выполнять шабрение плоских поверхностей деталей механизмов оборудования средней сложности;</w:t>
            </w:r>
          </w:p>
          <w:p w14:paraId="AF040000">
            <w:pPr>
              <w:rPr>
                <w:sz w:val="22"/>
              </w:rPr>
            </w:pPr>
            <w:r>
              <w:rPr>
                <w:sz w:val="22"/>
              </w:rPr>
              <w:t>контролировать качество выполняемых работ при слесарной обработке деталей механизмов оборудования средней сложности с помощью контрольно-измерительных инструментов;</w:t>
            </w:r>
          </w:p>
          <w:p w14:paraId="B0040000">
            <w:pPr>
              <w:rPr>
                <w:sz w:val="22"/>
              </w:rPr>
            </w:pPr>
            <w:r>
              <w:rPr>
                <w:sz w:val="22"/>
              </w:rPr>
              <w:t xml:space="preserve">разбирать дефектные резьбовые, </w:t>
            </w:r>
            <w:r>
              <w:rPr>
                <w:sz w:val="22"/>
              </w:rPr>
              <w:t>штифовые</w:t>
            </w:r>
            <w:r>
              <w:rPr>
                <w:sz w:val="22"/>
              </w:rPr>
              <w:t xml:space="preserve"> соединения простого оборудования;</w:t>
            </w:r>
          </w:p>
          <w:p w14:paraId="B1040000">
            <w:pPr>
              <w:rPr>
                <w:sz w:val="22"/>
              </w:rPr>
            </w:pPr>
            <w:r>
              <w:rPr>
                <w:sz w:val="22"/>
              </w:rPr>
              <w:t>удалять дефектные паяные и сварные соединения простого оборудования;</w:t>
            </w:r>
          </w:p>
          <w:p w14:paraId="B2040000">
            <w:pPr>
              <w:rPr>
                <w:sz w:val="22"/>
              </w:rPr>
            </w:pPr>
            <w:r>
              <w:rPr>
                <w:sz w:val="22"/>
              </w:rPr>
              <w:t>производить сборку узлов и деталей простого оборудования в правильной технологической последовательности;</w:t>
            </w:r>
          </w:p>
          <w:p w14:paraId="B3040000">
            <w:pPr>
              <w:rPr>
                <w:sz w:val="22"/>
              </w:rPr>
            </w:pPr>
            <w:r>
              <w:rPr>
                <w:sz w:val="22"/>
              </w:rPr>
              <w:t>производить перемещение простого оборудования в пределах рабочего места;</w:t>
            </w:r>
          </w:p>
          <w:p w14:paraId="B4040000">
            <w:pPr>
              <w:rPr>
                <w:sz w:val="22"/>
              </w:rPr>
            </w:pPr>
            <w:r>
              <w:rPr>
                <w:sz w:val="22"/>
              </w:rPr>
              <w:t>производить восстановление деталей простого оборудования сваркой и наплавкой;</w:t>
            </w:r>
          </w:p>
          <w:p w14:paraId="B5040000">
            <w:pPr>
              <w:rPr>
                <w:sz w:val="22"/>
              </w:rPr>
            </w:pPr>
            <w:r>
              <w:rPr>
                <w:sz w:val="22"/>
              </w:rPr>
              <w:t>ремонтировать резьбовые, штифтовые, заклепочные, соединения простого оборудования</w:t>
            </w:r>
          </w:p>
          <w:p w14:paraId="B6040000">
            <w:pPr>
              <w:rPr>
                <w:sz w:val="22"/>
              </w:rPr>
            </w:pPr>
            <w:r>
              <w:rPr>
                <w:sz w:val="22"/>
              </w:rPr>
              <w:t>ремонтировать паяные и сварные соединения простого оборудования;</w:t>
            </w:r>
          </w:p>
          <w:p w14:paraId="B7040000">
            <w:pPr>
              <w:rPr>
                <w:sz w:val="22"/>
              </w:rPr>
            </w:pPr>
            <w:r>
              <w:rPr>
                <w:sz w:val="22"/>
              </w:rPr>
              <w:t>производить ремонт и замену зубчатой пары, червячного колеса, звездочек и цепей простого оборудования;</w:t>
            </w:r>
          </w:p>
          <w:p w14:paraId="B8040000">
            <w:pPr>
              <w:rPr>
                <w:sz w:val="22"/>
              </w:rPr>
            </w:pPr>
            <w:r>
              <w:rPr>
                <w:sz w:val="22"/>
              </w:rPr>
              <w:t>ремонтировать базовые и корпусные детали простого оборудования.</w:t>
            </w:r>
          </w:p>
          <w:p w14:paraId="B9040000">
            <w:pPr>
              <w:rPr>
                <w:sz w:val="22"/>
              </w:rPr>
            </w:pPr>
            <w:r>
              <w:rPr>
                <w:sz w:val="22"/>
              </w:rPr>
              <w:t>регулировать механизмы оборудования средней сложности, простого оборудования в правильной технологической последовательности;</w:t>
            </w:r>
          </w:p>
          <w:p w14:paraId="BA040000">
            <w:pPr>
              <w:rPr>
                <w:sz w:val="22"/>
              </w:rPr>
            </w:pPr>
            <w:r>
              <w:rPr>
                <w:sz w:val="22"/>
              </w:rPr>
              <w:t>производить балансировку шкивов механизмов оборудования средней сложности;</w:t>
            </w:r>
          </w:p>
          <w:p w14:paraId="BB040000">
            <w:pPr>
              <w:rPr>
                <w:sz w:val="22"/>
              </w:rPr>
            </w:pPr>
            <w:r>
              <w:rPr>
                <w:sz w:val="22"/>
              </w:rPr>
              <w:t>регулировать управляемые муфты механизмов оборудования средней сложности;</w:t>
            </w:r>
          </w:p>
          <w:p w14:paraId="BC040000">
            <w:pPr>
              <w:rPr>
                <w:sz w:val="22"/>
              </w:rPr>
            </w:pPr>
            <w:r>
              <w:rPr>
                <w:sz w:val="22"/>
              </w:rPr>
              <w:t>использовать контрольно-измерительные инструменты для контроля качества выполняемых работ по регулировке механизмов оборудования средней сложности;</w:t>
            </w:r>
          </w:p>
          <w:p w14:paraId="BD040000">
            <w:pPr>
              <w:rPr>
                <w:sz w:val="22"/>
              </w:rPr>
            </w:pPr>
            <w:r>
              <w:rPr>
                <w:sz w:val="22"/>
              </w:rPr>
              <w:t>контролировать качество выполнения работ по регулировке простого оборудования;</w:t>
            </w:r>
          </w:p>
          <w:p w14:paraId="BE040000">
            <w:pPr>
              <w:rPr>
                <w:sz w:val="22"/>
              </w:rPr>
            </w:pPr>
            <w:r>
              <w:rPr>
                <w:sz w:val="22"/>
              </w:rPr>
              <w:t>проводить испытания простого оборудования в правильной последовательности;</w:t>
            </w:r>
          </w:p>
          <w:p w14:paraId="BF040000">
            <w:pPr>
              <w:rPr>
                <w:b w:val="1"/>
                <w:sz w:val="22"/>
              </w:rPr>
            </w:pPr>
            <w:r>
              <w:rPr>
                <w:b w:val="1"/>
                <w:sz w:val="22"/>
              </w:rPr>
              <w:t>Знать:</w:t>
            </w:r>
          </w:p>
          <w:p w14:paraId="C0040000">
            <w:pPr>
              <w:rPr>
                <w:sz w:val="22"/>
              </w:rPr>
            </w:pPr>
            <w:r>
              <w:rPr>
                <w:sz w:val="22"/>
              </w:rPr>
              <w:t>требования, предъявляемые к рабочему месту для производства работ по дефектации механизмов оборудования средней сложности и простого оборудования;</w:t>
            </w:r>
          </w:p>
          <w:p w14:paraId="C1040000">
            <w:pPr>
              <w:rPr>
                <w:sz w:val="22"/>
              </w:rPr>
            </w:pPr>
            <w:r>
              <w:rPr>
                <w:sz w:val="22"/>
              </w:rPr>
              <w:t>виды, конструкция, назначение, возможности и правила использования инструментов и приспособлений для производства работ по дефектации механизмов оборудования средней сложности и простого оборудования;</w:t>
            </w:r>
          </w:p>
          <w:p w14:paraId="C2040000">
            <w:pPr>
              <w:rPr>
                <w:sz w:val="22"/>
              </w:rPr>
            </w:pPr>
            <w:r>
              <w:rPr>
                <w:sz w:val="22"/>
              </w:rPr>
              <w:t>методы дефектации механизмов оборудования средней сложности и простого оборудования;</w:t>
            </w:r>
          </w:p>
          <w:p w14:paraId="C3040000">
            <w:pPr>
              <w:rPr>
                <w:sz w:val="22"/>
              </w:rPr>
            </w:pPr>
            <w:r>
              <w:rPr>
                <w:sz w:val="22"/>
              </w:rPr>
              <w:t>виды износа механизмов оборудования средней сложности и простого оборудования и простого оборудования;</w:t>
            </w:r>
          </w:p>
          <w:p w14:paraId="C4040000">
            <w:pPr>
              <w:rPr>
                <w:sz w:val="22"/>
              </w:rPr>
            </w:pPr>
            <w:r>
              <w:rPr>
                <w:sz w:val="22"/>
              </w:rPr>
              <w:t>устройство и принцип действия ременной передачи, муфт;</w:t>
            </w:r>
          </w:p>
          <w:p w14:paraId="C5040000">
            <w:pPr>
              <w:rPr>
                <w:sz w:val="22"/>
              </w:rPr>
            </w:pPr>
            <w:r>
              <w:rPr>
                <w:sz w:val="22"/>
              </w:rPr>
              <w:t>типичные дефекты простого оборудования;</w:t>
            </w:r>
          </w:p>
          <w:p w14:paraId="C6040000">
            <w:pPr>
              <w:rPr>
                <w:sz w:val="22"/>
              </w:rPr>
            </w:pPr>
            <w:r>
              <w:rPr>
                <w:sz w:val="22"/>
              </w:rPr>
              <w:t>виды и правила применения средств индивидуальной и коллективной защиты при выполнении работ;</w:t>
            </w:r>
          </w:p>
          <w:p w14:paraId="C7040000">
            <w:pPr>
              <w:rPr>
                <w:sz w:val="22"/>
              </w:rPr>
            </w:pPr>
            <w:r>
              <w:rPr>
                <w:sz w:val="22"/>
              </w:rPr>
              <w:t>требования охраны труда, пожарной, промышленной, экологической безопасности и электробезопасности при выполнении работ</w:t>
            </w:r>
          </w:p>
          <w:p w14:paraId="C8040000">
            <w:pPr>
              <w:rPr>
                <w:sz w:val="22"/>
              </w:rPr>
            </w:pPr>
            <w:r>
              <w:rPr>
                <w:sz w:val="22"/>
              </w:rPr>
              <w:t>последовательность монтажа, демонтажа, сборки, разборки механизмов оборудования средней сложности, разборки и сборки шкивов, муфт, простого оборудования:</w:t>
            </w:r>
          </w:p>
          <w:p w14:paraId="C9040000">
            <w:pPr>
              <w:rPr>
                <w:sz w:val="22"/>
              </w:rPr>
            </w:pPr>
            <w:r>
              <w:rPr>
                <w:sz w:val="22"/>
              </w:rPr>
              <w:t>наименования, маркировка и правила применения масел, моющих составов и смазок;</w:t>
            </w:r>
          </w:p>
          <w:p w14:paraId="CA040000">
            <w:pPr>
              <w:rPr>
                <w:sz w:val="22"/>
              </w:rPr>
            </w:pPr>
            <w:r>
              <w:rPr>
                <w:sz w:val="22"/>
              </w:rPr>
              <w:t>методы и способы контроля качества разборки и сборки механизмов оборудования средней сложности;</w:t>
            </w:r>
          </w:p>
          <w:p w14:paraId="CB040000">
            <w:pPr>
              <w:rPr>
                <w:sz w:val="22"/>
              </w:rPr>
            </w:pPr>
            <w:r>
              <w:rPr>
                <w:sz w:val="22"/>
              </w:rPr>
              <w:t xml:space="preserve">виды, конструкция, назначение, возможности и правила использования оборудования, инструментов и приспособлений для производства работ по ремонту механизмов оборудования средней сложности; </w:t>
            </w:r>
          </w:p>
          <w:p w14:paraId="CC040000">
            <w:pPr>
              <w:rPr>
                <w:sz w:val="22"/>
              </w:rPr>
            </w:pPr>
            <w:r>
              <w:rPr>
                <w:sz w:val="22"/>
              </w:rPr>
              <w:t>виды ремонтов промышленного оборудования средней сложности;</w:t>
            </w:r>
          </w:p>
          <w:p w14:paraId="CD040000">
            <w:pPr>
              <w:rPr>
                <w:sz w:val="22"/>
              </w:rPr>
            </w:pPr>
            <w:r>
              <w:rPr>
                <w:sz w:val="22"/>
              </w:rPr>
              <w:t>типичные дефекты   и способы устранения дефектов при выполнении слесарной обработки;</w:t>
            </w:r>
          </w:p>
          <w:p w14:paraId="CE040000">
            <w:pPr>
              <w:rPr>
                <w:sz w:val="22"/>
              </w:rPr>
            </w:pPr>
            <w:r>
              <w:rPr>
                <w:sz w:val="22"/>
              </w:rPr>
              <w:t>способы распиливания криволинейных отверстий, опиливания деталей различной конфигурации, шабрения плоских поверхностей;</w:t>
            </w:r>
          </w:p>
          <w:p w14:paraId="CF040000">
            <w:pPr>
              <w:rPr>
                <w:sz w:val="22"/>
              </w:rPr>
            </w:pPr>
            <w:r>
              <w:rPr>
                <w:sz w:val="22"/>
              </w:rPr>
              <w:t>правила и последовательность проведения измерений, методы и способы контроля размеров деталей и узлов после слесарной и механической обработки;</w:t>
            </w:r>
          </w:p>
          <w:p w14:paraId="D0040000">
            <w:pPr>
              <w:rPr>
                <w:sz w:val="22"/>
              </w:rPr>
            </w:pPr>
            <w:r>
              <w:rPr>
                <w:sz w:val="22"/>
              </w:rPr>
              <w:t>методы сборки при ремонте оборудования;</w:t>
            </w:r>
          </w:p>
          <w:p w14:paraId="D1040000">
            <w:pPr>
              <w:rPr>
                <w:sz w:val="22"/>
              </w:rPr>
            </w:pPr>
            <w:r>
              <w:rPr>
                <w:sz w:val="22"/>
              </w:rPr>
              <w:t>методы и способы контроля качества разборки и сборки механизмов простого оборудования;</w:t>
            </w:r>
          </w:p>
          <w:p w14:paraId="D2040000">
            <w:pPr>
              <w:rPr>
                <w:sz w:val="22"/>
              </w:rPr>
            </w:pPr>
            <w:r>
              <w:rPr>
                <w:sz w:val="22"/>
              </w:rPr>
              <w:t>правила проведения грузоподъемных операций при перемещении грузов в пределах рабочего места;</w:t>
            </w:r>
          </w:p>
          <w:p w14:paraId="D3040000">
            <w:pPr>
              <w:rPr>
                <w:sz w:val="22"/>
              </w:rPr>
            </w:pPr>
            <w:r>
              <w:rPr>
                <w:sz w:val="22"/>
              </w:rPr>
              <w:t>области применения газовой и электродуговой сварки, порядок подготовки деталей к сварке и наплавке</w:t>
            </w:r>
          </w:p>
          <w:p w14:paraId="D4040000">
            <w:pPr>
              <w:rPr>
                <w:sz w:val="22"/>
              </w:rPr>
            </w:pPr>
            <w:r>
              <w:rPr>
                <w:sz w:val="22"/>
              </w:rPr>
              <w:t>типичные дефекты резьбовых соединений, способы восстановления резьбовой пары, ремонта штифтов, удаления деформированных заклепок, исправления деформированного отверстия под заклепку;</w:t>
            </w:r>
          </w:p>
          <w:p w14:paraId="D5040000">
            <w:pPr>
              <w:rPr>
                <w:sz w:val="22"/>
              </w:rPr>
            </w:pPr>
            <w:r>
              <w:rPr>
                <w:sz w:val="22"/>
              </w:rPr>
              <w:t>способы разделки, очистки мест под сварку и пайку</w:t>
            </w:r>
          </w:p>
          <w:p w14:paraId="D6040000">
            <w:pPr>
              <w:rPr>
                <w:sz w:val="22"/>
              </w:rPr>
            </w:pPr>
            <w:r>
              <w:rPr>
                <w:sz w:val="22"/>
              </w:rPr>
              <w:t>методы ремонта зубчатых и цепных передач</w:t>
            </w:r>
          </w:p>
          <w:p w14:paraId="D7040000">
            <w:pPr>
              <w:rPr>
                <w:sz w:val="22"/>
              </w:rPr>
            </w:pPr>
            <w:r>
              <w:rPr>
                <w:sz w:val="22"/>
              </w:rPr>
              <w:t>виды и конструкция базовых и корпусных деталей, методы ремонта;</w:t>
            </w:r>
          </w:p>
          <w:p w14:paraId="D8040000">
            <w:pPr>
              <w:rPr>
                <w:sz w:val="22"/>
              </w:rPr>
            </w:pPr>
            <w:r>
              <w:rPr>
                <w:sz w:val="22"/>
              </w:rPr>
              <w:t>виды и правила применения средств индивидуальной и коллективной защиты при выполнении работ по сборке и разборке простого оборудования;</w:t>
            </w:r>
          </w:p>
          <w:p w14:paraId="D9040000">
            <w:pPr>
              <w:rPr>
                <w:sz w:val="22"/>
              </w:rPr>
            </w:pPr>
            <w:r>
              <w:rPr>
                <w:sz w:val="22"/>
              </w:rPr>
              <w:t>требования охраны труда, пожарной, промышленной, экологической безопасности и электробезопасности при сборке и разборке простого оборудования</w:t>
            </w:r>
          </w:p>
          <w:p w14:paraId="DA040000">
            <w:pPr>
              <w:rPr>
                <w:sz w:val="22"/>
              </w:rPr>
            </w:pPr>
            <w:r>
              <w:rPr>
                <w:sz w:val="22"/>
              </w:rPr>
              <w:t>технологическая последовательность операций при выполнении регулировочных работ;</w:t>
            </w:r>
          </w:p>
          <w:p w14:paraId="DB040000">
            <w:pPr>
              <w:rPr>
                <w:sz w:val="22"/>
              </w:rPr>
            </w:pPr>
            <w:r>
              <w:rPr>
                <w:sz w:val="22"/>
              </w:rPr>
              <w:t>способы выполнения регулировки механизмов оборудования средней сложности</w:t>
            </w:r>
          </w:p>
          <w:p w14:paraId="DC040000">
            <w:pPr>
              <w:rPr>
                <w:sz w:val="22"/>
              </w:rPr>
            </w:pPr>
            <w:r>
              <w:rPr>
                <w:sz w:val="22"/>
              </w:rPr>
              <w:t>способы балансировки шкивов и регулировки управляемых муфт;</w:t>
            </w:r>
          </w:p>
          <w:p w14:paraId="DD040000">
            <w:pPr>
              <w:rPr>
                <w:sz w:val="22"/>
              </w:rPr>
            </w:pPr>
            <w:r>
              <w:rPr>
                <w:sz w:val="22"/>
              </w:rPr>
              <w:t>методы контроля качества при выполнении работ по регулировке механизмов оборудования средней сложности</w:t>
            </w:r>
          </w:p>
          <w:p w14:paraId="DE040000">
            <w:pPr>
              <w:rPr>
                <w:sz w:val="22"/>
              </w:rPr>
            </w:pPr>
            <w:r>
              <w:rPr>
                <w:sz w:val="22"/>
              </w:rPr>
              <w:t>порядок регулировки простого оборудования;</w:t>
            </w:r>
          </w:p>
          <w:p w14:paraId="DF040000">
            <w:pPr>
              <w:rPr>
                <w:sz w:val="22"/>
              </w:rPr>
            </w:pPr>
            <w:r>
              <w:rPr>
                <w:sz w:val="22"/>
              </w:rPr>
              <w:t>правила и порядок сдачи и приемки отремонтированного оборудования;</w:t>
            </w:r>
          </w:p>
          <w:p w14:paraId="E0040000">
            <w:pPr>
              <w:rPr>
                <w:sz w:val="22"/>
              </w:rPr>
            </w:pPr>
            <w:r>
              <w:rPr>
                <w:sz w:val="22"/>
              </w:rPr>
              <w:t>порядок оформления результатов испытаний.</w:t>
            </w:r>
          </w:p>
        </w:tc>
      </w:tr>
      <w:tr>
        <w:trPr>
          <w:trHeight w:hRule="atLeast" w:val="20"/>
        </w:trPr>
        <w:tc>
          <w:tcPr>
            <w:tcW w:type="dxa" w:w="2269"/>
            <w:vMerge w:val="restart"/>
            <w:vAlign w:val="center"/>
          </w:tcPr>
          <w:p w14:paraId="E1040000">
            <w:pPr>
              <w:rPr>
                <w:b w:val="1"/>
                <w:sz w:val="22"/>
              </w:rPr>
            </w:pPr>
            <w:r>
              <w:rPr>
                <w:b w:val="1"/>
                <w:sz w:val="22"/>
              </w:rPr>
              <w:t>Дополнительные квалификации, компетенции</w:t>
            </w:r>
          </w:p>
          <w:p w14:paraId="E2040000">
            <w:pPr>
              <w:rPr>
                <w:i w:val="1"/>
                <w:sz w:val="22"/>
              </w:rPr>
            </w:pPr>
            <w:r>
              <w:rPr>
                <w:i w:val="1"/>
                <w:sz w:val="22"/>
              </w:rPr>
              <w:t>(Топливно-энергетический комплекс)</w:t>
            </w:r>
          </w:p>
        </w:tc>
        <w:tc>
          <w:tcPr>
            <w:tcW w:type="dxa" w:w="6946"/>
            <w:gridSpan w:val="2"/>
            <w:vAlign w:val="center"/>
          </w:tcPr>
          <w:p w14:paraId="E3040000">
            <w:pPr>
              <w:ind/>
              <w:jc w:val="center"/>
              <w:rPr>
                <w:sz w:val="22"/>
              </w:rPr>
            </w:pPr>
            <w:r>
              <w:rPr>
                <w:b w:val="1"/>
                <w:sz w:val="22"/>
              </w:rPr>
              <w:t xml:space="preserve">Соответствие ПС </w:t>
            </w:r>
            <w:r>
              <w:rPr>
                <w:sz w:val="22"/>
              </w:rPr>
              <w:t>20.032 Работник по обслуживанию оборудования подстанций электрических</w:t>
            </w:r>
          </w:p>
          <w:p w14:paraId="E4040000">
            <w:pPr>
              <w:ind/>
              <w:jc w:val="center"/>
              <w:rPr>
                <w:sz w:val="22"/>
              </w:rPr>
            </w:pPr>
            <w:r>
              <w:rPr>
                <w:sz w:val="22"/>
              </w:rPr>
              <w:t>сетей</w:t>
            </w:r>
          </w:p>
        </w:tc>
        <w:tc>
          <w:tcPr>
            <w:tcW w:type="dxa" w:w="5670"/>
            <w:gridSpan w:val="2"/>
          </w:tcPr>
          <w:p w14:paraId="E5040000">
            <w:pPr>
              <w:ind/>
              <w:jc w:val="center"/>
              <w:rPr>
                <w:sz w:val="22"/>
              </w:rPr>
            </w:pPr>
            <w:r>
              <w:rPr>
                <w:b w:val="1"/>
                <w:sz w:val="22"/>
              </w:rPr>
              <w:t>Виды деятельности, реализуемые в рамках вариативной части</w:t>
            </w:r>
          </w:p>
        </w:tc>
      </w:tr>
      <w:tr>
        <w:trPr>
          <w:trHeight w:hRule="atLeast" w:val="20"/>
        </w:trPr>
        <w:tc>
          <w:tcPr>
            <w:tcW w:type="dxa" w:w="2269"/>
            <w:gridSpan w:val="1"/>
            <w:vMerge w:val="continue"/>
            <w:vAlign w:val="center"/>
          </w:tcPr>
          <w:p/>
        </w:tc>
        <w:tc>
          <w:tcPr>
            <w:tcW w:type="dxa" w:w="3260"/>
            <w:vAlign w:val="center"/>
          </w:tcPr>
          <w:p w14:paraId="E6040000">
            <w:pPr>
              <w:widowControl w:val="0"/>
              <w:ind/>
              <w:contextualSpacing w:val="1"/>
              <w:rPr>
                <w:sz w:val="22"/>
              </w:rPr>
            </w:pPr>
            <w:r>
              <w:rPr>
                <w:b w:val="1"/>
                <w:sz w:val="22"/>
              </w:rPr>
              <w:t>Код и наименование ОТФ</w:t>
            </w:r>
          </w:p>
        </w:tc>
        <w:tc>
          <w:tcPr>
            <w:tcW w:type="dxa" w:w="3686"/>
            <w:vAlign w:val="center"/>
          </w:tcPr>
          <w:p w14:paraId="E7040000">
            <w:pPr>
              <w:rPr>
                <w:sz w:val="22"/>
              </w:rPr>
            </w:pPr>
            <w:r>
              <w:rPr>
                <w:b w:val="1"/>
                <w:sz w:val="22"/>
              </w:rPr>
              <w:t>Код и наименование ТФ</w:t>
            </w:r>
          </w:p>
        </w:tc>
        <w:tc>
          <w:tcPr>
            <w:tcW w:type="dxa" w:w="2268"/>
            <w:vAlign w:val="center"/>
          </w:tcPr>
          <w:p w14:paraId="E8040000">
            <w:pPr>
              <w:rPr>
                <w:i w:val="1"/>
                <w:sz w:val="22"/>
              </w:rPr>
            </w:pPr>
            <w:r>
              <w:rPr>
                <w:b w:val="1"/>
                <w:sz w:val="22"/>
              </w:rPr>
              <w:t>Наименование ВД</w:t>
            </w:r>
          </w:p>
        </w:tc>
        <w:tc>
          <w:tcPr>
            <w:tcW w:type="dxa" w:w="3402"/>
            <w:vAlign w:val="center"/>
          </w:tcPr>
          <w:p w14:paraId="E9040000">
            <w:pPr>
              <w:rPr>
                <w:sz w:val="22"/>
              </w:rPr>
            </w:pPr>
            <w:r>
              <w:rPr>
                <w:b w:val="1"/>
                <w:sz w:val="22"/>
              </w:rPr>
              <w:t>Код и наименование ПК</w:t>
            </w:r>
          </w:p>
        </w:tc>
      </w:tr>
      <w:tr>
        <w:trPr>
          <w:trHeight w:hRule="atLeast" w:val="20"/>
        </w:trPr>
        <w:tc>
          <w:tcPr>
            <w:tcW w:type="dxa" w:w="2269"/>
            <w:vMerge w:val="restart"/>
          </w:tcPr>
          <w:p w14:paraId="EA040000">
            <w:pPr>
              <w:rPr>
                <w:sz w:val="22"/>
              </w:rPr>
            </w:pPr>
            <w:r>
              <w:rPr>
                <w:sz w:val="22"/>
              </w:rPr>
              <w:t>Электромонтер по обслуживанию подстанций</w:t>
            </w:r>
          </w:p>
        </w:tc>
        <w:tc>
          <w:tcPr>
            <w:tcW w:type="dxa" w:w="3260"/>
            <w:vMerge w:val="restart"/>
          </w:tcPr>
          <w:p w14:paraId="EB040000">
            <w:pPr>
              <w:widowControl w:val="0"/>
              <w:ind/>
              <w:contextualSpacing w:val="1"/>
              <w:rPr>
                <w:sz w:val="22"/>
              </w:rPr>
            </w:pPr>
            <w:r>
              <w:rPr>
                <w:sz w:val="22"/>
              </w:rPr>
              <w:t xml:space="preserve">ОТФ А Производство работ по ремонту оборудования распределительных устройств подстанций электрических сетей напряжением до 35 </w:t>
            </w:r>
            <w:r>
              <w:rPr>
                <w:sz w:val="22"/>
              </w:rPr>
              <w:t>кВ</w:t>
            </w:r>
            <w:r>
              <w:rPr>
                <w:sz w:val="22"/>
              </w:rPr>
              <w:t xml:space="preserve"> включительно</w:t>
            </w:r>
          </w:p>
        </w:tc>
        <w:tc>
          <w:tcPr>
            <w:tcW w:type="dxa" w:w="3686"/>
          </w:tcPr>
          <w:p w14:paraId="EC040000">
            <w:pPr>
              <w:rPr>
                <w:sz w:val="22"/>
              </w:rPr>
            </w:pPr>
            <w:r>
              <w:rPr>
                <w:sz w:val="22"/>
              </w:rPr>
              <w:t xml:space="preserve">A/01.3 Производство вспомогательных и подготовительных работ по ремонту оборудования распределительных устройств подстанций электрических сетей напряжением до 35 </w:t>
            </w:r>
            <w:r>
              <w:rPr>
                <w:sz w:val="22"/>
              </w:rPr>
              <w:t>кВ</w:t>
            </w:r>
            <w:r>
              <w:rPr>
                <w:sz w:val="22"/>
              </w:rPr>
              <w:t xml:space="preserve"> включительно</w:t>
            </w:r>
          </w:p>
        </w:tc>
        <w:tc>
          <w:tcPr>
            <w:tcW w:type="dxa" w:w="2268"/>
            <w:vMerge w:val="restart"/>
          </w:tcPr>
          <w:p w14:paraId="ED040000">
            <w:pPr>
              <w:rPr>
                <w:sz w:val="22"/>
              </w:rPr>
            </w:pPr>
            <w:r>
              <w:rPr>
                <w:sz w:val="22"/>
              </w:rPr>
              <w:t>Выполнение работ по профессии рабочего профессии 19842 Электромонтер по обслуживанию подстанций</w:t>
            </w:r>
          </w:p>
        </w:tc>
        <w:tc>
          <w:tcPr>
            <w:tcW w:type="dxa" w:w="3402"/>
          </w:tcPr>
          <w:p w14:paraId="EE040000">
            <w:pPr>
              <w:rPr>
                <w:sz w:val="22"/>
              </w:rPr>
            </w:pPr>
            <w:r>
              <w:rPr>
                <w:sz w:val="22"/>
              </w:rPr>
              <w:t>ПК.Х.1 Определять причины неисправностей и отказов электрооборудования</w:t>
            </w:r>
          </w:p>
        </w:tc>
      </w:tr>
      <w:tr>
        <w:trPr>
          <w:trHeight w:hRule="atLeast" w:val="20"/>
        </w:trPr>
        <w:tc>
          <w:tcPr>
            <w:tcW w:type="dxa" w:w="2269"/>
            <w:gridSpan w:val="1"/>
            <w:vMerge w:val="continue"/>
          </w:tcPr>
          <w:p/>
        </w:tc>
        <w:tc>
          <w:tcPr>
            <w:tcW w:type="dxa" w:w="3260"/>
            <w:gridSpan w:val="1"/>
            <w:vMerge w:val="continue"/>
          </w:tcPr>
          <w:p/>
        </w:tc>
        <w:tc>
          <w:tcPr>
            <w:tcW w:type="dxa" w:w="3686"/>
          </w:tcPr>
          <w:p w14:paraId="EF040000">
            <w:pPr>
              <w:rPr>
                <w:sz w:val="22"/>
              </w:rPr>
            </w:pPr>
            <w:r>
              <w:rPr>
                <w:sz w:val="22"/>
              </w:rPr>
              <w:t xml:space="preserve">A/02.3 Ремонт оборудования распределительных устройств подстанций электрических сетей напряжением до 35 </w:t>
            </w:r>
            <w:r>
              <w:rPr>
                <w:sz w:val="22"/>
              </w:rPr>
              <w:t>кВ</w:t>
            </w:r>
            <w:r>
              <w:rPr>
                <w:sz w:val="22"/>
              </w:rPr>
              <w:t xml:space="preserve"> включительно</w:t>
            </w:r>
          </w:p>
        </w:tc>
        <w:tc>
          <w:tcPr>
            <w:tcW w:type="dxa" w:w="2268"/>
            <w:gridSpan w:val="1"/>
            <w:vMerge w:val="continue"/>
          </w:tcPr>
          <w:p/>
        </w:tc>
        <w:tc>
          <w:tcPr>
            <w:tcW w:type="dxa" w:w="3402"/>
          </w:tcPr>
          <w:p w14:paraId="F0040000">
            <w:pPr>
              <w:rPr>
                <w:sz w:val="22"/>
              </w:rPr>
            </w:pPr>
            <w:r>
              <w:rPr>
                <w:sz w:val="22"/>
              </w:rPr>
              <w:t>ПК.Х.2 Проводить работы по ремонту механизмов и узлов электрооборудования согласно технологическим картам</w:t>
            </w:r>
          </w:p>
        </w:tc>
      </w:tr>
      <w:tr>
        <w:trPr>
          <w:trHeight w:hRule="atLeast" w:val="20"/>
        </w:trPr>
        <w:tc>
          <w:tcPr>
            <w:tcW w:type="dxa" w:w="2269"/>
            <w:gridSpan w:val="1"/>
            <w:vMerge w:val="continue"/>
          </w:tcPr>
          <w:p/>
        </w:tc>
        <w:tc>
          <w:tcPr>
            <w:tcW w:type="dxa" w:w="3260"/>
          </w:tcPr>
          <w:p w14:paraId="F1040000">
            <w:pPr>
              <w:widowControl w:val="0"/>
              <w:ind/>
              <w:contextualSpacing w:val="1"/>
              <w:rPr>
                <w:sz w:val="22"/>
              </w:rPr>
            </w:pPr>
            <w:r>
              <w:rPr>
                <w:sz w:val="22"/>
              </w:rPr>
              <w:t>ОТФ Е Документационное сопровождение деятельности по техническому обслуживанию и ремонту оборудования подстанций электрических сетей</w:t>
            </w:r>
          </w:p>
        </w:tc>
        <w:tc>
          <w:tcPr>
            <w:tcW w:type="dxa" w:w="3686"/>
          </w:tcPr>
          <w:p w14:paraId="F2040000">
            <w:pPr>
              <w:rPr>
                <w:color w:themeColor="text1" w:val="000000"/>
                <w:sz w:val="22"/>
              </w:rPr>
            </w:pPr>
            <w:r>
              <w:rPr>
                <w:color w:themeColor="text1" w:val="000000"/>
                <w:sz w:val="22"/>
              </w:rPr>
              <w:t>E/02.4 Ведение документации по техническому обслуживанию и ремонту оборудования подстанций электрических сетей</w:t>
            </w:r>
          </w:p>
        </w:tc>
        <w:tc>
          <w:tcPr>
            <w:tcW w:type="dxa" w:w="2268"/>
            <w:gridSpan w:val="1"/>
            <w:vMerge w:val="continue"/>
          </w:tcPr>
          <w:p/>
        </w:tc>
        <w:tc>
          <w:tcPr>
            <w:tcW w:type="dxa" w:w="3402"/>
          </w:tcPr>
          <w:p w14:paraId="F3040000">
            <w:pPr>
              <w:rPr>
                <w:sz w:val="22"/>
              </w:rPr>
            </w:pPr>
            <w:r>
              <w:rPr>
                <w:sz w:val="22"/>
              </w:rPr>
              <w:t>ПК Х.3 Оформлять техническую документацию по ремонту электрооборудования</w:t>
            </w:r>
          </w:p>
        </w:tc>
      </w:tr>
      <w:tr>
        <w:trPr>
          <w:trHeight w:hRule="atLeast" w:val="20"/>
        </w:trPr>
        <w:tc>
          <w:tcPr>
            <w:tcW w:type="dxa" w:w="14885"/>
            <w:gridSpan w:val="5"/>
          </w:tcPr>
          <w:p w14:paraId="F4040000">
            <w:pPr>
              <w:rPr>
                <w:b w:val="1"/>
                <w:color w:themeColor="text1" w:val="000000"/>
                <w:sz w:val="22"/>
              </w:rPr>
            </w:pPr>
            <w:r>
              <w:rPr>
                <w:b w:val="1"/>
                <w:color w:themeColor="text1" w:val="000000"/>
                <w:sz w:val="22"/>
              </w:rPr>
              <w:t>Требования к результатам освоения дополнительных квалификаций</w:t>
            </w:r>
          </w:p>
        </w:tc>
      </w:tr>
      <w:tr>
        <w:trPr>
          <w:trHeight w:hRule="atLeast" w:val="20"/>
        </w:trPr>
        <w:tc>
          <w:tcPr>
            <w:tcW w:type="dxa" w:w="14885"/>
            <w:gridSpan w:val="5"/>
          </w:tcPr>
          <w:p w14:paraId="F5040000">
            <w:pPr>
              <w:rPr>
                <w:b w:val="1"/>
                <w:color w:themeColor="text1" w:val="000000"/>
                <w:sz w:val="22"/>
              </w:rPr>
            </w:pPr>
            <w:r>
              <w:rPr>
                <w:b w:val="1"/>
                <w:color w:themeColor="text1" w:val="000000"/>
                <w:sz w:val="22"/>
              </w:rPr>
              <w:t>Владеть навыками:</w:t>
            </w:r>
          </w:p>
          <w:p w14:paraId="F6040000">
            <w:pPr>
              <w:rPr>
                <w:color w:themeColor="text1" w:val="000000"/>
                <w:sz w:val="22"/>
              </w:rPr>
            </w:pPr>
            <w:r>
              <w:rPr>
                <w:color w:themeColor="text1" w:val="000000"/>
                <w:sz w:val="22"/>
              </w:rPr>
              <w:t>выполнения работ по осмотру и техническому обслуживанию электрического оборудования;</w:t>
            </w:r>
          </w:p>
          <w:p w14:paraId="F7040000">
            <w:pPr>
              <w:rPr>
                <w:color w:themeColor="text1" w:val="000000"/>
                <w:sz w:val="22"/>
              </w:rPr>
            </w:pPr>
            <w:r>
              <w:rPr>
                <w:color w:themeColor="text1" w:val="000000"/>
                <w:sz w:val="22"/>
              </w:rPr>
              <w:t>выполнения отдельных несложных работ по ремонту электрооборудования;</w:t>
            </w:r>
          </w:p>
          <w:p w14:paraId="F8040000">
            <w:pPr>
              <w:rPr>
                <w:color w:themeColor="text1" w:val="000000"/>
                <w:sz w:val="22"/>
              </w:rPr>
            </w:pPr>
            <w:r>
              <w:rPr>
                <w:color w:themeColor="text1" w:val="000000"/>
                <w:sz w:val="22"/>
              </w:rPr>
              <w:t>выполнения простейших измерений</w:t>
            </w:r>
          </w:p>
          <w:p w14:paraId="F9040000">
            <w:pPr>
              <w:rPr>
                <w:color w:themeColor="text1" w:val="000000"/>
                <w:sz w:val="22"/>
              </w:rPr>
            </w:pPr>
            <w:r>
              <w:rPr>
                <w:color w:themeColor="text1" w:val="000000"/>
                <w:sz w:val="22"/>
              </w:rPr>
              <w:t>выполнения работ по осмотру и техническому обслуживанию электрического оборудования;</w:t>
            </w:r>
          </w:p>
          <w:p w14:paraId="FA040000">
            <w:pPr>
              <w:rPr>
                <w:color w:themeColor="text1" w:val="000000"/>
                <w:sz w:val="22"/>
              </w:rPr>
            </w:pPr>
            <w:r>
              <w:rPr>
                <w:color w:themeColor="text1" w:val="000000"/>
                <w:sz w:val="22"/>
              </w:rPr>
              <w:t>выполнения простейших измерений</w:t>
            </w:r>
          </w:p>
          <w:p w14:paraId="FB040000">
            <w:pPr>
              <w:rPr>
                <w:b w:val="1"/>
                <w:color w:themeColor="text1" w:val="000000"/>
                <w:sz w:val="22"/>
              </w:rPr>
            </w:pPr>
            <w:r>
              <w:rPr>
                <w:b w:val="1"/>
                <w:color w:themeColor="text1" w:val="000000"/>
                <w:sz w:val="22"/>
              </w:rPr>
              <w:t>Уметь:</w:t>
            </w:r>
          </w:p>
          <w:p w14:paraId="FC040000">
            <w:pPr>
              <w:rPr>
                <w:color w:themeColor="text1" w:val="000000"/>
                <w:sz w:val="22"/>
              </w:rPr>
            </w:pPr>
            <w:r>
              <w:rPr>
                <w:color w:themeColor="text1" w:val="000000"/>
                <w:sz w:val="22"/>
              </w:rPr>
              <w:t>организовывать обслуживание и ремонт электрического оборудования;</w:t>
            </w:r>
          </w:p>
          <w:p w14:paraId="FD040000">
            <w:pPr>
              <w:rPr>
                <w:color w:themeColor="text1" w:val="000000"/>
                <w:sz w:val="22"/>
              </w:rPr>
            </w:pPr>
            <w:r>
              <w:rPr>
                <w:color w:themeColor="text1" w:val="000000"/>
                <w:sz w:val="22"/>
              </w:rPr>
              <w:t>пользоваться оборудованием, приспособлениями и инструментом для ремонта;</w:t>
            </w:r>
          </w:p>
          <w:p w14:paraId="FE040000">
            <w:pPr>
              <w:rPr>
                <w:color w:themeColor="text1" w:val="000000"/>
                <w:sz w:val="22"/>
              </w:rPr>
            </w:pPr>
            <w:r>
              <w:rPr>
                <w:color w:themeColor="text1" w:val="000000"/>
                <w:sz w:val="22"/>
              </w:rPr>
              <w:t>выполнять отдельные несложные работы по обслуживанию электрооборудования под руководством электромонтера более высокой квалификации;</w:t>
            </w:r>
          </w:p>
          <w:p w14:paraId="FF040000">
            <w:pPr>
              <w:rPr>
                <w:color w:themeColor="text1" w:val="000000"/>
                <w:sz w:val="22"/>
              </w:rPr>
            </w:pPr>
            <w:r>
              <w:rPr>
                <w:color w:themeColor="text1" w:val="000000"/>
                <w:sz w:val="22"/>
              </w:rPr>
              <w:t>выполнять чистку контактов и контактных поверхностей;</w:t>
            </w:r>
          </w:p>
          <w:p w14:paraId="00050000">
            <w:pPr>
              <w:rPr>
                <w:color w:themeColor="text1" w:val="000000"/>
                <w:sz w:val="22"/>
              </w:rPr>
            </w:pPr>
            <w:r>
              <w:rPr>
                <w:color w:themeColor="text1" w:val="000000"/>
                <w:sz w:val="22"/>
              </w:rPr>
              <w:t>выполнять простые слесарные и монтажные работы при ремонте электрооборудования;</w:t>
            </w:r>
          </w:p>
          <w:p w14:paraId="01050000">
            <w:pPr>
              <w:rPr>
                <w:color w:themeColor="text1" w:val="000000"/>
                <w:sz w:val="22"/>
              </w:rPr>
            </w:pPr>
            <w:r>
              <w:rPr>
                <w:color w:themeColor="text1" w:val="000000"/>
                <w:sz w:val="22"/>
              </w:rPr>
              <w:t>подключать и отключать электрооборудование и выполнять простейшие измерения;</w:t>
            </w:r>
          </w:p>
          <w:p w14:paraId="02050000">
            <w:pPr>
              <w:rPr>
                <w:color w:themeColor="text1" w:val="000000"/>
                <w:sz w:val="22"/>
              </w:rPr>
            </w:pPr>
            <w:r>
              <w:rPr>
                <w:color w:themeColor="text1" w:val="000000"/>
                <w:sz w:val="22"/>
              </w:rPr>
              <w:t>выполнять проверку и измерения мегомметром сопротивления изоляции распределительных сетей, статоров и роторов электродвигателей, обмоток трансформаторов, вводов и выводов кабелей</w:t>
            </w:r>
          </w:p>
          <w:p w14:paraId="03050000">
            <w:pPr>
              <w:rPr>
                <w:color w:themeColor="text1" w:val="000000"/>
                <w:sz w:val="22"/>
              </w:rPr>
            </w:pPr>
            <w:r>
              <w:rPr>
                <w:color w:themeColor="text1" w:val="000000"/>
                <w:sz w:val="22"/>
              </w:rPr>
              <w:t>организовывать обслуживание и ремонт электрического оборудования;</w:t>
            </w:r>
          </w:p>
          <w:p w14:paraId="04050000">
            <w:pPr>
              <w:rPr>
                <w:color w:themeColor="text1" w:val="000000"/>
                <w:sz w:val="22"/>
              </w:rPr>
            </w:pPr>
            <w:r>
              <w:rPr>
                <w:color w:themeColor="text1" w:val="000000"/>
                <w:sz w:val="22"/>
              </w:rPr>
              <w:t>пользоваться оборудованием, приспособлениями и инструментом для ремонта;</w:t>
            </w:r>
          </w:p>
          <w:p w14:paraId="05050000">
            <w:pPr>
              <w:rPr>
                <w:color w:themeColor="text1" w:val="000000"/>
                <w:sz w:val="22"/>
              </w:rPr>
            </w:pPr>
            <w:r>
              <w:rPr>
                <w:color w:themeColor="text1" w:val="000000"/>
                <w:sz w:val="22"/>
              </w:rPr>
              <w:t>выполнять отдельные несложные работы по обслуживанию электрооборудования под руководством электромонтера более высокой квалификации;</w:t>
            </w:r>
          </w:p>
          <w:p w14:paraId="06050000">
            <w:pPr>
              <w:rPr>
                <w:color w:themeColor="text1" w:val="000000"/>
                <w:sz w:val="22"/>
              </w:rPr>
            </w:pPr>
            <w:r>
              <w:rPr>
                <w:color w:themeColor="text1" w:val="000000"/>
                <w:sz w:val="22"/>
              </w:rPr>
              <w:t xml:space="preserve">выполнять монтаж и ремонт распределительных коробок, </w:t>
            </w:r>
            <w:r>
              <w:rPr>
                <w:color w:themeColor="text1" w:val="000000"/>
                <w:sz w:val="22"/>
              </w:rPr>
              <w:t>клеммников</w:t>
            </w:r>
            <w:r>
              <w:rPr>
                <w:color w:themeColor="text1" w:val="000000"/>
                <w:sz w:val="22"/>
              </w:rPr>
              <w:t>, предохранительных щитков и осветительной арматуры;</w:t>
            </w:r>
          </w:p>
          <w:p w14:paraId="07050000">
            <w:pPr>
              <w:rPr>
                <w:color w:themeColor="text1" w:val="000000"/>
                <w:sz w:val="22"/>
              </w:rPr>
            </w:pPr>
            <w:r>
              <w:rPr>
                <w:color w:themeColor="text1" w:val="000000"/>
                <w:sz w:val="22"/>
              </w:rPr>
              <w:t>прокладывать установочные провода и кабели; выполнять простые слесарные и монтажные работы при ремонте электрооборудования;</w:t>
            </w:r>
          </w:p>
          <w:p w14:paraId="08050000">
            <w:pPr>
              <w:rPr>
                <w:color w:themeColor="text1" w:val="000000"/>
                <w:sz w:val="22"/>
              </w:rPr>
            </w:pPr>
            <w:r>
              <w:rPr>
                <w:color w:themeColor="text1" w:val="000000"/>
                <w:sz w:val="22"/>
              </w:rPr>
              <w:t>подключать и отключать электрооборудование и выполнять простейшие измерения;</w:t>
            </w:r>
          </w:p>
          <w:p w14:paraId="09050000">
            <w:pPr>
              <w:rPr>
                <w:color w:themeColor="text1" w:val="000000"/>
                <w:sz w:val="22"/>
              </w:rPr>
            </w:pPr>
            <w:r>
              <w:rPr>
                <w:color w:themeColor="text1" w:val="000000"/>
                <w:sz w:val="22"/>
              </w:rPr>
              <w:t>выполнять проверку и измерения мегомметром сопротивления изоляции распределительных сетей, статоров и роторов электродвигателей, обмоток трансформаторов, вводов и выводов кабелей</w:t>
            </w:r>
          </w:p>
          <w:p w14:paraId="0A050000">
            <w:pPr>
              <w:rPr>
                <w:b w:val="1"/>
                <w:color w:themeColor="text1" w:val="000000"/>
                <w:sz w:val="22"/>
              </w:rPr>
            </w:pPr>
            <w:r>
              <w:rPr>
                <w:b w:val="1"/>
                <w:color w:themeColor="text1" w:val="000000"/>
                <w:sz w:val="22"/>
              </w:rPr>
              <w:t>Знать:</w:t>
            </w:r>
          </w:p>
          <w:p w14:paraId="0B050000">
            <w:pPr>
              <w:rPr>
                <w:color w:themeColor="text1" w:val="000000"/>
                <w:sz w:val="22"/>
              </w:rPr>
            </w:pPr>
            <w:r>
              <w:rPr>
                <w:color w:themeColor="text1" w:val="000000"/>
                <w:sz w:val="22"/>
              </w:rPr>
              <w:t>классификацию, конструкции, технические характеристики и области применения электрического оборудования;</w:t>
            </w:r>
          </w:p>
          <w:p w14:paraId="0C050000">
            <w:pPr>
              <w:rPr>
                <w:color w:themeColor="text1" w:val="000000"/>
                <w:sz w:val="22"/>
              </w:rPr>
            </w:pPr>
            <w:r>
              <w:rPr>
                <w:color w:themeColor="text1" w:val="000000"/>
                <w:sz w:val="22"/>
              </w:rPr>
              <w:t>типовые технологические процессы и оборудование при эксплуатации, обслуживании, ремонте и испытаниях электрического оборудования;</w:t>
            </w:r>
          </w:p>
          <w:p w14:paraId="0D050000">
            <w:pPr>
              <w:rPr>
                <w:color w:themeColor="text1" w:val="000000"/>
                <w:sz w:val="22"/>
              </w:rPr>
            </w:pPr>
            <w:r>
              <w:rPr>
                <w:color w:themeColor="text1" w:val="000000"/>
                <w:sz w:val="22"/>
              </w:rPr>
              <w:t>методы и оборудование диагностики и контроля технического состояния электрического оборудования;</w:t>
            </w:r>
          </w:p>
          <w:p w14:paraId="0E050000">
            <w:pPr>
              <w:rPr>
                <w:color w:themeColor="text1" w:val="000000"/>
                <w:sz w:val="22"/>
              </w:rPr>
            </w:pPr>
            <w:r>
              <w:rPr>
                <w:color w:themeColor="text1" w:val="000000"/>
                <w:sz w:val="22"/>
              </w:rPr>
              <w:t>прогрессивные технологии ремонта электрического оборудования</w:t>
            </w:r>
          </w:p>
          <w:p w14:paraId="0F050000">
            <w:pPr>
              <w:rPr>
                <w:sz w:val="22"/>
              </w:rPr>
            </w:pPr>
            <w:r>
              <w:rPr>
                <w:sz w:val="22"/>
              </w:rPr>
              <w:t>классификацию, конструкции, технические характеристики и области применения электрического оборудования;</w:t>
            </w:r>
          </w:p>
          <w:p w14:paraId="10050000">
            <w:pPr>
              <w:rPr>
                <w:sz w:val="22"/>
              </w:rPr>
            </w:pPr>
            <w:r>
              <w:rPr>
                <w:sz w:val="22"/>
              </w:rPr>
              <w:t>порядок организации сервисного обслуживания и ремонта электрического оборудования;</w:t>
            </w:r>
          </w:p>
          <w:p w14:paraId="11050000">
            <w:pPr>
              <w:rPr>
                <w:sz w:val="22"/>
              </w:rPr>
            </w:pPr>
            <w:r>
              <w:rPr>
                <w:sz w:val="22"/>
              </w:rPr>
              <w:t>типовые технологические процессы и оборудование при эксплуатации, обслуживании, ремонте и испытаниях электрического оборудования;</w:t>
            </w:r>
          </w:p>
          <w:p w14:paraId="12050000">
            <w:pPr>
              <w:rPr>
                <w:sz w:val="22"/>
              </w:rPr>
            </w:pPr>
            <w:r>
              <w:rPr>
                <w:sz w:val="22"/>
              </w:rPr>
              <w:t>методы и оборудование диагностики и контроля технического состояния электрического оборудования;</w:t>
            </w:r>
          </w:p>
          <w:p w14:paraId="13050000">
            <w:pPr>
              <w:rPr>
                <w:sz w:val="22"/>
              </w:rPr>
            </w:pPr>
            <w:r>
              <w:rPr>
                <w:sz w:val="22"/>
              </w:rPr>
              <w:t>устройство и принцип работы электродвигателей, генераторов, трансформаторов, коммутационной и пусковой аппаратуры, аккумуляторов и электроприборов;</w:t>
            </w:r>
          </w:p>
          <w:p w14:paraId="14050000">
            <w:pPr>
              <w:rPr>
                <w:sz w:val="22"/>
              </w:rPr>
            </w:pPr>
            <w:r>
              <w:rPr>
                <w:sz w:val="22"/>
              </w:rPr>
              <w:t>правила оказания первой помощи при поражении электрическим током;</w:t>
            </w:r>
          </w:p>
          <w:p w14:paraId="15050000">
            <w:pPr>
              <w:rPr>
                <w:color w:themeColor="text1" w:val="000000"/>
                <w:sz w:val="22"/>
              </w:rPr>
            </w:pPr>
            <w:r>
              <w:rPr>
                <w:sz w:val="22"/>
              </w:rPr>
              <w:t xml:space="preserve">правила техники безопасности и электробезопасности при обслуживании электроустановок </w:t>
            </w:r>
          </w:p>
        </w:tc>
      </w:tr>
      <w:tr>
        <w:trPr>
          <w:trHeight w:hRule="atLeast" w:val="20"/>
        </w:trPr>
        <w:tc>
          <w:tcPr>
            <w:tcW w:type="dxa" w:w="2269"/>
            <w:vMerge w:val="restart"/>
            <w:vAlign w:val="center"/>
          </w:tcPr>
          <w:p w14:paraId="16050000">
            <w:pPr>
              <w:ind/>
              <w:jc w:val="center"/>
              <w:rPr>
                <w:b w:val="1"/>
                <w:sz w:val="22"/>
              </w:rPr>
            </w:pPr>
            <w:r>
              <w:rPr>
                <w:b w:val="1"/>
                <w:sz w:val="22"/>
              </w:rPr>
              <w:t>Дополнительные квалификации, компетенции</w:t>
            </w:r>
          </w:p>
          <w:p w14:paraId="17050000">
            <w:pPr>
              <w:ind/>
              <w:jc w:val="center"/>
              <w:rPr>
                <w:i w:val="1"/>
                <w:sz w:val="22"/>
              </w:rPr>
            </w:pPr>
            <w:r>
              <w:rPr>
                <w:i w:val="1"/>
                <w:sz w:val="22"/>
              </w:rPr>
              <w:t>(Топливно-энергетический комплекс)</w:t>
            </w:r>
          </w:p>
        </w:tc>
        <w:tc>
          <w:tcPr>
            <w:tcW w:type="dxa" w:w="6946"/>
            <w:gridSpan w:val="2"/>
            <w:vAlign w:val="center"/>
          </w:tcPr>
          <w:p w14:paraId="18050000">
            <w:pPr>
              <w:ind/>
              <w:jc w:val="center"/>
              <w:rPr>
                <w:sz w:val="22"/>
              </w:rPr>
            </w:pPr>
            <w:r>
              <w:rPr>
                <w:b w:val="1"/>
                <w:sz w:val="22"/>
              </w:rPr>
              <w:t xml:space="preserve">Соответствие ПС </w:t>
            </w:r>
            <w:r>
              <w:rPr>
                <w:sz w:val="22"/>
              </w:rPr>
              <w:t>20.032 Работник по обслуживанию оборудования подстанций электрических</w:t>
            </w:r>
          </w:p>
          <w:p w14:paraId="19050000">
            <w:pPr>
              <w:ind/>
              <w:jc w:val="center"/>
              <w:rPr>
                <w:sz w:val="22"/>
              </w:rPr>
            </w:pPr>
            <w:r>
              <w:rPr>
                <w:sz w:val="22"/>
              </w:rPr>
              <w:t>сетей</w:t>
            </w:r>
          </w:p>
        </w:tc>
        <w:tc>
          <w:tcPr>
            <w:tcW w:type="dxa" w:w="5670"/>
            <w:gridSpan w:val="2"/>
            <w:vAlign w:val="center"/>
          </w:tcPr>
          <w:p w14:paraId="1A050000">
            <w:pPr>
              <w:ind/>
              <w:jc w:val="center"/>
              <w:rPr>
                <w:b w:val="1"/>
                <w:sz w:val="22"/>
              </w:rPr>
            </w:pPr>
            <w:r>
              <w:rPr>
                <w:b w:val="1"/>
                <w:sz w:val="22"/>
              </w:rPr>
              <w:t>Виды деятельности, реализуемые в рамках вариативной части</w:t>
            </w:r>
          </w:p>
        </w:tc>
      </w:tr>
      <w:tr>
        <w:trPr>
          <w:trHeight w:hRule="atLeast" w:val="20"/>
        </w:trPr>
        <w:tc>
          <w:tcPr>
            <w:tcW w:type="dxa" w:w="2269"/>
            <w:gridSpan w:val="1"/>
            <w:vMerge w:val="continue"/>
            <w:vAlign w:val="center"/>
          </w:tcPr>
          <w:p/>
        </w:tc>
        <w:tc>
          <w:tcPr>
            <w:tcW w:type="dxa" w:w="3260"/>
            <w:vAlign w:val="center"/>
          </w:tcPr>
          <w:p w14:paraId="1B050000">
            <w:pPr>
              <w:ind/>
              <w:jc w:val="center"/>
              <w:rPr>
                <w:b w:val="1"/>
                <w:sz w:val="22"/>
              </w:rPr>
            </w:pPr>
            <w:r>
              <w:rPr>
                <w:b w:val="1"/>
                <w:sz w:val="22"/>
              </w:rPr>
              <w:t>Код и наименование ОТФ</w:t>
            </w:r>
          </w:p>
        </w:tc>
        <w:tc>
          <w:tcPr>
            <w:tcW w:type="dxa" w:w="3686"/>
            <w:vAlign w:val="center"/>
          </w:tcPr>
          <w:p w14:paraId="1C050000">
            <w:pPr>
              <w:ind/>
              <w:jc w:val="center"/>
              <w:rPr>
                <w:b w:val="1"/>
                <w:sz w:val="22"/>
              </w:rPr>
            </w:pPr>
            <w:r>
              <w:rPr>
                <w:b w:val="1"/>
                <w:sz w:val="22"/>
              </w:rPr>
              <w:t>Код и наименование ТФ</w:t>
            </w:r>
          </w:p>
        </w:tc>
        <w:tc>
          <w:tcPr>
            <w:tcW w:type="dxa" w:w="2268"/>
            <w:vAlign w:val="center"/>
          </w:tcPr>
          <w:p w14:paraId="1D050000">
            <w:pPr>
              <w:ind/>
              <w:jc w:val="center"/>
              <w:rPr>
                <w:b w:val="1"/>
                <w:sz w:val="22"/>
              </w:rPr>
            </w:pPr>
            <w:r>
              <w:rPr>
                <w:b w:val="1"/>
                <w:sz w:val="22"/>
              </w:rPr>
              <w:t>Наименование ВД</w:t>
            </w:r>
          </w:p>
        </w:tc>
        <w:tc>
          <w:tcPr>
            <w:tcW w:type="dxa" w:w="3402"/>
            <w:vAlign w:val="center"/>
          </w:tcPr>
          <w:p w14:paraId="1E050000">
            <w:pPr>
              <w:ind/>
              <w:jc w:val="center"/>
              <w:rPr>
                <w:b w:val="1"/>
                <w:sz w:val="22"/>
              </w:rPr>
            </w:pPr>
            <w:r>
              <w:rPr>
                <w:b w:val="1"/>
                <w:sz w:val="22"/>
              </w:rPr>
              <w:t>Код и наименование ПК</w:t>
            </w:r>
          </w:p>
        </w:tc>
      </w:tr>
      <w:tr>
        <w:trPr>
          <w:trHeight w:hRule="atLeast" w:val="20"/>
        </w:trPr>
        <w:tc>
          <w:tcPr>
            <w:tcW w:type="dxa" w:w="2269"/>
            <w:vMerge w:val="restart"/>
          </w:tcPr>
          <w:p w14:paraId="1F050000">
            <w:pPr>
              <w:rPr>
                <w:sz w:val="22"/>
              </w:rPr>
            </w:pPr>
            <w:r>
              <w:rPr>
                <w:sz w:val="22"/>
              </w:rPr>
              <w:t>Электрослесарь по ремонту оборудования распределительных устройств</w:t>
            </w:r>
          </w:p>
        </w:tc>
        <w:tc>
          <w:tcPr>
            <w:tcW w:type="dxa" w:w="3260"/>
            <w:vMerge w:val="restart"/>
          </w:tcPr>
          <w:p w14:paraId="20050000">
            <w:pPr>
              <w:rPr>
                <w:sz w:val="22"/>
              </w:rPr>
            </w:pPr>
            <w:r>
              <w:rPr>
                <w:sz w:val="22"/>
              </w:rPr>
              <w:t xml:space="preserve">ОТФ А Производство работ по ремонту оборудования распределительных устройств подстанций электрических сетей напряжением до 35 </w:t>
            </w:r>
            <w:r>
              <w:rPr>
                <w:sz w:val="22"/>
              </w:rPr>
              <w:t>кВ</w:t>
            </w:r>
            <w:r>
              <w:rPr>
                <w:sz w:val="22"/>
              </w:rPr>
              <w:t xml:space="preserve"> включительно</w:t>
            </w:r>
          </w:p>
        </w:tc>
        <w:tc>
          <w:tcPr>
            <w:tcW w:type="dxa" w:w="3686"/>
          </w:tcPr>
          <w:p w14:paraId="21050000">
            <w:pPr>
              <w:rPr>
                <w:sz w:val="22"/>
              </w:rPr>
            </w:pPr>
            <w:r>
              <w:rPr>
                <w:sz w:val="22"/>
              </w:rPr>
              <w:t xml:space="preserve">A/01.3 Производство вспомогательных и подготовительных работ по ремонту оборудования распределительных устройств подстанций электрических сетей напряжением до 35 </w:t>
            </w:r>
            <w:r>
              <w:rPr>
                <w:sz w:val="22"/>
              </w:rPr>
              <w:t>кВ</w:t>
            </w:r>
            <w:r>
              <w:rPr>
                <w:sz w:val="22"/>
              </w:rPr>
              <w:t xml:space="preserve"> включительно</w:t>
            </w:r>
          </w:p>
        </w:tc>
        <w:tc>
          <w:tcPr>
            <w:tcW w:type="dxa" w:w="2268"/>
            <w:vMerge w:val="restart"/>
          </w:tcPr>
          <w:p w14:paraId="22050000">
            <w:pPr>
              <w:rPr>
                <w:sz w:val="22"/>
              </w:rPr>
            </w:pPr>
            <w:r>
              <w:rPr>
                <w:sz w:val="22"/>
              </w:rPr>
              <w:t>Выполнение работ по профессии рабочего профессии 19923 Электрослесарь по ремонту оборудования распределительных устройств</w:t>
            </w:r>
          </w:p>
        </w:tc>
        <w:tc>
          <w:tcPr>
            <w:tcW w:type="dxa" w:w="3402"/>
          </w:tcPr>
          <w:p w14:paraId="23050000">
            <w:pPr>
              <w:rPr>
                <w:sz w:val="22"/>
              </w:rPr>
            </w:pPr>
            <w:r>
              <w:rPr>
                <w:sz w:val="22"/>
              </w:rPr>
              <w:t>ПК Х.1. Выполнять вспомогательные и подготовительные работы по ремонту оборудования распределительных устройств подстанций электрических сетей</w:t>
            </w:r>
          </w:p>
        </w:tc>
      </w:tr>
      <w:tr>
        <w:trPr>
          <w:trHeight w:hRule="atLeast" w:val="20"/>
        </w:trPr>
        <w:tc>
          <w:tcPr>
            <w:tcW w:type="dxa" w:w="2269"/>
            <w:gridSpan w:val="1"/>
            <w:vMerge w:val="continue"/>
          </w:tcPr>
          <w:p/>
        </w:tc>
        <w:tc>
          <w:tcPr>
            <w:tcW w:type="dxa" w:w="3260"/>
            <w:gridSpan w:val="1"/>
            <w:vMerge w:val="continue"/>
          </w:tcPr>
          <w:p/>
        </w:tc>
        <w:tc>
          <w:tcPr>
            <w:tcW w:type="dxa" w:w="3686"/>
          </w:tcPr>
          <w:p w14:paraId="24050000">
            <w:pPr>
              <w:rPr>
                <w:sz w:val="22"/>
              </w:rPr>
            </w:pPr>
            <w:r>
              <w:rPr>
                <w:sz w:val="22"/>
              </w:rPr>
              <w:t xml:space="preserve">А/02.3 Ремонт оборудования распределительных устройств подстанций электрических сетей напряжением до 35 </w:t>
            </w:r>
            <w:r>
              <w:rPr>
                <w:sz w:val="22"/>
              </w:rPr>
              <w:t>кВ</w:t>
            </w:r>
            <w:r>
              <w:rPr>
                <w:sz w:val="22"/>
              </w:rPr>
              <w:t xml:space="preserve"> включительно</w:t>
            </w:r>
          </w:p>
        </w:tc>
        <w:tc>
          <w:tcPr>
            <w:tcW w:type="dxa" w:w="2268"/>
            <w:gridSpan w:val="1"/>
            <w:vMerge w:val="continue"/>
          </w:tcPr>
          <w:p/>
        </w:tc>
        <w:tc>
          <w:tcPr>
            <w:tcW w:type="dxa" w:w="3402"/>
          </w:tcPr>
          <w:p w14:paraId="25050000">
            <w:pPr>
              <w:rPr>
                <w:sz w:val="22"/>
              </w:rPr>
            </w:pPr>
            <w:r>
              <w:rPr>
                <w:sz w:val="22"/>
              </w:rPr>
              <w:t>ПК Х.2. Выполнять ремонт оборудования распределительных устройств подстанций электрических сетей</w:t>
            </w:r>
          </w:p>
        </w:tc>
      </w:tr>
      <w:tr>
        <w:trPr>
          <w:trHeight w:hRule="atLeast" w:val="20"/>
        </w:trPr>
        <w:tc>
          <w:tcPr>
            <w:tcW w:type="dxa" w:w="14885"/>
            <w:gridSpan w:val="5"/>
          </w:tcPr>
          <w:p w14:paraId="26050000">
            <w:pPr>
              <w:rPr>
                <w:b w:val="1"/>
                <w:sz w:val="22"/>
              </w:rPr>
            </w:pPr>
            <w:r>
              <w:rPr>
                <w:b w:val="1"/>
                <w:sz w:val="22"/>
              </w:rPr>
              <w:t>Требования к результатам освоения дополнительных квалификаций</w:t>
            </w:r>
          </w:p>
        </w:tc>
      </w:tr>
      <w:tr>
        <w:trPr>
          <w:trHeight w:hRule="atLeast" w:val="20"/>
        </w:trPr>
        <w:tc>
          <w:tcPr>
            <w:tcW w:type="dxa" w:w="14885"/>
            <w:gridSpan w:val="5"/>
            <w:shd w:fill="auto" w:val="clear"/>
          </w:tcPr>
          <w:p w14:paraId="27050000">
            <w:pPr>
              <w:rPr>
                <w:b w:val="1"/>
                <w:sz w:val="22"/>
              </w:rPr>
            </w:pPr>
            <w:r>
              <w:rPr>
                <w:b w:val="1"/>
                <w:sz w:val="22"/>
              </w:rPr>
              <w:t>Владеть навыками:</w:t>
            </w:r>
          </w:p>
          <w:p w14:paraId="28050000">
            <w:pPr>
              <w:rPr>
                <w:sz w:val="22"/>
              </w:rPr>
            </w:pPr>
            <w:r>
              <w:rPr>
                <w:sz w:val="22"/>
              </w:rPr>
              <w:t>осуществление проверки перед началом работ по ремонту оборудования распределительных устройств подстанций электрических сетей напряжением до 35 кв включительно по наряду или распоряжению наличия, комплектности необходимых средств защиты, приспособлений, ограждающих устройств, инструмента, приборов контроля и безопасности</w:t>
            </w:r>
          </w:p>
          <w:p w14:paraId="29050000">
            <w:pPr>
              <w:rPr>
                <w:sz w:val="22"/>
              </w:rPr>
            </w:pPr>
            <w:r>
              <w:rPr>
                <w:sz w:val="22"/>
              </w:rPr>
              <w:t>выполнение такелажных работ по ремонту оборудования распределительных устройств подстанций электрических сетей напряжением до 35 кв включительно при помощи простых средств механизации</w:t>
            </w:r>
          </w:p>
          <w:p w14:paraId="2A050000">
            <w:pPr>
              <w:rPr>
                <w:sz w:val="22"/>
              </w:rPr>
            </w:pPr>
            <w:r>
              <w:rPr>
                <w:sz w:val="22"/>
              </w:rPr>
              <w:t>выполнение работ по ремонту оборудования распределительных устройств подстанций электрических сетей напряжением до 35 кв включительно по обслуживанию вакуумного и компрессорного оборудования</w:t>
            </w:r>
          </w:p>
          <w:p w14:paraId="2B050000">
            <w:pPr>
              <w:rPr>
                <w:b w:val="1"/>
                <w:sz w:val="22"/>
              </w:rPr>
            </w:pPr>
            <w:r>
              <w:rPr>
                <w:b w:val="1"/>
                <w:sz w:val="22"/>
              </w:rPr>
              <w:t>Знать:</w:t>
            </w:r>
          </w:p>
          <w:p w14:paraId="2C050000">
            <w:pPr>
              <w:rPr>
                <w:sz w:val="22"/>
              </w:rPr>
            </w:pPr>
            <w:r>
              <w:rPr>
                <w:sz w:val="22"/>
              </w:rPr>
              <w:t>основы построения цифровой подстанции электрических сетей</w:t>
            </w:r>
          </w:p>
          <w:p w14:paraId="2D050000">
            <w:pPr>
              <w:rPr>
                <w:sz w:val="22"/>
              </w:rPr>
            </w:pPr>
            <w:r>
              <w:rPr>
                <w:sz w:val="22"/>
              </w:rPr>
              <w:t>принцип работы основного и вспомогательного оборудования распределительных устройств подстанций электрических сетей средней сложности напряжением до 35 кв включительно</w:t>
            </w:r>
          </w:p>
          <w:p w14:paraId="2E050000">
            <w:pPr>
              <w:rPr>
                <w:sz w:val="22"/>
              </w:rPr>
            </w:pPr>
            <w:r>
              <w:rPr>
                <w:sz w:val="22"/>
              </w:rPr>
              <w:t>методики определения параметров технического состояния оборудования подстанций электрических сетей напряжением до 35 кв включительно и его оценки</w:t>
            </w:r>
          </w:p>
          <w:p w14:paraId="2F050000">
            <w:pPr>
              <w:rPr>
                <w:sz w:val="22"/>
              </w:rPr>
            </w:pPr>
            <w:r>
              <w:rPr>
                <w:sz w:val="22"/>
              </w:rPr>
              <w:t>признаки повреждения высоковольтных вводов силовых трансформаторов, масляных выключателей и способы их устранения</w:t>
            </w:r>
          </w:p>
          <w:p w14:paraId="30050000">
            <w:pPr>
              <w:rPr>
                <w:sz w:val="22"/>
              </w:rPr>
            </w:pPr>
            <w:r>
              <w:rPr>
                <w:sz w:val="22"/>
              </w:rPr>
              <w:t>конструктивное выполнение распределительных устройств подстанций электрических сетей напряжением до 35 кв включительно</w:t>
            </w:r>
          </w:p>
          <w:p w14:paraId="31050000">
            <w:pPr>
              <w:rPr>
                <w:sz w:val="22"/>
              </w:rPr>
            </w:pPr>
            <w:r>
              <w:rPr>
                <w:sz w:val="22"/>
              </w:rPr>
              <w:t xml:space="preserve">конструкция и принцип работы сухих, масляных, </w:t>
            </w:r>
            <w:r>
              <w:rPr>
                <w:sz w:val="22"/>
              </w:rPr>
              <w:t>двухобмоточных</w:t>
            </w:r>
            <w:r>
              <w:rPr>
                <w:sz w:val="22"/>
              </w:rPr>
              <w:t xml:space="preserve"> силовых трансформаторов мощностью до 10000 ква напряжением до 35 кв включительно</w:t>
            </w:r>
          </w:p>
          <w:p w14:paraId="32050000">
            <w:pPr>
              <w:rPr>
                <w:sz w:val="22"/>
              </w:rPr>
            </w:pPr>
            <w:r>
              <w:rPr>
                <w:sz w:val="22"/>
              </w:rPr>
              <w:t>элементарные сведения по электротехнике</w:t>
            </w:r>
          </w:p>
          <w:p w14:paraId="33050000">
            <w:pPr>
              <w:rPr>
                <w:sz w:val="22"/>
              </w:rPr>
            </w:pPr>
            <w:r>
              <w:rPr>
                <w:sz w:val="22"/>
              </w:rPr>
              <w:t>правила эксплуатации и организации ремонта электрических сетей</w:t>
            </w:r>
          </w:p>
          <w:p w14:paraId="34050000">
            <w:pPr>
              <w:rPr>
                <w:sz w:val="22"/>
              </w:rPr>
            </w:pPr>
            <w:r>
              <w:rPr>
                <w:sz w:val="22"/>
              </w:rPr>
              <w:t>принципы работы устройств защиты от перенапряжений оборудования подстанций электрических сетей напряжением до 35 кв включительно и требования к их работе</w:t>
            </w:r>
          </w:p>
          <w:p w14:paraId="35050000">
            <w:pPr>
              <w:rPr>
                <w:sz w:val="22"/>
              </w:rPr>
            </w:pPr>
            <w:r>
              <w:rPr>
                <w:sz w:val="22"/>
              </w:rPr>
              <w:t>принципы проведения тепловизионного контроля оборудования подстанций электрических сетей напряжением до 35 кв включительно</w:t>
            </w:r>
          </w:p>
          <w:p w14:paraId="36050000">
            <w:pPr>
              <w:rPr>
                <w:sz w:val="22"/>
              </w:rPr>
            </w:pPr>
            <w:r>
              <w:rPr>
                <w:sz w:val="22"/>
              </w:rPr>
              <w:t>тепловой режим работы оборудования подстанций электрических сетей напряжением до 35 кв включительно</w:t>
            </w:r>
          </w:p>
          <w:p w14:paraId="37050000">
            <w:pPr>
              <w:rPr>
                <w:sz w:val="22"/>
              </w:rPr>
            </w:pPr>
            <w:r>
              <w:rPr>
                <w:sz w:val="22"/>
              </w:rPr>
              <w:t>правила по охране труда при выполнении окрасочных работ в объеме функциональных обязанностей</w:t>
            </w:r>
          </w:p>
          <w:p w14:paraId="38050000">
            <w:pPr>
              <w:rPr>
                <w:sz w:val="22"/>
              </w:rPr>
            </w:pPr>
            <w:r>
              <w:rPr>
                <w:sz w:val="22"/>
              </w:rPr>
              <w:t>требования охраны труда при эксплуатации электроустановок в части функциональных обязанностей члена бригады</w:t>
            </w:r>
          </w:p>
          <w:p w14:paraId="39050000">
            <w:pPr>
              <w:rPr>
                <w:sz w:val="22"/>
              </w:rPr>
            </w:pPr>
            <w:r>
              <w:rPr>
                <w:sz w:val="22"/>
              </w:rPr>
              <w:t>инструкции по оказанию первой помощи при несчастных случаях на производстве</w:t>
            </w:r>
          </w:p>
          <w:p w14:paraId="3A050000">
            <w:pPr>
              <w:rPr>
                <w:sz w:val="22"/>
              </w:rPr>
            </w:pPr>
            <w:r>
              <w:rPr>
                <w:sz w:val="22"/>
              </w:rPr>
              <w:t>правила пожарной безопасности</w:t>
            </w:r>
          </w:p>
          <w:p w14:paraId="3B050000">
            <w:pPr>
              <w:rPr>
                <w:sz w:val="22"/>
              </w:rPr>
            </w:pPr>
            <w:r>
              <w:rPr>
                <w:sz w:val="22"/>
              </w:rPr>
              <w:t>правила охраны труда при работе на высоте и при работе под напряжением</w:t>
            </w:r>
          </w:p>
          <w:p w14:paraId="3C050000">
            <w:pPr>
              <w:rPr>
                <w:sz w:val="22"/>
              </w:rPr>
            </w:pPr>
            <w:r>
              <w:rPr>
                <w:sz w:val="22"/>
              </w:rPr>
              <w:t>требования охраны труда, промышленной и пожарной безопасности, производственной санитарии и противопожарной защиты, регламентирующие деятельность по трудовой функции</w:t>
            </w:r>
          </w:p>
          <w:p w14:paraId="3D050000">
            <w:pPr>
              <w:rPr>
                <w:b w:val="1"/>
                <w:sz w:val="22"/>
              </w:rPr>
            </w:pPr>
            <w:r>
              <w:rPr>
                <w:b w:val="1"/>
                <w:sz w:val="22"/>
              </w:rPr>
              <w:t>Уметь:</w:t>
            </w:r>
          </w:p>
          <w:p w14:paraId="3E050000">
            <w:pPr>
              <w:rPr>
                <w:sz w:val="22"/>
              </w:rPr>
            </w:pPr>
            <w:r>
              <w:rPr>
                <w:sz w:val="22"/>
              </w:rPr>
              <w:t>применять справочные материалы в части оборудования подстанций электрических сетей напряжением до 35 кв включительно</w:t>
            </w:r>
          </w:p>
          <w:p w14:paraId="3F050000">
            <w:pPr>
              <w:rPr>
                <w:sz w:val="22"/>
              </w:rPr>
            </w:pPr>
            <w:r>
              <w:rPr>
                <w:sz w:val="22"/>
              </w:rPr>
              <w:t>работать в команде (бригаде)</w:t>
            </w:r>
          </w:p>
          <w:p w14:paraId="40050000">
            <w:pPr>
              <w:rPr>
                <w:sz w:val="22"/>
              </w:rPr>
            </w:pPr>
            <w:r>
              <w:rPr>
                <w:sz w:val="22"/>
              </w:rPr>
              <w:t>осваивать новые технологии ремонта оборудования распределительных устройств подстанций электрических сетей напряжением до 35 кв включительно (по мере их внедрения)</w:t>
            </w:r>
          </w:p>
          <w:p w14:paraId="41050000">
            <w:pPr>
              <w:rPr>
                <w:sz w:val="22"/>
              </w:rPr>
            </w:pPr>
            <w:r>
              <w:rPr>
                <w:sz w:val="22"/>
              </w:rPr>
              <w:t>работать со специальными диагностическими приборами и оборудованием в рамках выполняемой трудовой функции</w:t>
            </w:r>
          </w:p>
          <w:p w14:paraId="42050000">
            <w:pPr>
              <w:rPr>
                <w:sz w:val="22"/>
              </w:rPr>
            </w:pPr>
            <w:r>
              <w:rPr>
                <w:sz w:val="22"/>
              </w:rPr>
              <w:t>оценивать состояние оборудования подстанций электрических сетей напряжением до 35 кв включительно, определять мероприятия по устранению дефектов</w:t>
            </w:r>
          </w:p>
          <w:p w14:paraId="43050000">
            <w:pPr>
              <w:rPr>
                <w:sz w:val="22"/>
              </w:rPr>
            </w:pPr>
            <w:r>
              <w:rPr>
                <w:sz w:val="22"/>
              </w:rPr>
              <w:t>применять средства пожаротушения</w:t>
            </w:r>
          </w:p>
          <w:p w14:paraId="44050000">
            <w:pPr>
              <w:rPr>
                <w:i w:val="1"/>
                <w:sz w:val="22"/>
                <w:shd w:fill="FFA69B" w:val="clear"/>
              </w:rPr>
            </w:pPr>
            <w:r>
              <w:rPr>
                <w:sz w:val="22"/>
              </w:rPr>
              <w:t>оказывать первую помощь пострадавшим на производстве</w:t>
            </w:r>
          </w:p>
        </w:tc>
      </w:tr>
      <w:tr>
        <w:trPr>
          <w:trHeight w:hRule="atLeast" w:val="20"/>
        </w:trPr>
        <w:tc>
          <w:tcPr>
            <w:tcW w:type="dxa" w:w="2269"/>
            <w:vMerge w:val="restart"/>
            <w:vAlign w:val="center"/>
          </w:tcPr>
          <w:p w14:paraId="45050000">
            <w:pPr>
              <w:ind/>
              <w:jc w:val="center"/>
              <w:rPr>
                <w:b w:val="1"/>
                <w:sz w:val="22"/>
              </w:rPr>
            </w:pPr>
            <w:r>
              <w:rPr>
                <w:b w:val="1"/>
                <w:sz w:val="22"/>
              </w:rPr>
              <w:t>Дополнительные квалификации, компетенции</w:t>
            </w:r>
          </w:p>
          <w:p w14:paraId="46050000">
            <w:pPr>
              <w:rPr>
                <w:i w:val="1"/>
                <w:sz w:val="22"/>
              </w:rPr>
            </w:pPr>
            <w:r>
              <w:rPr>
                <w:i w:val="1"/>
                <w:sz w:val="22"/>
              </w:rPr>
              <w:t>(Топливно-энергетический комплекс)</w:t>
            </w:r>
          </w:p>
        </w:tc>
        <w:tc>
          <w:tcPr>
            <w:tcW w:type="dxa" w:w="6946"/>
            <w:gridSpan w:val="2"/>
            <w:vAlign w:val="center"/>
          </w:tcPr>
          <w:p w14:paraId="47050000">
            <w:pPr>
              <w:ind/>
              <w:jc w:val="center"/>
              <w:rPr>
                <w:b w:val="1"/>
                <w:sz w:val="22"/>
              </w:rPr>
            </w:pPr>
            <w:r>
              <w:rPr>
                <w:b w:val="1"/>
                <w:sz w:val="22"/>
              </w:rPr>
              <w:t>Соответствие ПС</w:t>
            </w:r>
            <w:r>
              <w:rPr>
                <w:b w:val="1"/>
                <w:sz w:val="22"/>
              </w:rPr>
              <w:t xml:space="preserve"> </w:t>
            </w:r>
            <w:r>
              <w:rPr>
                <w:sz w:val="22"/>
              </w:rPr>
              <w:t>40.067 Слесарь по контрольно-измерительным приборам и автоматике</w:t>
            </w:r>
            <w:r>
              <w:rPr>
                <w:b w:val="1"/>
                <w:sz w:val="22"/>
              </w:rPr>
              <w:t xml:space="preserve"> </w:t>
            </w:r>
          </w:p>
        </w:tc>
        <w:tc>
          <w:tcPr>
            <w:tcW w:type="dxa" w:w="5670"/>
            <w:gridSpan w:val="2"/>
          </w:tcPr>
          <w:p w14:paraId="48050000">
            <w:pPr>
              <w:ind/>
              <w:jc w:val="center"/>
              <w:rPr>
                <w:b w:val="1"/>
                <w:i w:val="1"/>
                <w:sz w:val="22"/>
              </w:rPr>
            </w:pPr>
            <w:r>
              <w:rPr>
                <w:b w:val="1"/>
                <w:sz w:val="22"/>
              </w:rPr>
              <w:t>Виды деятельности, реализуемые в рамках вариативной части</w:t>
            </w:r>
          </w:p>
        </w:tc>
      </w:tr>
      <w:tr>
        <w:trPr>
          <w:trHeight w:hRule="atLeast" w:val="20"/>
        </w:trPr>
        <w:tc>
          <w:tcPr>
            <w:tcW w:type="dxa" w:w="2269"/>
            <w:gridSpan w:val="1"/>
            <w:vMerge w:val="continue"/>
            <w:vAlign w:val="center"/>
          </w:tcPr>
          <w:p/>
        </w:tc>
        <w:tc>
          <w:tcPr>
            <w:tcW w:type="dxa" w:w="3260"/>
            <w:vAlign w:val="center"/>
          </w:tcPr>
          <w:p w14:paraId="49050000">
            <w:pPr>
              <w:rPr>
                <w:b w:val="1"/>
                <w:sz w:val="22"/>
              </w:rPr>
            </w:pPr>
            <w:r>
              <w:rPr>
                <w:b w:val="1"/>
                <w:sz w:val="22"/>
              </w:rPr>
              <w:t>Код и наименование ОТФ</w:t>
            </w:r>
          </w:p>
        </w:tc>
        <w:tc>
          <w:tcPr>
            <w:tcW w:type="dxa" w:w="3686"/>
            <w:vAlign w:val="center"/>
          </w:tcPr>
          <w:p w14:paraId="4A050000">
            <w:pPr>
              <w:rPr>
                <w:b w:val="1"/>
                <w:sz w:val="22"/>
              </w:rPr>
            </w:pPr>
            <w:r>
              <w:rPr>
                <w:b w:val="1"/>
                <w:sz w:val="22"/>
              </w:rPr>
              <w:t>Код и наименование ТФ</w:t>
            </w:r>
          </w:p>
        </w:tc>
        <w:tc>
          <w:tcPr>
            <w:tcW w:type="dxa" w:w="2268"/>
            <w:vAlign w:val="center"/>
          </w:tcPr>
          <w:p w14:paraId="4B050000">
            <w:pPr>
              <w:rPr>
                <w:b w:val="1"/>
                <w:i w:val="1"/>
                <w:sz w:val="22"/>
              </w:rPr>
            </w:pPr>
            <w:r>
              <w:rPr>
                <w:b w:val="1"/>
                <w:sz w:val="22"/>
              </w:rPr>
              <w:t>Наименование ВД</w:t>
            </w:r>
          </w:p>
        </w:tc>
        <w:tc>
          <w:tcPr>
            <w:tcW w:type="dxa" w:w="3402"/>
            <w:vAlign w:val="center"/>
          </w:tcPr>
          <w:p w14:paraId="4C050000">
            <w:pPr>
              <w:rPr>
                <w:b w:val="1"/>
                <w:i w:val="1"/>
                <w:sz w:val="22"/>
              </w:rPr>
            </w:pPr>
            <w:r>
              <w:rPr>
                <w:b w:val="1"/>
                <w:sz w:val="22"/>
              </w:rPr>
              <w:t>Код и наименование ПК</w:t>
            </w:r>
          </w:p>
        </w:tc>
      </w:tr>
      <w:tr>
        <w:trPr>
          <w:trHeight w:hRule="atLeast" w:val="20"/>
        </w:trPr>
        <w:tc>
          <w:tcPr>
            <w:tcW w:type="dxa" w:w="2269"/>
            <w:vMerge w:val="restart"/>
          </w:tcPr>
          <w:p w14:paraId="4D050000">
            <w:pPr>
              <w:rPr>
                <w:sz w:val="22"/>
              </w:rPr>
            </w:pPr>
            <w:r>
              <w:rPr>
                <w:sz w:val="22"/>
              </w:rPr>
              <w:t>Слесарь по контрольно-измерительным приборам и автоматике</w:t>
            </w:r>
          </w:p>
        </w:tc>
        <w:tc>
          <w:tcPr>
            <w:tcW w:type="dxa" w:w="3260"/>
            <w:vMerge w:val="restart"/>
          </w:tcPr>
          <w:p w14:paraId="4E050000">
            <w:pPr>
              <w:rPr>
                <w:sz w:val="22"/>
              </w:rPr>
            </w:pPr>
            <w:r>
              <w:rPr>
                <w:sz w:val="22"/>
              </w:rPr>
              <w:t>ОТФ А</w:t>
            </w:r>
          </w:p>
          <w:p w14:paraId="4F050000">
            <w:pPr>
              <w:rPr>
                <w:sz w:val="22"/>
              </w:rPr>
            </w:pPr>
            <w:r>
              <w:rPr>
                <w:sz w:val="22"/>
              </w:rPr>
              <w:t>Ремонт контрольно-измерительных приборов, использующих прямое преобразование измеряемых физических величин в регистрируемые параметры</w:t>
            </w:r>
          </w:p>
        </w:tc>
        <w:tc>
          <w:tcPr>
            <w:tcW w:type="dxa" w:w="3686"/>
          </w:tcPr>
          <w:p w14:paraId="50050000">
            <w:pPr>
              <w:rPr>
                <w:sz w:val="22"/>
              </w:rPr>
            </w:pPr>
            <w:r>
              <w:rPr>
                <w:sz w:val="22"/>
              </w:rPr>
              <w:t>A/01.2 Восстановление и замена деталей, узлов и техническое обслуживание простых контрольно-измерительных приборов</w:t>
            </w:r>
          </w:p>
        </w:tc>
        <w:tc>
          <w:tcPr>
            <w:tcW w:type="dxa" w:w="2268"/>
            <w:vMerge w:val="restart"/>
          </w:tcPr>
          <w:p w14:paraId="51050000">
            <w:pPr>
              <w:rPr>
                <w:sz w:val="22"/>
              </w:rPr>
            </w:pPr>
            <w:r>
              <w:rPr>
                <w:sz w:val="22"/>
              </w:rPr>
              <w:t>Выполнение работ по профессии рабочего Слесарь по контрольно-измерительным приборам и автоматики</w:t>
            </w:r>
          </w:p>
        </w:tc>
        <w:tc>
          <w:tcPr>
            <w:tcW w:type="dxa" w:w="3402"/>
          </w:tcPr>
          <w:p w14:paraId="52050000">
            <w:pPr>
              <w:rPr>
                <w:sz w:val="22"/>
              </w:rPr>
            </w:pPr>
            <w:r>
              <w:rPr>
                <w:sz w:val="22"/>
              </w:rPr>
              <w:t>ПК. Х.1 Выполнять восстановление и замену деталей, узлов и техническое обслуживание простых контрольно-измерительных приборов</w:t>
            </w:r>
          </w:p>
        </w:tc>
      </w:tr>
      <w:tr>
        <w:trPr>
          <w:trHeight w:hRule="atLeast" w:val="20"/>
        </w:trPr>
        <w:tc>
          <w:tcPr>
            <w:tcW w:type="dxa" w:w="2269"/>
            <w:gridSpan w:val="1"/>
            <w:vMerge w:val="continue"/>
          </w:tcPr>
          <w:p/>
        </w:tc>
        <w:tc>
          <w:tcPr>
            <w:tcW w:type="dxa" w:w="3260"/>
            <w:gridSpan w:val="1"/>
            <w:vMerge w:val="continue"/>
          </w:tcPr>
          <w:p/>
        </w:tc>
        <w:tc>
          <w:tcPr>
            <w:tcW w:type="dxa" w:w="3686"/>
            <w:tcBorders>
              <w:bottom w:color="000000" w:sz="4" w:val="single"/>
            </w:tcBorders>
          </w:tcPr>
          <w:p w14:paraId="53050000">
            <w:pPr>
              <w:rPr>
                <w:sz w:val="22"/>
              </w:rPr>
            </w:pPr>
            <w:r>
              <w:rPr>
                <w:sz w:val="22"/>
              </w:rPr>
              <w:t>A/02.2 Слесарная обработка простых деталей контрольно-измерительных приборов</w:t>
            </w:r>
          </w:p>
        </w:tc>
        <w:tc>
          <w:tcPr>
            <w:tcW w:type="dxa" w:w="2268"/>
            <w:gridSpan w:val="1"/>
            <w:vMerge w:val="continue"/>
          </w:tcPr>
          <w:p/>
        </w:tc>
        <w:tc>
          <w:tcPr>
            <w:tcW w:type="dxa" w:w="3402"/>
            <w:tcBorders>
              <w:bottom w:color="000000" w:sz="4" w:val="single"/>
            </w:tcBorders>
          </w:tcPr>
          <w:p w14:paraId="54050000">
            <w:pPr>
              <w:rPr>
                <w:sz w:val="22"/>
              </w:rPr>
            </w:pPr>
            <w:r>
              <w:rPr>
                <w:sz w:val="22"/>
              </w:rPr>
              <w:t>ПК. Х.2 Выполнять слесарную обработку простых деталей контрольно-измерительных приборов</w:t>
            </w:r>
          </w:p>
        </w:tc>
      </w:tr>
      <w:tr>
        <w:trPr>
          <w:trHeight w:hRule="atLeast" w:val="20"/>
        </w:trPr>
        <w:tc>
          <w:tcPr>
            <w:tcW w:type="dxa" w:w="2269"/>
            <w:gridSpan w:val="1"/>
            <w:vMerge w:val="continue"/>
          </w:tcPr>
          <w:p/>
        </w:tc>
        <w:tc>
          <w:tcPr>
            <w:tcW w:type="dxa" w:w="3260"/>
            <w:gridSpan w:val="1"/>
            <w:vMerge w:val="continue"/>
          </w:tcPr>
          <w:p/>
        </w:tc>
        <w:tc>
          <w:tcPr>
            <w:tcW w:type="dxa" w:w="3686"/>
          </w:tcPr>
          <w:p w14:paraId="55050000">
            <w:pPr>
              <w:rPr>
                <w:sz w:val="22"/>
              </w:rPr>
            </w:pPr>
            <w:r>
              <w:rPr>
                <w:sz w:val="22"/>
              </w:rPr>
              <w:t>A/03.2 Монтаж простых электрических схем контрольно-измерительных приборов</w:t>
            </w:r>
          </w:p>
        </w:tc>
        <w:tc>
          <w:tcPr>
            <w:tcW w:type="dxa" w:w="2268"/>
            <w:gridSpan w:val="1"/>
            <w:vMerge w:val="continue"/>
          </w:tcPr>
          <w:p/>
        </w:tc>
        <w:tc>
          <w:tcPr>
            <w:tcW w:type="dxa" w:w="3402"/>
          </w:tcPr>
          <w:p w14:paraId="56050000">
            <w:pPr>
              <w:rPr>
                <w:sz w:val="22"/>
              </w:rPr>
            </w:pPr>
            <w:r>
              <w:rPr>
                <w:sz w:val="22"/>
              </w:rPr>
              <w:t>ПК. Х.3 Выполнять монтаж простых электрических схем контрольно-измерительных приборов</w:t>
            </w:r>
          </w:p>
        </w:tc>
      </w:tr>
      <w:tr>
        <w:trPr>
          <w:trHeight w:hRule="atLeast" w:val="20"/>
        </w:trPr>
        <w:tc>
          <w:tcPr>
            <w:tcW w:type="dxa" w:w="14885"/>
            <w:gridSpan w:val="5"/>
          </w:tcPr>
          <w:p w14:paraId="57050000">
            <w:pPr>
              <w:rPr>
                <w:b w:val="1"/>
                <w:sz w:val="22"/>
              </w:rPr>
            </w:pPr>
            <w:r>
              <w:rPr>
                <w:b w:val="1"/>
                <w:sz w:val="22"/>
              </w:rPr>
              <w:t>Требования к результатам освоения дополнительных квалификаций</w:t>
            </w:r>
          </w:p>
        </w:tc>
      </w:tr>
      <w:tr>
        <w:trPr>
          <w:trHeight w:hRule="atLeast" w:val="20"/>
        </w:trPr>
        <w:tc>
          <w:tcPr>
            <w:tcW w:type="dxa" w:w="14885"/>
            <w:gridSpan w:val="5"/>
            <w:shd w:fill="auto" w:val="clear"/>
          </w:tcPr>
          <w:p w14:paraId="58050000">
            <w:pPr>
              <w:rPr>
                <w:b w:val="1"/>
                <w:sz w:val="22"/>
              </w:rPr>
            </w:pPr>
            <w:r>
              <w:rPr>
                <w:b w:val="1"/>
                <w:sz w:val="22"/>
              </w:rPr>
              <w:t>Владеть навыками:</w:t>
            </w:r>
          </w:p>
          <w:p w14:paraId="59050000">
            <w:pPr>
              <w:rPr>
                <w:sz w:val="22"/>
              </w:rPr>
            </w:pPr>
            <w:r>
              <w:rPr>
                <w:sz w:val="22"/>
              </w:rPr>
              <w:t>выполнения восстановление и замены деталей, узлов и техническое обслуживание простых контрольно-измерительных приборов.</w:t>
            </w:r>
          </w:p>
          <w:p w14:paraId="5A050000">
            <w:pPr>
              <w:rPr>
                <w:sz w:val="22"/>
              </w:rPr>
            </w:pPr>
            <w:r>
              <w:rPr>
                <w:sz w:val="22"/>
              </w:rPr>
              <w:t>выполнения слесарной обработки простых деталей контрольно-измерительных приборов</w:t>
            </w:r>
          </w:p>
          <w:p w14:paraId="5B050000">
            <w:pPr>
              <w:rPr>
                <w:b w:val="1"/>
                <w:sz w:val="22"/>
              </w:rPr>
            </w:pPr>
            <w:r>
              <w:rPr>
                <w:b w:val="1"/>
                <w:sz w:val="22"/>
              </w:rPr>
              <w:t xml:space="preserve">Уметь:  </w:t>
            </w:r>
          </w:p>
          <w:p w14:paraId="5C050000">
            <w:pPr>
              <w:rPr>
                <w:sz w:val="22"/>
              </w:rPr>
            </w:pPr>
            <w:r>
              <w:rPr>
                <w:sz w:val="22"/>
              </w:rPr>
              <w:t>читать чертежи простых контрольно-измерительных приборов;</w:t>
            </w:r>
          </w:p>
          <w:p w14:paraId="5D050000">
            <w:pPr>
              <w:rPr>
                <w:sz w:val="22"/>
              </w:rPr>
            </w:pPr>
            <w:r>
              <w:rPr>
                <w:sz w:val="22"/>
              </w:rPr>
              <w:t>подготавливать рабочее место для рационального и безопасного выполнения работ по ремонту, регулировке, испытанию и сдаче простых контрольно-измерительных приборов;</w:t>
            </w:r>
          </w:p>
          <w:p w14:paraId="5E050000">
            <w:pPr>
              <w:rPr>
                <w:sz w:val="22"/>
              </w:rPr>
            </w:pPr>
            <w:r>
              <w:rPr>
                <w:sz w:val="22"/>
              </w:rPr>
              <w:t>выбирать инструменты для производства работ по ремонту, регулировке, испытанию и сдаче простых контрольно-измерительных приборов;</w:t>
            </w:r>
          </w:p>
          <w:p w14:paraId="5F050000">
            <w:pPr>
              <w:rPr>
                <w:sz w:val="22"/>
              </w:rPr>
            </w:pPr>
            <w:r>
              <w:rPr>
                <w:sz w:val="22"/>
              </w:rPr>
              <w:t>использовать персональную вычислительную технику для просмотра чертежей простых контрольно-измерительных приборов;</w:t>
            </w:r>
          </w:p>
          <w:p w14:paraId="60050000">
            <w:pPr>
              <w:rPr>
                <w:sz w:val="22"/>
              </w:rPr>
            </w:pPr>
            <w:r>
              <w:rPr>
                <w:sz w:val="22"/>
              </w:rPr>
              <w:t>печатать чертежи простых контрольно-измерительных приборов с использованием устройств вывода графической и текстовой информации;</w:t>
            </w:r>
          </w:p>
          <w:p w14:paraId="61050000">
            <w:pPr>
              <w:rPr>
                <w:sz w:val="22"/>
              </w:rPr>
            </w:pPr>
            <w:r>
              <w:rPr>
                <w:sz w:val="22"/>
              </w:rPr>
              <w:t>демонтировать простые контрольно-измерительные приборы в правильной технологической последовательности;</w:t>
            </w:r>
          </w:p>
          <w:p w14:paraId="62050000">
            <w:pPr>
              <w:rPr>
                <w:sz w:val="22"/>
              </w:rPr>
            </w:pPr>
            <w:r>
              <w:rPr>
                <w:sz w:val="22"/>
              </w:rPr>
              <w:t>обеспечивать герметичность контролируемого оборудования после демонтажа простых контрольно-измерительных приборов</w:t>
            </w:r>
          </w:p>
          <w:p w14:paraId="63050000">
            <w:pPr>
              <w:rPr>
                <w:sz w:val="22"/>
              </w:rPr>
            </w:pPr>
            <w:r>
              <w:rPr>
                <w:sz w:val="22"/>
              </w:rPr>
              <w:t>производить защитную смазку деталей;</w:t>
            </w:r>
          </w:p>
          <w:p w14:paraId="64050000">
            <w:pPr>
              <w:rPr>
                <w:sz w:val="22"/>
              </w:rPr>
            </w:pPr>
            <w:r>
              <w:rPr>
                <w:sz w:val="22"/>
              </w:rPr>
              <w:t>монтировать простые контрольно-измерительные приборы в правильной технологической последовательности;</w:t>
            </w:r>
          </w:p>
          <w:p w14:paraId="65050000">
            <w:pPr>
              <w:rPr>
                <w:sz w:val="22"/>
              </w:rPr>
            </w:pPr>
            <w:r>
              <w:rPr>
                <w:sz w:val="22"/>
              </w:rPr>
              <w:t>разбирать простые контрольно-измерительные приборы в правильной технологической последовательности;</w:t>
            </w:r>
          </w:p>
          <w:p w14:paraId="66050000">
            <w:pPr>
              <w:rPr>
                <w:sz w:val="22"/>
              </w:rPr>
            </w:pPr>
            <w:r>
              <w:rPr>
                <w:sz w:val="22"/>
              </w:rPr>
              <w:t>собирать простые контрольно-измерительные приборы в правильной технологической последовательности;</w:t>
            </w:r>
          </w:p>
          <w:p w14:paraId="67050000">
            <w:pPr>
              <w:rPr>
                <w:sz w:val="22"/>
              </w:rPr>
            </w:pPr>
            <w:r>
              <w:rPr>
                <w:sz w:val="22"/>
              </w:rPr>
              <w:t>контролировать взаимное расположение узлов и деталей простых контрольно-измерительных приборов после сборки;</w:t>
            </w:r>
          </w:p>
          <w:p w14:paraId="68050000">
            <w:pPr>
              <w:rPr>
                <w:sz w:val="22"/>
              </w:rPr>
            </w:pPr>
            <w:r>
              <w:rPr>
                <w:sz w:val="22"/>
              </w:rPr>
              <w:t>выполнять дефектацию деталей и узлов простых контрольно-измерительных приборов;</w:t>
            </w:r>
          </w:p>
          <w:p w14:paraId="69050000">
            <w:pPr>
              <w:rPr>
                <w:sz w:val="22"/>
              </w:rPr>
            </w:pPr>
            <w:r>
              <w:rPr>
                <w:sz w:val="22"/>
              </w:rPr>
              <w:t>заполнять акты дефектации простых контрольно-измерительных приборов;</w:t>
            </w:r>
          </w:p>
          <w:p w14:paraId="6A050000">
            <w:pPr>
              <w:rPr>
                <w:sz w:val="22"/>
              </w:rPr>
            </w:pPr>
            <w:r>
              <w:rPr>
                <w:sz w:val="22"/>
              </w:rPr>
              <w:t>принимать решение о замене или ремонте неисправных узлов и деталей простых контрольно-измерительных приборов</w:t>
            </w:r>
          </w:p>
          <w:p w14:paraId="6B050000">
            <w:pPr>
              <w:rPr>
                <w:sz w:val="22"/>
              </w:rPr>
            </w:pPr>
            <w:r>
              <w:rPr>
                <w:sz w:val="22"/>
              </w:rPr>
              <w:t>проверять и корректировать «ноль» контрольно-измерительных приборов;</w:t>
            </w:r>
          </w:p>
          <w:p w14:paraId="6C050000">
            <w:pPr>
              <w:rPr>
                <w:sz w:val="22"/>
              </w:rPr>
            </w:pPr>
            <w:r>
              <w:rPr>
                <w:sz w:val="22"/>
              </w:rPr>
              <w:t>проверять качество показаний регистрирующих приборов;</w:t>
            </w:r>
          </w:p>
          <w:p w14:paraId="6D050000">
            <w:pPr>
              <w:rPr>
                <w:sz w:val="22"/>
              </w:rPr>
            </w:pPr>
            <w:r>
              <w:rPr>
                <w:sz w:val="22"/>
              </w:rPr>
              <w:t>производить зачистку электрических контактов контрольно-измерительных приборов;</w:t>
            </w:r>
          </w:p>
          <w:p w14:paraId="6E050000">
            <w:pPr>
              <w:rPr>
                <w:sz w:val="22"/>
              </w:rPr>
            </w:pPr>
            <w:r>
              <w:rPr>
                <w:sz w:val="22"/>
              </w:rPr>
              <w:t>производить чистку и замену защитных смотровых стекол контрольно-измерительных приборов;</w:t>
            </w:r>
          </w:p>
          <w:p w14:paraId="6F050000">
            <w:pPr>
              <w:rPr>
                <w:sz w:val="22"/>
              </w:rPr>
            </w:pPr>
            <w:r>
              <w:rPr>
                <w:sz w:val="22"/>
              </w:rPr>
              <w:t>производить подтяжку разъемных механических соединений контрольно-измерительных приборов.</w:t>
            </w:r>
          </w:p>
          <w:p w14:paraId="70050000">
            <w:pPr>
              <w:rPr>
                <w:sz w:val="22"/>
              </w:rPr>
            </w:pPr>
            <w:r>
              <w:rPr>
                <w:sz w:val="22"/>
              </w:rPr>
              <w:t>читать чертежи узлов и деталей;</w:t>
            </w:r>
          </w:p>
          <w:p w14:paraId="71050000">
            <w:pPr>
              <w:rPr>
                <w:sz w:val="22"/>
              </w:rPr>
            </w:pPr>
            <w:r>
              <w:rPr>
                <w:sz w:val="22"/>
              </w:rPr>
              <w:t>подготавливать рабочее место для рационального и безопасного выполнения слесарной обработки деталей и узлов контрольно-измерительных приборов;</w:t>
            </w:r>
          </w:p>
          <w:p w14:paraId="72050000">
            <w:pPr>
              <w:rPr>
                <w:sz w:val="22"/>
              </w:rPr>
            </w:pPr>
            <w:r>
              <w:rPr>
                <w:sz w:val="22"/>
              </w:rPr>
              <w:t>выбирать инструменты для производства работ по слесарной обработке;</w:t>
            </w:r>
          </w:p>
          <w:p w14:paraId="73050000">
            <w:pPr>
              <w:rPr>
                <w:sz w:val="22"/>
              </w:rPr>
            </w:pPr>
            <w:r>
              <w:rPr>
                <w:sz w:val="22"/>
              </w:rPr>
              <w:t>выбирать средства контроля и измерений;</w:t>
            </w:r>
          </w:p>
          <w:p w14:paraId="74050000">
            <w:pPr>
              <w:rPr>
                <w:sz w:val="22"/>
              </w:rPr>
            </w:pPr>
            <w:r>
              <w:rPr>
                <w:sz w:val="22"/>
              </w:rPr>
              <w:t>использовать персональную вычислительную технику для просмотра чертежей;</w:t>
            </w:r>
          </w:p>
          <w:p w14:paraId="75050000">
            <w:pPr>
              <w:rPr>
                <w:sz w:val="22"/>
              </w:rPr>
            </w:pPr>
            <w:r>
              <w:rPr>
                <w:sz w:val="22"/>
              </w:rPr>
              <w:t>печатать чертежи с использованием устройств вывода графической и текстовой информации;</w:t>
            </w:r>
          </w:p>
          <w:p w14:paraId="76050000">
            <w:pPr>
              <w:rPr>
                <w:sz w:val="22"/>
              </w:rPr>
            </w:pPr>
            <w:r>
              <w:rPr>
                <w:sz w:val="22"/>
              </w:rPr>
              <w:t xml:space="preserve">осуществлять </w:t>
            </w:r>
            <w:r>
              <w:rPr>
                <w:sz w:val="22"/>
              </w:rPr>
              <w:t>гибку</w:t>
            </w:r>
            <w:r>
              <w:rPr>
                <w:sz w:val="22"/>
              </w:rPr>
              <w:t xml:space="preserve"> и правку листового и профильного проката;</w:t>
            </w:r>
          </w:p>
          <w:p w14:paraId="77050000">
            <w:pPr>
              <w:rPr>
                <w:sz w:val="22"/>
              </w:rPr>
            </w:pPr>
            <w:r>
              <w:rPr>
                <w:sz w:val="22"/>
              </w:rPr>
              <w:t>осуществлять резку металла;</w:t>
            </w:r>
          </w:p>
          <w:p w14:paraId="78050000">
            <w:pPr>
              <w:rPr>
                <w:sz w:val="22"/>
              </w:rPr>
            </w:pPr>
            <w:r>
              <w:rPr>
                <w:sz w:val="22"/>
              </w:rPr>
              <w:t>осуществлять опиливание металла;</w:t>
            </w:r>
          </w:p>
          <w:p w14:paraId="79050000">
            <w:pPr>
              <w:rPr>
                <w:sz w:val="22"/>
              </w:rPr>
            </w:pPr>
            <w:r>
              <w:rPr>
                <w:sz w:val="22"/>
              </w:rPr>
              <w:t>проверять соответствие размеров деталей требованиям технической документации;</w:t>
            </w:r>
          </w:p>
          <w:p w14:paraId="7A050000">
            <w:pPr>
              <w:rPr>
                <w:sz w:val="22"/>
              </w:rPr>
            </w:pPr>
            <w:r>
              <w:rPr>
                <w:sz w:val="22"/>
              </w:rPr>
              <w:t>нарезать наружную и внутреннюю резьбу до 7-го класса точности;</w:t>
            </w:r>
          </w:p>
          <w:p w14:paraId="7B050000">
            <w:pPr>
              <w:rPr>
                <w:sz w:val="22"/>
              </w:rPr>
            </w:pPr>
            <w:r>
              <w:rPr>
                <w:sz w:val="22"/>
              </w:rPr>
              <w:t xml:space="preserve">производить сверление, </w:t>
            </w:r>
            <w:r>
              <w:rPr>
                <w:sz w:val="22"/>
              </w:rPr>
              <w:t>зенкование</w:t>
            </w:r>
            <w:r>
              <w:rPr>
                <w:sz w:val="22"/>
              </w:rPr>
              <w:t xml:space="preserve"> и развертывание отверстий с точностью до 12-го квалитета;</w:t>
            </w:r>
          </w:p>
          <w:p w14:paraId="7C050000">
            <w:pPr>
              <w:rPr>
                <w:sz w:val="22"/>
              </w:rPr>
            </w:pPr>
            <w:r>
              <w:rPr>
                <w:sz w:val="22"/>
              </w:rPr>
              <w:t>производить лужение и пайку.</w:t>
            </w:r>
          </w:p>
          <w:p w14:paraId="7D050000">
            <w:pPr>
              <w:rPr>
                <w:b w:val="1"/>
                <w:sz w:val="22"/>
              </w:rPr>
            </w:pPr>
            <w:r>
              <w:rPr>
                <w:b w:val="1"/>
                <w:sz w:val="22"/>
              </w:rPr>
              <w:t xml:space="preserve">Знать:  </w:t>
            </w:r>
          </w:p>
          <w:p w14:paraId="7E050000">
            <w:pPr>
              <w:rPr>
                <w:sz w:val="22"/>
              </w:rPr>
            </w:pPr>
            <w:r>
              <w:rPr>
                <w:sz w:val="22"/>
              </w:rPr>
              <w:t>требования, предъявляемые к рабочему месту для проведения работ по ремонту, регулировке, испытанию и сдаче простых контрольно-измерительных приборов;</w:t>
            </w:r>
          </w:p>
          <w:p w14:paraId="7F050000">
            <w:pPr>
              <w:rPr>
                <w:sz w:val="22"/>
              </w:rPr>
            </w:pPr>
            <w:r>
              <w:rPr>
                <w:sz w:val="22"/>
              </w:rPr>
              <w:t xml:space="preserve">виды, конструкция, назначение, возможности и правила использования инструментов и приспособлений для производства работ по ремонту, регулировке, испытанию и сдаче простых контрольно-измерительных приборов; </w:t>
            </w:r>
          </w:p>
          <w:p w14:paraId="80050000">
            <w:pPr>
              <w:rPr>
                <w:sz w:val="22"/>
              </w:rPr>
            </w:pPr>
            <w:r>
              <w:rPr>
                <w:sz w:val="22"/>
              </w:rPr>
              <w:t>устройство, назначение и принцип действия приборов для измерения температуры;</w:t>
            </w:r>
          </w:p>
          <w:p w14:paraId="81050000">
            <w:pPr>
              <w:rPr>
                <w:sz w:val="22"/>
              </w:rPr>
            </w:pPr>
            <w:r>
              <w:rPr>
                <w:sz w:val="22"/>
              </w:rPr>
              <w:t>устройство, назначение и принцип действия манометров, расходомеров, весов;</w:t>
            </w:r>
          </w:p>
          <w:p w14:paraId="82050000">
            <w:pPr>
              <w:rPr>
                <w:sz w:val="22"/>
              </w:rPr>
            </w:pPr>
            <w:r>
              <w:rPr>
                <w:sz w:val="22"/>
              </w:rPr>
              <w:t>типичные неисправности простых контрольно-измерительных приборов;</w:t>
            </w:r>
          </w:p>
          <w:p w14:paraId="83050000">
            <w:pPr>
              <w:rPr>
                <w:sz w:val="22"/>
              </w:rPr>
            </w:pPr>
            <w:r>
              <w:rPr>
                <w:sz w:val="22"/>
              </w:rPr>
              <w:t>порядок демонтажа и монтажа простых контрольно-измерительных приборов;</w:t>
            </w:r>
          </w:p>
          <w:p w14:paraId="84050000">
            <w:pPr>
              <w:rPr>
                <w:sz w:val="22"/>
              </w:rPr>
            </w:pPr>
            <w:r>
              <w:rPr>
                <w:sz w:val="22"/>
              </w:rPr>
              <w:t>последовательность разборки и сборки простых контрольно-измерительных приборов;</w:t>
            </w:r>
          </w:p>
          <w:p w14:paraId="85050000">
            <w:pPr>
              <w:rPr>
                <w:sz w:val="22"/>
              </w:rPr>
            </w:pPr>
            <w:r>
              <w:rPr>
                <w:sz w:val="22"/>
              </w:rPr>
              <w:t>способы разборки разъемных соединений;</w:t>
            </w:r>
          </w:p>
          <w:p w14:paraId="86050000">
            <w:pPr>
              <w:rPr>
                <w:sz w:val="22"/>
              </w:rPr>
            </w:pPr>
            <w:r>
              <w:rPr>
                <w:sz w:val="22"/>
              </w:rPr>
              <w:t>виды защитных смазок;</w:t>
            </w:r>
          </w:p>
          <w:p w14:paraId="87050000">
            <w:pPr>
              <w:rPr>
                <w:sz w:val="22"/>
              </w:rPr>
            </w:pPr>
            <w:r>
              <w:rPr>
                <w:sz w:val="22"/>
              </w:rPr>
              <w:t>порядок выполнения защитной смазки деталей;</w:t>
            </w:r>
          </w:p>
          <w:p w14:paraId="88050000">
            <w:pPr>
              <w:rPr>
                <w:sz w:val="22"/>
              </w:rPr>
            </w:pPr>
            <w:r>
              <w:rPr>
                <w:sz w:val="22"/>
              </w:rPr>
              <w:t>периодичность и порядок технического обслуживания простых контрольно-измерительных приборов;</w:t>
            </w:r>
          </w:p>
          <w:p w14:paraId="89050000">
            <w:pPr>
              <w:rPr>
                <w:sz w:val="22"/>
              </w:rPr>
            </w:pPr>
            <w:r>
              <w:rPr>
                <w:sz w:val="22"/>
              </w:rPr>
              <w:t>порядок заполнения актов дефектации простых контрольно-измерительных приборов;</w:t>
            </w:r>
          </w:p>
          <w:p w14:paraId="8A050000">
            <w:pPr>
              <w:rPr>
                <w:sz w:val="22"/>
              </w:rPr>
            </w:pPr>
            <w:r>
              <w:rPr>
                <w:sz w:val="22"/>
              </w:rPr>
              <w:t>виды, назначение и порядок применения устройств вывода графической и текстовой информации;</w:t>
            </w:r>
          </w:p>
          <w:p w14:paraId="8B050000">
            <w:pPr>
              <w:rPr>
                <w:sz w:val="22"/>
              </w:rPr>
            </w:pPr>
            <w:r>
              <w:rPr>
                <w:sz w:val="22"/>
              </w:rPr>
              <w:t>виды и правила применения средств индивидуальной и коллективной защиты при выполнении работ по ремонту, регулировке, испытанию и сдаче простых контрольно-измерительных приборов;</w:t>
            </w:r>
          </w:p>
          <w:p w14:paraId="8C050000">
            <w:pPr>
              <w:rPr>
                <w:sz w:val="22"/>
              </w:rPr>
            </w:pPr>
            <w:r>
              <w:rPr>
                <w:sz w:val="22"/>
              </w:rPr>
              <w:t>требования охраны труда, пожарной, промышленной, экологической безопасности и электробезопасности при ремонте, регулировке, испытании и сдаче простых контрольно-измерительных приборов.</w:t>
            </w:r>
          </w:p>
          <w:p w14:paraId="8D050000">
            <w:pPr>
              <w:rPr>
                <w:sz w:val="22"/>
              </w:rPr>
            </w:pPr>
            <w:r>
              <w:rPr>
                <w:sz w:val="22"/>
              </w:rPr>
              <w:t>требования, предъявляемые к рабочему месту для производства работ по слесарной обработке деталей;</w:t>
            </w:r>
          </w:p>
          <w:p w14:paraId="8E050000">
            <w:pPr>
              <w:rPr>
                <w:sz w:val="22"/>
              </w:rPr>
            </w:pPr>
            <w:r>
              <w:rPr>
                <w:sz w:val="22"/>
              </w:rPr>
              <w:t>виды, конструкция, назначение, возможности и правила использования инструментов и приспособлений для производства работ по слесарной обработке деталей;</w:t>
            </w:r>
          </w:p>
          <w:p w14:paraId="8F050000">
            <w:pPr>
              <w:rPr>
                <w:sz w:val="22"/>
              </w:rPr>
            </w:pPr>
            <w:r>
              <w:rPr>
                <w:sz w:val="22"/>
              </w:rPr>
              <w:t>виды, назначение и порядок применения устройств вывода графической и текстовой информации;</w:t>
            </w:r>
          </w:p>
          <w:p w14:paraId="90050000">
            <w:pPr>
              <w:rPr>
                <w:sz w:val="22"/>
              </w:rPr>
            </w:pPr>
            <w:r>
              <w:rPr>
                <w:sz w:val="22"/>
              </w:rPr>
              <w:t>виды, назначение, возможности и правила использования контрольно-измерительных инструментов;</w:t>
            </w:r>
          </w:p>
          <w:p w14:paraId="91050000">
            <w:pPr>
              <w:rPr>
                <w:sz w:val="22"/>
              </w:rPr>
            </w:pPr>
            <w:r>
              <w:rPr>
                <w:sz w:val="22"/>
              </w:rPr>
              <w:t>основные сведения о допусках и посадках;</w:t>
            </w:r>
          </w:p>
          <w:p w14:paraId="92050000">
            <w:pPr>
              <w:rPr>
                <w:sz w:val="22"/>
              </w:rPr>
            </w:pPr>
            <w:r>
              <w:rPr>
                <w:sz w:val="22"/>
              </w:rPr>
              <w:t>основные сведения о классах точности;</w:t>
            </w:r>
          </w:p>
          <w:p w14:paraId="93050000">
            <w:pPr>
              <w:rPr>
                <w:sz w:val="22"/>
              </w:rPr>
            </w:pPr>
            <w:r>
              <w:rPr>
                <w:sz w:val="22"/>
              </w:rPr>
              <w:t>основные сведения о классах шероховатости обработки;</w:t>
            </w:r>
          </w:p>
          <w:p w14:paraId="94050000">
            <w:pPr>
              <w:rPr>
                <w:sz w:val="22"/>
              </w:rPr>
            </w:pPr>
            <w:r>
              <w:rPr>
                <w:sz w:val="22"/>
              </w:rPr>
              <w:t>наименования и маркировка обрабатываемых материалов;</w:t>
            </w:r>
          </w:p>
          <w:p w14:paraId="95050000">
            <w:pPr>
              <w:rPr>
                <w:sz w:val="22"/>
              </w:rPr>
            </w:pPr>
            <w:r>
              <w:rPr>
                <w:sz w:val="22"/>
              </w:rPr>
              <w:t>способы обработки листового и профильного проката;</w:t>
            </w:r>
          </w:p>
          <w:p w14:paraId="96050000">
            <w:pPr>
              <w:rPr>
                <w:sz w:val="22"/>
              </w:rPr>
            </w:pPr>
            <w:r>
              <w:rPr>
                <w:sz w:val="22"/>
              </w:rPr>
              <w:t xml:space="preserve">способы сверления, </w:t>
            </w:r>
            <w:r>
              <w:rPr>
                <w:sz w:val="22"/>
              </w:rPr>
              <w:t>зенкования</w:t>
            </w:r>
            <w:r>
              <w:rPr>
                <w:sz w:val="22"/>
              </w:rPr>
              <w:t xml:space="preserve"> и развертывания;</w:t>
            </w:r>
          </w:p>
          <w:p w14:paraId="97050000">
            <w:pPr>
              <w:rPr>
                <w:sz w:val="22"/>
              </w:rPr>
            </w:pPr>
            <w:r>
              <w:rPr>
                <w:sz w:val="22"/>
              </w:rPr>
              <w:t>приемы нарезания наружной и внутренней резьбы;</w:t>
            </w:r>
          </w:p>
          <w:p w14:paraId="98050000">
            <w:pPr>
              <w:rPr>
                <w:sz w:val="22"/>
              </w:rPr>
            </w:pPr>
            <w:r>
              <w:rPr>
                <w:sz w:val="22"/>
              </w:rPr>
              <w:t>устройство ручных механизированных инструментов для сверления;</w:t>
            </w:r>
          </w:p>
          <w:p w14:paraId="99050000">
            <w:pPr>
              <w:rPr>
                <w:sz w:val="22"/>
              </w:rPr>
            </w:pPr>
            <w:r>
              <w:rPr>
                <w:sz w:val="22"/>
              </w:rPr>
              <w:t>способы выполнения лужения и пайки;</w:t>
            </w:r>
          </w:p>
          <w:p w14:paraId="9A050000">
            <w:pPr>
              <w:rPr>
                <w:sz w:val="22"/>
              </w:rPr>
            </w:pPr>
            <w:r>
              <w:rPr>
                <w:sz w:val="22"/>
              </w:rPr>
              <w:t>порядок подготовки деталей к лужению и пайке;</w:t>
            </w:r>
          </w:p>
          <w:p w14:paraId="9B050000">
            <w:pPr>
              <w:rPr>
                <w:sz w:val="22"/>
              </w:rPr>
            </w:pPr>
            <w:r>
              <w:rPr>
                <w:sz w:val="22"/>
              </w:rPr>
              <w:t>виды и правила применения средств индивидуальной и коллективной защиты при слесарной обработке деталей;</w:t>
            </w:r>
          </w:p>
          <w:p w14:paraId="9C050000">
            <w:pPr>
              <w:rPr>
                <w:sz w:val="22"/>
                <w:highlight w:val="white"/>
              </w:rPr>
            </w:pPr>
            <w:r>
              <w:rPr>
                <w:sz w:val="22"/>
              </w:rPr>
              <w:t>требования охраны труда, пожарной, промышленной, экологической безопасности и электробезопасности при слесарной обработке деталей.</w:t>
            </w:r>
          </w:p>
        </w:tc>
      </w:tr>
      <w:tr>
        <w:trPr>
          <w:trHeight w:hRule="atLeast" w:val="20"/>
        </w:trPr>
        <w:tc>
          <w:tcPr>
            <w:tcW w:type="dxa" w:w="2269"/>
            <w:vMerge w:val="restart"/>
            <w:vAlign w:val="center"/>
          </w:tcPr>
          <w:p w14:paraId="9D050000">
            <w:pPr>
              <w:ind/>
              <w:jc w:val="center"/>
              <w:rPr>
                <w:b w:val="1"/>
                <w:sz w:val="22"/>
              </w:rPr>
            </w:pPr>
            <w:r>
              <w:rPr>
                <w:b w:val="1"/>
                <w:sz w:val="22"/>
              </w:rPr>
              <w:t>Дополнительные квалификации, компетенции</w:t>
            </w:r>
          </w:p>
          <w:p w14:paraId="9E050000">
            <w:pPr>
              <w:ind/>
              <w:jc w:val="center"/>
              <w:rPr>
                <w:i w:val="1"/>
                <w:sz w:val="22"/>
              </w:rPr>
            </w:pPr>
            <w:r>
              <w:rPr>
                <w:i w:val="1"/>
                <w:sz w:val="22"/>
              </w:rPr>
              <w:t>(Транспортная отрасль)</w:t>
            </w:r>
          </w:p>
        </w:tc>
        <w:tc>
          <w:tcPr>
            <w:tcW w:type="dxa" w:w="6946"/>
            <w:gridSpan w:val="2"/>
            <w:vAlign w:val="center"/>
          </w:tcPr>
          <w:p w14:paraId="9F050000">
            <w:pPr>
              <w:ind/>
              <w:jc w:val="center"/>
              <w:rPr>
                <w:sz w:val="22"/>
              </w:rPr>
            </w:pPr>
            <w:r>
              <w:rPr>
                <w:b w:val="1"/>
                <w:sz w:val="22"/>
              </w:rPr>
              <w:t xml:space="preserve">Соответствие ПС </w:t>
            </w:r>
            <w:r>
              <w:rPr>
                <w:sz w:val="22"/>
              </w:rPr>
              <w:t>17.024 Работник по техническому обслуживанию и ремонту железнодорожных тяговых и трансформаторных подстанций, линейных устройств системы тягового электроснабжения</w:t>
            </w:r>
          </w:p>
        </w:tc>
        <w:tc>
          <w:tcPr>
            <w:tcW w:type="dxa" w:w="5670"/>
            <w:gridSpan w:val="2"/>
          </w:tcPr>
          <w:p w14:paraId="A0050000">
            <w:pPr>
              <w:ind/>
              <w:jc w:val="center"/>
              <w:rPr>
                <w:i w:val="1"/>
                <w:sz w:val="22"/>
              </w:rPr>
            </w:pPr>
            <w:r>
              <w:rPr>
                <w:b w:val="1"/>
                <w:sz w:val="22"/>
              </w:rPr>
              <w:t>Виды деятельности, реализуемые в рамках вариативной части</w:t>
            </w:r>
          </w:p>
        </w:tc>
      </w:tr>
      <w:tr>
        <w:trPr>
          <w:trHeight w:hRule="atLeast" w:val="20"/>
        </w:trPr>
        <w:tc>
          <w:tcPr>
            <w:tcW w:type="dxa" w:w="2269"/>
            <w:gridSpan w:val="1"/>
            <w:vMerge w:val="continue"/>
            <w:vAlign w:val="center"/>
          </w:tcPr>
          <w:p/>
        </w:tc>
        <w:tc>
          <w:tcPr>
            <w:tcW w:type="dxa" w:w="3260"/>
            <w:vAlign w:val="center"/>
          </w:tcPr>
          <w:p w14:paraId="A1050000">
            <w:pPr>
              <w:rPr>
                <w:sz w:val="22"/>
              </w:rPr>
            </w:pPr>
            <w:r>
              <w:rPr>
                <w:b w:val="1"/>
                <w:sz w:val="22"/>
              </w:rPr>
              <w:t>Код и наименование ОТФ</w:t>
            </w:r>
          </w:p>
        </w:tc>
        <w:tc>
          <w:tcPr>
            <w:tcW w:type="dxa" w:w="3686"/>
            <w:vAlign w:val="center"/>
          </w:tcPr>
          <w:p w14:paraId="A2050000">
            <w:pPr>
              <w:rPr>
                <w:sz w:val="22"/>
              </w:rPr>
            </w:pPr>
            <w:r>
              <w:rPr>
                <w:b w:val="1"/>
                <w:sz w:val="22"/>
              </w:rPr>
              <w:t>Код и наименование ТФ</w:t>
            </w:r>
          </w:p>
        </w:tc>
        <w:tc>
          <w:tcPr>
            <w:tcW w:type="dxa" w:w="2268"/>
            <w:vAlign w:val="center"/>
          </w:tcPr>
          <w:p w14:paraId="A3050000">
            <w:pPr>
              <w:rPr>
                <w:i w:val="1"/>
                <w:sz w:val="22"/>
              </w:rPr>
            </w:pPr>
            <w:r>
              <w:rPr>
                <w:b w:val="1"/>
                <w:sz w:val="22"/>
              </w:rPr>
              <w:t>Наименование ВД</w:t>
            </w:r>
          </w:p>
        </w:tc>
        <w:tc>
          <w:tcPr>
            <w:tcW w:type="dxa" w:w="3402"/>
            <w:vAlign w:val="center"/>
          </w:tcPr>
          <w:p w14:paraId="A4050000">
            <w:pPr>
              <w:rPr>
                <w:i w:val="1"/>
                <w:sz w:val="22"/>
              </w:rPr>
            </w:pPr>
            <w:r>
              <w:rPr>
                <w:b w:val="1"/>
                <w:sz w:val="22"/>
              </w:rPr>
              <w:t>Код и наименование ПК</w:t>
            </w:r>
          </w:p>
        </w:tc>
      </w:tr>
      <w:tr>
        <w:trPr>
          <w:trHeight w:hRule="atLeast" w:val="20"/>
        </w:trPr>
        <w:tc>
          <w:tcPr>
            <w:tcW w:type="dxa" w:w="2269"/>
            <w:vMerge w:val="restart"/>
          </w:tcPr>
          <w:p w14:paraId="A5050000">
            <w:pPr>
              <w:rPr>
                <w:sz w:val="22"/>
              </w:rPr>
            </w:pPr>
            <w:r>
              <w:rPr>
                <w:sz w:val="22"/>
              </w:rPr>
              <w:t>Электромонтер тяговой подстанции</w:t>
            </w:r>
          </w:p>
        </w:tc>
        <w:tc>
          <w:tcPr>
            <w:tcW w:type="dxa" w:w="3260"/>
            <w:vMerge w:val="restart"/>
          </w:tcPr>
          <w:p w14:paraId="A6050000">
            <w:pPr>
              <w:rPr>
                <w:sz w:val="22"/>
              </w:rPr>
            </w:pPr>
            <w:r>
              <w:rPr>
                <w:sz w:val="22"/>
              </w:rPr>
              <w:t>А – Выполнение вспомогательных работ при техническом обслуживании и ремонте оборудования электроустановок</w:t>
            </w:r>
          </w:p>
        </w:tc>
        <w:tc>
          <w:tcPr>
            <w:tcW w:type="dxa" w:w="3686"/>
          </w:tcPr>
          <w:p w14:paraId="A7050000">
            <w:pPr>
              <w:rPr>
                <w:sz w:val="22"/>
              </w:rPr>
            </w:pPr>
            <w:r>
              <w:rPr>
                <w:sz w:val="22"/>
              </w:rPr>
              <w:t>A/01.2 Содержание инструмента, монтажных приспособлений, средств защиты электрооборудования в исправном состоянии</w:t>
            </w:r>
          </w:p>
        </w:tc>
        <w:tc>
          <w:tcPr>
            <w:tcW w:type="dxa" w:w="2268"/>
            <w:vMerge w:val="restart"/>
          </w:tcPr>
          <w:p w14:paraId="A8050000">
            <w:pPr>
              <w:rPr>
                <w:sz w:val="22"/>
              </w:rPr>
            </w:pPr>
            <w:r>
              <w:rPr>
                <w:sz w:val="22"/>
              </w:rPr>
              <w:t>Выполнение работ по профессии 19888 Электромонтер тяговой подстанции</w:t>
            </w:r>
          </w:p>
        </w:tc>
        <w:tc>
          <w:tcPr>
            <w:tcW w:type="dxa" w:w="3402"/>
            <w:vMerge w:val="restart"/>
          </w:tcPr>
          <w:p w14:paraId="A9050000">
            <w:pPr>
              <w:rPr>
                <w:sz w:val="22"/>
              </w:rPr>
            </w:pPr>
            <w:r>
              <w:rPr>
                <w:sz w:val="22"/>
              </w:rPr>
              <w:t>ПК. Х.1 Выполнять слесарно-механические работы на оборудовании подстанций</w:t>
            </w:r>
          </w:p>
        </w:tc>
      </w:tr>
      <w:tr>
        <w:trPr>
          <w:trHeight w:hRule="atLeast" w:val="20"/>
        </w:trPr>
        <w:tc>
          <w:tcPr>
            <w:tcW w:type="dxa" w:w="2269"/>
            <w:gridSpan w:val="1"/>
            <w:vMerge w:val="continue"/>
          </w:tcPr>
          <w:p/>
        </w:tc>
        <w:tc>
          <w:tcPr>
            <w:tcW w:type="dxa" w:w="3260"/>
            <w:gridSpan w:val="1"/>
            <w:vMerge w:val="continue"/>
          </w:tcPr>
          <w:p/>
        </w:tc>
        <w:tc>
          <w:tcPr>
            <w:tcW w:type="dxa" w:w="3686"/>
          </w:tcPr>
          <w:p w14:paraId="AA050000">
            <w:pPr>
              <w:rPr>
                <w:sz w:val="22"/>
              </w:rPr>
            </w:pPr>
            <w:r>
              <w:rPr>
                <w:sz w:val="22"/>
              </w:rPr>
              <w:t>А/02.02 Содержание помещений и территории тяговой подстанции в надлежащем состоянии</w:t>
            </w:r>
          </w:p>
        </w:tc>
        <w:tc>
          <w:tcPr>
            <w:tcW w:type="dxa" w:w="2268"/>
            <w:gridSpan w:val="1"/>
            <w:vMerge w:val="continue"/>
          </w:tcPr>
          <w:p/>
        </w:tc>
        <w:tc>
          <w:tcPr>
            <w:tcW w:type="dxa" w:w="3402"/>
            <w:gridSpan w:val="1"/>
            <w:vMerge w:val="continue"/>
          </w:tcPr>
          <w:p/>
        </w:tc>
      </w:tr>
      <w:tr>
        <w:trPr>
          <w:trHeight w:hRule="atLeast" w:val="20"/>
        </w:trPr>
        <w:tc>
          <w:tcPr>
            <w:tcW w:type="dxa" w:w="2269"/>
            <w:gridSpan w:val="1"/>
            <w:vMerge w:val="continue"/>
          </w:tcPr>
          <w:p/>
        </w:tc>
        <w:tc>
          <w:tcPr>
            <w:tcW w:type="dxa" w:w="3260"/>
            <w:gridSpan w:val="1"/>
            <w:vMerge w:val="continue"/>
          </w:tcPr>
          <w:p/>
        </w:tc>
        <w:tc>
          <w:tcPr>
            <w:tcW w:type="dxa" w:w="3686"/>
          </w:tcPr>
          <w:p w14:paraId="AB050000">
            <w:pPr>
              <w:rPr>
                <w:sz w:val="22"/>
              </w:rPr>
            </w:pPr>
            <w:r>
              <w:rPr>
                <w:sz w:val="22"/>
              </w:rPr>
              <w:t xml:space="preserve">A/03.2 Проведение вспомогательных работ при </w:t>
            </w:r>
            <w:r>
              <w:rPr>
                <w:sz w:val="22"/>
              </w:rPr>
              <w:t>обслуживании оборудования электроустановок</w:t>
            </w:r>
          </w:p>
        </w:tc>
        <w:tc>
          <w:tcPr>
            <w:tcW w:type="dxa" w:w="2268"/>
            <w:gridSpan w:val="1"/>
            <w:vMerge w:val="continue"/>
          </w:tcPr>
          <w:p/>
        </w:tc>
        <w:tc>
          <w:tcPr>
            <w:tcW w:type="dxa" w:w="3402"/>
          </w:tcPr>
          <w:p w14:paraId="AC050000">
            <w:pPr>
              <w:rPr>
                <w:sz w:val="22"/>
              </w:rPr>
            </w:pPr>
            <w:r>
              <w:rPr>
                <w:sz w:val="22"/>
              </w:rPr>
              <w:t xml:space="preserve">ПК.Х.2 Выполнять вспомогательные работы при </w:t>
            </w:r>
            <w:r>
              <w:rPr>
                <w:sz w:val="22"/>
              </w:rPr>
              <w:t>техническом обслуживании и ремонте тяговых подстанций</w:t>
            </w:r>
          </w:p>
        </w:tc>
      </w:tr>
      <w:tr>
        <w:trPr>
          <w:trHeight w:hRule="atLeast" w:val="20"/>
        </w:trPr>
        <w:tc>
          <w:tcPr>
            <w:tcW w:type="dxa" w:w="2269"/>
            <w:gridSpan w:val="1"/>
            <w:vMerge w:val="continue"/>
          </w:tcPr>
          <w:p/>
        </w:tc>
        <w:tc>
          <w:tcPr>
            <w:tcW w:type="dxa" w:w="3260"/>
            <w:vMerge w:val="restart"/>
          </w:tcPr>
          <w:p w14:paraId="AD050000">
            <w:pPr>
              <w:rPr>
                <w:sz w:val="22"/>
              </w:rPr>
            </w:pPr>
            <w:r>
              <w:rPr>
                <w:sz w:val="22"/>
              </w:rPr>
              <w:t>В – Выполнение простых работ по техническому обслуживанию и текущему ремонту оборудования электроустановок и проведение испытаний оборудования повышенным напряжением, профилактического контроля и профилактического восстановления защит</w:t>
            </w:r>
          </w:p>
        </w:tc>
        <w:tc>
          <w:tcPr>
            <w:tcW w:type="dxa" w:w="3686"/>
          </w:tcPr>
          <w:p w14:paraId="AE050000">
            <w:pPr>
              <w:rPr>
                <w:sz w:val="22"/>
              </w:rPr>
            </w:pPr>
            <w:r>
              <w:rPr>
                <w:sz w:val="22"/>
              </w:rPr>
              <w:t>В/01.03 Подготовка к выполнению технического обслуживания и текущего ремонта оборудования электроустановок</w:t>
            </w:r>
          </w:p>
        </w:tc>
        <w:tc>
          <w:tcPr>
            <w:tcW w:type="dxa" w:w="2268"/>
            <w:gridSpan w:val="1"/>
            <w:vMerge w:val="continue"/>
          </w:tcPr>
          <w:p/>
        </w:tc>
        <w:tc>
          <w:tcPr>
            <w:tcW w:type="dxa" w:w="3402"/>
            <w:vMerge w:val="restart"/>
          </w:tcPr>
          <w:p w14:paraId="AF050000">
            <w:pPr>
              <w:rPr>
                <w:sz w:val="22"/>
              </w:rPr>
            </w:pPr>
            <w:r>
              <w:rPr>
                <w:sz w:val="22"/>
              </w:rPr>
              <w:t>ПК Х.3 Выполнять простые работы по техническому обслуживанию и текущему ремонту тяговых подстанций</w:t>
            </w:r>
          </w:p>
        </w:tc>
      </w:tr>
      <w:tr>
        <w:trPr>
          <w:trHeight w:hRule="atLeast" w:val="20"/>
        </w:trPr>
        <w:tc>
          <w:tcPr>
            <w:tcW w:type="dxa" w:w="2269"/>
            <w:gridSpan w:val="1"/>
            <w:vMerge w:val="continue"/>
          </w:tcPr>
          <w:p/>
        </w:tc>
        <w:tc>
          <w:tcPr>
            <w:tcW w:type="dxa" w:w="3260"/>
            <w:gridSpan w:val="1"/>
            <w:vMerge w:val="continue"/>
          </w:tcPr>
          <w:p/>
        </w:tc>
        <w:tc>
          <w:tcPr>
            <w:tcW w:type="dxa" w:w="3686"/>
          </w:tcPr>
          <w:p w14:paraId="B0050000">
            <w:pPr>
              <w:rPr>
                <w:sz w:val="22"/>
              </w:rPr>
            </w:pPr>
            <w:r>
              <w:rPr>
                <w:sz w:val="22"/>
              </w:rPr>
              <w:t>В/02.03 Техническое обслуживание оборудования электроустановок</w:t>
            </w:r>
          </w:p>
        </w:tc>
        <w:tc>
          <w:tcPr>
            <w:tcW w:type="dxa" w:w="2268"/>
            <w:gridSpan w:val="1"/>
            <w:vMerge w:val="continue"/>
          </w:tcPr>
          <w:p/>
        </w:tc>
        <w:tc>
          <w:tcPr>
            <w:tcW w:type="dxa" w:w="3402"/>
            <w:gridSpan w:val="1"/>
            <w:vMerge w:val="continue"/>
          </w:tcPr>
          <w:p/>
        </w:tc>
      </w:tr>
      <w:tr>
        <w:trPr>
          <w:trHeight w:hRule="atLeast" w:val="20"/>
        </w:trPr>
        <w:tc>
          <w:tcPr>
            <w:tcW w:type="dxa" w:w="2269"/>
            <w:gridSpan w:val="1"/>
            <w:vMerge w:val="continue"/>
          </w:tcPr>
          <w:p/>
        </w:tc>
        <w:tc>
          <w:tcPr>
            <w:tcW w:type="dxa" w:w="3260"/>
            <w:gridSpan w:val="1"/>
            <w:vMerge w:val="continue"/>
          </w:tcPr>
          <w:p/>
        </w:tc>
        <w:tc>
          <w:tcPr>
            <w:tcW w:type="dxa" w:w="3686"/>
          </w:tcPr>
          <w:p w14:paraId="B1050000">
            <w:pPr>
              <w:rPr>
                <w:sz w:val="22"/>
              </w:rPr>
            </w:pPr>
            <w:r>
              <w:rPr>
                <w:sz w:val="22"/>
              </w:rPr>
              <w:t>В/03.03 Текущий ремонт оборудования электроустановок</w:t>
            </w:r>
          </w:p>
        </w:tc>
        <w:tc>
          <w:tcPr>
            <w:tcW w:type="dxa" w:w="2268"/>
            <w:gridSpan w:val="1"/>
            <w:vMerge w:val="continue"/>
          </w:tcPr>
          <w:p/>
        </w:tc>
        <w:tc>
          <w:tcPr>
            <w:tcW w:type="dxa" w:w="3402"/>
            <w:gridSpan w:val="1"/>
            <w:vMerge w:val="continue"/>
          </w:tcPr>
          <w:p/>
        </w:tc>
      </w:tr>
      <w:tr>
        <w:trPr>
          <w:trHeight w:hRule="atLeast" w:val="20"/>
        </w:trPr>
        <w:tc>
          <w:tcPr>
            <w:tcW w:type="dxa" w:w="14885"/>
            <w:gridSpan w:val="5"/>
            <w:vAlign w:val="center"/>
          </w:tcPr>
          <w:p w14:paraId="B2050000">
            <w:pPr>
              <w:rPr>
                <w:b w:val="1"/>
                <w:sz w:val="22"/>
              </w:rPr>
            </w:pPr>
            <w:r>
              <w:rPr>
                <w:b w:val="1"/>
                <w:sz w:val="22"/>
              </w:rPr>
              <w:t>Требования к результатам освоения дополнительных квалификаций</w:t>
            </w:r>
          </w:p>
        </w:tc>
      </w:tr>
      <w:tr>
        <w:trPr>
          <w:trHeight w:hRule="atLeast" w:val="20"/>
        </w:trPr>
        <w:tc>
          <w:tcPr>
            <w:tcW w:type="dxa" w:w="14885"/>
            <w:gridSpan w:val="5"/>
            <w:vAlign w:val="center"/>
          </w:tcPr>
          <w:p w14:paraId="B3050000">
            <w:pPr>
              <w:rPr>
                <w:b w:val="1"/>
                <w:sz w:val="22"/>
              </w:rPr>
            </w:pPr>
            <w:r>
              <w:rPr>
                <w:b w:val="1"/>
                <w:sz w:val="22"/>
              </w:rPr>
              <w:t>Владеть навыками:</w:t>
            </w:r>
          </w:p>
          <w:p w14:paraId="B4050000">
            <w:pPr>
              <w:rPr>
                <w:sz w:val="22"/>
              </w:rPr>
            </w:pPr>
            <w:r>
              <w:rPr>
                <w:sz w:val="22"/>
              </w:rPr>
              <w:t>определение состояния (исправности) инструмента, монтажных приспособлений, средств защиты</w:t>
            </w:r>
          </w:p>
          <w:p w14:paraId="B5050000">
            <w:pPr>
              <w:rPr>
                <w:color w:val="000000"/>
                <w:sz w:val="22"/>
              </w:rPr>
            </w:pPr>
            <w:r>
              <w:rPr>
                <w:color w:val="000000"/>
                <w:sz w:val="22"/>
              </w:rPr>
              <w:t>визуальное определение состояния помещений и территории тяговой подстанции для определения объемов работ по их содержанию в надлежащем состоянии;</w:t>
            </w:r>
          </w:p>
          <w:p w14:paraId="B6050000">
            <w:pPr>
              <w:rPr>
                <w:color w:val="000000"/>
                <w:sz w:val="22"/>
              </w:rPr>
            </w:pPr>
            <w:r>
              <w:rPr>
                <w:color w:val="000000"/>
                <w:sz w:val="22"/>
              </w:rPr>
              <w:t>устранение нарушений в содержании помещений и территории тяговой подстанции (покраска, уборка, очистка)</w:t>
            </w:r>
          </w:p>
          <w:p w14:paraId="B7050000">
            <w:pPr>
              <w:rPr>
                <w:sz w:val="22"/>
              </w:rPr>
            </w:pPr>
            <w:r>
              <w:rPr>
                <w:sz w:val="22"/>
              </w:rPr>
              <w:t>выбор инструмента для проведения вспомогательных работ при техническом обслуживании оборудования электроустановок</w:t>
            </w:r>
          </w:p>
          <w:p w14:paraId="B8050000">
            <w:pPr>
              <w:rPr>
                <w:sz w:val="22"/>
              </w:rPr>
            </w:pPr>
            <w:r>
              <w:rPr>
                <w:sz w:val="22"/>
              </w:rPr>
              <w:t>проверка исправности инструмента для проведения вспомогательных работ по техническому обслуживанию оборудования электроустановок</w:t>
            </w:r>
          </w:p>
          <w:p w14:paraId="B9050000">
            <w:pPr>
              <w:rPr>
                <w:sz w:val="22"/>
              </w:rPr>
            </w:pPr>
            <w:r>
              <w:rPr>
                <w:sz w:val="22"/>
              </w:rPr>
              <w:t>проверка состояния деталей (узлов) электроустановок для определения потребности в проведении вспомогательных работ при техническом обслуживании оборудования электроустановок</w:t>
            </w:r>
          </w:p>
          <w:p w14:paraId="BA050000">
            <w:pPr>
              <w:rPr>
                <w:sz w:val="22"/>
              </w:rPr>
            </w:pPr>
            <w:r>
              <w:rPr>
                <w:sz w:val="22"/>
              </w:rPr>
              <w:t>выбор инструмента, монтажных приспособлений и средств защиты при подготовке к выполнению технического обслуживания и ремонта оборудования электроустановок</w:t>
            </w:r>
          </w:p>
          <w:p w14:paraId="BB050000">
            <w:pPr>
              <w:rPr>
                <w:sz w:val="22"/>
              </w:rPr>
            </w:pPr>
            <w:r>
              <w:rPr>
                <w:sz w:val="22"/>
              </w:rPr>
              <w:t>выбор деталей и материалов при подготовке к выполнению технического обслуживания и ремонта оборудования электроустановок</w:t>
            </w:r>
          </w:p>
          <w:p w14:paraId="BC050000">
            <w:pPr>
              <w:rPr>
                <w:sz w:val="22"/>
              </w:rPr>
            </w:pPr>
            <w:r>
              <w:rPr>
                <w:sz w:val="22"/>
              </w:rPr>
              <w:t>проверка исправности монтажных приспособлений и средств защиты при подготовке к выполнению технического обслуживания и ремонта оборудования электроустановок</w:t>
            </w:r>
          </w:p>
          <w:p w14:paraId="BD050000">
            <w:pPr>
              <w:rPr>
                <w:sz w:val="22"/>
              </w:rPr>
            </w:pPr>
            <w:r>
              <w:rPr>
                <w:sz w:val="22"/>
              </w:rPr>
              <w:t>подготовка рабочего места для выполнения технического обслуживания и ремонта оборудования электроустановок путем обесточивания электрооборудования</w:t>
            </w:r>
          </w:p>
          <w:p w14:paraId="BE050000">
            <w:pPr>
              <w:rPr>
                <w:b w:val="1"/>
                <w:sz w:val="22"/>
              </w:rPr>
            </w:pPr>
            <w:r>
              <w:rPr>
                <w:b w:val="1"/>
                <w:sz w:val="22"/>
              </w:rPr>
              <w:t>Уметь:</w:t>
            </w:r>
          </w:p>
          <w:p w14:paraId="BF050000">
            <w:pPr>
              <w:rPr>
                <w:sz w:val="22"/>
              </w:rPr>
            </w:pPr>
            <w:r>
              <w:rPr>
                <w:sz w:val="22"/>
              </w:rPr>
              <w:t>определять исправность инструмента, монтажных приспособлений, средств защиты</w:t>
            </w:r>
          </w:p>
          <w:p w14:paraId="C0050000">
            <w:pPr>
              <w:rPr>
                <w:sz w:val="22"/>
              </w:rPr>
            </w:pPr>
            <w:r>
              <w:rPr>
                <w:sz w:val="22"/>
              </w:rPr>
              <w:t>работать с контрольным и измерительным инструментом и оборудованием</w:t>
            </w:r>
          </w:p>
          <w:p w14:paraId="C1050000">
            <w:pPr>
              <w:rPr>
                <w:color w:val="000000"/>
                <w:sz w:val="22"/>
              </w:rPr>
            </w:pPr>
            <w:r>
              <w:rPr>
                <w:color w:val="000000"/>
                <w:sz w:val="22"/>
              </w:rPr>
              <w:t>визуально оценивать состояние конструкций, фундаментов кабельных каналов, помещений и территории тяговой подстанции;</w:t>
            </w:r>
          </w:p>
          <w:p w14:paraId="C2050000">
            <w:pPr>
              <w:rPr>
                <w:color w:val="000000"/>
                <w:sz w:val="22"/>
              </w:rPr>
            </w:pPr>
            <w:r>
              <w:rPr>
                <w:color w:val="000000"/>
                <w:sz w:val="22"/>
              </w:rPr>
              <w:t>выполнять работы по покраске металлоконструкций, сетчатых ограждений, фундаментов, оголовок опор тяговой подстанции;</w:t>
            </w:r>
          </w:p>
          <w:p w14:paraId="C3050000">
            <w:pPr>
              <w:rPr>
                <w:color w:val="000000"/>
                <w:sz w:val="22"/>
              </w:rPr>
            </w:pPr>
            <w:r>
              <w:rPr>
                <w:color w:val="000000"/>
                <w:sz w:val="22"/>
              </w:rPr>
              <w:t>выполнять работы по уборке территории тяговой подстанции</w:t>
            </w:r>
          </w:p>
          <w:p w14:paraId="C4050000">
            <w:pPr>
              <w:rPr>
                <w:sz w:val="22"/>
              </w:rPr>
            </w:pPr>
            <w:r>
              <w:rPr>
                <w:sz w:val="22"/>
              </w:rPr>
              <w:t>выполнять вспомогательные работы по техническому обслуживанию оборудования электроустановок тяговых подстанций</w:t>
            </w:r>
          </w:p>
          <w:p w14:paraId="C5050000">
            <w:pPr>
              <w:rPr>
                <w:sz w:val="22"/>
              </w:rPr>
            </w:pPr>
            <w:r>
              <w:rPr>
                <w:sz w:val="22"/>
              </w:rPr>
              <w:t>выполнять работы по измерению сопротивления изоляции токоведущих частей напряжением до 1000 В</w:t>
            </w:r>
          </w:p>
          <w:p w14:paraId="C6050000">
            <w:pPr>
              <w:rPr>
                <w:sz w:val="22"/>
              </w:rPr>
            </w:pPr>
            <w:r>
              <w:rPr>
                <w:sz w:val="22"/>
              </w:rPr>
              <w:t>выполнять работы по разделке и ремонту кабелей</w:t>
            </w:r>
          </w:p>
          <w:p w14:paraId="C7050000">
            <w:pPr>
              <w:rPr>
                <w:sz w:val="22"/>
              </w:rPr>
            </w:pPr>
            <w:r>
              <w:rPr>
                <w:sz w:val="22"/>
              </w:rPr>
              <w:t>пользоваться инструментом, монтажными приспособлениями и средствами защиты при подготовке к выполнению работ по техническому обслуживанию и ремонту оборудования электроустановок</w:t>
            </w:r>
          </w:p>
          <w:p w14:paraId="C8050000">
            <w:pPr>
              <w:rPr>
                <w:sz w:val="22"/>
              </w:rPr>
            </w:pPr>
            <w:r>
              <w:rPr>
                <w:sz w:val="22"/>
              </w:rPr>
              <w:t>оценивать состояние оборудования электроустановок тяговых подстанций и устройств электроснабжения</w:t>
            </w:r>
          </w:p>
          <w:p w14:paraId="C9050000">
            <w:pPr>
              <w:rPr>
                <w:sz w:val="22"/>
              </w:rPr>
            </w:pPr>
            <w:r>
              <w:rPr>
                <w:sz w:val="22"/>
              </w:rPr>
              <w:t>переключать разъединители и коммутационные аппараты при подготовке к выполнению работ по техническому обслуживанию и ремонту оборудования электроустановок</w:t>
            </w:r>
          </w:p>
          <w:p w14:paraId="CA050000">
            <w:pPr>
              <w:rPr>
                <w:sz w:val="22"/>
              </w:rPr>
            </w:pPr>
            <w:r>
              <w:rPr>
                <w:sz w:val="22"/>
              </w:rPr>
              <w:t>читать схемы оборудования электроустановок тяговой подстанции</w:t>
            </w:r>
          </w:p>
          <w:p w14:paraId="CB050000">
            <w:pPr>
              <w:rPr>
                <w:b w:val="1"/>
                <w:sz w:val="22"/>
              </w:rPr>
            </w:pPr>
            <w:r>
              <w:rPr>
                <w:b w:val="1"/>
                <w:sz w:val="22"/>
              </w:rPr>
              <w:t>Знать:</w:t>
            </w:r>
          </w:p>
          <w:p w14:paraId="CC050000">
            <w:pPr>
              <w:rPr>
                <w:sz w:val="22"/>
              </w:rPr>
            </w:pPr>
            <w:r>
              <w:rPr>
                <w:sz w:val="22"/>
              </w:rPr>
              <w:t>виды и назначение инструмента, монтажных приспособлений, средств защиты;</w:t>
            </w:r>
          </w:p>
          <w:p w14:paraId="CD050000">
            <w:pPr>
              <w:rPr>
                <w:sz w:val="22"/>
              </w:rPr>
            </w:pPr>
            <w:r>
              <w:rPr>
                <w:sz w:val="22"/>
              </w:rPr>
              <w:t>признаки и виды неисправностей инструмента, монтажных приспособлений, средств защиты;</w:t>
            </w:r>
          </w:p>
          <w:p w14:paraId="CE050000">
            <w:pPr>
              <w:rPr>
                <w:sz w:val="22"/>
              </w:rPr>
            </w:pPr>
            <w:r>
              <w:rPr>
                <w:sz w:val="22"/>
              </w:rPr>
              <w:t>правила пользования ручным и электрическим инструментом;</w:t>
            </w:r>
          </w:p>
          <w:p w14:paraId="CF050000">
            <w:pPr>
              <w:rPr>
                <w:color w:val="000000"/>
                <w:sz w:val="22"/>
              </w:rPr>
            </w:pPr>
            <w:r>
              <w:rPr>
                <w:color w:val="000000"/>
                <w:sz w:val="22"/>
              </w:rPr>
              <w:t>нормативно-технические и руководящие документы по содержанию помещений и территории тяговой подстанции в надлежащем состоянии</w:t>
            </w:r>
          </w:p>
          <w:p w14:paraId="D0050000">
            <w:pPr>
              <w:rPr>
                <w:color w:val="000000"/>
                <w:sz w:val="22"/>
              </w:rPr>
            </w:pPr>
            <w:r>
              <w:rPr>
                <w:color w:val="000000"/>
                <w:sz w:val="22"/>
              </w:rPr>
              <w:t>технология выполнения вспомогательных работ;</w:t>
            </w:r>
          </w:p>
          <w:p w14:paraId="D1050000">
            <w:pPr>
              <w:rPr>
                <w:color w:val="000000"/>
                <w:sz w:val="22"/>
              </w:rPr>
            </w:pPr>
            <w:r>
              <w:rPr>
                <w:color w:val="000000"/>
                <w:sz w:val="22"/>
              </w:rPr>
              <w:t>расположение оборудования на тяговых подстанциях и линейных устройствах тягового электроснабжения</w:t>
            </w:r>
          </w:p>
          <w:p w14:paraId="D2050000">
            <w:pPr>
              <w:rPr>
                <w:sz w:val="22"/>
              </w:rPr>
            </w:pPr>
            <w:r>
              <w:rPr>
                <w:sz w:val="22"/>
              </w:rPr>
              <w:t>принципиальные электрические схемы электроустановок в части, регламентирующей выполнение трудовых функций</w:t>
            </w:r>
          </w:p>
          <w:p w14:paraId="D3050000">
            <w:pPr>
              <w:rPr>
                <w:sz w:val="22"/>
              </w:rPr>
            </w:pPr>
            <w:r>
              <w:rPr>
                <w:sz w:val="22"/>
              </w:rPr>
              <w:t>назначение и расположение оборудования на тяговых подстанциях и линейных устройствах тягового электроснабжения</w:t>
            </w:r>
          </w:p>
          <w:p w14:paraId="D4050000">
            <w:pPr>
              <w:rPr>
                <w:sz w:val="22"/>
              </w:rPr>
            </w:pPr>
            <w:r>
              <w:rPr>
                <w:sz w:val="22"/>
              </w:rPr>
              <w:t>марки проводов и кабелей, используемых в электроустановках</w:t>
            </w:r>
          </w:p>
          <w:p w14:paraId="D5050000">
            <w:pPr>
              <w:rPr>
                <w:sz w:val="22"/>
              </w:rPr>
            </w:pPr>
            <w:r>
              <w:rPr>
                <w:sz w:val="22"/>
              </w:rPr>
              <w:t>технология выполнения простых работ (мероприятия по подготовке к оперативным переключениям, оперативные переключения в электроустановках напряжением выше 1 000 В)</w:t>
            </w:r>
          </w:p>
          <w:p w14:paraId="D6050000">
            <w:pPr>
              <w:rPr>
                <w:sz w:val="22"/>
              </w:rPr>
            </w:pPr>
            <w:r>
              <w:rPr>
                <w:sz w:val="22"/>
              </w:rPr>
              <w:t>правила технической эксплуатации электрооборудования</w:t>
            </w:r>
          </w:p>
          <w:p w14:paraId="D7050000">
            <w:pPr>
              <w:rPr>
                <w:sz w:val="22"/>
              </w:rPr>
            </w:pPr>
            <w:r>
              <w:rPr>
                <w:sz w:val="22"/>
              </w:rPr>
              <w:t>схемы электроустановок и оборудования тяговой подстанции в части, регламентирующей выполнение трудовых функций</w:t>
            </w:r>
          </w:p>
          <w:p w14:paraId="D8050000">
            <w:pPr>
              <w:rPr>
                <w:sz w:val="22"/>
              </w:rPr>
            </w:pPr>
            <w:r>
              <w:rPr>
                <w:sz w:val="22"/>
              </w:rPr>
              <w:t>технология выполнения технического обслуживания и ремонта оборудования электроустановок напряжением выше 1000 В</w:t>
            </w:r>
          </w:p>
        </w:tc>
      </w:tr>
    </w:tbl>
    <w:p w14:paraId="D9050000">
      <w:pPr>
        <w:widowControl w:val="0"/>
        <w:spacing w:line="276" w:lineRule="auto"/>
        <w:ind/>
      </w:pPr>
    </w:p>
    <w:p w14:paraId="DA050000">
      <w:pPr>
        <w:widowControl w:val="0"/>
        <w:spacing w:line="276" w:lineRule="auto"/>
        <w:ind/>
      </w:pPr>
    </w:p>
    <w:p w14:paraId="DB050000">
      <w:pPr>
        <w:widowControl w:val="0"/>
        <w:spacing w:line="276" w:lineRule="auto"/>
        <w:ind/>
      </w:pPr>
    </w:p>
    <w:p w14:paraId="DC050000">
      <w:pPr>
        <w:widowControl w:val="0"/>
        <w:spacing w:line="276" w:lineRule="auto"/>
        <w:ind/>
      </w:pPr>
    </w:p>
    <w:p w14:paraId="DD050000">
      <w:pPr>
        <w:widowControl w:val="0"/>
        <w:spacing w:line="276" w:lineRule="auto"/>
        <w:ind/>
      </w:pPr>
    </w:p>
    <w:p w14:paraId="DE050000">
      <w:pPr>
        <w:widowControl w:val="0"/>
        <w:spacing w:line="276" w:lineRule="auto"/>
        <w:ind/>
      </w:pPr>
    </w:p>
    <w:p w14:paraId="DF050000">
      <w:pPr>
        <w:widowControl w:val="0"/>
        <w:spacing w:line="276" w:lineRule="auto"/>
        <w:ind/>
      </w:pPr>
    </w:p>
    <w:p w14:paraId="E0050000">
      <w:pPr>
        <w:widowControl w:val="0"/>
        <w:spacing w:line="276" w:lineRule="auto"/>
        <w:ind/>
      </w:pPr>
    </w:p>
    <w:p w14:paraId="E1050000">
      <w:pPr>
        <w:widowControl w:val="0"/>
        <w:spacing w:line="276" w:lineRule="auto"/>
        <w:ind/>
      </w:pPr>
    </w:p>
    <w:p w14:paraId="E2050000">
      <w:pPr>
        <w:widowControl w:val="0"/>
        <w:spacing w:line="276" w:lineRule="auto"/>
        <w:ind/>
      </w:pPr>
    </w:p>
    <w:p w14:paraId="E3050000">
      <w:pPr>
        <w:widowControl w:val="0"/>
        <w:spacing w:line="276" w:lineRule="auto"/>
        <w:ind w:firstLine="851" w:left="0"/>
      </w:pPr>
      <w:r>
        <w:t>4.3.</w:t>
      </w:r>
      <w:r>
        <w:t>3</w:t>
      </w:r>
      <w:r>
        <w:t xml:space="preserve">. Матрица соответствия компетенций и составных частей </w:t>
      </w:r>
      <w:r>
        <w:t>ПОП</w:t>
      </w:r>
      <w:r>
        <w:t xml:space="preserve"> </w:t>
      </w:r>
      <w:r>
        <w:t>– П</w:t>
      </w:r>
      <w:r>
        <w:t xml:space="preserve"> </w:t>
      </w:r>
      <w:r>
        <w:t>СПО</w:t>
      </w:r>
      <w:r>
        <w:t xml:space="preserve"> </w:t>
      </w:r>
      <w:r>
        <w:t>специальности:</w:t>
      </w:r>
      <w:r>
        <w:t xml:space="preserve"> </w:t>
      </w:r>
      <w:r>
        <w:t>13.02.07 Электроснабжение (по отраслям)</w:t>
      </w:r>
    </w:p>
    <w:tbl>
      <w:tblPr>
        <w:tblStyle w:val="Style_3"/>
        <w:tblW w:type="auto" w:w="0"/>
        <w:tblInd w:type="dxa" w:w="-998"/>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1259"/>
        <w:gridCol w:w="2724"/>
        <w:gridCol w:w="375"/>
        <w:gridCol w:w="375"/>
        <w:gridCol w:w="375"/>
        <w:gridCol w:w="375"/>
        <w:gridCol w:w="375"/>
        <w:gridCol w:w="375"/>
        <w:gridCol w:w="375"/>
        <w:gridCol w:w="375"/>
        <w:gridCol w:w="375"/>
        <w:gridCol w:w="491"/>
        <w:gridCol w:w="491"/>
        <w:gridCol w:w="491"/>
        <w:gridCol w:w="491"/>
        <w:gridCol w:w="491"/>
        <w:gridCol w:w="491"/>
        <w:gridCol w:w="491"/>
        <w:gridCol w:w="546"/>
        <w:gridCol w:w="546"/>
        <w:gridCol w:w="491"/>
        <w:gridCol w:w="491"/>
        <w:gridCol w:w="491"/>
        <w:gridCol w:w="491"/>
        <w:gridCol w:w="491"/>
        <w:gridCol w:w="491"/>
        <w:gridCol w:w="870"/>
      </w:tblGrid>
      <w:tr>
        <w:trPr>
          <w:trHeight w:hRule="atLeast" w:val="20"/>
        </w:trPr>
        <w:tc>
          <w:tcPr>
            <w:tcW w:type="dxa" w:w="1259"/>
            <w:vMerge w:val="restart"/>
            <w:tcBorders>
              <w:top w:color="000000" w:sz="4" w:val="single"/>
              <w:left w:color="000000" w:sz="4" w:val="single"/>
              <w:bottom w:color="000000" w:sz="4" w:val="single"/>
              <w:right w:color="000000" w:sz="4" w:val="single"/>
            </w:tcBorders>
            <w:shd w:fill="auto" w:val="clear"/>
            <w:vAlign w:val="center"/>
          </w:tcPr>
          <w:p w14:paraId="E4050000">
            <w:pPr>
              <w:ind/>
              <w:jc w:val="center"/>
              <w:rPr>
                <w:b w:val="1"/>
                <w:color w:val="000000"/>
                <w:sz w:val="22"/>
              </w:rPr>
            </w:pPr>
            <w:bookmarkEnd w:id="32"/>
            <w:bookmarkEnd w:id="36"/>
            <w:r>
              <w:rPr>
                <w:b w:val="1"/>
                <w:color w:val="000000"/>
                <w:sz w:val="22"/>
              </w:rPr>
              <w:t>Индекс</w:t>
            </w:r>
          </w:p>
        </w:tc>
        <w:tc>
          <w:tcPr>
            <w:tcW w:type="dxa" w:w="2724"/>
            <w:vMerge w:val="restart"/>
            <w:tcBorders>
              <w:top w:color="000000" w:sz="4" w:val="single"/>
              <w:left w:color="000000" w:sz="4" w:val="single"/>
              <w:bottom w:color="000000" w:sz="4" w:val="single"/>
              <w:right w:color="000000" w:sz="4" w:val="single"/>
            </w:tcBorders>
            <w:shd w:fill="auto" w:val="clear"/>
            <w:vAlign w:val="center"/>
          </w:tcPr>
          <w:p w14:paraId="E5050000">
            <w:pPr>
              <w:ind/>
              <w:jc w:val="center"/>
              <w:rPr>
                <w:b w:val="1"/>
                <w:color w:val="000000"/>
                <w:sz w:val="22"/>
              </w:rPr>
            </w:pPr>
            <w:r>
              <w:rPr>
                <w:b w:val="1"/>
                <w:color w:val="000000"/>
                <w:sz w:val="22"/>
              </w:rPr>
              <w:t>Наименование</w:t>
            </w:r>
          </w:p>
        </w:tc>
        <w:tc>
          <w:tcPr>
            <w:tcW w:type="dxa" w:w="375"/>
            <w:tcBorders>
              <w:top w:color="000000" w:sz="4" w:val="single"/>
              <w:left w:color="000000" w:sz="4" w:val="single"/>
              <w:bottom w:color="000000" w:sz="4" w:val="single"/>
              <w:right w:color="000000" w:sz="4" w:val="single"/>
            </w:tcBorders>
          </w:tcPr>
          <w:p w14:paraId="E6050000">
            <w:pPr>
              <w:ind/>
              <w:jc w:val="center"/>
              <w:rPr>
                <w:color w:val="000000"/>
                <w:sz w:val="22"/>
              </w:rPr>
            </w:pPr>
          </w:p>
        </w:tc>
        <w:tc>
          <w:tcPr>
            <w:tcW w:type="dxa" w:w="11345"/>
            <w:gridSpan w:val="24"/>
            <w:tcBorders>
              <w:top w:color="000000" w:sz="4" w:val="single"/>
              <w:left w:color="000000" w:sz="4" w:val="single"/>
              <w:bottom w:color="000000" w:sz="4" w:val="single"/>
              <w:right w:color="000000" w:sz="4" w:val="single"/>
            </w:tcBorders>
            <w:shd w:fill="auto" w:val="clear"/>
            <w:vAlign w:val="center"/>
          </w:tcPr>
          <w:p w14:paraId="E7050000">
            <w:pPr>
              <w:ind/>
              <w:jc w:val="center"/>
              <w:rPr>
                <w:color w:val="000000"/>
                <w:sz w:val="22"/>
              </w:rPr>
            </w:pPr>
            <w:r>
              <w:rPr>
                <w:color w:val="000000"/>
                <w:sz w:val="22"/>
              </w:rPr>
              <w:t>Код общих и профессиональных компетенций, осваиваемых в рамках дисциплин (профессиональных модулей)</w:t>
            </w:r>
          </w:p>
        </w:tc>
      </w:tr>
      <w:tr>
        <w:trPr>
          <w:trHeight w:hRule="atLeast" w:val="20"/>
        </w:trPr>
        <w:tc>
          <w:tcPr>
            <w:tcW w:type="dxa" w:w="1259"/>
            <w:gridSpan w:val="1"/>
            <w:vMerge w:val="continue"/>
            <w:tcBorders>
              <w:top w:color="000000" w:sz="4" w:val="single"/>
              <w:left w:color="000000" w:sz="4" w:val="single"/>
              <w:bottom w:color="000000" w:sz="4" w:val="single"/>
              <w:right w:color="000000" w:sz="4" w:val="single"/>
            </w:tcBorders>
            <w:shd w:fill="auto" w:val="clear"/>
            <w:vAlign w:val="center"/>
          </w:tcPr>
          <w:p/>
        </w:tc>
        <w:tc>
          <w:tcPr>
            <w:tcW w:type="dxa" w:w="2724"/>
            <w:gridSpan w:val="1"/>
            <w:vMerge w:val="continue"/>
            <w:tcBorders>
              <w:top w:color="000000" w:sz="4" w:val="single"/>
              <w:left w:color="000000" w:sz="4" w:val="single"/>
              <w:bottom w:color="000000" w:sz="4" w:val="single"/>
              <w:right w:color="000000" w:sz="4" w:val="single"/>
            </w:tcBorders>
            <w:shd w:fill="auto" w:val="clear"/>
            <w:vAlign w:val="center"/>
          </w:tcPr>
          <w:p/>
        </w:tc>
        <w:tc>
          <w:tcPr>
            <w:tcW w:type="dxa" w:w="3375"/>
            <w:gridSpan w:val="9"/>
            <w:tcBorders>
              <w:top w:color="000000" w:sz="4" w:val="single"/>
              <w:left w:color="000000" w:sz="4" w:val="single"/>
              <w:bottom w:color="000000" w:sz="4" w:val="single"/>
              <w:right w:color="000000" w:sz="4" w:val="single"/>
            </w:tcBorders>
            <w:shd w:fill="auto" w:val="clear"/>
            <w:vAlign w:val="center"/>
          </w:tcPr>
          <w:p w14:paraId="E8050000">
            <w:pPr>
              <w:ind/>
              <w:jc w:val="center"/>
              <w:rPr>
                <w:color w:val="000000"/>
                <w:sz w:val="22"/>
              </w:rPr>
            </w:pPr>
            <w:r>
              <w:rPr>
                <w:color w:val="000000"/>
                <w:sz w:val="22"/>
              </w:rPr>
              <w:t>Общие компетенции (ОК)</w:t>
            </w:r>
          </w:p>
        </w:tc>
        <w:tc>
          <w:tcPr>
            <w:tcW w:type="dxa" w:w="8345"/>
            <w:gridSpan w:val="16"/>
            <w:tcBorders>
              <w:top w:color="000000" w:sz="4" w:val="single"/>
              <w:left w:color="000000" w:sz="4" w:val="single"/>
              <w:bottom w:color="000000" w:sz="4" w:val="single"/>
              <w:right w:color="000000" w:sz="4" w:val="single"/>
            </w:tcBorders>
          </w:tcPr>
          <w:p w14:paraId="E9050000">
            <w:pPr>
              <w:ind/>
              <w:jc w:val="center"/>
              <w:rPr>
                <w:color w:val="000000"/>
                <w:sz w:val="22"/>
              </w:rPr>
            </w:pPr>
            <w:r>
              <w:rPr>
                <w:color w:val="000000"/>
                <w:sz w:val="22"/>
              </w:rPr>
              <w:t>Профессиональные компетенции (ПК)</w:t>
            </w:r>
          </w:p>
        </w:tc>
      </w:tr>
      <w:tr>
        <w:trPr>
          <w:trHeight w:hRule="atLeast" w:val="20"/>
        </w:trPr>
        <w:tc>
          <w:tcPr>
            <w:tcW w:type="dxa" w:w="1259"/>
            <w:gridSpan w:val="1"/>
            <w:vMerge w:val="continue"/>
            <w:tcBorders>
              <w:top w:color="000000" w:sz="4" w:val="single"/>
              <w:left w:color="000000" w:sz="4" w:val="single"/>
              <w:bottom w:color="000000" w:sz="4" w:val="single"/>
              <w:right w:color="000000" w:sz="4" w:val="single"/>
            </w:tcBorders>
            <w:shd w:fill="auto" w:val="clear"/>
            <w:vAlign w:val="center"/>
          </w:tcPr>
          <w:p/>
        </w:tc>
        <w:tc>
          <w:tcPr>
            <w:tcW w:type="dxa" w:w="2724"/>
            <w:gridSpan w:val="1"/>
            <w:vMerge w:val="continue"/>
            <w:tcBorders>
              <w:top w:color="000000" w:sz="4" w:val="single"/>
              <w:left w:color="000000" w:sz="4" w:val="single"/>
              <w:bottom w:color="000000" w:sz="4" w:val="single"/>
              <w:right w:color="000000" w:sz="4" w:val="single"/>
            </w:tcBorders>
            <w:shd w:fill="auto" w:val="clear"/>
            <w:vAlign w:val="center"/>
          </w:tcPr>
          <w:p/>
        </w:tc>
        <w:tc>
          <w:tcPr>
            <w:tcW w:type="dxa" w:w="375"/>
            <w:tcBorders>
              <w:top w:color="000000" w:sz="4" w:val="single"/>
              <w:left w:color="000000" w:sz="4" w:val="single"/>
              <w:bottom w:color="000000" w:sz="4" w:val="single"/>
              <w:right w:color="000000" w:sz="4" w:val="single"/>
            </w:tcBorders>
            <w:shd w:fill="auto" w:val="clear"/>
            <w:vAlign w:val="center"/>
          </w:tcPr>
          <w:p w14:paraId="EA050000">
            <w:pPr>
              <w:ind/>
              <w:jc w:val="center"/>
              <w:rPr>
                <w:color w:val="000000"/>
                <w:sz w:val="22"/>
              </w:rPr>
            </w:pPr>
            <w:r>
              <w:rPr>
                <w:color w:val="000000"/>
                <w:sz w:val="22"/>
              </w:rPr>
              <w:t>1</w:t>
            </w:r>
          </w:p>
        </w:tc>
        <w:tc>
          <w:tcPr>
            <w:tcW w:type="dxa" w:w="375"/>
            <w:tcBorders>
              <w:top w:color="000000" w:sz="4" w:val="single"/>
              <w:left w:color="000000" w:sz="4" w:val="single"/>
              <w:bottom w:color="000000" w:sz="4" w:val="single"/>
              <w:right w:color="000000" w:sz="4" w:val="single"/>
            </w:tcBorders>
            <w:shd w:fill="auto" w:val="clear"/>
            <w:vAlign w:val="center"/>
          </w:tcPr>
          <w:p w14:paraId="EB050000">
            <w:pPr>
              <w:ind/>
              <w:jc w:val="center"/>
              <w:rPr>
                <w:color w:val="000000"/>
                <w:sz w:val="22"/>
              </w:rPr>
            </w:pPr>
            <w:r>
              <w:rPr>
                <w:color w:val="000000"/>
                <w:sz w:val="22"/>
              </w:rPr>
              <w:t>2</w:t>
            </w:r>
          </w:p>
        </w:tc>
        <w:tc>
          <w:tcPr>
            <w:tcW w:type="dxa" w:w="375"/>
            <w:tcBorders>
              <w:top w:color="000000" w:sz="4" w:val="single"/>
              <w:left w:color="000000" w:sz="4" w:val="single"/>
              <w:bottom w:color="000000" w:sz="4" w:val="single"/>
              <w:right w:color="000000" w:sz="4" w:val="single"/>
            </w:tcBorders>
            <w:shd w:fill="auto" w:val="clear"/>
            <w:vAlign w:val="center"/>
          </w:tcPr>
          <w:p w14:paraId="EC050000">
            <w:pPr>
              <w:ind/>
              <w:jc w:val="center"/>
              <w:rPr>
                <w:color w:val="000000"/>
                <w:sz w:val="22"/>
              </w:rPr>
            </w:pPr>
            <w:r>
              <w:rPr>
                <w:color w:val="000000"/>
                <w:sz w:val="22"/>
              </w:rPr>
              <w:t>3</w:t>
            </w:r>
          </w:p>
        </w:tc>
        <w:tc>
          <w:tcPr>
            <w:tcW w:type="dxa" w:w="375"/>
            <w:tcBorders>
              <w:top w:color="000000" w:sz="4" w:val="single"/>
              <w:left w:color="000000" w:sz="4" w:val="single"/>
              <w:bottom w:color="000000" w:sz="4" w:val="single"/>
              <w:right w:color="000000" w:sz="4" w:val="single"/>
            </w:tcBorders>
            <w:shd w:fill="auto" w:val="clear"/>
            <w:vAlign w:val="center"/>
          </w:tcPr>
          <w:p w14:paraId="ED050000">
            <w:pPr>
              <w:ind/>
              <w:jc w:val="center"/>
              <w:rPr>
                <w:color w:val="000000"/>
                <w:sz w:val="22"/>
              </w:rPr>
            </w:pPr>
            <w:r>
              <w:rPr>
                <w:color w:val="000000"/>
                <w:sz w:val="22"/>
              </w:rPr>
              <w:t>4</w:t>
            </w:r>
          </w:p>
        </w:tc>
        <w:tc>
          <w:tcPr>
            <w:tcW w:type="dxa" w:w="375"/>
            <w:tcBorders>
              <w:top w:color="000000" w:sz="4" w:val="single"/>
              <w:left w:color="000000" w:sz="4" w:val="single"/>
              <w:bottom w:color="000000" w:sz="4" w:val="single"/>
              <w:right w:color="000000" w:sz="4" w:val="single"/>
            </w:tcBorders>
            <w:shd w:fill="auto" w:val="clear"/>
            <w:vAlign w:val="center"/>
          </w:tcPr>
          <w:p w14:paraId="EE050000">
            <w:pPr>
              <w:ind/>
              <w:jc w:val="center"/>
              <w:rPr>
                <w:color w:val="000000"/>
                <w:sz w:val="22"/>
              </w:rPr>
            </w:pPr>
            <w:r>
              <w:rPr>
                <w:color w:val="000000"/>
                <w:sz w:val="22"/>
              </w:rPr>
              <w:t>5</w:t>
            </w:r>
          </w:p>
        </w:tc>
        <w:tc>
          <w:tcPr>
            <w:tcW w:type="dxa" w:w="375"/>
            <w:tcBorders>
              <w:top w:color="000000" w:sz="4" w:val="single"/>
              <w:left w:color="000000" w:sz="4" w:val="single"/>
              <w:bottom w:color="000000" w:sz="4" w:val="single"/>
              <w:right w:color="000000" w:sz="4" w:val="single"/>
            </w:tcBorders>
            <w:shd w:fill="auto" w:val="clear"/>
            <w:vAlign w:val="center"/>
          </w:tcPr>
          <w:p w14:paraId="EF050000">
            <w:pPr>
              <w:ind/>
              <w:jc w:val="center"/>
              <w:rPr>
                <w:color w:val="000000"/>
                <w:sz w:val="22"/>
              </w:rPr>
            </w:pPr>
            <w:r>
              <w:rPr>
                <w:color w:val="000000"/>
                <w:sz w:val="22"/>
              </w:rPr>
              <w:t>6</w:t>
            </w:r>
          </w:p>
        </w:tc>
        <w:tc>
          <w:tcPr>
            <w:tcW w:type="dxa" w:w="375"/>
            <w:tcBorders>
              <w:top w:color="000000" w:sz="4" w:val="single"/>
              <w:left w:color="000000" w:sz="4" w:val="single"/>
              <w:bottom w:color="000000" w:sz="4" w:val="single"/>
              <w:right w:color="000000" w:sz="4" w:val="single"/>
            </w:tcBorders>
            <w:shd w:fill="auto" w:val="clear"/>
            <w:vAlign w:val="center"/>
          </w:tcPr>
          <w:p w14:paraId="F0050000">
            <w:pPr>
              <w:ind/>
              <w:jc w:val="center"/>
              <w:rPr>
                <w:color w:val="000000"/>
                <w:sz w:val="22"/>
              </w:rPr>
            </w:pPr>
            <w:r>
              <w:rPr>
                <w:color w:val="000000"/>
                <w:sz w:val="22"/>
              </w:rPr>
              <w:t>7</w:t>
            </w:r>
          </w:p>
        </w:tc>
        <w:tc>
          <w:tcPr>
            <w:tcW w:type="dxa" w:w="375"/>
            <w:tcBorders>
              <w:top w:color="000000" w:sz="4" w:val="single"/>
              <w:left w:color="000000" w:sz="4" w:val="single"/>
              <w:bottom w:color="000000" w:sz="4" w:val="single"/>
              <w:right w:color="000000" w:sz="4" w:val="single"/>
            </w:tcBorders>
            <w:shd w:fill="auto" w:val="clear"/>
            <w:vAlign w:val="center"/>
          </w:tcPr>
          <w:p w14:paraId="F1050000">
            <w:pPr>
              <w:ind/>
              <w:jc w:val="center"/>
              <w:rPr>
                <w:color w:val="000000"/>
                <w:sz w:val="22"/>
              </w:rPr>
            </w:pPr>
            <w:r>
              <w:rPr>
                <w:color w:val="000000"/>
                <w:sz w:val="22"/>
              </w:rPr>
              <w:t>8</w:t>
            </w:r>
          </w:p>
        </w:tc>
        <w:tc>
          <w:tcPr>
            <w:tcW w:type="dxa" w:w="375"/>
            <w:tcBorders>
              <w:top w:color="000000" w:sz="4" w:val="single"/>
              <w:left w:color="000000" w:sz="4" w:val="single"/>
              <w:bottom w:color="000000" w:sz="4" w:val="single"/>
              <w:right w:color="000000" w:sz="4" w:val="single"/>
            </w:tcBorders>
            <w:shd w:fill="auto" w:val="clear"/>
            <w:vAlign w:val="center"/>
          </w:tcPr>
          <w:p w14:paraId="F2050000">
            <w:pPr>
              <w:ind/>
              <w:jc w:val="center"/>
              <w:rPr>
                <w:color w:val="000000"/>
                <w:sz w:val="22"/>
              </w:rPr>
            </w:pPr>
            <w:r>
              <w:rPr>
                <w:color w:val="000000"/>
                <w:sz w:val="22"/>
              </w:rPr>
              <w:t>9</w:t>
            </w:r>
          </w:p>
        </w:tc>
        <w:tc>
          <w:tcPr>
            <w:tcW w:type="dxa" w:w="491"/>
            <w:tcBorders>
              <w:top w:color="000000" w:sz="4" w:val="single"/>
              <w:left w:color="000000" w:sz="4" w:val="single"/>
              <w:bottom w:color="000000" w:sz="4" w:val="single"/>
              <w:right w:color="000000" w:sz="4" w:val="single"/>
            </w:tcBorders>
            <w:shd w:fill="auto" w:val="clear"/>
            <w:vAlign w:val="center"/>
          </w:tcPr>
          <w:p w14:paraId="F3050000">
            <w:pPr>
              <w:ind/>
              <w:jc w:val="center"/>
              <w:rPr>
                <w:color w:val="000000"/>
                <w:sz w:val="22"/>
              </w:rPr>
            </w:pPr>
            <w:r>
              <w:rPr>
                <w:color w:val="000000"/>
                <w:sz w:val="22"/>
              </w:rPr>
              <w:t>1.1</w:t>
            </w:r>
          </w:p>
        </w:tc>
        <w:tc>
          <w:tcPr>
            <w:tcW w:type="dxa" w:w="491"/>
            <w:tcBorders>
              <w:top w:color="000000" w:sz="4" w:val="single"/>
              <w:left w:color="000000" w:sz="4" w:val="single"/>
              <w:bottom w:color="000000" w:sz="4" w:val="single"/>
              <w:right w:color="000000" w:sz="4" w:val="single"/>
            </w:tcBorders>
            <w:shd w:fill="auto" w:val="clear"/>
            <w:vAlign w:val="center"/>
          </w:tcPr>
          <w:p w14:paraId="F4050000">
            <w:pPr>
              <w:ind/>
              <w:jc w:val="center"/>
              <w:rPr>
                <w:color w:val="000000"/>
                <w:sz w:val="22"/>
              </w:rPr>
            </w:pPr>
            <w:r>
              <w:rPr>
                <w:color w:val="000000"/>
                <w:sz w:val="22"/>
              </w:rPr>
              <w:t>1.2</w:t>
            </w:r>
          </w:p>
        </w:tc>
        <w:tc>
          <w:tcPr>
            <w:tcW w:type="dxa" w:w="491"/>
            <w:tcBorders>
              <w:top w:color="000000" w:sz="4" w:val="single"/>
              <w:left w:color="000000" w:sz="4" w:val="single"/>
              <w:bottom w:color="000000" w:sz="4" w:val="single"/>
              <w:right w:color="000000" w:sz="4" w:val="single"/>
            </w:tcBorders>
            <w:shd w:fill="auto" w:val="clear"/>
            <w:vAlign w:val="center"/>
          </w:tcPr>
          <w:p w14:paraId="F5050000">
            <w:pPr>
              <w:ind/>
              <w:jc w:val="center"/>
              <w:rPr>
                <w:color w:val="000000"/>
                <w:sz w:val="22"/>
              </w:rPr>
            </w:pPr>
            <w:r>
              <w:rPr>
                <w:color w:val="000000"/>
                <w:sz w:val="22"/>
              </w:rPr>
              <w:t>2.1</w:t>
            </w:r>
          </w:p>
        </w:tc>
        <w:tc>
          <w:tcPr>
            <w:tcW w:type="dxa" w:w="491"/>
            <w:tcBorders>
              <w:top w:color="000000" w:sz="4" w:val="single"/>
              <w:left w:color="000000" w:sz="4" w:val="single"/>
              <w:bottom w:color="000000" w:sz="4" w:val="single"/>
              <w:right w:color="000000" w:sz="4" w:val="single"/>
            </w:tcBorders>
            <w:shd w:fill="auto" w:val="clear"/>
            <w:vAlign w:val="center"/>
          </w:tcPr>
          <w:p w14:paraId="F6050000">
            <w:pPr>
              <w:ind/>
              <w:jc w:val="center"/>
              <w:rPr>
                <w:color w:val="000000"/>
                <w:sz w:val="22"/>
              </w:rPr>
            </w:pPr>
            <w:r>
              <w:rPr>
                <w:color w:val="000000"/>
                <w:sz w:val="22"/>
              </w:rPr>
              <w:t>2.2</w:t>
            </w:r>
          </w:p>
        </w:tc>
        <w:tc>
          <w:tcPr>
            <w:tcW w:type="dxa" w:w="491"/>
            <w:tcBorders>
              <w:top w:color="000000" w:sz="4" w:val="single"/>
              <w:left w:color="000000" w:sz="4" w:val="single"/>
              <w:bottom w:color="000000" w:sz="4" w:val="single"/>
              <w:right w:color="000000" w:sz="4" w:val="single"/>
            </w:tcBorders>
            <w:shd w:fill="auto" w:val="clear"/>
            <w:vAlign w:val="center"/>
          </w:tcPr>
          <w:p w14:paraId="F7050000">
            <w:pPr>
              <w:ind/>
              <w:jc w:val="center"/>
              <w:rPr>
                <w:color w:val="000000"/>
                <w:sz w:val="22"/>
              </w:rPr>
            </w:pPr>
            <w:r>
              <w:rPr>
                <w:color w:val="000000"/>
                <w:sz w:val="22"/>
              </w:rPr>
              <w:t>2.3</w:t>
            </w:r>
          </w:p>
        </w:tc>
        <w:tc>
          <w:tcPr>
            <w:tcW w:type="dxa" w:w="491"/>
            <w:tcBorders>
              <w:top w:color="000000" w:sz="4" w:val="single"/>
              <w:left w:color="000000" w:sz="4" w:val="single"/>
              <w:bottom w:color="000000" w:sz="4" w:val="single"/>
              <w:right w:color="000000" w:sz="4" w:val="single"/>
            </w:tcBorders>
            <w:shd w:fill="auto" w:val="clear"/>
            <w:vAlign w:val="center"/>
          </w:tcPr>
          <w:p w14:paraId="F8050000">
            <w:pPr>
              <w:ind/>
              <w:jc w:val="center"/>
              <w:rPr>
                <w:color w:val="000000"/>
                <w:sz w:val="22"/>
              </w:rPr>
            </w:pPr>
            <w:r>
              <w:rPr>
                <w:color w:val="000000"/>
                <w:sz w:val="22"/>
              </w:rPr>
              <w:t>2.4</w:t>
            </w:r>
          </w:p>
        </w:tc>
        <w:tc>
          <w:tcPr>
            <w:tcW w:type="dxa" w:w="491"/>
            <w:tcBorders>
              <w:top w:color="000000" w:sz="4" w:val="single"/>
              <w:left w:color="000000" w:sz="4" w:val="single"/>
              <w:bottom w:color="000000" w:sz="4" w:val="single"/>
              <w:right w:color="000000" w:sz="4" w:val="single"/>
            </w:tcBorders>
            <w:shd w:fill="auto" w:val="clear"/>
            <w:vAlign w:val="center"/>
          </w:tcPr>
          <w:p w14:paraId="F9050000">
            <w:pPr>
              <w:ind/>
              <w:jc w:val="center"/>
              <w:rPr>
                <w:color w:val="000000"/>
                <w:sz w:val="22"/>
              </w:rPr>
            </w:pPr>
            <w:r>
              <w:rPr>
                <w:color w:val="000000"/>
                <w:sz w:val="22"/>
              </w:rPr>
              <w:t>2.5</w:t>
            </w:r>
          </w:p>
        </w:tc>
        <w:tc>
          <w:tcPr>
            <w:tcW w:type="dxa" w:w="546"/>
            <w:tcBorders>
              <w:top w:color="000000" w:sz="4" w:val="single"/>
              <w:left w:color="000000" w:sz="4" w:val="single"/>
              <w:bottom w:color="000000" w:sz="4" w:val="single"/>
              <w:right w:color="000000" w:sz="4" w:val="single"/>
            </w:tcBorders>
            <w:shd w:fill="auto" w:val="clear"/>
            <w:vAlign w:val="center"/>
          </w:tcPr>
          <w:p w14:paraId="FA050000">
            <w:pPr>
              <w:ind/>
              <w:jc w:val="center"/>
              <w:rPr>
                <w:color w:val="000000"/>
                <w:sz w:val="22"/>
              </w:rPr>
            </w:pPr>
            <w:r>
              <w:rPr>
                <w:color w:val="000000"/>
                <w:sz w:val="22"/>
              </w:rPr>
              <w:t>3.1.</w:t>
            </w:r>
          </w:p>
        </w:tc>
        <w:tc>
          <w:tcPr>
            <w:tcW w:type="dxa" w:w="546"/>
            <w:tcBorders>
              <w:top w:color="000000" w:sz="4" w:val="single"/>
              <w:left w:color="000000" w:sz="4" w:val="single"/>
              <w:bottom w:color="000000" w:sz="4" w:val="single"/>
              <w:right w:color="000000" w:sz="4" w:val="single"/>
            </w:tcBorders>
            <w:shd w:fill="auto" w:val="clear"/>
            <w:vAlign w:val="center"/>
          </w:tcPr>
          <w:p w14:paraId="FB050000">
            <w:pPr>
              <w:ind/>
              <w:jc w:val="center"/>
              <w:rPr>
                <w:color w:val="000000"/>
                <w:sz w:val="22"/>
              </w:rPr>
            </w:pPr>
            <w:r>
              <w:rPr>
                <w:color w:val="000000"/>
                <w:sz w:val="22"/>
              </w:rPr>
              <w:t>3.2.</w:t>
            </w:r>
          </w:p>
        </w:tc>
        <w:tc>
          <w:tcPr>
            <w:tcW w:type="dxa" w:w="491"/>
            <w:tcBorders>
              <w:top w:color="000000" w:sz="4" w:val="single"/>
              <w:left w:color="000000" w:sz="4" w:val="single"/>
              <w:bottom w:color="000000" w:sz="4" w:val="single"/>
              <w:right w:color="000000" w:sz="4" w:val="single"/>
            </w:tcBorders>
            <w:shd w:fill="auto" w:val="clear"/>
            <w:vAlign w:val="center"/>
          </w:tcPr>
          <w:p w14:paraId="FC050000">
            <w:pPr>
              <w:ind/>
              <w:jc w:val="center"/>
              <w:rPr>
                <w:color w:val="000000"/>
                <w:sz w:val="22"/>
              </w:rPr>
            </w:pPr>
            <w:r>
              <w:rPr>
                <w:color w:val="000000"/>
                <w:sz w:val="22"/>
              </w:rPr>
              <w:t>3.3</w:t>
            </w:r>
          </w:p>
        </w:tc>
        <w:tc>
          <w:tcPr>
            <w:tcW w:type="dxa" w:w="491"/>
            <w:tcBorders>
              <w:top w:color="000000" w:sz="4" w:val="single"/>
              <w:left w:color="000000" w:sz="4" w:val="single"/>
              <w:bottom w:color="000000" w:sz="4" w:val="single"/>
              <w:right w:color="000000" w:sz="4" w:val="single"/>
            </w:tcBorders>
            <w:shd w:fill="auto" w:val="clear"/>
            <w:vAlign w:val="center"/>
          </w:tcPr>
          <w:p w14:paraId="FD050000">
            <w:pPr>
              <w:ind/>
              <w:jc w:val="center"/>
              <w:rPr>
                <w:color w:val="000000"/>
                <w:sz w:val="22"/>
              </w:rPr>
            </w:pPr>
            <w:r>
              <w:rPr>
                <w:color w:val="000000"/>
                <w:sz w:val="22"/>
              </w:rPr>
              <w:t>3.4</w:t>
            </w:r>
          </w:p>
        </w:tc>
        <w:tc>
          <w:tcPr>
            <w:tcW w:type="dxa" w:w="491"/>
            <w:tcBorders>
              <w:top w:color="000000" w:sz="4" w:val="single"/>
              <w:left w:color="000000" w:sz="4" w:val="single"/>
              <w:bottom w:color="000000" w:sz="4" w:val="single"/>
              <w:right w:color="000000" w:sz="4" w:val="single"/>
            </w:tcBorders>
            <w:shd w:fill="auto" w:val="clear"/>
            <w:vAlign w:val="center"/>
          </w:tcPr>
          <w:p w14:paraId="FE050000">
            <w:pPr>
              <w:ind/>
              <w:jc w:val="center"/>
              <w:rPr>
                <w:color w:val="000000"/>
                <w:sz w:val="22"/>
              </w:rPr>
            </w:pPr>
            <w:r>
              <w:rPr>
                <w:color w:val="000000"/>
                <w:sz w:val="22"/>
              </w:rPr>
              <w:t>3.5</w:t>
            </w:r>
          </w:p>
        </w:tc>
        <w:tc>
          <w:tcPr>
            <w:tcW w:type="dxa" w:w="491"/>
            <w:tcBorders>
              <w:top w:color="000000" w:sz="4" w:val="single"/>
              <w:left w:color="000000" w:sz="4" w:val="single"/>
              <w:bottom w:color="000000" w:sz="4" w:val="single"/>
              <w:right w:color="000000" w:sz="4" w:val="single"/>
            </w:tcBorders>
          </w:tcPr>
          <w:p w14:paraId="FF050000">
            <w:pPr>
              <w:ind/>
              <w:jc w:val="center"/>
              <w:rPr>
                <w:color w:val="000000"/>
                <w:sz w:val="22"/>
              </w:rPr>
            </w:pPr>
            <w:r>
              <w:rPr>
                <w:color w:val="000000"/>
                <w:sz w:val="22"/>
              </w:rPr>
              <w:t>3.6</w:t>
            </w:r>
          </w:p>
        </w:tc>
        <w:tc>
          <w:tcPr>
            <w:tcW w:type="dxa" w:w="491"/>
            <w:tcBorders>
              <w:top w:color="000000" w:sz="4" w:val="single"/>
              <w:left w:color="000000" w:sz="4" w:val="single"/>
              <w:bottom w:color="000000" w:sz="4" w:val="single"/>
              <w:right w:color="000000" w:sz="4" w:val="single"/>
            </w:tcBorders>
            <w:shd w:fill="auto" w:val="clear"/>
            <w:vAlign w:val="center"/>
          </w:tcPr>
          <w:p w14:paraId="00060000">
            <w:pPr>
              <w:ind/>
              <w:jc w:val="center"/>
              <w:rPr>
                <w:color w:val="000000"/>
                <w:sz w:val="22"/>
              </w:rPr>
            </w:pPr>
            <w:r>
              <w:rPr>
                <w:color w:val="000000"/>
                <w:sz w:val="22"/>
              </w:rPr>
              <w:t>4.1</w:t>
            </w:r>
          </w:p>
        </w:tc>
        <w:tc>
          <w:tcPr>
            <w:tcW w:type="dxa" w:w="491"/>
            <w:tcBorders>
              <w:top w:color="000000" w:sz="4" w:val="single"/>
              <w:left w:color="000000" w:sz="4" w:val="single"/>
              <w:bottom w:color="000000" w:sz="4" w:val="single"/>
              <w:right w:color="000000" w:sz="4" w:val="single"/>
            </w:tcBorders>
            <w:shd w:fill="auto" w:val="clear"/>
            <w:vAlign w:val="center"/>
          </w:tcPr>
          <w:p w14:paraId="01060000">
            <w:pPr>
              <w:ind/>
              <w:jc w:val="center"/>
              <w:rPr>
                <w:color w:val="000000"/>
                <w:sz w:val="22"/>
              </w:rPr>
            </w:pPr>
            <w:r>
              <w:rPr>
                <w:color w:val="000000"/>
                <w:sz w:val="22"/>
              </w:rPr>
              <w:t>4.2</w:t>
            </w:r>
          </w:p>
        </w:tc>
        <w:tc>
          <w:tcPr>
            <w:tcW w:type="dxa" w:w="870"/>
            <w:tcBorders>
              <w:top w:color="000000" w:sz="4" w:val="single"/>
              <w:left w:color="000000" w:sz="4" w:val="single"/>
              <w:bottom w:color="000000" w:sz="4" w:val="single"/>
              <w:right w:color="000000" w:sz="4" w:val="single"/>
            </w:tcBorders>
            <w:shd w:fill="auto" w:val="clear"/>
            <w:vAlign w:val="center"/>
          </w:tcPr>
          <w:p w14:paraId="02060000">
            <w:pPr>
              <w:ind/>
              <w:jc w:val="center"/>
              <w:rPr>
                <w:color w:val="000000"/>
                <w:sz w:val="22"/>
              </w:rPr>
            </w:pPr>
            <w:r>
              <w:rPr>
                <w:color w:val="000000"/>
                <w:sz w:val="22"/>
              </w:rPr>
              <w:t xml:space="preserve"> 5.Х …</w:t>
            </w:r>
          </w:p>
        </w:tc>
      </w:tr>
      <w:tr>
        <w:trPr>
          <w:trHeight w:hRule="atLeast" w:val="20"/>
        </w:trPr>
        <w:tc>
          <w:tcPr>
            <w:tcW w:type="dxa" w:w="3983"/>
            <w:gridSpan w:val="2"/>
            <w:tcBorders>
              <w:top w:color="000000" w:sz="4" w:val="single"/>
              <w:left w:color="000000" w:sz="4" w:val="single"/>
              <w:bottom w:color="000000" w:sz="4" w:val="single"/>
              <w:right w:color="000000" w:sz="4" w:val="single"/>
            </w:tcBorders>
            <w:shd w:fill="auto" w:val="clear"/>
            <w:vAlign w:val="center"/>
          </w:tcPr>
          <w:p w14:paraId="03060000">
            <w:pPr>
              <w:ind/>
              <w:jc w:val="both"/>
              <w:rPr>
                <w:b w:val="1"/>
                <w:color w:val="000000"/>
                <w:sz w:val="22"/>
              </w:rPr>
            </w:pPr>
            <w:r>
              <w:rPr>
                <w:b w:val="1"/>
                <w:color w:val="000000"/>
                <w:sz w:val="22"/>
              </w:rPr>
              <w:t>Обязательная часть образовательной программы</w:t>
            </w:r>
          </w:p>
        </w:tc>
        <w:tc>
          <w:tcPr>
            <w:tcW w:type="dxa" w:w="375"/>
            <w:tcBorders>
              <w:top w:color="000000" w:sz="4" w:val="single"/>
              <w:left w:color="000000" w:sz="4" w:val="single"/>
              <w:bottom w:color="000000" w:sz="4" w:val="single"/>
              <w:right w:color="000000" w:sz="4" w:val="single"/>
            </w:tcBorders>
            <w:shd w:fill="auto" w:val="clear"/>
            <w:vAlign w:val="bottom"/>
          </w:tcPr>
          <w:p w14:paraId="04060000">
            <w:pPr>
              <w:ind/>
              <w:jc w:val="center"/>
              <w:rPr>
                <w:color w:val="000000"/>
                <w:sz w:val="22"/>
              </w:rPr>
            </w:pPr>
            <w:r>
              <w:rPr>
                <w:color w:val="000000"/>
                <w:sz w:val="22"/>
              </w:rPr>
              <w:t> </w:t>
            </w:r>
          </w:p>
        </w:tc>
        <w:tc>
          <w:tcPr>
            <w:tcW w:type="dxa" w:w="375"/>
            <w:tcBorders>
              <w:top w:color="000000" w:sz="4" w:val="single"/>
              <w:left w:color="000000" w:sz="4" w:val="single"/>
              <w:bottom w:color="000000" w:sz="4" w:val="single"/>
              <w:right w:color="000000" w:sz="4" w:val="single"/>
            </w:tcBorders>
            <w:shd w:fill="auto" w:val="clear"/>
            <w:vAlign w:val="bottom"/>
          </w:tcPr>
          <w:p w14:paraId="05060000">
            <w:pPr>
              <w:ind/>
              <w:jc w:val="center"/>
              <w:rPr>
                <w:color w:val="000000"/>
                <w:sz w:val="22"/>
              </w:rPr>
            </w:pPr>
            <w:r>
              <w:rPr>
                <w:color w:val="000000"/>
                <w:sz w:val="22"/>
              </w:rPr>
              <w:t> </w:t>
            </w:r>
          </w:p>
        </w:tc>
        <w:tc>
          <w:tcPr>
            <w:tcW w:type="dxa" w:w="375"/>
            <w:tcBorders>
              <w:top w:color="000000" w:sz="4" w:val="single"/>
              <w:left w:color="000000" w:sz="4" w:val="single"/>
              <w:bottom w:color="000000" w:sz="4" w:val="single"/>
              <w:right w:color="000000" w:sz="4" w:val="single"/>
            </w:tcBorders>
            <w:shd w:fill="auto" w:val="clear"/>
            <w:vAlign w:val="bottom"/>
          </w:tcPr>
          <w:p w14:paraId="06060000">
            <w:pPr>
              <w:ind/>
              <w:jc w:val="center"/>
              <w:rPr>
                <w:color w:val="000000"/>
                <w:sz w:val="22"/>
              </w:rPr>
            </w:pPr>
            <w:r>
              <w:rPr>
                <w:color w:val="000000"/>
                <w:sz w:val="22"/>
              </w:rPr>
              <w:t> </w:t>
            </w:r>
          </w:p>
        </w:tc>
        <w:tc>
          <w:tcPr>
            <w:tcW w:type="dxa" w:w="375"/>
            <w:tcBorders>
              <w:top w:color="000000" w:sz="4" w:val="single"/>
              <w:left w:color="000000" w:sz="4" w:val="single"/>
              <w:bottom w:color="000000" w:sz="4" w:val="single"/>
              <w:right w:color="000000" w:sz="4" w:val="single"/>
            </w:tcBorders>
            <w:shd w:fill="auto" w:val="clear"/>
            <w:vAlign w:val="bottom"/>
          </w:tcPr>
          <w:p w14:paraId="07060000">
            <w:pPr>
              <w:ind/>
              <w:jc w:val="center"/>
              <w:rPr>
                <w:color w:val="000000"/>
                <w:sz w:val="22"/>
              </w:rPr>
            </w:pPr>
            <w:r>
              <w:rPr>
                <w:color w:val="000000"/>
                <w:sz w:val="22"/>
              </w:rPr>
              <w:t> </w:t>
            </w:r>
          </w:p>
        </w:tc>
        <w:tc>
          <w:tcPr>
            <w:tcW w:type="dxa" w:w="375"/>
            <w:tcBorders>
              <w:top w:color="000000" w:sz="4" w:val="single"/>
              <w:left w:color="000000" w:sz="4" w:val="single"/>
              <w:bottom w:color="000000" w:sz="4" w:val="single"/>
              <w:right w:color="000000" w:sz="4" w:val="single"/>
            </w:tcBorders>
            <w:shd w:fill="auto" w:val="clear"/>
            <w:vAlign w:val="bottom"/>
          </w:tcPr>
          <w:p w14:paraId="08060000">
            <w:pPr>
              <w:ind/>
              <w:jc w:val="center"/>
              <w:rPr>
                <w:color w:val="000000"/>
                <w:sz w:val="22"/>
              </w:rPr>
            </w:pPr>
            <w:r>
              <w:rPr>
                <w:color w:val="000000"/>
                <w:sz w:val="22"/>
              </w:rPr>
              <w:t> </w:t>
            </w:r>
          </w:p>
        </w:tc>
        <w:tc>
          <w:tcPr>
            <w:tcW w:type="dxa" w:w="375"/>
            <w:tcBorders>
              <w:top w:color="000000" w:sz="4" w:val="single"/>
              <w:left w:color="000000" w:sz="4" w:val="single"/>
              <w:bottom w:color="000000" w:sz="4" w:val="single"/>
              <w:right w:color="000000" w:sz="4" w:val="single"/>
            </w:tcBorders>
            <w:shd w:fill="auto" w:val="clear"/>
            <w:vAlign w:val="bottom"/>
          </w:tcPr>
          <w:p w14:paraId="09060000">
            <w:pPr>
              <w:ind/>
              <w:jc w:val="center"/>
              <w:rPr>
                <w:color w:val="000000"/>
                <w:sz w:val="22"/>
              </w:rPr>
            </w:pPr>
            <w:r>
              <w:rPr>
                <w:color w:val="000000"/>
                <w:sz w:val="22"/>
              </w:rPr>
              <w:t> </w:t>
            </w:r>
          </w:p>
        </w:tc>
        <w:tc>
          <w:tcPr>
            <w:tcW w:type="dxa" w:w="375"/>
            <w:tcBorders>
              <w:top w:color="000000" w:sz="4" w:val="single"/>
              <w:left w:color="000000" w:sz="4" w:val="single"/>
              <w:bottom w:color="000000" w:sz="4" w:val="single"/>
              <w:right w:color="000000" w:sz="4" w:val="single"/>
            </w:tcBorders>
            <w:shd w:fill="auto" w:val="clear"/>
            <w:vAlign w:val="bottom"/>
          </w:tcPr>
          <w:p w14:paraId="0A060000">
            <w:pPr>
              <w:ind/>
              <w:jc w:val="center"/>
              <w:rPr>
                <w:color w:val="000000"/>
                <w:sz w:val="22"/>
              </w:rPr>
            </w:pPr>
            <w:r>
              <w:rPr>
                <w:color w:val="000000"/>
                <w:sz w:val="22"/>
              </w:rPr>
              <w:t> </w:t>
            </w:r>
          </w:p>
        </w:tc>
        <w:tc>
          <w:tcPr>
            <w:tcW w:type="dxa" w:w="375"/>
            <w:tcBorders>
              <w:top w:color="000000" w:sz="4" w:val="single"/>
              <w:left w:color="000000" w:sz="4" w:val="single"/>
              <w:bottom w:color="000000" w:sz="4" w:val="single"/>
              <w:right w:color="000000" w:sz="4" w:val="single"/>
            </w:tcBorders>
            <w:shd w:fill="auto" w:val="clear"/>
            <w:vAlign w:val="bottom"/>
          </w:tcPr>
          <w:p w14:paraId="0B060000">
            <w:pPr>
              <w:ind/>
              <w:jc w:val="center"/>
              <w:rPr>
                <w:color w:val="000000"/>
                <w:sz w:val="22"/>
              </w:rPr>
            </w:pPr>
            <w:r>
              <w:rPr>
                <w:color w:val="000000"/>
                <w:sz w:val="22"/>
              </w:rPr>
              <w:t> </w:t>
            </w:r>
          </w:p>
        </w:tc>
        <w:tc>
          <w:tcPr>
            <w:tcW w:type="dxa" w:w="375"/>
            <w:tcBorders>
              <w:top w:color="000000" w:sz="4" w:val="single"/>
              <w:left w:color="000000" w:sz="4" w:val="single"/>
              <w:bottom w:color="000000" w:sz="4" w:val="single"/>
              <w:right w:color="000000" w:sz="4" w:val="single"/>
            </w:tcBorders>
            <w:shd w:fill="auto" w:val="clear"/>
            <w:vAlign w:val="bottom"/>
          </w:tcPr>
          <w:p w14:paraId="0C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0D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0E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0F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10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11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12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1306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bottom"/>
          </w:tcPr>
          <w:p w14:paraId="1406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bottom"/>
          </w:tcPr>
          <w:p w14:paraId="15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16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17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18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tcPr>
          <w:p w14:paraId="1906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bottom"/>
          </w:tcPr>
          <w:p w14:paraId="1A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1B060000">
            <w:pPr>
              <w:ind/>
              <w:jc w:val="cente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auto" w:val="clear"/>
            <w:vAlign w:val="bottom"/>
          </w:tcPr>
          <w:p w14:paraId="1C060000">
            <w:pP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vAlign w:val="center"/>
          </w:tcPr>
          <w:p w14:paraId="1D060000">
            <w:pPr>
              <w:ind/>
              <w:jc w:val="both"/>
              <w:rPr>
                <w:b w:val="1"/>
                <w:color w:val="000000"/>
                <w:sz w:val="22"/>
              </w:rPr>
            </w:pPr>
            <w:r>
              <w:rPr>
                <w:b w:val="1"/>
                <w:color w:val="000000"/>
                <w:sz w:val="22"/>
              </w:rPr>
              <w:t>ОГСЭ.00</w:t>
            </w:r>
          </w:p>
        </w:tc>
        <w:tc>
          <w:tcPr>
            <w:tcW w:type="dxa" w:w="2724"/>
            <w:tcBorders>
              <w:top w:color="000000" w:sz="4" w:val="single"/>
              <w:left w:color="000000" w:sz="4" w:val="single"/>
              <w:bottom w:color="000000" w:sz="4" w:val="single"/>
              <w:right w:color="000000" w:sz="4" w:val="single"/>
            </w:tcBorders>
            <w:shd w:fill="auto" w:val="clear"/>
            <w:vAlign w:val="center"/>
          </w:tcPr>
          <w:p w14:paraId="1E060000">
            <w:pPr>
              <w:ind/>
              <w:jc w:val="both"/>
              <w:rPr>
                <w:b w:val="1"/>
                <w:color w:val="000000"/>
                <w:sz w:val="22"/>
              </w:rPr>
            </w:pPr>
            <w:r>
              <w:rPr>
                <w:b w:val="1"/>
                <w:color w:val="000000"/>
                <w:sz w:val="22"/>
              </w:rPr>
              <w:t>Общий гуманитарный и социально-экономический цикл</w:t>
            </w:r>
          </w:p>
        </w:tc>
        <w:tc>
          <w:tcPr>
            <w:tcW w:type="dxa" w:w="375"/>
            <w:tcBorders>
              <w:top w:color="000000" w:sz="4" w:val="single"/>
              <w:left w:color="000000" w:sz="4" w:val="single"/>
              <w:bottom w:color="000000" w:sz="4" w:val="single"/>
              <w:right w:color="000000" w:sz="4" w:val="single"/>
            </w:tcBorders>
            <w:shd w:fill="auto" w:val="clear"/>
            <w:vAlign w:val="center"/>
          </w:tcPr>
          <w:p w14:paraId="1F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20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21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22060000">
            <w:pP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23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24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25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26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2706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28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29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2A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2B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2C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2D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2E06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2F06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30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31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32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33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tcPr>
          <w:p w14:paraId="3406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35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36060000">
            <w:pPr>
              <w:ind/>
              <w:jc w:val="cente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auto" w:val="clear"/>
            <w:vAlign w:val="bottom"/>
          </w:tcPr>
          <w:p w14:paraId="37060000">
            <w:pP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vAlign w:val="center"/>
          </w:tcPr>
          <w:p w14:paraId="38060000">
            <w:pPr>
              <w:ind/>
              <w:jc w:val="both"/>
              <w:rPr>
                <w:color w:val="000000"/>
                <w:sz w:val="22"/>
              </w:rPr>
            </w:pPr>
            <w:r>
              <w:rPr>
                <w:color w:val="000000"/>
                <w:sz w:val="22"/>
              </w:rPr>
              <w:t>ОГСЭ.01</w:t>
            </w:r>
          </w:p>
        </w:tc>
        <w:tc>
          <w:tcPr>
            <w:tcW w:type="dxa" w:w="2724"/>
            <w:tcBorders>
              <w:top w:color="000000" w:sz="4" w:val="single"/>
              <w:left w:color="000000" w:sz="4" w:val="single"/>
              <w:bottom w:color="000000" w:sz="4" w:val="single"/>
              <w:right w:color="000000" w:sz="4" w:val="single"/>
            </w:tcBorders>
            <w:shd w:fill="auto" w:val="clear"/>
            <w:vAlign w:val="center"/>
          </w:tcPr>
          <w:p w14:paraId="39060000">
            <w:pPr>
              <w:ind/>
              <w:jc w:val="both"/>
              <w:rPr>
                <w:color w:val="000000"/>
                <w:sz w:val="22"/>
              </w:rPr>
            </w:pPr>
            <w:r>
              <w:rPr>
                <w:color w:val="000000"/>
                <w:sz w:val="22"/>
              </w:rPr>
              <w:t>Основы философии</w:t>
            </w:r>
          </w:p>
        </w:tc>
        <w:tc>
          <w:tcPr>
            <w:tcW w:type="dxa" w:w="375"/>
            <w:tcBorders>
              <w:top w:color="000000" w:sz="4" w:val="single"/>
              <w:left w:color="000000" w:sz="4" w:val="single"/>
              <w:bottom w:color="000000" w:sz="4" w:val="single"/>
              <w:right w:color="000000" w:sz="4" w:val="single"/>
            </w:tcBorders>
            <w:shd w:fill="auto" w:val="clear"/>
            <w:vAlign w:val="center"/>
          </w:tcPr>
          <w:p w14:paraId="3A06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3B06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3C06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3D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3E06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3F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40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41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4206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43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44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45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46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47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48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4906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4A06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4B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4C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4D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4E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tcPr>
          <w:p w14:paraId="4F06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50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51060000">
            <w:pPr>
              <w:ind/>
              <w:jc w:val="cente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auto" w:val="clear"/>
            <w:vAlign w:val="bottom"/>
          </w:tcPr>
          <w:p w14:paraId="52060000">
            <w:pP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vAlign w:val="center"/>
          </w:tcPr>
          <w:p w14:paraId="53060000">
            <w:pPr>
              <w:ind/>
              <w:jc w:val="both"/>
              <w:rPr>
                <w:color w:val="000000"/>
                <w:sz w:val="22"/>
              </w:rPr>
            </w:pPr>
            <w:r>
              <w:rPr>
                <w:color w:val="000000"/>
                <w:sz w:val="22"/>
              </w:rPr>
              <w:t>ОГСЭ.02</w:t>
            </w:r>
          </w:p>
        </w:tc>
        <w:tc>
          <w:tcPr>
            <w:tcW w:type="dxa" w:w="2724"/>
            <w:tcBorders>
              <w:top w:color="000000" w:sz="4" w:val="single"/>
              <w:left w:color="000000" w:sz="4" w:val="single"/>
              <w:bottom w:color="000000" w:sz="4" w:val="single"/>
              <w:right w:color="000000" w:sz="4" w:val="single"/>
            </w:tcBorders>
            <w:shd w:fill="auto" w:val="clear"/>
            <w:vAlign w:val="center"/>
          </w:tcPr>
          <w:p w14:paraId="54060000">
            <w:pPr>
              <w:ind/>
              <w:jc w:val="both"/>
              <w:rPr>
                <w:color w:val="000000"/>
                <w:sz w:val="22"/>
              </w:rPr>
            </w:pPr>
            <w:r>
              <w:rPr>
                <w:color w:val="000000"/>
                <w:sz w:val="22"/>
              </w:rPr>
              <w:t>История</w:t>
            </w:r>
          </w:p>
        </w:tc>
        <w:tc>
          <w:tcPr>
            <w:tcW w:type="dxa" w:w="375"/>
            <w:tcBorders>
              <w:top w:color="000000" w:sz="4" w:val="single"/>
              <w:left w:color="000000" w:sz="4" w:val="single"/>
              <w:bottom w:color="000000" w:sz="4" w:val="single"/>
              <w:right w:color="000000" w:sz="4" w:val="single"/>
            </w:tcBorders>
            <w:shd w:fill="auto" w:val="clear"/>
            <w:vAlign w:val="center"/>
          </w:tcPr>
          <w:p w14:paraId="5506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5606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57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58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5906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5A06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5B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5C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5D06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5E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5F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60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61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62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63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6406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6506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66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67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68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69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tcPr>
          <w:p w14:paraId="6A06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6B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6C060000">
            <w:pPr>
              <w:ind/>
              <w:jc w:val="cente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auto" w:val="clear"/>
            <w:vAlign w:val="bottom"/>
          </w:tcPr>
          <w:p w14:paraId="6D060000">
            <w:pP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vAlign w:val="center"/>
          </w:tcPr>
          <w:p w14:paraId="6E060000">
            <w:pPr>
              <w:ind/>
              <w:jc w:val="both"/>
              <w:rPr>
                <w:color w:val="000000"/>
                <w:sz w:val="22"/>
              </w:rPr>
            </w:pPr>
            <w:bookmarkStart w:id="37" w:name="RANGE!C10"/>
            <w:r>
              <w:rPr>
                <w:color w:val="000000"/>
                <w:sz w:val="22"/>
              </w:rPr>
              <w:t>ОГСЭ.03</w:t>
            </w:r>
            <w:bookmarkEnd w:id="37"/>
          </w:p>
        </w:tc>
        <w:tc>
          <w:tcPr>
            <w:tcW w:type="dxa" w:w="2724"/>
            <w:tcBorders>
              <w:top w:color="000000" w:sz="4" w:val="single"/>
              <w:left w:color="000000" w:sz="4" w:val="single"/>
              <w:bottom w:color="000000" w:sz="4" w:val="single"/>
              <w:right w:color="000000" w:sz="4" w:val="single"/>
            </w:tcBorders>
            <w:shd w:fill="auto" w:val="clear"/>
            <w:vAlign w:val="center"/>
          </w:tcPr>
          <w:p w14:paraId="6F060000">
            <w:pPr>
              <w:ind/>
              <w:jc w:val="both"/>
              <w:rPr>
                <w:color w:val="000000"/>
                <w:sz w:val="22"/>
              </w:rPr>
            </w:pPr>
            <w:r>
              <w:rPr>
                <w:color w:val="000000"/>
                <w:sz w:val="22"/>
              </w:rPr>
              <w:t>Иностранный язык в профессиональной деятельности</w:t>
            </w:r>
          </w:p>
        </w:tc>
        <w:tc>
          <w:tcPr>
            <w:tcW w:type="dxa" w:w="375"/>
            <w:tcBorders>
              <w:top w:color="000000" w:sz="4" w:val="single"/>
              <w:left w:color="000000" w:sz="4" w:val="single"/>
              <w:bottom w:color="000000" w:sz="4" w:val="single"/>
              <w:right w:color="000000" w:sz="4" w:val="single"/>
            </w:tcBorders>
            <w:shd w:fill="auto" w:val="clear"/>
            <w:vAlign w:val="center"/>
          </w:tcPr>
          <w:p w14:paraId="7006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71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72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73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74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75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76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77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7806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79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7A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7B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7C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7D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7E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7F06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8006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81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82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83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84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tcPr>
          <w:p w14:paraId="8506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86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87060000">
            <w:pPr>
              <w:ind/>
              <w:jc w:val="cente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auto" w:val="clear"/>
            <w:vAlign w:val="bottom"/>
          </w:tcPr>
          <w:p w14:paraId="88060000">
            <w:pP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vAlign w:val="center"/>
          </w:tcPr>
          <w:p w14:paraId="89060000">
            <w:pPr>
              <w:ind/>
              <w:jc w:val="both"/>
              <w:rPr>
                <w:color w:val="000000"/>
                <w:sz w:val="22"/>
              </w:rPr>
            </w:pPr>
            <w:r>
              <w:rPr>
                <w:color w:val="000000"/>
                <w:sz w:val="22"/>
              </w:rPr>
              <w:t>ОГСЭ.04</w:t>
            </w:r>
          </w:p>
        </w:tc>
        <w:tc>
          <w:tcPr>
            <w:tcW w:type="dxa" w:w="2724"/>
            <w:tcBorders>
              <w:top w:color="000000" w:sz="4" w:val="single"/>
              <w:left w:color="000000" w:sz="4" w:val="single"/>
              <w:bottom w:color="000000" w:sz="4" w:val="single"/>
              <w:right w:color="000000" w:sz="4" w:val="single"/>
            </w:tcBorders>
            <w:shd w:fill="auto" w:val="clear"/>
            <w:vAlign w:val="center"/>
          </w:tcPr>
          <w:p w14:paraId="8A060000">
            <w:pPr>
              <w:ind/>
              <w:jc w:val="both"/>
              <w:rPr>
                <w:color w:val="000000"/>
                <w:sz w:val="22"/>
              </w:rPr>
            </w:pPr>
            <w:r>
              <w:rPr>
                <w:color w:val="000000"/>
                <w:sz w:val="22"/>
              </w:rPr>
              <w:t>Физическая культура</w:t>
            </w:r>
          </w:p>
        </w:tc>
        <w:tc>
          <w:tcPr>
            <w:tcW w:type="dxa" w:w="375"/>
            <w:tcBorders>
              <w:top w:color="000000" w:sz="4" w:val="single"/>
              <w:left w:color="000000" w:sz="4" w:val="single"/>
              <w:bottom w:color="000000" w:sz="4" w:val="single"/>
              <w:right w:color="000000" w:sz="4" w:val="single"/>
            </w:tcBorders>
            <w:shd w:fill="auto" w:val="clear"/>
            <w:vAlign w:val="center"/>
          </w:tcPr>
          <w:p w14:paraId="8B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8C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8D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8E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8F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90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91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9206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9306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94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95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96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97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98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99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9A06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9B06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9C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9D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9E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9F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tcPr>
          <w:p w14:paraId="A006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A1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A2060000">
            <w:pPr>
              <w:ind/>
              <w:jc w:val="cente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auto" w:val="clear"/>
            <w:vAlign w:val="bottom"/>
          </w:tcPr>
          <w:p w14:paraId="A3060000">
            <w:pP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vAlign w:val="center"/>
          </w:tcPr>
          <w:p w14:paraId="A4060000">
            <w:pPr>
              <w:ind/>
              <w:jc w:val="both"/>
              <w:rPr>
                <w:color w:val="000000"/>
                <w:sz w:val="22"/>
              </w:rPr>
            </w:pPr>
            <w:r>
              <w:rPr>
                <w:color w:val="000000"/>
                <w:sz w:val="22"/>
              </w:rPr>
              <w:t>ОГСЭ.05</w:t>
            </w:r>
          </w:p>
        </w:tc>
        <w:tc>
          <w:tcPr>
            <w:tcW w:type="dxa" w:w="2724"/>
            <w:tcBorders>
              <w:top w:color="000000" w:sz="4" w:val="single"/>
              <w:left w:color="000000" w:sz="4" w:val="single"/>
              <w:bottom w:color="000000" w:sz="4" w:val="single"/>
              <w:right w:color="000000" w:sz="4" w:val="single"/>
            </w:tcBorders>
            <w:shd w:fill="auto" w:val="clear"/>
            <w:vAlign w:val="center"/>
          </w:tcPr>
          <w:p w14:paraId="A5060000">
            <w:pPr>
              <w:ind/>
              <w:jc w:val="both"/>
              <w:rPr>
                <w:color w:val="000000"/>
                <w:sz w:val="22"/>
              </w:rPr>
            </w:pPr>
            <w:r>
              <w:rPr>
                <w:color w:val="000000"/>
                <w:sz w:val="22"/>
              </w:rPr>
              <w:t>Психология общения</w:t>
            </w:r>
          </w:p>
        </w:tc>
        <w:tc>
          <w:tcPr>
            <w:tcW w:type="dxa" w:w="375"/>
            <w:tcBorders>
              <w:top w:color="000000" w:sz="4" w:val="single"/>
              <w:left w:color="000000" w:sz="4" w:val="single"/>
              <w:bottom w:color="000000" w:sz="4" w:val="single"/>
              <w:right w:color="000000" w:sz="4" w:val="single"/>
            </w:tcBorders>
            <w:shd w:fill="auto" w:val="clear"/>
            <w:vAlign w:val="center"/>
          </w:tcPr>
          <w:p w14:paraId="A6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A7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A8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A906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AA06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AB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AC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AD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AE06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AF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B006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B106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B2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B3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B4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B506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B606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B7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B8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B9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BA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tcPr>
          <w:p w14:paraId="BB06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BC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BD060000">
            <w:pPr>
              <w:ind/>
              <w:jc w:val="cente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auto" w:val="clear"/>
            <w:vAlign w:val="bottom"/>
          </w:tcPr>
          <w:p w14:paraId="BE060000">
            <w:pP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vAlign w:val="center"/>
          </w:tcPr>
          <w:p w14:paraId="BF060000">
            <w:pPr>
              <w:ind/>
              <w:jc w:val="both"/>
              <w:rPr>
                <w:b w:val="1"/>
                <w:color w:val="000000"/>
                <w:sz w:val="22"/>
              </w:rPr>
            </w:pPr>
            <w:r>
              <w:rPr>
                <w:b w:val="1"/>
                <w:color w:val="000000"/>
                <w:sz w:val="22"/>
              </w:rPr>
              <w:t>ЕН.00</w:t>
            </w:r>
          </w:p>
        </w:tc>
        <w:tc>
          <w:tcPr>
            <w:tcW w:type="dxa" w:w="2724"/>
            <w:tcBorders>
              <w:top w:color="000000" w:sz="4" w:val="single"/>
              <w:left w:color="000000" w:sz="4" w:val="single"/>
              <w:bottom w:color="000000" w:sz="4" w:val="single"/>
              <w:right w:color="000000" w:sz="4" w:val="single"/>
            </w:tcBorders>
            <w:shd w:fill="auto" w:val="clear"/>
            <w:vAlign w:val="center"/>
          </w:tcPr>
          <w:p w14:paraId="C0060000">
            <w:pPr>
              <w:ind/>
              <w:jc w:val="both"/>
              <w:rPr>
                <w:b w:val="1"/>
                <w:color w:val="000000"/>
                <w:sz w:val="22"/>
              </w:rPr>
            </w:pPr>
            <w:bookmarkStart w:id="38" w:name="RANGE!D13"/>
            <w:r>
              <w:rPr>
                <w:b w:val="1"/>
                <w:color w:val="000000"/>
                <w:sz w:val="22"/>
              </w:rPr>
              <w:t>Математический и общий естественнонаучный цикл</w:t>
            </w:r>
            <w:bookmarkEnd w:id="38"/>
          </w:p>
        </w:tc>
        <w:tc>
          <w:tcPr>
            <w:tcW w:type="dxa" w:w="375"/>
            <w:tcBorders>
              <w:top w:color="000000" w:sz="4" w:val="single"/>
              <w:left w:color="000000" w:sz="4" w:val="single"/>
              <w:bottom w:color="000000" w:sz="4" w:val="single"/>
              <w:right w:color="000000" w:sz="4" w:val="single"/>
            </w:tcBorders>
            <w:shd w:fill="auto" w:val="clear"/>
            <w:vAlign w:val="center"/>
          </w:tcPr>
          <w:p w14:paraId="C1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C2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C3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C4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C5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C6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C7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C8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C906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CA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CB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CC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CD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CE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CF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D006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D106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D2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D3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D4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D5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tcPr>
          <w:p w14:paraId="D606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D7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D8060000">
            <w:pPr>
              <w:ind/>
              <w:jc w:val="cente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auto" w:val="clear"/>
            <w:vAlign w:val="bottom"/>
          </w:tcPr>
          <w:p w14:paraId="D9060000">
            <w:pP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vAlign w:val="center"/>
          </w:tcPr>
          <w:p w14:paraId="DA060000">
            <w:pPr>
              <w:ind/>
              <w:jc w:val="both"/>
              <w:rPr>
                <w:color w:val="000000"/>
                <w:sz w:val="22"/>
              </w:rPr>
            </w:pPr>
            <w:r>
              <w:rPr>
                <w:color w:val="000000"/>
                <w:sz w:val="22"/>
              </w:rPr>
              <w:t>ЕН.01</w:t>
            </w:r>
          </w:p>
        </w:tc>
        <w:tc>
          <w:tcPr>
            <w:tcW w:type="dxa" w:w="2724"/>
            <w:tcBorders>
              <w:top w:color="000000" w:sz="4" w:val="single"/>
              <w:left w:color="000000" w:sz="4" w:val="single"/>
              <w:bottom w:color="000000" w:sz="4" w:val="single"/>
              <w:right w:color="000000" w:sz="4" w:val="single"/>
            </w:tcBorders>
            <w:shd w:fill="auto" w:val="clear"/>
            <w:vAlign w:val="center"/>
          </w:tcPr>
          <w:p w14:paraId="DB060000">
            <w:pPr>
              <w:ind/>
              <w:jc w:val="both"/>
              <w:rPr>
                <w:color w:val="000000"/>
                <w:sz w:val="22"/>
              </w:rPr>
            </w:pPr>
            <w:r>
              <w:rPr>
                <w:color w:val="000000"/>
                <w:sz w:val="22"/>
              </w:rPr>
              <w:t>Математика</w:t>
            </w:r>
          </w:p>
        </w:tc>
        <w:tc>
          <w:tcPr>
            <w:tcW w:type="dxa" w:w="375"/>
            <w:tcBorders>
              <w:top w:color="000000" w:sz="4" w:val="single"/>
              <w:left w:color="000000" w:sz="4" w:val="single"/>
              <w:bottom w:color="000000" w:sz="4" w:val="single"/>
              <w:right w:color="000000" w:sz="4" w:val="single"/>
            </w:tcBorders>
            <w:shd w:fill="auto" w:val="clear"/>
            <w:vAlign w:val="center"/>
          </w:tcPr>
          <w:p w14:paraId="DC06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DD06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DE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DF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E006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E1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E2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E3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E406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E5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E6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E7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E8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E9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EA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EB06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EC06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ED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EE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EF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F0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tcPr>
          <w:p w14:paraId="F106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F206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F3060000">
            <w:pPr>
              <w:ind/>
              <w:jc w:val="cente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auto" w:val="clear"/>
            <w:vAlign w:val="bottom"/>
          </w:tcPr>
          <w:p w14:paraId="F4060000">
            <w:pP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vAlign w:val="center"/>
          </w:tcPr>
          <w:p w14:paraId="F5060000">
            <w:pPr>
              <w:ind/>
              <w:jc w:val="both"/>
              <w:rPr>
                <w:color w:val="000000"/>
                <w:sz w:val="22"/>
              </w:rPr>
            </w:pPr>
            <w:r>
              <w:rPr>
                <w:color w:val="000000"/>
                <w:sz w:val="22"/>
              </w:rPr>
              <w:t>ЕН.02</w:t>
            </w:r>
          </w:p>
        </w:tc>
        <w:tc>
          <w:tcPr>
            <w:tcW w:type="dxa" w:w="2724"/>
            <w:tcBorders>
              <w:top w:color="000000" w:sz="4" w:val="single"/>
              <w:left w:color="000000" w:sz="4" w:val="single"/>
              <w:bottom w:color="000000" w:sz="4" w:val="single"/>
              <w:right w:color="000000" w:sz="4" w:val="single"/>
            </w:tcBorders>
            <w:shd w:fill="auto" w:val="clear"/>
            <w:vAlign w:val="center"/>
          </w:tcPr>
          <w:p w14:paraId="F6060000">
            <w:pPr>
              <w:ind/>
              <w:jc w:val="both"/>
              <w:rPr>
                <w:color w:val="000000"/>
                <w:sz w:val="22"/>
              </w:rPr>
            </w:pPr>
            <w:r>
              <w:rPr>
                <w:color w:val="000000"/>
                <w:sz w:val="22"/>
              </w:rPr>
              <w:t>Экологические основы природопользования</w:t>
            </w:r>
          </w:p>
        </w:tc>
        <w:tc>
          <w:tcPr>
            <w:tcW w:type="dxa" w:w="375"/>
            <w:tcBorders>
              <w:top w:color="000000" w:sz="4" w:val="single"/>
              <w:left w:color="000000" w:sz="4" w:val="single"/>
              <w:bottom w:color="000000" w:sz="4" w:val="single"/>
              <w:right w:color="000000" w:sz="4" w:val="single"/>
            </w:tcBorders>
            <w:shd w:fill="auto" w:val="clear"/>
            <w:vAlign w:val="center"/>
          </w:tcPr>
          <w:p w14:paraId="F706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F8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F9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FA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FB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FC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FD06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FE06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FF06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00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01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02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03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04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05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0607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0707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08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09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0A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0B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tcPr>
          <w:p w14:paraId="0C07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0D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0E070000">
            <w:pPr>
              <w:ind/>
              <w:jc w:val="cente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auto" w:val="clear"/>
            <w:vAlign w:val="bottom"/>
          </w:tcPr>
          <w:p w14:paraId="0F070000">
            <w:pP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vAlign w:val="center"/>
          </w:tcPr>
          <w:p w14:paraId="10070000">
            <w:pPr>
              <w:ind/>
              <w:jc w:val="both"/>
              <w:rPr>
                <w:b w:val="1"/>
                <w:color w:val="000000"/>
                <w:sz w:val="22"/>
              </w:rPr>
            </w:pPr>
            <w:r>
              <w:rPr>
                <w:b w:val="1"/>
                <w:color w:val="000000"/>
                <w:sz w:val="22"/>
              </w:rPr>
              <w:t>ОП.00</w:t>
            </w:r>
          </w:p>
        </w:tc>
        <w:tc>
          <w:tcPr>
            <w:tcW w:type="dxa" w:w="2724"/>
            <w:tcBorders>
              <w:top w:color="000000" w:sz="4" w:val="single"/>
              <w:left w:color="000000" w:sz="4" w:val="single"/>
              <w:bottom w:color="000000" w:sz="4" w:val="single"/>
              <w:right w:color="000000" w:sz="4" w:val="single"/>
            </w:tcBorders>
            <w:shd w:fill="auto" w:val="clear"/>
            <w:vAlign w:val="center"/>
          </w:tcPr>
          <w:p w14:paraId="11070000">
            <w:pPr>
              <w:ind/>
              <w:jc w:val="both"/>
              <w:rPr>
                <w:b w:val="1"/>
                <w:color w:val="000000"/>
                <w:sz w:val="22"/>
              </w:rPr>
            </w:pPr>
            <w:r>
              <w:rPr>
                <w:b w:val="1"/>
                <w:color w:val="000000"/>
                <w:sz w:val="22"/>
              </w:rPr>
              <w:t>Общепрофессиональный цикл</w:t>
            </w:r>
          </w:p>
        </w:tc>
        <w:tc>
          <w:tcPr>
            <w:tcW w:type="dxa" w:w="375"/>
            <w:tcBorders>
              <w:top w:color="000000" w:sz="4" w:val="single"/>
              <w:left w:color="000000" w:sz="4" w:val="single"/>
              <w:bottom w:color="000000" w:sz="4" w:val="single"/>
              <w:right w:color="000000" w:sz="4" w:val="single"/>
            </w:tcBorders>
            <w:shd w:fill="auto" w:val="clear"/>
            <w:vAlign w:val="center"/>
          </w:tcPr>
          <w:p w14:paraId="12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13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14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15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16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17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18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19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1A07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bottom"/>
          </w:tcPr>
          <w:p w14:paraId="1B070000">
            <w:pPr>
              <w:rPr>
                <w:rFonts w:ascii="Calibri" w:hAnsi="Calibri"/>
                <w:color w:val="000000"/>
                <w:sz w:val="22"/>
              </w:rPr>
            </w:pPr>
            <w:r>
              <w:rPr>
                <w:rFonts w:ascii="Calibri" w:hAnsi="Calibri"/>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1C070000">
            <w:pPr>
              <w:rPr>
                <w:rFonts w:ascii="Calibri" w:hAnsi="Calibri"/>
                <w:color w:val="000000"/>
                <w:sz w:val="22"/>
              </w:rPr>
            </w:pPr>
            <w:r>
              <w:rPr>
                <w:rFonts w:ascii="Calibri" w:hAnsi="Calibri"/>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1D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1E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1F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20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2107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2207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23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24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25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26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tcPr>
          <w:p w14:paraId="2707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28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29070000">
            <w:pPr>
              <w:ind/>
              <w:jc w:val="cente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auto" w:val="clear"/>
            <w:vAlign w:val="bottom"/>
          </w:tcPr>
          <w:p w14:paraId="2A070000">
            <w:pP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vAlign w:val="center"/>
          </w:tcPr>
          <w:p w14:paraId="2B070000">
            <w:pPr>
              <w:ind/>
              <w:jc w:val="both"/>
              <w:rPr>
                <w:color w:val="000000"/>
                <w:sz w:val="22"/>
              </w:rPr>
            </w:pPr>
            <w:r>
              <w:rPr>
                <w:color w:val="000000"/>
                <w:sz w:val="22"/>
              </w:rPr>
              <w:t>ОП.01</w:t>
            </w:r>
          </w:p>
        </w:tc>
        <w:tc>
          <w:tcPr>
            <w:tcW w:type="dxa" w:w="2724"/>
            <w:tcBorders>
              <w:top w:color="000000" w:sz="4" w:val="single"/>
              <w:left w:color="000000" w:sz="4" w:val="single"/>
              <w:bottom w:color="000000" w:sz="4" w:val="single"/>
              <w:right w:color="000000" w:sz="4" w:val="single"/>
            </w:tcBorders>
            <w:shd w:fill="auto" w:val="clear"/>
            <w:vAlign w:val="center"/>
          </w:tcPr>
          <w:p w14:paraId="2C070000">
            <w:pPr>
              <w:ind/>
              <w:jc w:val="both"/>
              <w:rPr>
                <w:color w:val="000000"/>
                <w:sz w:val="22"/>
              </w:rPr>
            </w:pPr>
            <w:r>
              <w:rPr>
                <w:color w:val="000000"/>
                <w:sz w:val="22"/>
              </w:rPr>
              <w:t>Инженерная графика</w:t>
            </w:r>
          </w:p>
        </w:tc>
        <w:tc>
          <w:tcPr>
            <w:tcW w:type="dxa" w:w="375"/>
            <w:tcBorders>
              <w:top w:color="000000" w:sz="4" w:val="single"/>
              <w:left w:color="000000" w:sz="4" w:val="single"/>
              <w:bottom w:color="000000" w:sz="4" w:val="single"/>
              <w:right w:color="000000" w:sz="4" w:val="single"/>
            </w:tcBorders>
            <w:shd w:fill="auto" w:val="clear"/>
            <w:vAlign w:val="center"/>
          </w:tcPr>
          <w:p w14:paraId="2D07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2E07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2F07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30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31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32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33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34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3507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bottom"/>
          </w:tcPr>
          <w:p w14:paraId="36070000">
            <w:pPr>
              <w:rPr>
                <w:rFonts w:ascii="Calibri" w:hAnsi="Calibri"/>
                <w:color w:val="000000"/>
                <w:sz w:val="22"/>
              </w:rPr>
            </w:pPr>
            <w:r>
              <w:rPr>
                <w:rFonts w:ascii="Calibri" w:hAnsi="Calibri"/>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37070000">
            <w:pPr>
              <w:rPr>
                <w:rFonts w:ascii="Calibri" w:hAnsi="Calibri"/>
                <w:color w:val="000000"/>
                <w:sz w:val="22"/>
              </w:rPr>
            </w:pPr>
            <w:r>
              <w:rPr>
                <w:rFonts w:ascii="Calibri" w:hAnsi="Calibri"/>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38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39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3A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3B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3C07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3D07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3E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3F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40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41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tcPr>
          <w:p w14:paraId="4207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43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44070000">
            <w:pPr>
              <w:ind/>
              <w:jc w:val="cente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auto" w:val="clear"/>
            <w:vAlign w:val="bottom"/>
          </w:tcPr>
          <w:p w14:paraId="45070000">
            <w:pP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vAlign w:val="center"/>
          </w:tcPr>
          <w:p w14:paraId="46070000">
            <w:pPr>
              <w:ind/>
              <w:jc w:val="both"/>
              <w:rPr>
                <w:color w:val="000000"/>
                <w:sz w:val="22"/>
              </w:rPr>
            </w:pPr>
            <w:r>
              <w:rPr>
                <w:color w:val="000000"/>
                <w:sz w:val="22"/>
              </w:rPr>
              <w:t>ОП.02</w:t>
            </w:r>
          </w:p>
        </w:tc>
        <w:tc>
          <w:tcPr>
            <w:tcW w:type="dxa" w:w="2724"/>
            <w:tcBorders>
              <w:top w:color="000000" w:sz="4" w:val="single"/>
              <w:left w:color="000000" w:sz="4" w:val="single"/>
              <w:bottom w:color="000000" w:sz="4" w:val="single"/>
              <w:right w:color="000000" w:sz="4" w:val="single"/>
            </w:tcBorders>
            <w:shd w:fill="auto" w:val="clear"/>
            <w:vAlign w:val="center"/>
          </w:tcPr>
          <w:p w14:paraId="47070000">
            <w:pPr>
              <w:ind/>
              <w:jc w:val="both"/>
              <w:rPr>
                <w:color w:val="000000"/>
                <w:sz w:val="22"/>
              </w:rPr>
            </w:pPr>
            <w:r>
              <w:rPr>
                <w:color w:val="000000"/>
                <w:sz w:val="22"/>
              </w:rPr>
              <w:t>Электротехника и электроника</w:t>
            </w:r>
          </w:p>
        </w:tc>
        <w:tc>
          <w:tcPr>
            <w:tcW w:type="dxa" w:w="375"/>
            <w:tcBorders>
              <w:top w:color="000000" w:sz="4" w:val="single"/>
              <w:left w:color="000000" w:sz="4" w:val="single"/>
              <w:bottom w:color="000000" w:sz="4" w:val="single"/>
              <w:right w:color="000000" w:sz="4" w:val="single"/>
            </w:tcBorders>
            <w:shd w:fill="auto" w:val="clear"/>
            <w:vAlign w:val="center"/>
          </w:tcPr>
          <w:p w14:paraId="4807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4907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4A07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4B07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4C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4D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4E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4F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5007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bottom"/>
          </w:tcPr>
          <w:p w14:paraId="51070000">
            <w:pPr>
              <w:rPr>
                <w:rFonts w:ascii="Calibri" w:hAnsi="Calibri"/>
                <w:color w:val="000000"/>
                <w:sz w:val="22"/>
              </w:rPr>
            </w:pPr>
            <w:r>
              <w:rPr>
                <w:rFonts w:ascii="Calibri" w:hAnsi="Calibri"/>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52070000">
            <w:pPr>
              <w:rPr>
                <w:rFonts w:ascii="Calibri" w:hAnsi="Calibri"/>
                <w:color w:val="000000"/>
                <w:sz w:val="22"/>
              </w:rPr>
            </w:pPr>
            <w:r>
              <w:rPr>
                <w:rFonts w:ascii="Calibri" w:hAnsi="Calibri"/>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53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54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55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56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5707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5807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59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5A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5B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5C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tcPr>
          <w:p w14:paraId="5D07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5E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5F070000">
            <w:pPr>
              <w:ind/>
              <w:jc w:val="cente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auto" w:val="clear"/>
            <w:vAlign w:val="bottom"/>
          </w:tcPr>
          <w:p w14:paraId="60070000">
            <w:pP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vAlign w:val="center"/>
          </w:tcPr>
          <w:p w14:paraId="61070000">
            <w:pPr>
              <w:ind/>
              <w:jc w:val="both"/>
              <w:rPr>
                <w:color w:val="000000"/>
                <w:sz w:val="22"/>
              </w:rPr>
            </w:pPr>
            <w:r>
              <w:rPr>
                <w:color w:val="000000"/>
                <w:sz w:val="22"/>
              </w:rPr>
              <w:t>ОП.03</w:t>
            </w:r>
          </w:p>
        </w:tc>
        <w:tc>
          <w:tcPr>
            <w:tcW w:type="dxa" w:w="2724"/>
            <w:tcBorders>
              <w:top w:color="000000" w:sz="4" w:val="single"/>
              <w:left w:color="000000" w:sz="4" w:val="single"/>
              <w:bottom w:color="000000" w:sz="4" w:val="single"/>
              <w:right w:color="000000" w:sz="4" w:val="single"/>
            </w:tcBorders>
            <w:shd w:fill="auto" w:val="clear"/>
            <w:vAlign w:val="center"/>
          </w:tcPr>
          <w:p w14:paraId="62070000">
            <w:pPr>
              <w:ind/>
              <w:jc w:val="both"/>
              <w:rPr>
                <w:color w:val="000000"/>
                <w:sz w:val="22"/>
              </w:rPr>
            </w:pPr>
            <w:r>
              <w:rPr>
                <w:color w:val="000000"/>
                <w:sz w:val="22"/>
              </w:rPr>
              <w:t>Метрология, стандартизация и сертификация</w:t>
            </w:r>
          </w:p>
        </w:tc>
        <w:tc>
          <w:tcPr>
            <w:tcW w:type="dxa" w:w="375"/>
            <w:tcBorders>
              <w:top w:color="000000" w:sz="4" w:val="single"/>
              <w:left w:color="000000" w:sz="4" w:val="single"/>
              <w:bottom w:color="000000" w:sz="4" w:val="single"/>
              <w:right w:color="000000" w:sz="4" w:val="single"/>
            </w:tcBorders>
            <w:shd w:fill="auto" w:val="clear"/>
            <w:vAlign w:val="center"/>
          </w:tcPr>
          <w:p w14:paraId="6307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6407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65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66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6707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68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69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6A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6B07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bottom"/>
          </w:tcPr>
          <w:p w14:paraId="6C070000">
            <w:pPr>
              <w:rPr>
                <w:rFonts w:ascii="Calibri" w:hAnsi="Calibri"/>
                <w:color w:val="000000"/>
                <w:sz w:val="22"/>
              </w:rPr>
            </w:pPr>
            <w:r>
              <w:rPr>
                <w:rFonts w:ascii="Calibri" w:hAnsi="Calibri"/>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6D070000">
            <w:pPr>
              <w:rPr>
                <w:rFonts w:ascii="Calibri" w:hAnsi="Calibri"/>
                <w:color w:val="000000"/>
                <w:sz w:val="22"/>
              </w:rPr>
            </w:pPr>
            <w:r>
              <w:rPr>
                <w:rFonts w:ascii="Calibri" w:hAnsi="Calibri"/>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6E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6F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70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71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7207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7307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74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75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76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77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tcPr>
          <w:p w14:paraId="7807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79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7A070000">
            <w:pPr>
              <w:ind/>
              <w:jc w:val="cente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auto" w:val="clear"/>
            <w:vAlign w:val="bottom"/>
          </w:tcPr>
          <w:p w14:paraId="7B070000">
            <w:pP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vAlign w:val="center"/>
          </w:tcPr>
          <w:p w14:paraId="7C070000">
            <w:pPr>
              <w:ind/>
              <w:jc w:val="both"/>
              <w:rPr>
                <w:color w:val="000000"/>
                <w:sz w:val="22"/>
              </w:rPr>
            </w:pPr>
            <w:r>
              <w:rPr>
                <w:color w:val="000000"/>
                <w:sz w:val="22"/>
              </w:rPr>
              <w:t>ОП.04</w:t>
            </w:r>
          </w:p>
        </w:tc>
        <w:tc>
          <w:tcPr>
            <w:tcW w:type="dxa" w:w="2724"/>
            <w:tcBorders>
              <w:top w:color="000000" w:sz="4" w:val="single"/>
              <w:left w:color="000000" w:sz="4" w:val="single"/>
              <w:bottom w:color="000000" w:sz="4" w:val="single"/>
              <w:right w:color="000000" w:sz="4" w:val="single"/>
            </w:tcBorders>
            <w:shd w:fill="auto" w:val="clear"/>
            <w:vAlign w:val="center"/>
          </w:tcPr>
          <w:p w14:paraId="7D070000">
            <w:pPr>
              <w:ind/>
              <w:jc w:val="both"/>
              <w:rPr>
                <w:color w:val="000000"/>
                <w:sz w:val="22"/>
              </w:rPr>
            </w:pPr>
            <w:r>
              <w:rPr>
                <w:color w:val="000000"/>
                <w:sz w:val="22"/>
              </w:rPr>
              <w:t>Техническая механика</w:t>
            </w:r>
          </w:p>
        </w:tc>
        <w:tc>
          <w:tcPr>
            <w:tcW w:type="dxa" w:w="375"/>
            <w:tcBorders>
              <w:top w:color="000000" w:sz="4" w:val="single"/>
              <w:left w:color="000000" w:sz="4" w:val="single"/>
              <w:bottom w:color="000000" w:sz="4" w:val="single"/>
              <w:right w:color="000000" w:sz="4" w:val="single"/>
            </w:tcBorders>
            <w:shd w:fill="auto" w:val="clear"/>
            <w:vAlign w:val="center"/>
          </w:tcPr>
          <w:p w14:paraId="7E07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7F07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80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81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8207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83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84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85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8607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bottom"/>
          </w:tcPr>
          <w:p w14:paraId="87070000">
            <w:pPr>
              <w:rPr>
                <w:rFonts w:ascii="Calibri" w:hAnsi="Calibri"/>
                <w:color w:val="000000"/>
                <w:sz w:val="22"/>
              </w:rPr>
            </w:pPr>
            <w:r>
              <w:rPr>
                <w:rFonts w:ascii="Calibri" w:hAnsi="Calibri"/>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8807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89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8A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8B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8C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8D07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8E07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8F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90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91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92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tcPr>
          <w:p w14:paraId="9307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94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95070000">
            <w:pPr>
              <w:ind/>
              <w:jc w:val="cente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auto" w:val="clear"/>
            <w:vAlign w:val="bottom"/>
          </w:tcPr>
          <w:p w14:paraId="96070000">
            <w:pP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vAlign w:val="center"/>
          </w:tcPr>
          <w:p w14:paraId="97070000">
            <w:pPr>
              <w:ind/>
              <w:jc w:val="both"/>
              <w:rPr>
                <w:color w:val="000000"/>
                <w:sz w:val="22"/>
              </w:rPr>
            </w:pPr>
            <w:r>
              <w:rPr>
                <w:color w:val="000000"/>
                <w:sz w:val="22"/>
              </w:rPr>
              <w:t>ОП.05</w:t>
            </w:r>
          </w:p>
        </w:tc>
        <w:tc>
          <w:tcPr>
            <w:tcW w:type="dxa" w:w="2724"/>
            <w:tcBorders>
              <w:top w:color="000000" w:sz="4" w:val="single"/>
              <w:left w:color="000000" w:sz="4" w:val="single"/>
              <w:bottom w:color="000000" w:sz="4" w:val="single"/>
              <w:right w:color="000000" w:sz="4" w:val="single"/>
            </w:tcBorders>
            <w:shd w:fill="auto" w:val="clear"/>
            <w:vAlign w:val="center"/>
          </w:tcPr>
          <w:p w14:paraId="98070000">
            <w:pPr>
              <w:ind/>
              <w:jc w:val="both"/>
              <w:rPr>
                <w:color w:val="000000"/>
                <w:sz w:val="22"/>
              </w:rPr>
            </w:pPr>
            <w:r>
              <w:rPr>
                <w:color w:val="000000"/>
                <w:sz w:val="22"/>
              </w:rPr>
              <w:t>Материаловедение</w:t>
            </w:r>
          </w:p>
        </w:tc>
        <w:tc>
          <w:tcPr>
            <w:tcW w:type="dxa" w:w="375"/>
            <w:tcBorders>
              <w:top w:color="000000" w:sz="4" w:val="single"/>
              <w:left w:color="000000" w:sz="4" w:val="single"/>
              <w:bottom w:color="000000" w:sz="4" w:val="single"/>
              <w:right w:color="000000" w:sz="4" w:val="single"/>
            </w:tcBorders>
            <w:shd w:fill="auto" w:val="clear"/>
            <w:vAlign w:val="center"/>
          </w:tcPr>
          <w:p w14:paraId="9907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9A07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9B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9C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9D07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9E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9F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A0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A107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bottom"/>
          </w:tcPr>
          <w:p w14:paraId="A2070000">
            <w:pPr>
              <w:rPr>
                <w:rFonts w:ascii="Calibri" w:hAnsi="Calibri"/>
                <w:color w:val="000000"/>
                <w:sz w:val="22"/>
              </w:rPr>
            </w:pPr>
            <w:r>
              <w:rPr>
                <w:rFonts w:ascii="Calibri" w:hAnsi="Calibri"/>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A307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A407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A5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A6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A7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A807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A907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AA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AB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AC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AD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tcPr>
          <w:p w14:paraId="AE07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AF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B0070000">
            <w:pPr>
              <w:ind/>
              <w:jc w:val="cente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auto" w:val="clear"/>
            <w:vAlign w:val="bottom"/>
          </w:tcPr>
          <w:p w14:paraId="B1070000">
            <w:pP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vAlign w:val="center"/>
          </w:tcPr>
          <w:p w14:paraId="B2070000">
            <w:pPr>
              <w:ind/>
              <w:jc w:val="both"/>
              <w:rPr>
                <w:color w:val="000000"/>
                <w:sz w:val="22"/>
              </w:rPr>
            </w:pPr>
            <w:r>
              <w:rPr>
                <w:color w:val="000000"/>
                <w:sz w:val="22"/>
              </w:rPr>
              <w:t>ОП.06</w:t>
            </w:r>
          </w:p>
        </w:tc>
        <w:tc>
          <w:tcPr>
            <w:tcW w:type="dxa" w:w="2724"/>
            <w:tcBorders>
              <w:top w:color="000000" w:sz="4" w:val="single"/>
              <w:left w:color="000000" w:sz="4" w:val="single"/>
              <w:bottom w:color="000000" w:sz="4" w:val="single"/>
              <w:right w:color="000000" w:sz="4" w:val="single"/>
            </w:tcBorders>
            <w:shd w:fill="auto" w:val="clear"/>
            <w:vAlign w:val="center"/>
          </w:tcPr>
          <w:p w14:paraId="B3070000">
            <w:pPr>
              <w:ind/>
              <w:jc w:val="both"/>
              <w:rPr>
                <w:color w:val="000000"/>
                <w:sz w:val="22"/>
              </w:rPr>
            </w:pPr>
            <w:r>
              <w:rPr>
                <w:color w:val="000000"/>
                <w:sz w:val="22"/>
              </w:rPr>
              <w:t>Информационные технологии в профессиональной деятельности</w:t>
            </w:r>
          </w:p>
        </w:tc>
        <w:tc>
          <w:tcPr>
            <w:tcW w:type="dxa" w:w="375"/>
            <w:tcBorders>
              <w:top w:color="000000" w:sz="4" w:val="single"/>
              <w:left w:color="000000" w:sz="4" w:val="single"/>
              <w:bottom w:color="000000" w:sz="4" w:val="single"/>
              <w:right w:color="000000" w:sz="4" w:val="single"/>
            </w:tcBorders>
            <w:shd w:fill="auto" w:val="clear"/>
            <w:vAlign w:val="center"/>
          </w:tcPr>
          <w:p w14:paraId="B407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B507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B607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B7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B8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B9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BA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BB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BC07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bottom"/>
          </w:tcPr>
          <w:p w14:paraId="BD070000">
            <w:pPr>
              <w:rPr>
                <w:rFonts w:ascii="Calibri" w:hAnsi="Calibri"/>
                <w:color w:val="000000"/>
                <w:sz w:val="22"/>
              </w:rPr>
            </w:pPr>
            <w:r>
              <w:rPr>
                <w:rFonts w:ascii="Calibri" w:hAnsi="Calibri"/>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BE070000">
            <w:pPr>
              <w:rPr>
                <w:rFonts w:ascii="Calibri" w:hAnsi="Calibri"/>
                <w:color w:val="000000"/>
                <w:sz w:val="22"/>
              </w:rPr>
            </w:pPr>
            <w:r>
              <w:rPr>
                <w:rFonts w:ascii="Calibri" w:hAnsi="Calibri"/>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BF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C0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C1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C2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C307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C407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C5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C6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C7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C8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tcPr>
          <w:p w14:paraId="C907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CA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CB070000">
            <w:pPr>
              <w:ind/>
              <w:jc w:val="cente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auto" w:val="clear"/>
            <w:vAlign w:val="bottom"/>
          </w:tcPr>
          <w:p w14:paraId="CC070000">
            <w:pP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vAlign w:val="center"/>
          </w:tcPr>
          <w:p w14:paraId="CD070000">
            <w:pPr>
              <w:ind/>
              <w:jc w:val="both"/>
              <w:rPr>
                <w:color w:val="000000"/>
                <w:sz w:val="22"/>
              </w:rPr>
            </w:pPr>
            <w:r>
              <w:rPr>
                <w:color w:val="000000"/>
                <w:sz w:val="22"/>
              </w:rPr>
              <w:t>ОП.07</w:t>
            </w:r>
          </w:p>
        </w:tc>
        <w:tc>
          <w:tcPr>
            <w:tcW w:type="dxa" w:w="2724"/>
            <w:tcBorders>
              <w:top w:color="000000" w:sz="4" w:val="single"/>
              <w:left w:color="000000" w:sz="4" w:val="single"/>
              <w:bottom w:color="000000" w:sz="4" w:val="single"/>
              <w:right w:color="000000" w:sz="4" w:val="single"/>
            </w:tcBorders>
            <w:shd w:fill="auto" w:val="clear"/>
            <w:vAlign w:val="center"/>
          </w:tcPr>
          <w:p w14:paraId="CE070000">
            <w:pPr>
              <w:ind/>
              <w:jc w:val="both"/>
              <w:rPr>
                <w:color w:val="000000"/>
                <w:sz w:val="22"/>
              </w:rPr>
            </w:pPr>
            <w:r>
              <w:rPr>
                <w:color w:val="000000"/>
                <w:sz w:val="22"/>
              </w:rPr>
              <w:t>Основы экономики</w:t>
            </w:r>
          </w:p>
        </w:tc>
        <w:tc>
          <w:tcPr>
            <w:tcW w:type="dxa" w:w="375"/>
            <w:tcBorders>
              <w:top w:color="000000" w:sz="4" w:val="single"/>
              <w:left w:color="000000" w:sz="4" w:val="single"/>
              <w:bottom w:color="000000" w:sz="4" w:val="single"/>
              <w:right w:color="000000" w:sz="4" w:val="single"/>
            </w:tcBorders>
            <w:shd w:fill="auto" w:val="clear"/>
            <w:vAlign w:val="center"/>
          </w:tcPr>
          <w:p w14:paraId="CF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D0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D1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D207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D3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D4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D5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D6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D707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bottom"/>
          </w:tcPr>
          <w:p w14:paraId="D8070000">
            <w:pPr>
              <w:rPr>
                <w:rFonts w:ascii="Calibri" w:hAnsi="Calibri"/>
                <w:color w:val="000000"/>
                <w:sz w:val="22"/>
              </w:rPr>
            </w:pPr>
            <w:r>
              <w:rPr>
                <w:rFonts w:ascii="Calibri" w:hAnsi="Calibri"/>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D9070000">
            <w:pPr>
              <w:rPr>
                <w:rFonts w:ascii="Calibri" w:hAnsi="Calibri"/>
                <w:color w:val="000000"/>
                <w:sz w:val="22"/>
              </w:rPr>
            </w:pPr>
            <w:r>
              <w:rPr>
                <w:rFonts w:ascii="Calibri" w:hAnsi="Calibri"/>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DA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DB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DC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DD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DE07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DF07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E0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E1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E2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E3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tcPr>
          <w:p w14:paraId="E407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E5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E6070000">
            <w:pPr>
              <w:ind/>
              <w:jc w:val="cente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auto" w:val="clear"/>
            <w:vAlign w:val="bottom"/>
          </w:tcPr>
          <w:p w14:paraId="E7070000">
            <w:pP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vAlign w:val="center"/>
          </w:tcPr>
          <w:p w14:paraId="E8070000">
            <w:pPr>
              <w:ind/>
              <w:jc w:val="both"/>
              <w:rPr>
                <w:color w:val="000000"/>
                <w:sz w:val="22"/>
              </w:rPr>
            </w:pPr>
            <w:r>
              <w:rPr>
                <w:color w:val="000000"/>
                <w:sz w:val="22"/>
              </w:rPr>
              <w:t>ОП.08</w:t>
            </w:r>
          </w:p>
        </w:tc>
        <w:tc>
          <w:tcPr>
            <w:tcW w:type="dxa" w:w="2724"/>
            <w:tcBorders>
              <w:top w:color="000000" w:sz="4" w:val="single"/>
              <w:left w:color="000000" w:sz="4" w:val="single"/>
              <w:bottom w:color="000000" w:sz="4" w:val="single"/>
              <w:right w:color="000000" w:sz="4" w:val="single"/>
            </w:tcBorders>
            <w:shd w:fill="auto" w:val="clear"/>
            <w:vAlign w:val="center"/>
          </w:tcPr>
          <w:p w14:paraId="E9070000">
            <w:pPr>
              <w:ind/>
              <w:jc w:val="both"/>
              <w:rPr>
                <w:color w:val="000000"/>
                <w:sz w:val="22"/>
              </w:rPr>
            </w:pPr>
            <w:r>
              <w:rPr>
                <w:color w:val="000000"/>
                <w:sz w:val="22"/>
              </w:rPr>
              <w:t>Правовые основы профессиональной деятельности</w:t>
            </w:r>
          </w:p>
        </w:tc>
        <w:tc>
          <w:tcPr>
            <w:tcW w:type="dxa" w:w="375"/>
            <w:tcBorders>
              <w:top w:color="000000" w:sz="4" w:val="single"/>
              <w:left w:color="000000" w:sz="4" w:val="single"/>
              <w:bottom w:color="000000" w:sz="4" w:val="single"/>
              <w:right w:color="000000" w:sz="4" w:val="single"/>
            </w:tcBorders>
            <w:shd w:fill="auto" w:val="clear"/>
            <w:vAlign w:val="center"/>
          </w:tcPr>
          <w:p w14:paraId="EA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EB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EC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ED07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EE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EF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F0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F107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F207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bottom"/>
          </w:tcPr>
          <w:p w14:paraId="F3070000">
            <w:pPr>
              <w:rPr>
                <w:rFonts w:ascii="Calibri" w:hAnsi="Calibri"/>
                <w:color w:val="000000"/>
                <w:sz w:val="22"/>
              </w:rPr>
            </w:pPr>
            <w:r>
              <w:rPr>
                <w:rFonts w:ascii="Calibri" w:hAnsi="Calibri"/>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F4070000">
            <w:pPr>
              <w:rPr>
                <w:rFonts w:ascii="Calibri" w:hAnsi="Calibri"/>
                <w:color w:val="000000"/>
                <w:sz w:val="22"/>
              </w:rPr>
            </w:pPr>
            <w:r>
              <w:rPr>
                <w:rFonts w:ascii="Calibri" w:hAnsi="Calibri"/>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F5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F6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F7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F8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F907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FA07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FB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FC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FD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FE07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tcPr>
          <w:p w14:paraId="FF07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00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01080000">
            <w:pPr>
              <w:ind/>
              <w:jc w:val="cente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auto" w:val="clear"/>
            <w:vAlign w:val="bottom"/>
          </w:tcPr>
          <w:p w14:paraId="02080000">
            <w:pP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vAlign w:val="center"/>
          </w:tcPr>
          <w:p w14:paraId="03080000">
            <w:pPr>
              <w:ind/>
              <w:jc w:val="both"/>
              <w:rPr>
                <w:color w:val="000000"/>
                <w:sz w:val="22"/>
              </w:rPr>
            </w:pPr>
            <w:r>
              <w:rPr>
                <w:color w:val="000000"/>
                <w:sz w:val="22"/>
              </w:rPr>
              <w:t>ОП.09</w:t>
            </w:r>
          </w:p>
        </w:tc>
        <w:tc>
          <w:tcPr>
            <w:tcW w:type="dxa" w:w="2724"/>
            <w:tcBorders>
              <w:top w:color="000000" w:sz="4" w:val="single"/>
              <w:left w:color="000000" w:sz="4" w:val="single"/>
              <w:bottom w:color="000000" w:sz="4" w:val="single"/>
              <w:right w:color="000000" w:sz="4" w:val="single"/>
            </w:tcBorders>
            <w:shd w:fill="auto" w:val="clear"/>
            <w:vAlign w:val="center"/>
          </w:tcPr>
          <w:p w14:paraId="04080000">
            <w:pPr>
              <w:ind/>
              <w:jc w:val="both"/>
              <w:rPr>
                <w:color w:val="000000"/>
                <w:sz w:val="22"/>
              </w:rPr>
            </w:pPr>
            <w:r>
              <w:rPr>
                <w:color w:val="000000"/>
                <w:sz w:val="22"/>
              </w:rPr>
              <w:t>Безопасность жизнедеятельности</w:t>
            </w:r>
          </w:p>
        </w:tc>
        <w:tc>
          <w:tcPr>
            <w:tcW w:type="dxa" w:w="375"/>
            <w:tcBorders>
              <w:top w:color="000000" w:sz="4" w:val="single"/>
              <w:left w:color="000000" w:sz="4" w:val="single"/>
              <w:bottom w:color="000000" w:sz="4" w:val="single"/>
              <w:right w:color="000000" w:sz="4" w:val="single"/>
            </w:tcBorders>
            <w:shd w:fill="auto" w:val="clear"/>
            <w:vAlign w:val="center"/>
          </w:tcPr>
          <w:p w14:paraId="0508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0608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0708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0808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0908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0A08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0B08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0C08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0D08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bottom"/>
          </w:tcPr>
          <w:p w14:paraId="0E080000">
            <w:pPr>
              <w:rPr>
                <w:rFonts w:ascii="Calibri" w:hAnsi="Calibri"/>
                <w:color w:val="000000"/>
                <w:sz w:val="22"/>
              </w:rPr>
            </w:pPr>
            <w:r>
              <w:rPr>
                <w:rFonts w:ascii="Calibri" w:hAnsi="Calibri"/>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0F080000">
            <w:pPr>
              <w:rPr>
                <w:rFonts w:ascii="Calibri" w:hAnsi="Calibri"/>
                <w:color w:val="000000"/>
                <w:sz w:val="22"/>
              </w:rPr>
            </w:pPr>
            <w:r>
              <w:rPr>
                <w:rFonts w:ascii="Calibri" w:hAnsi="Calibri"/>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10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11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12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13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1408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1508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16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17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18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19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tcPr>
          <w:p w14:paraId="1A08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1B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1C080000">
            <w:pPr>
              <w:ind/>
              <w:jc w:val="cente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auto" w:val="clear"/>
            <w:vAlign w:val="bottom"/>
          </w:tcPr>
          <w:p w14:paraId="1D080000">
            <w:pP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vAlign w:val="center"/>
          </w:tcPr>
          <w:p w14:paraId="1E080000">
            <w:pPr>
              <w:ind/>
              <w:jc w:val="both"/>
              <w:rPr>
                <w:b w:val="1"/>
                <w:color w:val="000000"/>
                <w:sz w:val="22"/>
              </w:rPr>
            </w:pPr>
            <w:r>
              <w:rPr>
                <w:b w:val="1"/>
                <w:color w:val="000000"/>
                <w:sz w:val="22"/>
              </w:rPr>
              <w:t>П.00</w:t>
            </w:r>
          </w:p>
        </w:tc>
        <w:tc>
          <w:tcPr>
            <w:tcW w:type="dxa" w:w="2724"/>
            <w:tcBorders>
              <w:top w:color="000000" w:sz="4" w:val="single"/>
              <w:left w:color="000000" w:sz="4" w:val="single"/>
              <w:bottom w:color="000000" w:sz="4" w:val="single"/>
              <w:right w:color="000000" w:sz="4" w:val="single"/>
            </w:tcBorders>
            <w:shd w:fill="auto" w:val="clear"/>
            <w:vAlign w:val="center"/>
          </w:tcPr>
          <w:p w14:paraId="1F080000">
            <w:pPr>
              <w:ind/>
              <w:jc w:val="both"/>
              <w:rPr>
                <w:b w:val="1"/>
                <w:color w:val="000000"/>
                <w:sz w:val="22"/>
              </w:rPr>
            </w:pPr>
            <w:r>
              <w:rPr>
                <w:b w:val="1"/>
                <w:color w:val="000000"/>
                <w:sz w:val="22"/>
              </w:rPr>
              <w:t>Профессиональный цикл</w:t>
            </w:r>
          </w:p>
        </w:tc>
        <w:tc>
          <w:tcPr>
            <w:tcW w:type="dxa" w:w="375"/>
            <w:tcBorders>
              <w:top w:color="000000" w:sz="4" w:val="single"/>
              <w:left w:color="000000" w:sz="4" w:val="single"/>
              <w:bottom w:color="000000" w:sz="4" w:val="single"/>
              <w:right w:color="000000" w:sz="4" w:val="single"/>
            </w:tcBorders>
            <w:shd w:fill="auto" w:val="clear"/>
            <w:vAlign w:val="center"/>
          </w:tcPr>
          <w:p w14:paraId="2008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2108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2208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2308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2408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2508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2608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2708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2808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29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2A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2B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2C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2D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2E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2F08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3008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31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32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33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34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tcPr>
          <w:p w14:paraId="3508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36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37080000">
            <w:pPr>
              <w:ind/>
              <w:jc w:val="cente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auto" w:val="clear"/>
            <w:vAlign w:val="bottom"/>
          </w:tcPr>
          <w:p w14:paraId="38080000">
            <w:pP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vAlign w:val="center"/>
          </w:tcPr>
          <w:p w14:paraId="39080000">
            <w:pPr>
              <w:ind/>
              <w:jc w:val="both"/>
              <w:rPr>
                <w:b w:val="1"/>
                <w:color w:val="000000"/>
                <w:sz w:val="22"/>
              </w:rPr>
            </w:pPr>
            <w:r>
              <w:rPr>
                <w:b w:val="1"/>
                <w:color w:val="000000"/>
                <w:sz w:val="22"/>
              </w:rPr>
              <w:t>ПМ.01</w:t>
            </w:r>
          </w:p>
        </w:tc>
        <w:tc>
          <w:tcPr>
            <w:tcW w:type="dxa" w:w="2724"/>
            <w:tcBorders>
              <w:top w:color="000000" w:sz="4" w:val="single"/>
              <w:left w:color="000000" w:sz="4" w:val="single"/>
              <w:bottom w:color="000000" w:sz="4" w:val="single"/>
              <w:right w:color="000000" w:sz="4" w:val="single"/>
            </w:tcBorders>
            <w:shd w:fill="auto" w:val="clear"/>
            <w:vAlign w:val="center"/>
          </w:tcPr>
          <w:p w14:paraId="3A080000">
            <w:pPr>
              <w:ind/>
              <w:jc w:val="both"/>
              <w:rPr>
                <w:b w:val="1"/>
                <w:color w:val="000000"/>
                <w:sz w:val="22"/>
              </w:rPr>
            </w:pPr>
            <w:r>
              <w:rPr>
                <w:b w:val="1"/>
                <w:color w:val="000000"/>
                <w:sz w:val="22"/>
              </w:rPr>
              <w:t>Организация электроснабжения электрооборудования по отраслям</w:t>
            </w:r>
          </w:p>
        </w:tc>
        <w:tc>
          <w:tcPr>
            <w:tcW w:type="dxa" w:w="375"/>
            <w:tcBorders>
              <w:top w:color="000000" w:sz="4" w:val="single"/>
              <w:left w:color="000000" w:sz="4" w:val="single"/>
              <w:bottom w:color="000000" w:sz="4" w:val="single"/>
              <w:right w:color="000000" w:sz="4" w:val="single"/>
            </w:tcBorders>
            <w:shd w:fill="auto" w:val="clear"/>
            <w:vAlign w:val="bottom"/>
          </w:tcPr>
          <w:p w14:paraId="3B080000">
            <w:pP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bottom"/>
          </w:tcPr>
          <w:p w14:paraId="3C080000">
            <w:pP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bottom"/>
          </w:tcPr>
          <w:p w14:paraId="3D080000">
            <w:pP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bottom"/>
          </w:tcPr>
          <w:p w14:paraId="3E080000">
            <w:pP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bottom"/>
          </w:tcPr>
          <w:p w14:paraId="3F080000">
            <w:pP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bottom"/>
          </w:tcPr>
          <w:p w14:paraId="40080000">
            <w:pP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bottom"/>
          </w:tcPr>
          <w:p w14:paraId="41080000">
            <w:pP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bottom"/>
          </w:tcPr>
          <w:p w14:paraId="42080000">
            <w:pP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bottom"/>
          </w:tcPr>
          <w:p w14:paraId="43080000">
            <w:pP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44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45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46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47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48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49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4A08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4B08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4C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4D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4E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4F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tcPr>
          <w:p w14:paraId="5008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51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52080000">
            <w:pPr>
              <w:ind/>
              <w:jc w:val="cente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auto" w:val="clear"/>
            <w:vAlign w:val="bottom"/>
          </w:tcPr>
          <w:p w14:paraId="53080000">
            <w:pP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vAlign w:val="center"/>
          </w:tcPr>
          <w:p w14:paraId="54080000">
            <w:pPr>
              <w:ind/>
              <w:jc w:val="both"/>
              <w:rPr>
                <w:color w:val="000000"/>
                <w:sz w:val="22"/>
              </w:rPr>
            </w:pPr>
            <w:r>
              <w:rPr>
                <w:color w:val="000000"/>
                <w:sz w:val="22"/>
              </w:rPr>
              <w:t>МДК.01.01</w:t>
            </w:r>
          </w:p>
        </w:tc>
        <w:tc>
          <w:tcPr>
            <w:tcW w:type="dxa" w:w="2724"/>
            <w:tcBorders>
              <w:top w:color="000000" w:sz="4" w:val="single"/>
              <w:left w:color="000000" w:sz="4" w:val="single"/>
              <w:bottom w:color="000000" w:sz="4" w:val="single"/>
              <w:right w:color="000000" w:sz="4" w:val="single"/>
            </w:tcBorders>
            <w:shd w:fill="auto" w:val="clear"/>
            <w:vAlign w:val="center"/>
          </w:tcPr>
          <w:p w14:paraId="55080000">
            <w:pPr>
              <w:ind/>
              <w:jc w:val="both"/>
              <w:rPr>
                <w:color w:val="000000"/>
                <w:sz w:val="22"/>
              </w:rPr>
            </w:pPr>
            <w:r>
              <w:rPr>
                <w:color w:val="000000"/>
                <w:sz w:val="22"/>
              </w:rPr>
              <w:t>Электроснабжение электротехнического оборудования</w:t>
            </w:r>
          </w:p>
        </w:tc>
        <w:tc>
          <w:tcPr>
            <w:tcW w:type="dxa" w:w="375"/>
            <w:tcBorders>
              <w:top w:color="000000" w:sz="4" w:val="single"/>
              <w:left w:color="000000" w:sz="4" w:val="single"/>
              <w:bottom w:color="000000" w:sz="4" w:val="single"/>
              <w:right w:color="000000" w:sz="4" w:val="single"/>
            </w:tcBorders>
            <w:shd w:fill="auto" w:val="clear"/>
            <w:vAlign w:val="center"/>
          </w:tcPr>
          <w:p w14:paraId="5608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5708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5808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5908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5A08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5B08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5C08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5D08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5E08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5F08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6008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61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62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63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64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6508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6608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67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68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69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6A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tcPr>
          <w:p w14:paraId="6B08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6C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6D080000">
            <w:pPr>
              <w:ind/>
              <w:jc w:val="cente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auto" w:val="clear"/>
            <w:vAlign w:val="bottom"/>
          </w:tcPr>
          <w:p w14:paraId="6E080000">
            <w:pP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vAlign w:val="center"/>
          </w:tcPr>
          <w:p w14:paraId="6F080000">
            <w:pPr>
              <w:ind/>
              <w:jc w:val="both"/>
              <w:rPr>
                <w:color w:val="000000"/>
                <w:sz w:val="22"/>
              </w:rPr>
            </w:pPr>
            <w:r>
              <w:rPr>
                <w:color w:val="000000"/>
                <w:sz w:val="22"/>
              </w:rPr>
              <w:t>МДК.01.02</w:t>
            </w:r>
          </w:p>
        </w:tc>
        <w:tc>
          <w:tcPr>
            <w:tcW w:type="dxa" w:w="2724"/>
            <w:tcBorders>
              <w:top w:color="000000" w:sz="4" w:val="single"/>
              <w:left w:color="000000" w:sz="4" w:val="single"/>
              <w:bottom w:color="000000" w:sz="4" w:val="single"/>
              <w:right w:color="000000" w:sz="4" w:val="single"/>
            </w:tcBorders>
            <w:shd w:fill="auto" w:val="clear"/>
            <w:vAlign w:val="center"/>
          </w:tcPr>
          <w:p w14:paraId="70080000">
            <w:pPr>
              <w:ind/>
              <w:jc w:val="both"/>
              <w:rPr>
                <w:color w:val="000000"/>
                <w:sz w:val="22"/>
              </w:rPr>
            </w:pPr>
            <w:r>
              <w:rPr>
                <w:color w:val="000000"/>
                <w:sz w:val="22"/>
              </w:rPr>
              <w:t>Электроснабжение электротехнологического оборудования</w:t>
            </w:r>
          </w:p>
        </w:tc>
        <w:tc>
          <w:tcPr>
            <w:tcW w:type="dxa" w:w="375"/>
            <w:tcBorders>
              <w:top w:color="000000" w:sz="4" w:val="single"/>
              <w:left w:color="000000" w:sz="4" w:val="single"/>
              <w:bottom w:color="000000" w:sz="4" w:val="single"/>
              <w:right w:color="000000" w:sz="4" w:val="single"/>
            </w:tcBorders>
            <w:shd w:fill="auto" w:val="clear"/>
            <w:vAlign w:val="center"/>
          </w:tcPr>
          <w:p w14:paraId="7108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7208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7308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7408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7508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7608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7708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7808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7908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7A08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7B08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7C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7D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7E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7F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8008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8108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82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83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84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85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tcPr>
          <w:p w14:paraId="8608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87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88080000">
            <w:pPr>
              <w:ind/>
              <w:jc w:val="cente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auto" w:val="clear"/>
            <w:vAlign w:val="bottom"/>
          </w:tcPr>
          <w:p w14:paraId="89080000">
            <w:pP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vAlign w:val="center"/>
          </w:tcPr>
          <w:p w14:paraId="8A080000">
            <w:pPr>
              <w:ind/>
              <w:jc w:val="both"/>
              <w:rPr>
                <w:color w:val="000000"/>
                <w:sz w:val="22"/>
              </w:rPr>
            </w:pPr>
            <w:r>
              <w:rPr>
                <w:color w:val="000000"/>
                <w:sz w:val="22"/>
              </w:rPr>
              <w:t>УП.01</w:t>
            </w:r>
          </w:p>
        </w:tc>
        <w:tc>
          <w:tcPr>
            <w:tcW w:type="dxa" w:w="2724"/>
            <w:tcBorders>
              <w:top w:color="000000" w:sz="4" w:val="single"/>
              <w:left w:color="000000" w:sz="4" w:val="single"/>
              <w:bottom w:color="000000" w:sz="4" w:val="single"/>
              <w:right w:color="000000" w:sz="4" w:val="single"/>
            </w:tcBorders>
            <w:shd w:fill="auto" w:val="clear"/>
            <w:vAlign w:val="center"/>
          </w:tcPr>
          <w:p w14:paraId="8B080000">
            <w:pPr>
              <w:ind/>
              <w:jc w:val="both"/>
              <w:rPr>
                <w:color w:val="000000"/>
                <w:sz w:val="22"/>
              </w:rPr>
            </w:pPr>
            <w:r>
              <w:rPr>
                <w:color w:val="000000"/>
                <w:sz w:val="22"/>
              </w:rPr>
              <w:t>Учебная практика</w:t>
            </w:r>
          </w:p>
        </w:tc>
        <w:tc>
          <w:tcPr>
            <w:tcW w:type="dxa" w:w="375"/>
            <w:tcBorders>
              <w:top w:color="000000" w:sz="4" w:val="single"/>
              <w:left w:color="000000" w:sz="4" w:val="single"/>
              <w:bottom w:color="000000" w:sz="4" w:val="single"/>
              <w:right w:color="000000" w:sz="4" w:val="single"/>
            </w:tcBorders>
            <w:shd w:fill="auto" w:val="clear"/>
            <w:vAlign w:val="center"/>
          </w:tcPr>
          <w:p w14:paraId="8C08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8D08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8E08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8F08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9008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9108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9208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9308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9408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9508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9608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97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98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99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9A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9B08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9C08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9D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9E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9F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A0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tcPr>
          <w:p w14:paraId="A108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A2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A3080000">
            <w:pPr>
              <w:ind/>
              <w:jc w:val="cente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auto" w:val="clear"/>
            <w:vAlign w:val="bottom"/>
          </w:tcPr>
          <w:p w14:paraId="A4080000">
            <w:pP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vAlign w:val="center"/>
          </w:tcPr>
          <w:p w14:paraId="A5080000">
            <w:pPr>
              <w:ind/>
              <w:jc w:val="both"/>
              <w:rPr>
                <w:color w:val="000000"/>
                <w:sz w:val="22"/>
              </w:rPr>
            </w:pPr>
            <w:r>
              <w:rPr>
                <w:color w:val="000000"/>
                <w:sz w:val="22"/>
              </w:rPr>
              <w:t>ПП.01</w:t>
            </w:r>
          </w:p>
        </w:tc>
        <w:tc>
          <w:tcPr>
            <w:tcW w:type="dxa" w:w="2724"/>
            <w:tcBorders>
              <w:top w:color="000000" w:sz="4" w:val="single"/>
              <w:left w:color="000000" w:sz="4" w:val="single"/>
              <w:bottom w:color="000000" w:sz="4" w:val="single"/>
              <w:right w:color="000000" w:sz="4" w:val="single"/>
            </w:tcBorders>
            <w:shd w:fill="auto" w:val="clear"/>
            <w:vAlign w:val="center"/>
          </w:tcPr>
          <w:p w14:paraId="A6080000">
            <w:pPr>
              <w:ind/>
              <w:jc w:val="both"/>
              <w:rPr>
                <w:color w:val="000000"/>
                <w:sz w:val="22"/>
              </w:rPr>
            </w:pPr>
            <w:r>
              <w:rPr>
                <w:color w:val="000000"/>
                <w:sz w:val="22"/>
              </w:rPr>
              <w:t>Производственная практика</w:t>
            </w:r>
          </w:p>
        </w:tc>
        <w:tc>
          <w:tcPr>
            <w:tcW w:type="dxa" w:w="375"/>
            <w:tcBorders>
              <w:top w:color="000000" w:sz="4" w:val="single"/>
              <w:left w:color="000000" w:sz="4" w:val="single"/>
              <w:bottom w:color="000000" w:sz="4" w:val="single"/>
              <w:right w:color="000000" w:sz="4" w:val="single"/>
            </w:tcBorders>
            <w:shd w:fill="auto" w:val="clear"/>
            <w:vAlign w:val="center"/>
          </w:tcPr>
          <w:p w14:paraId="A708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A808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A908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AA08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AB08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AC08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AD08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AE08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AF08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B008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B108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B2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B3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B4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B5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B608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B708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B8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B9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BA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BB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tcPr>
          <w:p w14:paraId="BC08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BD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BE080000">
            <w:pPr>
              <w:ind/>
              <w:jc w:val="cente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auto" w:val="clear"/>
            <w:vAlign w:val="bottom"/>
          </w:tcPr>
          <w:p w14:paraId="BF080000">
            <w:pP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vAlign w:val="center"/>
          </w:tcPr>
          <w:p w14:paraId="C0080000">
            <w:pPr>
              <w:ind/>
              <w:jc w:val="both"/>
              <w:rPr>
                <w:b w:val="1"/>
                <w:color w:val="000000"/>
                <w:sz w:val="22"/>
              </w:rPr>
            </w:pPr>
            <w:r>
              <w:rPr>
                <w:b w:val="1"/>
                <w:color w:val="000000"/>
                <w:sz w:val="22"/>
              </w:rPr>
              <w:t>ПМ.02</w:t>
            </w:r>
          </w:p>
        </w:tc>
        <w:tc>
          <w:tcPr>
            <w:tcW w:type="dxa" w:w="2724"/>
            <w:tcBorders>
              <w:top w:color="000000" w:sz="4" w:val="single"/>
              <w:left w:color="000000" w:sz="4" w:val="single"/>
              <w:bottom w:color="000000" w:sz="4" w:val="single"/>
              <w:right w:color="000000" w:sz="4" w:val="single"/>
            </w:tcBorders>
            <w:shd w:fill="auto" w:val="clear"/>
            <w:vAlign w:val="center"/>
          </w:tcPr>
          <w:p w14:paraId="C1080000">
            <w:pPr>
              <w:ind/>
              <w:jc w:val="both"/>
              <w:rPr>
                <w:b w:val="1"/>
                <w:color w:val="000000"/>
                <w:sz w:val="22"/>
              </w:rPr>
            </w:pPr>
            <w:r>
              <w:rPr>
                <w:b w:val="1"/>
                <w:color w:val="000000"/>
                <w:sz w:val="22"/>
              </w:rPr>
              <w:t>Техническое обслуживание оборудования электрических подстанций и сетей</w:t>
            </w:r>
          </w:p>
        </w:tc>
        <w:tc>
          <w:tcPr>
            <w:tcW w:type="dxa" w:w="375"/>
            <w:tcBorders>
              <w:top w:color="000000" w:sz="4" w:val="single"/>
              <w:left w:color="000000" w:sz="4" w:val="single"/>
              <w:bottom w:color="000000" w:sz="4" w:val="single"/>
              <w:right w:color="000000" w:sz="4" w:val="single"/>
            </w:tcBorders>
            <w:shd w:fill="auto" w:val="clear"/>
            <w:vAlign w:val="center"/>
          </w:tcPr>
          <w:p w14:paraId="C208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C308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C408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C508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C608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C708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C808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C908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CA08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CB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CC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CD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CE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CF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D0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D108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D208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D3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D4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D5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D6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tcPr>
          <w:p w14:paraId="D708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D8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D9080000">
            <w:pPr>
              <w:ind/>
              <w:jc w:val="cente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auto" w:val="clear"/>
            <w:vAlign w:val="bottom"/>
          </w:tcPr>
          <w:p w14:paraId="DA080000">
            <w:pP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vAlign w:val="center"/>
          </w:tcPr>
          <w:p w14:paraId="DB080000">
            <w:pPr>
              <w:ind/>
              <w:jc w:val="both"/>
              <w:rPr>
                <w:color w:val="000000"/>
                <w:sz w:val="22"/>
              </w:rPr>
            </w:pPr>
            <w:r>
              <w:rPr>
                <w:color w:val="000000"/>
                <w:sz w:val="22"/>
              </w:rPr>
              <w:t>МДК.02.01</w:t>
            </w:r>
          </w:p>
        </w:tc>
        <w:tc>
          <w:tcPr>
            <w:tcW w:type="dxa" w:w="2724"/>
            <w:tcBorders>
              <w:top w:color="000000" w:sz="4" w:val="single"/>
              <w:left w:color="000000" w:sz="4" w:val="single"/>
              <w:bottom w:color="000000" w:sz="4" w:val="single"/>
              <w:right w:color="000000" w:sz="4" w:val="single"/>
            </w:tcBorders>
            <w:shd w:fill="auto" w:val="clear"/>
            <w:vAlign w:val="center"/>
          </w:tcPr>
          <w:p w14:paraId="DC080000">
            <w:pPr>
              <w:ind/>
              <w:jc w:val="both"/>
              <w:rPr>
                <w:color w:val="000000"/>
                <w:sz w:val="22"/>
              </w:rPr>
            </w:pPr>
            <w:r>
              <w:rPr>
                <w:color w:val="000000"/>
                <w:sz w:val="22"/>
              </w:rPr>
              <w:t>Устройство и техническое обслуживание электрических подстанций</w:t>
            </w:r>
          </w:p>
        </w:tc>
        <w:tc>
          <w:tcPr>
            <w:tcW w:type="dxa" w:w="375"/>
            <w:tcBorders>
              <w:top w:color="000000" w:sz="4" w:val="single"/>
              <w:left w:color="000000" w:sz="4" w:val="single"/>
              <w:bottom w:color="000000" w:sz="4" w:val="single"/>
              <w:right w:color="000000" w:sz="4" w:val="single"/>
            </w:tcBorders>
            <w:shd w:fill="auto" w:val="clear"/>
            <w:vAlign w:val="center"/>
          </w:tcPr>
          <w:p w14:paraId="DD08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DE08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DF08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E008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E108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E208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E308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E408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E508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E6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E7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E808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E908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EA08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EB08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EC080000">
            <w:pPr>
              <w:ind/>
              <w:jc w:val="center"/>
              <w:rPr>
                <w:color w:val="000000"/>
                <w:sz w:val="22"/>
              </w:rPr>
            </w:pPr>
            <w:r>
              <w:rPr>
                <w:color w:val="000000"/>
                <w:sz w:val="22"/>
              </w:rPr>
              <w:t>О</w:t>
            </w:r>
          </w:p>
        </w:tc>
        <w:tc>
          <w:tcPr>
            <w:tcW w:type="dxa" w:w="546"/>
            <w:tcBorders>
              <w:top w:color="000000" w:sz="4" w:val="single"/>
              <w:left w:color="000000" w:sz="4" w:val="single"/>
              <w:bottom w:color="000000" w:sz="4" w:val="single"/>
              <w:right w:color="000000" w:sz="4" w:val="single"/>
            </w:tcBorders>
            <w:shd w:fill="auto" w:val="clear"/>
            <w:vAlign w:val="center"/>
          </w:tcPr>
          <w:p w14:paraId="ED08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EE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EF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F0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F1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tcPr>
          <w:p w14:paraId="F208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F308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F4080000">
            <w:pPr>
              <w:ind/>
              <w:jc w:val="cente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auto" w:val="clear"/>
            <w:vAlign w:val="bottom"/>
          </w:tcPr>
          <w:p w14:paraId="F5080000">
            <w:pP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vAlign w:val="center"/>
          </w:tcPr>
          <w:p w14:paraId="F6080000">
            <w:pPr>
              <w:ind/>
              <w:jc w:val="both"/>
              <w:rPr>
                <w:color w:val="000000"/>
                <w:sz w:val="22"/>
              </w:rPr>
            </w:pPr>
            <w:r>
              <w:rPr>
                <w:color w:val="000000"/>
                <w:sz w:val="22"/>
              </w:rPr>
              <w:t>МДК.02.02</w:t>
            </w:r>
          </w:p>
        </w:tc>
        <w:tc>
          <w:tcPr>
            <w:tcW w:type="dxa" w:w="2724"/>
            <w:tcBorders>
              <w:top w:color="000000" w:sz="4" w:val="single"/>
              <w:left w:color="000000" w:sz="4" w:val="single"/>
              <w:bottom w:color="000000" w:sz="4" w:val="single"/>
              <w:right w:color="000000" w:sz="4" w:val="single"/>
            </w:tcBorders>
            <w:shd w:fill="auto" w:val="clear"/>
            <w:vAlign w:val="center"/>
          </w:tcPr>
          <w:p w14:paraId="F7080000">
            <w:pPr>
              <w:ind/>
              <w:jc w:val="both"/>
              <w:rPr>
                <w:color w:val="000000"/>
                <w:sz w:val="22"/>
              </w:rPr>
            </w:pPr>
            <w:r>
              <w:rPr>
                <w:color w:val="000000"/>
                <w:sz w:val="22"/>
              </w:rPr>
              <w:t>Устройство и техническое обслуживание сетей электроснабжения</w:t>
            </w:r>
          </w:p>
        </w:tc>
        <w:tc>
          <w:tcPr>
            <w:tcW w:type="dxa" w:w="375"/>
            <w:tcBorders>
              <w:top w:color="000000" w:sz="4" w:val="single"/>
              <w:left w:color="000000" w:sz="4" w:val="single"/>
              <w:bottom w:color="000000" w:sz="4" w:val="single"/>
              <w:right w:color="000000" w:sz="4" w:val="single"/>
            </w:tcBorders>
            <w:shd w:fill="auto" w:val="clear"/>
            <w:vAlign w:val="center"/>
          </w:tcPr>
          <w:p w14:paraId="F808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F908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FA08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FB08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FC08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FD08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FE08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FF08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0009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01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02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0309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0409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0509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0609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07090000">
            <w:pPr>
              <w:ind/>
              <w:jc w:val="center"/>
              <w:rPr>
                <w:color w:val="000000"/>
                <w:sz w:val="22"/>
              </w:rPr>
            </w:pPr>
            <w:r>
              <w:rPr>
                <w:color w:val="000000"/>
                <w:sz w:val="22"/>
              </w:rPr>
              <w:t>О</w:t>
            </w:r>
          </w:p>
        </w:tc>
        <w:tc>
          <w:tcPr>
            <w:tcW w:type="dxa" w:w="546"/>
            <w:tcBorders>
              <w:top w:color="000000" w:sz="4" w:val="single"/>
              <w:left w:color="000000" w:sz="4" w:val="single"/>
              <w:bottom w:color="000000" w:sz="4" w:val="single"/>
              <w:right w:color="000000" w:sz="4" w:val="single"/>
            </w:tcBorders>
            <w:shd w:fill="auto" w:val="clear"/>
            <w:vAlign w:val="center"/>
          </w:tcPr>
          <w:p w14:paraId="0809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09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0A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0B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0C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tcPr>
          <w:p w14:paraId="0D09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0E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0F090000">
            <w:pPr>
              <w:ind/>
              <w:jc w:val="cente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auto" w:val="clear"/>
            <w:vAlign w:val="bottom"/>
          </w:tcPr>
          <w:p w14:paraId="10090000">
            <w:pP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vAlign w:val="center"/>
          </w:tcPr>
          <w:p w14:paraId="11090000">
            <w:pPr>
              <w:ind/>
              <w:jc w:val="both"/>
              <w:rPr>
                <w:color w:val="000000"/>
                <w:sz w:val="22"/>
              </w:rPr>
            </w:pPr>
            <w:r>
              <w:rPr>
                <w:color w:val="000000"/>
                <w:sz w:val="22"/>
              </w:rPr>
              <w:t>МДК.02.03</w:t>
            </w:r>
          </w:p>
        </w:tc>
        <w:tc>
          <w:tcPr>
            <w:tcW w:type="dxa" w:w="2724"/>
            <w:tcBorders>
              <w:top w:color="000000" w:sz="4" w:val="single"/>
              <w:left w:color="000000" w:sz="4" w:val="single"/>
              <w:bottom w:color="000000" w:sz="4" w:val="single"/>
              <w:right w:color="000000" w:sz="4" w:val="single"/>
            </w:tcBorders>
            <w:shd w:fill="auto" w:val="clear"/>
            <w:vAlign w:val="center"/>
          </w:tcPr>
          <w:p w14:paraId="12090000">
            <w:pPr>
              <w:ind/>
              <w:jc w:val="both"/>
              <w:rPr>
                <w:color w:val="000000"/>
                <w:sz w:val="22"/>
              </w:rPr>
            </w:pPr>
            <w:r>
              <w:rPr>
                <w:color w:val="000000"/>
                <w:sz w:val="22"/>
              </w:rPr>
              <w:t>Релейная защита и автоматические системы управления устройствами электроснабжения</w:t>
            </w:r>
          </w:p>
        </w:tc>
        <w:tc>
          <w:tcPr>
            <w:tcW w:type="dxa" w:w="375"/>
            <w:tcBorders>
              <w:top w:color="000000" w:sz="4" w:val="single"/>
              <w:left w:color="000000" w:sz="4" w:val="single"/>
              <w:bottom w:color="000000" w:sz="4" w:val="single"/>
              <w:right w:color="000000" w:sz="4" w:val="single"/>
            </w:tcBorders>
            <w:shd w:fill="auto" w:val="clear"/>
            <w:vAlign w:val="center"/>
          </w:tcPr>
          <w:p w14:paraId="1309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1409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1509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1609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1709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1809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1909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1A09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1B09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1C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1D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1E09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1F09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2009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2109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22090000">
            <w:pPr>
              <w:ind/>
              <w:jc w:val="center"/>
              <w:rPr>
                <w:color w:val="000000"/>
                <w:sz w:val="22"/>
              </w:rPr>
            </w:pPr>
            <w:r>
              <w:rPr>
                <w:color w:val="000000"/>
                <w:sz w:val="22"/>
              </w:rPr>
              <w:t>О</w:t>
            </w:r>
          </w:p>
        </w:tc>
        <w:tc>
          <w:tcPr>
            <w:tcW w:type="dxa" w:w="546"/>
            <w:tcBorders>
              <w:top w:color="000000" w:sz="4" w:val="single"/>
              <w:left w:color="000000" w:sz="4" w:val="single"/>
              <w:bottom w:color="000000" w:sz="4" w:val="single"/>
              <w:right w:color="000000" w:sz="4" w:val="single"/>
            </w:tcBorders>
            <w:shd w:fill="auto" w:val="clear"/>
            <w:vAlign w:val="center"/>
          </w:tcPr>
          <w:p w14:paraId="2309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24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25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26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27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tcPr>
          <w:p w14:paraId="2809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29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2A090000">
            <w:pPr>
              <w:ind/>
              <w:jc w:val="cente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auto" w:val="clear"/>
            <w:vAlign w:val="bottom"/>
          </w:tcPr>
          <w:p w14:paraId="2B090000">
            <w:pP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vAlign w:val="center"/>
          </w:tcPr>
          <w:p w14:paraId="2C090000">
            <w:pPr>
              <w:ind/>
              <w:jc w:val="both"/>
              <w:rPr>
                <w:color w:val="000000"/>
                <w:sz w:val="22"/>
              </w:rPr>
            </w:pPr>
            <w:r>
              <w:rPr>
                <w:color w:val="000000"/>
                <w:sz w:val="22"/>
              </w:rPr>
              <w:t>УП.02</w:t>
            </w:r>
          </w:p>
        </w:tc>
        <w:tc>
          <w:tcPr>
            <w:tcW w:type="dxa" w:w="2724"/>
            <w:tcBorders>
              <w:top w:color="000000" w:sz="4" w:val="single"/>
              <w:left w:color="000000" w:sz="4" w:val="single"/>
              <w:bottom w:color="000000" w:sz="4" w:val="single"/>
              <w:right w:color="000000" w:sz="4" w:val="single"/>
            </w:tcBorders>
            <w:shd w:fill="auto" w:val="clear"/>
            <w:vAlign w:val="center"/>
          </w:tcPr>
          <w:p w14:paraId="2D090000">
            <w:pPr>
              <w:ind/>
              <w:jc w:val="both"/>
              <w:rPr>
                <w:color w:val="000000"/>
                <w:sz w:val="22"/>
              </w:rPr>
            </w:pPr>
            <w:r>
              <w:rPr>
                <w:color w:val="000000"/>
                <w:sz w:val="22"/>
              </w:rPr>
              <w:t>Учебная практика</w:t>
            </w:r>
          </w:p>
        </w:tc>
        <w:tc>
          <w:tcPr>
            <w:tcW w:type="dxa" w:w="375"/>
            <w:tcBorders>
              <w:top w:color="000000" w:sz="4" w:val="single"/>
              <w:left w:color="000000" w:sz="4" w:val="single"/>
              <w:bottom w:color="000000" w:sz="4" w:val="single"/>
              <w:right w:color="000000" w:sz="4" w:val="single"/>
            </w:tcBorders>
            <w:shd w:fill="auto" w:val="clear"/>
            <w:vAlign w:val="center"/>
          </w:tcPr>
          <w:p w14:paraId="2E09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2F09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3009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3109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3209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3309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3409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3509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3609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37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38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3909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3A09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3B09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3C09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3D090000">
            <w:pPr>
              <w:ind/>
              <w:jc w:val="center"/>
              <w:rPr>
                <w:color w:val="000000"/>
                <w:sz w:val="22"/>
              </w:rPr>
            </w:pPr>
            <w:r>
              <w:rPr>
                <w:color w:val="000000"/>
                <w:sz w:val="22"/>
              </w:rPr>
              <w:t>О</w:t>
            </w:r>
          </w:p>
        </w:tc>
        <w:tc>
          <w:tcPr>
            <w:tcW w:type="dxa" w:w="546"/>
            <w:tcBorders>
              <w:top w:color="000000" w:sz="4" w:val="single"/>
              <w:left w:color="000000" w:sz="4" w:val="single"/>
              <w:bottom w:color="000000" w:sz="4" w:val="single"/>
              <w:right w:color="000000" w:sz="4" w:val="single"/>
            </w:tcBorders>
            <w:shd w:fill="auto" w:val="clear"/>
            <w:vAlign w:val="center"/>
          </w:tcPr>
          <w:p w14:paraId="3E09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3F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40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41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42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tcPr>
          <w:p w14:paraId="4309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44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45090000">
            <w:pPr>
              <w:ind/>
              <w:jc w:val="cente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auto" w:val="clear"/>
            <w:vAlign w:val="bottom"/>
          </w:tcPr>
          <w:p w14:paraId="46090000">
            <w:pP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vAlign w:val="center"/>
          </w:tcPr>
          <w:p w14:paraId="47090000">
            <w:pPr>
              <w:ind/>
              <w:jc w:val="both"/>
              <w:rPr>
                <w:color w:val="000000"/>
                <w:sz w:val="22"/>
              </w:rPr>
            </w:pPr>
            <w:r>
              <w:rPr>
                <w:color w:val="000000"/>
                <w:sz w:val="22"/>
              </w:rPr>
              <w:t>ПП.02</w:t>
            </w:r>
          </w:p>
        </w:tc>
        <w:tc>
          <w:tcPr>
            <w:tcW w:type="dxa" w:w="2724"/>
            <w:tcBorders>
              <w:top w:color="000000" w:sz="4" w:val="single"/>
              <w:left w:color="000000" w:sz="4" w:val="single"/>
              <w:bottom w:color="000000" w:sz="4" w:val="single"/>
              <w:right w:color="000000" w:sz="4" w:val="single"/>
            </w:tcBorders>
            <w:shd w:fill="auto" w:val="clear"/>
            <w:vAlign w:val="center"/>
          </w:tcPr>
          <w:p w14:paraId="48090000">
            <w:pPr>
              <w:ind/>
              <w:jc w:val="both"/>
              <w:rPr>
                <w:color w:val="000000"/>
                <w:sz w:val="22"/>
              </w:rPr>
            </w:pPr>
            <w:r>
              <w:rPr>
                <w:color w:val="000000"/>
                <w:sz w:val="22"/>
              </w:rPr>
              <w:t>Производственная практика</w:t>
            </w:r>
          </w:p>
        </w:tc>
        <w:tc>
          <w:tcPr>
            <w:tcW w:type="dxa" w:w="375"/>
            <w:tcBorders>
              <w:top w:color="000000" w:sz="4" w:val="single"/>
              <w:left w:color="000000" w:sz="4" w:val="single"/>
              <w:bottom w:color="000000" w:sz="4" w:val="single"/>
              <w:right w:color="000000" w:sz="4" w:val="single"/>
            </w:tcBorders>
            <w:shd w:fill="auto" w:val="clear"/>
            <w:vAlign w:val="center"/>
          </w:tcPr>
          <w:p w14:paraId="4909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4A09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4B09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4C09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4D09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4E09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4F09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5009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5109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52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53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5409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5509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5609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5709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58090000">
            <w:pPr>
              <w:ind/>
              <w:jc w:val="center"/>
              <w:rPr>
                <w:color w:val="000000"/>
                <w:sz w:val="22"/>
              </w:rPr>
            </w:pPr>
            <w:r>
              <w:rPr>
                <w:color w:val="000000"/>
                <w:sz w:val="22"/>
              </w:rPr>
              <w:t>О</w:t>
            </w:r>
          </w:p>
        </w:tc>
        <w:tc>
          <w:tcPr>
            <w:tcW w:type="dxa" w:w="546"/>
            <w:tcBorders>
              <w:top w:color="000000" w:sz="4" w:val="single"/>
              <w:left w:color="000000" w:sz="4" w:val="single"/>
              <w:bottom w:color="000000" w:sz="4" w:val="single"/>
              <w:right w:color="000000" w:sz="4" w:val="single"/>
            </w:tcBorders>
            <w:shd w:fill="auto" w:val="clear"/>
            <w:vAlign w:val="center"/>
          </w:tcPr>
          <w:p w14:paraId="5909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5A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5B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5C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5D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tcPr>
          <w:p w14:paraId="5E09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5F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60090000">
            <w:pPr>
              <w:ind/>
              <w:jc w:val="cente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auto" w:val="clear"/>
            <w:vAlign w:val="bottom"/>
          </w:tcPr>
          <w:p w14:paraId="61090000">
            <w:pP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vAlign w:val="center"/>
          </w:tcPr>
          <w:p w14:paraId="62090000">
            <w:pPr>
              <w:ind/>
              <w:jc w:val="both"/>
              <w:rPr>
                <w:b w:val="1"/>
                <w:color w:val="000000"/>
                <w:sz w:val="22"/>
              </w:rPr>
            </w:pPr>
            <w:r>
              <w:rPr>
                <w:b w:val="1"/>
                <w:color w:val="000000"/>
                <w:sz w:val="22"/>
              </w:rPr>
              <w:t>ПМ.03</w:t>
            </w:r>
          </w:p>
        </w:tc>
        <w:tc>
          <w:tcPr>
            <w:tcW w:type="dxa" w:w="2724"/>
            <w:tcBorders>
              <w:top w:color="000000" w:sz="4" w:val="single"/>
              <w:left w:color="000000" w:sz="4" w:val="single"/>
              <w:bottom w:color="000000" w:sz="4" w:val="single"/>
              <w:right w:color="000000" w:sz="4" w:val="single"/>
            </w:tcBorders>
            <w:shd w:fill="auto" w:val="clear"/>
            <w:vAlign w:val="center"/>
          </w:tcPr>
          <w:p w14:paraId="63090000">
            <w:pPr>
              <w:ind/>
              <w:jc w:val="both"/>
              <w:rPr>
                <w:b w:val="1"/>
                <w:color w:val="000000"/>
                <w:sz w:val="22"/>
              </w:rPr>
            </w:pPr>
            <w:r>
              <w:rPr>
                <w:b w:val="1"/>
                <w:color w:val="000000"/>
                <w:sz w:val="22"/>
              </w:rPr>
              <w:t>Организация работ по ремонту оборудования электрических подстанций и сетей</w:t>
            </w:r>
          </w:p>
        </w:tc>
        <w:tc>
          <w:tcPr>
            <w:tcW w:type="dxa" w:w="375"/>
            <w:tcBorders>
              <w:top w:color="000000" w:sz="4" w:val="single"/>
              <w:left w:color="000000" w:sz="4" w:val="single"/>
              <w:bottom w:color="000000" w:sz="4" w:val="single"/>
              <w:right w:color="000000" w:sz="4" w:val="single"/>
            </w:tcBorders>
            <w:shd w:fill="FFFFFF" w:val="clear"/>
            <w:vAlign w:val="center"/>
          </w:tcPr>
          <w:p w14:paraId="6409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FFFFFF" w:val="clear"/>
            <w:vAlign w:val="center"/>
          </w:tcPr>
          <w:p w14:paraId="6509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FFFFFF" w:val="clear"/>
            <w:vAlign w:val="center"/>
          </w:tcPr>
          <w:p w14:paraId="6609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FFFFFF" w:val="clear"/>
            <w:vAlign w:val="center"/>
          </w:tcPr>
          <w:p w14:paraId="6709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FFFFFF" w:val="clear"/>
            <w:vAlign w:val="center"/>
          </w:tcPr>
          <w:p w14:paraId="6809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FFFFFF" w:val="clear"/>
            <w:vAlign w:val="center"/>
          </w:tcPr>
          <w:p w14:paraId="6909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FFFFFF" w:val="clear"/>
            <w:vAlign w:val="center"/>
          </w:tcPr>
          <w:p w14:paraId="6A09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FFFFFF" w:val="clear"/>
            <w:vAlign w:val="center"/>
          </w:tcPr>
          <w:p w14:paraId="6B09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FFFFFF" w:val="clear"/>
            <w:vAlign w:val="center"/>
          </w:tcPr>
          <w:p w14:paraId="6C09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6D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vAlign w:val="center"/>
          </w:tcPr>
          <w:p w14:paraId="6E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vAlign w:val="center"/>
          </w:tcPr>
          <w:p w14:paraId="6F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vAlign w:val="center"/>
          </w:tcPr>
          <w:p w14:paraId="70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vAlign w:val="center"/>
          </w:tcPr>
          <w:p w14:paraId="71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vAlign w:val="center"/>
          </w:tcPr>
          <w:p w14:paraId="72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vAlign w:val="center"/>
          </w:tcPr>
          <w:p w14:paraId="7309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FFFFFF" w:val="clear"/>
            <w:vAlign w:val="center"/>
          </w:tcPr>
          <w:p w14:paraId="7409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FFFFFF" w:val="clear"/>
            <w:vAlign w:val="center"/>
          </w:tcPr>
          <w:p w14:paraId="75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vAlign w:val="center"/>
          </w:tcPr>
          <w:p w14:paraId="76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vAlign w:val="center"/>
          </w:tcPr>
          <w:p w14:paraId="77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vAlign w:val="center"/>
          </w:tcPr>
          <w:p w14:paraId="78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tcPr>
          <w:p w14:paraId="7909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7A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vAlign w:val="center"/>
          </w:tcPr>
          <w:p w14:paraId="7B090000">
            <w:pPr>
              <w:ind/>
              <w:jc w:val="cente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auto" w:val="clear"/>
            <w:vAlign w:val="bottom"/>
          </w:tcPr>
          <w:p w14:paraId="7C090000">
            <w:pP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vAlign w:val="center"/>
          </w:tcPr>
          <w:p w14:paraId="7D090000">
            <w:pPr>
              <w:ind/>
              <w:jc w:val="both"/>
              <w:rPr>
                <w:color w:val="000000"/>
                <w:sz w:val="22"/>
              </w:rPr>
            </w:pPr>
            <w:r>
              <w:rPr>
                <w:color w:val="000000"/>
                <w:sz w:val="22"/>
              </w:rPr>
              <w:t>МДК.03.01</w:t>
            </w:r>
          </w:p>
        </w:tc>
        <w:tc>
          <w:tcPr>
            <w:tcW w:type="dxa" w:w="2724"/>
            <w:tcBorders>
              <w:top w:color="000000" w:sz="4" w:val="single"/>
              <w:left w:color="000000" w:sz="4" w:val="single"/>
              <w:bottom w:color="000000" w:sz="4" w:val="single"/>
              <w:right w:color="000000" w:sz="4" w:val="single"/>
            </w:tcBorders>
            <w:shd w:fill="auto" w:val="clear"/>
            <w:vAlign w:val="center"/>
          </w:tcPr>
          <w:p w14:paraId="7E090000">
            <w:pPr>
              <w:ind/>
              <w:jc w:val="both"/>
              <w:rPr>
                <w:color w:val="000000"/>
                <w:sz w:val="22"/>
              </w:rPr>
            </w:pPr>
            <w:r>
              <w:rPr>
                <w:color w:val="000000"/>
                <w:sz w:val="22"/>
              </w:rPr>
              <w:t>Ремонт и наладка устройств электроснабжения</w:t>
            </w:r>
          </w:p>
        </w:tc>
        <w:tc>
          <w:tcPr>
            <w:tcW w:type="dxa" w:w="375"/>
            <w:tcBorders>
              <w:top w:color="000000" w:sz="4" w:val="single"/>
              <w:left w:color="000000" w:sz="4" w:val="single"/>
              <w:bottom w:color="000000" w:sz="4" w:val="single"/>
              <w:right w:color="000000" w:sz="4" w:val="single"/>
            </w:tcBorders>
            <w:shd w:fill="auto" w:val="clear"/>
            <w:vAlign w:val="center"/>
          </w:tcPr>
          <w:p w14:paraId="7F09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8009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8109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8209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8309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8409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8509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8609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8709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88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89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8A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8B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8C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8D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8E09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8F090000">
            <w:pPr>
              <w:ind/>
              <w:jc w:val="center"/>
              <w:rPr>
                <w:color w:val="000000"/>
                <w:sz w:val="22"/>
              </w:rPr>
            </w:pPr>
            <w:r>
              <w:rPr>
                <w:color w:val="000000"/>
                <w:sz w:val="22"/>
              </w:rPr>
              <w:t>О</w:t>
            </w:r>
          </w:p>
        </w:tc>
        <w:tc>
          <w:tcPr>
            <w:tcW w:type="dxa" w:w="546"/>
            <w:tcBorders>
              <w:top w:color="000000" w:sz="4" w:val="single"/>
              <w:left w:color="000000" w:sz="4" w:val="single"/>
              <w:bottom w:color="000000" w:sz="4" w:val="single"/>
              <w:right w:color="000000" w:sz="4" w:val="single"/>
            </w:tcBorders>
            <w:shd w:fill="auto" w:val="clear"/>
            <w:vAlign w:val="center"/>
          </w:tcPr>
          <w:p w14:paraId="9009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9109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9209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9309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vAlign w:val="center"/>
          </w:tcPr>
          <w:p w14:paraId="9409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95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96090000">
            <w:pPr>
              <w:ind/>
              <w:jc w:val="cente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auto" w:val="clear"/>
            <w:vAlign w:val="bottom"/>
          </w:tcPr>
          <w:p w14:paraId="97090000">
            <w:pP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vAlign w:val="center"/>
          </w:tcPr>
          <w:p w14:paraId="98090000">
            <w:pPr>
              <w:ind/>
              <w:jc w:val="both"/>
              <w:rPr>
                <w:color w:val="000000"/>
                <w:sz w:val="22"/>
              </w:rPr>
            </w:pPr>
            <w:r>
              <w:rPr>
                <w:color w:val="000000"/>
                <w:sz w:val="22"/>
              </w:rPr>
              <w:t>МДК.03.02</w:t>
            </w:r>
          </w:p>
        </w:tc>
        <w:tc>
          <w:tcPr>
            <w:tcW w:type="dxa" w:w="2724"/>
            <w:tcBorders>
              <w:top w:color="000000" w:sz="4" w:val="single"/>
              <w:left w:color="000000" w:sz="4" w:val="single"/>
              <w:bottom w:color="000000" w:sz="4" w:val="single"/>
              <w:right w:color="000000" w:sz="4" w:val="single"/>
            </w:tcBorders>
            <w:shd w:fill="auto" w:val="clear"/>
            <w:vAlign w:val="center"/>
          </w:tcPr>
          <w:p w14:paraId="99090000">
            <w:pPr>
              <w:ind/>
              <w:jc w:val="both"/>
              <w:rPr>
                <w:color w:val="000000"/>
                <w:sz w:val="22"/>
              </w:rPr>
            </w:pPr>
            <w:r>
              <w:rPr>
                <w:color w:val="000000"/>
                <w:sz w:val="22"/>
              </w:rPr>
              <w:t>Аппаратура для ремонта и наладки устройств электроснабжения</w:t>
            </w:r>
          </w:p>
        </w:tc>
        <w:tc>
          <w:tcPr>
            <w:tcW w:type="dxa" w:w="375"/>
            <w:tcBorders>
              <w:top w:color="000000" w:sz="4" w:val="single"/>
              <w:left w:color="000000" w:sz="4" w:val="single"/>
              <w:bottom w:color="000000" w:sz="4" w:val="single"/>
              <w:right w:color="000000" w:sz="4" w:val="single"/>
            </w:tcBorders>
            <w:shd w:fill="auto" w:val="clear"/>
            <w:vAlign w:val="center"/>
          </w:tcPr>
          <w:p w14:paraId="9A09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9B09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9C09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9D09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9E09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9F09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A009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A109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A209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A3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A4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A5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A6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A7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A8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A909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AA090000">
            <w:pPr>
              <w:ind/>
              <w:jc w:val="center"/>
              <w:rPr>
                <w:color w:val="000000"/>
                <w:sz w:val="22"/>
              </w:rPr>
            </w:pPr>
            <w:r>
              <w:rPr>
                <w:color w:val="000000"/>
                <w:sz w:val="22"/>
              </w:rPr>
              <w:t>О</w:t>
            </w:r>
          </w:p>
        </w:tc>
        <w:tc>
          <w:tcPr>
            <w:tcW w:type="dxa" w:w="546"/>
            <w:tcBorders>
              <w:top w:color="000000" w:sz="4" w:val="single"/>
              <w:left w:color="000000" w:sz="4" w:val="single"/>
              <w:bottom w:color="000000" w:sz="4" w:val="single"/>
              <w:right w:color="000000" w:sz="4" w:val="single"/>
            </w:tcBorders>
            <w:shd w:fill="auto" w:val="clear"/>
            <w:vAlign w:val="center"/>
          </w:tcPr>
          <w:p w14:paraId="AB09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AC09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AD09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AE09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vAlign w:val="center"/>
          </w:tcPr>
          <w:p w14:paraId="AF09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B0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B1090000">
            <w:pPr>
              <w:ind/>
              <w:jc w:val="cente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auto" w:val="clear"/>
            <w:vAlign w:val="bottom"/>
          </w:tcPr>
          <w:p w14:paraId="B2090000">
            <w:pP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vAlign w:val="center"/>
          </w:tcPr>
          <w:p w14:paraId="B3090000">
            <w:pPr>
              <w:ind/>
              <w:jc w:val="both"/>
              <w:rPr>
                <w:color w:val="000000"/>
                <w:sz w:val="22"/>
              </w:rPr>
            </w:pPr>
            <w:r>
              <w:rPr>
                <w:color w:val="000000"/>
                <w:sz w:val="22"/>
              </w:rPr>
              <w:t>УП.03</w:t>
            </w:r>
          </w:p>
        </w:tc>
        <w:tc>
          <w:tcPr>
            <w:tcW w:type="dxa" w:w="2724"/>
            <w:tcBorders>
              <w:top w:color="000000" w:sz="4" w:val="single"/>
              <w:left w:color="000000" w:sz="4" w:val="single"/>
              <w:bottom w:color="000000" w:sz="4" w:val="single"/>
              <w:right w:color="000000" w:sz="4" w:val="single"/>
            </w:tcBorders>
            <w:shd w:fill="auto" w:val="clear"/>
            <w:vAlign w:val="center"/>
          </w:tcPr>
          <w:p w14:paraId="B4090000">
            <w:pPr>
              <w:ind/>
              <w:jc w:val="both"/>
              <w:rPr>
                <w:color w:val="000000"/>
                <w:sz w:val="22"/>
              </w:rPr>
            </w:pPr>
            <w:r>
              <w:rPr>
                <w:color w:val="000000"/>
                <w:sz w:val="22"/>
              </w:rPr>
              <w:t>Учебная практика</w:t>
            </w:r>
          </w:p>
        </w:tc>
        <w:tc>
          <w:tcPr>
            <w:tcW w:type="dxa" w:w="375"/>
            <w:tcBorders>
              <w:top w:color="000000" w:sz="4" w:val="single"/>
              <w:left w:color="000000" w:sz="4" w:val="single"/>
              <w:bottom w:color="000000" w:sz="4" w:val="single"/>
              <w:right w:color="000000" w:sz="4" w:val="single"/>
            </w:tcBorders>
            <w:shd w:fill="auto" w:val="clear"/>
            <w:vAlign w:val="center"/>
          </w:tcPr>
          <w:p w14:paraId="B509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B609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B709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B809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B909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BA09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BB09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BC09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BD09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BE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BF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C0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C1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C2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C3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C409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C5090000">
            <w:pPr>
              <w:ind/>
              <w:jc w:val="center"/>
              <w:rPr>
                <w:color w:val="000000"/>
                <w:sz w:val="22"/>
              </w:rPr>
            </w:pPr>
            <w:r>
              <w:rPr>
                <w:color w:val="000000"/>
                <w:sz w:val="22"/>
              </w:rPr>
              <w:t>О</w:t>
            </w:r>
          </w:p>
        </w:tc>
        <w:tc>
          <w:tcPr>
            <w:tcW w:type="dxa" w:w="546"/>
            <w:tcBorders>
              <w:top w:color="000000" w:sz="4" w:val="single"/>
              <w:left w:color="000000" w:sz="4" w:val="single"/>
              <w:bottom w:color="000000" w:sz="4" w:val="single"/>
              <w:right w:color="000000" w:sz="4" w:val="single"/>
            </w:tcBorders>
            <w:shd w:fill="auto" w:val="clear"/>
            <w:vAlign w:val="center"/>
          </w:tcPr>
          <w:p w14:paraId="C609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C709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C809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C909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vAlign w:val="center"/>
          </w:tcPr>
          <w:p w14:paraId="CA09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CB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CC090000">
            <w:pPr>
              <w:ind/>
              <w:jc w:val="cente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auto" w:val="clear"/>
            <w:vAlign w:val="bottom"/>
          </w:tcPr>
          <w:p w14:paraId="CD090000">
            <w:pP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vAlign w:val="center"/>
          </w:tcPr>
          <w:p w14:paraId="CE090000">
            <w:pPr>
              <w:ind/>
              <w:jc w:val="both"/>
              <w:rPr>
                <w:color w:val="000000"/>
                <w:sz w:val="22"/>
              </w:rPr>
            </w:pPr>
            <w:r>
              <w:rPr>
                <w:color w:val="000000"/>
                <w:sz w:val="22"/>
              </w:rPr>
              <w:t>ПП.03</w:t>
            </w:r>
          </w:p>
        </w:tc>
        <w:tc>
          <w:tcPr>
            <w:tcW w:type="dxa" w:w="2724"/>
            <w:tcBorders>
              <w:top w:color="000000" w:sz="4" w:val="single"/>
              <w:left w:color="000000" w:sz="4" w:val="single"/>
              <w:bottom w:color="000000" w:sz="4" w:val="single"/>
              <w:right w:color="000000" w:sz="4" w:val="single"/>
            </w:tcBorders>
            <w:shd w:fill="auto" w:val="clear"/>
            <w:vAlign w:val="center"/>
          </w:tcPr>
          <w:p w14:paraId="CF090000">
            <w:pPr>
              <w:ind/>
              <w:jc w:val="both"/>
              <w:rPr>
                <w:color w:val="000000"/>
                <w:sz w:val="22"/>
              </w:rPr>
            </w:pPr>
            <w:r>
              <w:rPr>
                <w:color w:val="000000"/>
                <w:sz w:val="22"/>
              </w:rPr>
              <w:t>Производственная практика</w:t>
            </w:r>
          </w:p>
        </w:tc>
        <w:tc>
          <w:tcPr>
            <w:tcW w:type="dxa" w:w="375"/>
            <w:tcBorders>
              <w:top w:color="000000" w:sz="4" w:val="single"/>
              <w:left w:color="000000" w:sz="4" w:val="single"/>
              <w:bottom w:color="000000" w:sz="4" w:val="single"/>
              <w:right w:color="000000" w:sz="4" w:val="single"/>
            </w:tcBorders>
            <w:shd w:fill="auto" w:val="clear"/>
            <w:vAlign w:val="center"/>
          </w:tcPr>
          <w:p w14:paraId="D009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D109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D209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D309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D409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D509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D609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D709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D809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D9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DA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DB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DC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DD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DE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DF09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E0090000">
            <w:pPr>
              <w:ind/>
              <w:jc w:val="center"/>
              <w:rPr>
                <w:color w:val="000000"/>
                <w:sz w:val="22"/>
              </w:rPr>
            </w:pPr>
            <w:r>
              <w:rPr>
                <w:color w:val="000000"/>
                <w:sz w:val="22"/>
              </w:rPr>
              <w:t>О</w:t>
            </w:r>
          </w:p>
        </w:tc>
        <w:tc>
          <w:tcPr>
            <w:tcW w:type="dxa" w:w="546"/>
            <w:tcBorders>
              <w:top w:color="000000" w:sz="4" w:val="single"/>
              <w:left w:color="000000" w:sz="4" w:val="single"/>
              <w:bottom w:color="000000" w:sz="4" w:val="single"/>
              <w:right w:color="000000" w:sz="4" w:val="single"/>
            </w:tcBorders>
            <w:shd w:fill="auto" w:val="clear"/>
            <w:vAlign w:val="center"/>
          </w:tcPr>
          <w:p w14:paraId="E109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E209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E309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E409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vAlign w:val="center"/>
          </w:tcPr>
          <w:p w14:paraId="E509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E6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E7090000">
            <w:pPr>
              <w:ind/>
              <w:jc w:val="cente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auto" w:val="clear"/>
            <w:vAlign w:val="bottom"/>
          </w:tcPr>
          <w:p w14:paraId="E8090000">
            <w:pP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vAlign w:val="center"/>
          </w:tcPr>
          <w:p w14:paraId="E9090000">
            <w:pPr>
              <w:ind/>
              <w:jc w:val="both"/>
              <w:rPr>
                <w:b w:val="1"/>
                <w:color w:val="000000"/>
                <w:sz w:val="22"/>
              </w:rPr>
            </w:pPr>
            <w:r>
              <w:rPr>
                <w:b w:val="1"/>
                <w:color w:val="000000"/>
                <w:sz w:val="22"/>
              </w:rPr>
              <w:t>ПМ.04</w:t>
            </w:r>
          </w:p>
        </w:tc>
        <w:tc>
          <w:tcPr>
            <w:tcW w:type="dxa" w:w="2724"/>
            <w:tcBorders>
              <w:top w:color="000000" w:sz="4" w:val="single"/>
              <w:left w:color="000000" w:sz="4" w:val="single"/>
              <w:bottom w:color="000000" w:sz="4" w:val="single"/>
              <w:right w:color="000000" w:sz="4" w:val="single"/>
            </w:tcBorders>
            <w:shd w:fill="auto" w:val="clear"/>
            <w:vAlign w:val="center"/>
          </w:tcPr>
          <w:p w14:paraId="EA090000">
            <w:pPr>
              <w:ind/>
              <w:jc w:val="both"/>
              <w:rPr>
                <w:b w:val="1"/>
                <w:color w:val="000000"/>
                <w:sz w:val="22"/>
              </w:rPr>
            </w:pPr>
            <w:r>
              <w:rPr>
                <w:b w:val="1"/>
                <w:color w:val="000000"/>
                <w:sz w:val="22"/>
              </w:rPr>
              <w:t>Обеспечение безопасности работ при эксплуатации и ремонте оборудования электрических подстанций и сетей</w:t>
            </w:r>
          </w:p>
        </w:tc>
        <w:tc>
          <w:tcPr>
            <w:tcW w:type="dxa" w:w="375"/>
            <w:tcBorders>
              <w:top w:color="000000" w:sz="4" w:val="single"/>
              <w:left w:color="000000" w:sz="4" w:val="single"/>
              <w:bottom w:color="000000" w:sz="4" w:val="single"/>
              <w:right w:color="000000" w:sz="4" w:val="single"/>
            </w:tcBorders>
            <w:shd w:fill="auto" w:val="clear"/>
            <w:vAlign w:val="center"/>
          </w:tcPr>
          <w:p w14:paraId="EB09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EC09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ED09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EE09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EF09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F009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F109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F209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F309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F4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F5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F6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F7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F8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F9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FA09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FB09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center"/>
          </w:tcPr>
          <w:p w14:paraId="FC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FD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FE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FF09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tcPr>
          <w:p w14:paraId="000A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010A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020A0000">
            <w:pPr>
              <w:ind/>
              <w:jc w:val="cente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auto" w:val="clear"/>
            <w:vAlign w:val="bottom"/>
          </w:tcPr>
          <w:p w14:paraId="030A0000">
            <w:pP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vAlign w:val="center"/>
          </w:tcPr>
          <w:p w14:paraId="040A0000">
            <w:pPr>
              <w:ind/>
              <w:jc w:val="both"/>
              <w:rPr>
                <w:color w:val="000000"/>
                <w:sz w:val="22"/>
              </w:rPr>
            </w:pPr>
            <w:r>
              <w:rPr>
                <w:color w:val="000000"/>
                <w:sz w:val="22"/>
              </w:rPr>
              <w:t>МДК.04.01</w:t>
            </w:r>
          </w:p>
        </w:tc>
        <w:tc>
          <w:tcPr>
            <w:tcW w:type="dxa" w:w="2724"/>
            <w:tcBorders>
              <w:top w:color="000000" w:sz="4" w:val="single"/>
              <w:left w:color="000000" w:sz="4" w:val="single"/>
              <w:bottom w:color="000000" w:sz="4" w:val="single"/>
              <w:right w:color="000000" w:sz="4" w:val="single"/>
            </w:tcBorders>
            <w:shd w:fill="auto" w:val="clear"/>
            <w:vAlign w:val="center"/>
          </w:tcPr>
          <w:p w14:paraId="050A0000">
            <w:pPr>
              <w:ind/>
              <w:jc w:val="both"/>
              <w:rPr>
                <w:color w:val="000000"/>
                <w:sz w:val="22"/>
              </w:rPr>
            </w:pPr>
            <w:r>
              <w:rPr>
                <w:color w:val="000000"/>
                <w:sz w:val="22"/>
              </w:rPr>
              <w:t>Обеспечение безопасности работ при эксплуатации и ремонте оборудования электрических подстанций и сетей</w:t>
            </w:r>
          </w:p>
        </w:tc>
        <w:tc>
          <w:tcPr>
            <w:tcW w:type="dxa" w:w="375"/>
            <w:tcBorders>
              <w:top w:color="000000" w:sz="4" w:val="single"/>
              <w:left w:color="000000" w:sz="4" w:val="single"/>
              <w:bottom w:color="000000" w:sz="4" w:val="single"/>
              <w:right w:color="000000" w:sz="4" w:val="single"/>
            </w:tcBorders>
            <w:shd w:fill="auto" w:val="clear"/>
            <w:vAlign w:val="center"/>
          </w:tcPr>
          <w:p w14:paraId="060A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070A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080A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090A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0A0A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0B0A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0C0A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0D0A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0E0A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bottom"/>
          </w:tcPr>
          <w:p w14:paraId="0F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10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11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12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13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14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150A0000">
            <w:pP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bottom"/>
          </w:tcPr>
          <w:p w14:paraId="160A0000">
            <w:pP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bottom"/>
          </w:tcPr>
          <w:p w14:paraId="17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18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19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1A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tcPr>
          <w:p w14:paraId="1B0A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1C0A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1D0A0000">
            <w:pPr>
              <w:ind/>
              <w:jc w:val="center"/>
              <w:rPr>
                <w:color w:val="000000"/>
                <w:sz w:val="22"/>
              </w:rPr>
            </w:pPr>
            <w:r>
              <w:rPr>
                <w:color w:val="000000"/>
                <w:sz w:val="22"/>
              </w:rPr>
              <w:t>О</w:t>
            </w:r>
          </w:p>
        </w:tc>
        <w:tc>
          <w:tcPr>
            <w:tcW w:type="dxa" w:w="870"/>
            <w:tcBorders>
              <w:top w:color="000000" w:sz="4" w:val="single"/>
              <w:left w:color="000000" w:sz="4" w:val="single"/>
              <w:bottom w:color="000000" w:sz="4" w:val="single"/>
              <w:right w:color="000000" w:sz="4" w:val="single"/>
            </w:tcBorders>
            <w:shd w:fill="auto" w:val="clear"/>
            <w:vAlign w:val="bottom"/>
          </w:tcPr>
          <w:p w14:paraId="1E0A0000">
            <w:pP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vAlign w:val="center"/>
          </w:tcPr>
          <w:p w14:paraId="1F0A0000">
            <w:pPr>
              <w:ind/>
              <w:jc w:val="both"/>
              <w:rPr>
                <w:color w:val="000000"/>
                <w:sz w:val="22"/>
              </w:rPr>
            </w:pPr>
            <w:r>
              <w:rPr>
                <w:color w:val="000000"/>
                <w:sz w:val="22"/>
              </w:rPr>
              <w:t>УП.04</w:t>
            </w:r>
          </w:p>
        </w:tc>
        <w:tc>
          <w:tcPr>
            <w:tcW w:type="dxa" w:w="2724"/>
            <w:tcBorders>
              <w:top w:color="000000" w:sz="4" w:val="single"/>
              <w:left w:color="000000" w:sz="4" w:val="single"/>
              <w:bottom w:color="000000" w:sz="4" w:val="single"/>
              <w:right w:color="000000" w:sz="4" w:val="single"/>
            </w:tcBorders>
            <w:shd w:fill="auto" w:val="clear"/>
            <w:vAlign w:val="center"/>
          </w:tcPr>
          <w:p w14:paraId="200A0000">
            <w:pPr>
              <w:ind/>
              <w:jc w:val="both"/>
              <w:rPr>
                <w:color w:val="000000"/>
                <w:sz w:val="22"/>
              </w:rPr>
            </w:pPr>
            <w:r>
              <w:rPr>
                <w:color w:val="000000"/>
                <w:sz w:val="22"/>
              </w:rPr>
              <w:t>Учебная практика</w:t>
            </w:r>
          </w:p>
        </w:tc>
        <w:tc>
          <w:tcPr>
            <w:tcW w:type="dxa" w:w="375"/>
            <w:tcBorders>
              <w:top w:color="000000" w:sz="4" w:val="single"/>
              <w:left w:color="000000" w:sz="4" w:val="single"/>
              <w:bottom w:color="000000" w:sz="4" w:val="single"/>
              <w:right w:color="000000" w:sz="4" w:val="single"/>
            </w:tcBorders>
            <w:shd w:fill="auto" w:val="clear"/>
            <w:vAlign w:val="center"/>
          </w:tcPr>
          <w:p w14:paraId="210A0000">
            <w:pP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220A0000">
            <w:pP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230A0000">
            <w:pP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240A0000">
            <w:pP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250A0000">
            <w:pP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260A0000">
            <w:pP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270A0000">
            <w:pP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280A0000">
            <w:pP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290A0000">
            <w:pP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bottom"/>
          </w:tcPr>
          <w:p w14:paraId="2A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2B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2C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2D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2E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2F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300A0000">
            <w:pP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bottom"/>
          </w:tcPr>
          <w:p w14:paraId="310A0000">
            <w:pP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bottom"/>
          </w:tcPr>
          <w:p w14:paraId="32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33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34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35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tcPr>
          <w:p w14:paraId="360A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370A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380A0000">
            <w:pPr>
              <w:ind/>
              <w:jc w:val="center"/>
              <w:rPr>
                <w:color w:val="000000"/>
                <w:sz w:val="22"/>
              </w:rPr>
            </w:pPr>
            <w:r>
              <w:rPr>
                <w:color w:val="000000"/>
                <w:sz w:val="22"/>
              </w:rPr>
              <w:t>О</w:t>
            </w:r>
          </w:p>
        </w:tc>
        <w:tc>
          <w:tcPr>
            <w:tcW w:type="dxa" w:w="870"/>
            <w:tcBorders>
              <w:top w:color="000000" w:sz="4" w:val="single"/>
              <w:left w:color="000000" w:sz="4" w:val="single"/>
              <w:bottom w:color="000000" w:sz="4" w:val="single"/>
              <w:right w:color="000000" w:sz="4" w:val="single"/>
            </w:tcBorders>
            <w:shd w:fill="auto" w:val="clear"/>
            <w:vAlign w:val="bottom"/>
          </w:tcPr>
          <w:p w14:paraId="390A0000">
            <w:pP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vAlign w:val="center"/>
          </w:tcPr>
          <w:p w14:paraId="3A0A0000">
            <w:pPr>
              <w:ind/>
              <w:jc w:val="both"/>
              <w:rPr>
                <w:color w:val="000000"/>
                <w:sz w:val="22"/>
              </w:rPr>
            </w:pPr>
            <w:r>
              <w:rPr>
                <w:color w:val="000000"/>
                <w:sz w:val="22"/>
              </w:rPr>
              <w:t>ПП.04</w:t>
            </w:r>
          </w:p>
        </w:tc>
        <w:tc>
          <w:tcPr>
            <w:tcW w:type="dxa" w:w="2724"/>
            <w:tcBorders>
              <w:top w:color="000000" w:sz="4" w:val="single"/>
              <w:left w:color="000000" w:sz="4" w:val="single"/>
              <w:bottom w:color="000000" w:sz="4" w:val="single"/>
              <w:right w:color="000000" w:sz="4" w:val="single"/>
            </w:tcBorders>
            <w:shd w:fill="auto" w:val="clear"/>
            <w:vAlign w:val="center"/>
          </w:tcPr>
          <w:p w14:paraId="3B0A0000">
            <w:pPr>
              <w:ind/>
              <w:jc w:val="both"/>
              <w:rPr>
                <w:color w:val="000000"/>
                <w:sz w:val="22"/>
              </w:rPr>
            </w:pPr>
            <w:r>
              <w:rPr>
                <w:color w:val="000000"/>
                <w:sz w:val="22"/>
              </w:rPr>
              <w:t>Производственная практика</w:t>
            </w:r>
          </w:p>
        </w:tc>
        <w:tc>
          <w:tcPr>
            <w:tcW w:type="dxa" w:w="375"/>
            <w:tcBorders>
              <w:top w:color="000000" w:sz="4" w:val="single"/>
              <w:left w:color="000000" w:sz="4" w:val="single"/>
              <w:bottom w:color="000000" w:sz="4" w:val="single"/>
              <w:right w:color="000000" w:sz="4" w:val="single"/>
            </w:tcBorders>
            <w:shd w:fill="auto" w:val="clear"/>
            <w:vAlign w:val="center"/>
          </w:tcPr>
          <w:p w14:paraId="3C0A0000">
            <w:pP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3D0A0000">
            <w:pP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3E0A0000">
            <w:pP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3F0A0000">
            <w:pP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400A0000">
            <w:pP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410A0000">
            <w:pP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420A0000">
            <w:pP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430A0000">
            <w:pP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440A0000">
            <w:pP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bottom"/>
          </w:tcPr>
          <w:p w14:paraId="45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46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47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48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49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4A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4B0A0000">
            <w:pP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bottom"/>
          </w:tcPr>
          <w:p w14:paraId="4C0A0000">
            <w:pP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bottom"/>
          </w:tcPr>
          <w:p w14:paraId="4D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4E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4F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50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tcPr>
          <w:p w14:paraId="510A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520A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center"/>
          </w:tcPr>
          <w:p w14:paraId="530A0000">
            <w:pPr>
              <w:ind/>
              <w:jc w:val="center"/>
              <w:rPr>
                <w:color w:val="000000"/>
                <w:sz w:val="22"/>
              </w:rPr>
            </w:pPr>
            <w:r>
              <w:rPr>
                <w:color w:val="000000"/>
                <w:sz w:val="22"/>
              </w:rPr>
              <w:t>О</w:t>
            </w:r>
          </w:p>
        </w:tc>
        <w:tc>
          <w:tcPr>
            <w:tcW w:type="dxa" w:w="870"/>
            <w:tcBorders>
              <w:top w:color="000000" w:sz="4" w:val="single"/>
              <w:left w:color="000000" w:sz="4" w:val="single"/>
              <w:bottom w:color="000000" w:sz="4" w:val="single"/>
              <w:right w:color="000000" w:sz="4" w:val="single"/>
            </w:tcBorders>
            <w:shd w:fill="auto" w:val="clear"/>
            <w:vAlign w:val="bottom"/>
          </w:tcPr>
          <w:p w14:paraId="540A0000">
            <w:pP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vAlign w:val="center"/>
          </w:tcPr>
          <w:p w14:paraId="550A0000">
            <w:pPr>
              <w:ind/>
              <w:jc w:val="both"/>
              <w:rPr>
                <w:b w:val="1"/>
                <w:color w:val="000000"/>
                <w:sz w:val="22"/>
              </w:rPr>
            </w:pPr>
            <w:r>
              <w:rPr>
                <w:b w:val="1"/>
                <w:color w:val="000000"/>
                <w:sz w:val="22"/>
              </w:rPr>
              <w:t>ПМ.05</w:t>
            </w:r>
          </w:p>
        </w:tc>
        <w:tc>
          <w:tcPr>
            <w:tcW w:type="dxa" w:w="2724"/>
            <w:tcBorders>
              <w:top w:color="000000" w:sz="4" w:val="single"/>
              <w:left w:color="000000" w:sz="4" w:val="single"/>
              <w:bottom w:color="000000" w:sz="4" w:val="single"/>
              <w:right w:color="000000" w:sz="4" w:val="single"/>
            </w:tcBorders>
            <w:shd w:fill="auto" w:val="clear"/>
            <w:vAlign w:val="center"/>
          </w:tcPr>
          <w:p w14:paraId="560A0000">
            <w:pPr>
              <w:ind/>
              <w:jc w:val="both"/>
              <w:rPr>
                <w:b w:val="1"/>
                <w:color w:val="000000"/>
                <w:sz w:val="22"/>
              </w:rPr>
            </w:pPr>
            <w:r>
              <w:rPr>
                <w:b w:val="1"/>
                <w:color w:val="000000"/>
                <w:sz w:val="22"/>
              </w:rPr>
              <w:t>Выполнение работ по одной или нескольким профессиям рабочих, должностям служащих</w:t>
            </w:r>
          </w:p>
        </w:tc>
        <w:tc>
          <w:tcPr>
            <w:tcW w:type="dxa" w:w="375"/>
            <w:tcBorders>
              <w:top w:color="000000" w:sz="4" w:val="single"/>
              <w:left w:color="000000" w:sz="4" w:val="single"/>
              <w:bottom w:color="000000" w:sz="4" w:val="single"/>
              <w:right w:color="000000" w:sz="4" w:val="single"/>
            </w:tcBorders>
            <w:shd w:fill="auto" w:val="clear"/>
            <w:vAlign w:val="bottom"/>
          </w:tcPr>
          <w:p w14:paraId="570A0000">
            <w:pP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bottom"/>
          </w:tcPr>
          <w:p w14:paraId="580A0000">
            <w:pP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bottom"/>
          </w:tcPr>
          <w:p w14:paraId="590A0000">
            <w:pP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bottom"/>
          </w:tcPr>
          <w:p w14:paraId="5A0A0000">
            <w:pP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bottom"/>
          </w:tcPr>
          <w:p w14:paraId="5B0A0000">
            <w:pP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bottom"/>
          </w:tcPr>
          <w:p w14:paraId="5C0A0000">
            <w:pP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bottom"/>
          </w:tcPr>
          <w:p w14:paraId="5D0A0000">
            <w:pP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bottom"/>
          </w:tcPr>
          <w:p w14:paraId="5E0A0000">
            <w:pP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bottom"/>
          </w:tcPr>
          <w:p w14:paraId="5F0A0000">
            <w:pP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bottom"/>
          </w:tcPr>
          <w:p w14:paraId="60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61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62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63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64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65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660A0000">
            <w:pP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bottom"/>
          </w:tcPr>
          <w:p w14:paraId="670A0000">
            <w:pP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bottom"/>
          </w:tcPr>
          <w:p w14:paraId="68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69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6A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6B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tcPr>
          <w:p w14:paraId="6C0A0000">
            <w:pP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bottom"/>
          </w:tcPr>
          <w:p w14:paraId="6D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6E0A0000">
            <w:pP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auto" w:val="clear"/>
            <w:vAlign w:val="bottom"/>
          </w:tcPr>
          <w:p w14:paraId="6F0A0000">
            <w:pP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vAlign w:val="center"/>
          </w:tcPr>
          <w:p w14:paraId="700A0000">
            <w:pPr>
              <w:ind/>
              <w:jc w:val="both"/>
              <w:rPr>
                <w:color w:val="000000"/>
                <w:sz w:val="22"/>
              </w:rPr>
            </w:pPr>
            <w:r>
              <w:rPr>
                <w:color w:val="000000"/>
                <w:sz w:val="22"/>
              </w:rPr>
              <w:t>МДК.05.01</w:t>
            </w:r>
          </w:p>
        </w:tc>
        <w:tc>
          <w:tcPr>
            <w:tcW w:type="dxa" w:w="2724"/>
            <w:tcBorders>
              <w:top w:color="000000" w:sz="4" w:val="single"/>
              <w:left w:color="000000" w:sz="4" w:val="single"/>
              <w:bottom w:color="000000" w:sz="4" w:val="single"/>
              <w:right w:color="000000" w:sz="4" w:val="single"/>
            </w:tcBorders>
            <w:shd w:fill="auto" w:val="clear"/>
            <w:vAlign w:val="center"/>
          </w:tcPr>
          <w:p w14:paraId="710A0000">
            <w:pPr>
              <w:ind/>
              <w:jc w:val="both"/>
              <w:rPr>
                <w:color w:val="000000"/>
                <w:sz w:val="22"/>
              </w:rPr>
            </w:pPr>
            <w:r>
              <w:rPr>
                <w:color w:val="000000"/>
                <w:sz w:val="22"/>
              </w:rPr>
              <w:t>Выполнение работ по одной или нескольким профессиям рабочих, должностям служащих</w:t>
            </w:r>
          </w:p>
        </w:tc>
        <w:tc>
          <w:tcPr>
            <w:tcW w:type="dxa" w:w="375"/>
            <w:tcBorders>
              <w:top w:color="000000" w:sz="4" w:val="single"/>
              <w:left w:color="000000" w:sz="4" w:val="single"/>
              <w:bottom w:color="000000" w:sz="4" w:val="single"/>
              <w:right w:color="000000" w:sz="4" w:val="single"/>
            </w:tcBorders>
            <w:shd w:fill="auto" w:val="clear"/>
            <w:vAlign w:val="center"/>
          </w:tcPr>
          <w:p w14:paraId="720A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730A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740A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750A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760A0000">
            <w:pPr>
              <w:ind/>
              <w:jc w:val="cente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770A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780A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790A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7A0A0000">
            <w:pPr>
              <w:ind/>
              <w:jc w:val="cente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bottom"/>
          </w:tcPr>
          <w:p w14:paraId="7B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7C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7D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7E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7F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80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810A0000">
            <w:pP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bottom"/>
          </w:tcPr>
          <w:p w14:paraId="820A0000">
            <w:pP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bottom"/>
          </w:tcPr>
          <w:p w14:paraId="83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84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85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86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tcPr>
          <w:p w14:paraId="870A0000">
            <w:pP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bottom"/>
          </w:tcPr>
          <w:p w14:paraId="88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890A0000">
            <w:pP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auto" w:val="clear"/>
            <w:vAlign w:val="center"/>
          </w:tcPr>
          <w:p w14:paraId="8A0A0000">
            <w:pPr>
              <w:ind/>
              <w:jc w:val="center"/>
              <w:rPr>
                <w:color w:val="000000"/>
                <w:sz w:val="22"/>
              </w:rPr>
            </w:pPr>
            <w:r>
              <w:rPr>
                <w:color w:val="000000"/>
                <w:sz w:val="22"/>
              </w:rPr>
              <w:t>О</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vAlign w:val="center"/>
          </w:tcPr>
          <w:p w14:paraId="8B0A0000">
            <w:pPr>
              <w:ind/>
              <w:jc w:val="both"/>
              <w:rPr>
                <w:color w:val="000000"/>
                <w:sz w:val="22"/>
              </w:rPr>
            </w:pPr>
            <w:r>
              <w:rPr>
                <w:color w:val="000000"/>
                <w:sz w:val="22"/>
              </w:rPr>
              <w:t>УП.05</w:t>
            </w:r>
          </w:p>
        </w:tc>
        <w:tc>
          <w:tcPr>
            <w:tcW w:type="dxa" w:w="2724"/>
            <w:tcBorders>
              <w:top w:color="000000" w:sz="4" w:val="single"/>
              <w:left w:color="000000" w:sz="4" w:val="single"/>
              <w:bottom w:color="000000" w:sz="4" w:val="single"/>
              <w:right w:color="000000" w:sz="4" w:val="single"/>
            </w:tcBorders>
            <w:shd w:fill="auto" w:val="clear"/>
            <w:vAlign w:val="center"/>
          </w:tcPr>
          <w:p w14:paraId="8C0A0000">
            <w:pPr>
              <w:ind/>
              <w:jc w:val="both"/>
              <w:rPr>
                <w:color w:val="000000"/>
                <w:sz w:val="22"/>
              </w:rPr>
            </w:pPr>
            <w:r>
              <w:rPr>
                <w:color w:val="000000"/>
                <w:sz w:val="22"/>
              </w:rPr>
              <w:t>Учебная практика</w:t>
            </w:r>
          </w:p>
        </w:tc>
        <w:tc>
          <w:tcPr>
            <w:tcW w:type="dxa" w:w="375"/>
            <w:tcBorders>
              <w:top w:color="000000" w:sz="4" w:val="single"/>
              <w:left w:color="000000" w:sz="4" w:val="single"/>
              <w:bottom w:color="000000" w:sz="4" w:val="single"/>
              <w:right w:color="000000" w:sz="4" w:val="single"/>
            </w:tcBorders>
            <w:shd w:fill="auto" w:val="clear"/>
            <w:vAlign w:val="center"/>
          </w:tcPr>
          <w:p w14:paraId="8D0A0000">
            <w:pP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8E0A0000">
            <w:pP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8F0A0000">
            <w:pP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900A0000">
            <w:pP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910A0000">
            <w:pP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920A0000">
            <w:pP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930A0000">
            <w:pP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940A0000">
            <w:pP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950A0000">
            <w:pP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bottom"/>
          </w:tcPr>
          <w:p w14:paraId="96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97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98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99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9A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9B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9C0A0000">
            <w:pP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bottom"/>
          </w:tcPr>
          <w:p w14:paraId="9D0A0000">
            <w:pP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bottom"/>
          </w:tcPr>
          <w:p w14:paraId="9E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9F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A0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A1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tcPr>
          <w:p w14:paraId="A20A0000">
            <w:pP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bottom"/>
          </w:tcPr>
          <w:p w14:paraId="A3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A40A0000">
            <w:pP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auto" w:val="clear"/>
            <w:vAlign w:val="center"/>
          </w:tcPr>
          <w:p w14:paraId="A50A0000">
            <w:pPr>
              <w:ind/>
              <w:jc w:val="center"/>
              <w:rPr>
                <w:color w:val="000000"/>
                <w:sz w:val="22"/>
              </w:rPr>
            </w:pPr>
            <w:r>
              <w:rPr>
                <w:color w:val="000000"/>
                <w:sz w:val="22"/>
              </w:rPr>
              <w:t>О</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vAlign w:val="center"/>
          </w:tcPr>
          <w:p w14:paraId="A60A0000">
            <w:pPr>
              <w:ind/>
              <w:jc w:val="both"/>
              <w:rPr>
                <w:color w:val="000000"/>
                <w:sz w:val="22"/>
              </w:rPr>
            </w:pPr>
            <w:r>
              <w:rPr>
                <w:color w:val="000000"/>
                <w:sz w:val="22"/>
              </w:rPr>
              <w:t>ПП.05</w:t>
            </w:r>
          </w:p>
        </w:tc>
        <w:tc>
          <w:tcPr>
            <w:tcW w:type="dxa" w:w="2724"/>
            <w:tcBorders>
              <w:top w:color="000000" w:sz="4" w:val="single"/>
              <w:left w:color="000000" w:sz="4" w:val="single"/>
              <w:bottom w:color="000000" w:sz="4" w:val="single"/>
              <w:right w:color="000000" w:sz="4" w:val="single"/>
            </w:tcBorders>
            <w:shd w:fill="auto" w:val="clear"/>
            <w:vAlign w:val="center"/>
          </w:tcPr>
          <w:p w14:paraId="A70A0000">
            <w:pPr>
              <w:ind/>
              <w:jc w:val="both"/>
              <w:rPr>
                <w:color w:val="000000"/>
                <w:sz w:val="22"/>
              </w:rPr>
            </w:pPr>
            <w:r>
              <w:rPr>
                <w:color w:val="000000"/>
                <w:sz w:val="22"/>
              </w:rPr>
              <w:t>Производственная практика</w:t>
            </w:r>
          </w:p>
        </w:tc>
        <w:tc>
          <w:tcPr>
            <w:tcW w:type="dxa" w:w="375"/>
            <w:tcBorders>
              <w:top w:color="000000" w:sz="4" w:val="single"/>
              <w:left w:color="000000" w:sz="4" w:val="single"/>
              <w:bottom w:color="000000" w:sz="4" w:val="single"/>
              <w:right w:color="000000" w:sz="4" w:val="single"/>
            </w:tcBorders>
            <w:shd w:fill="auto" w:val="clear"/>
            <w:vAlign w:val="center"/>
          </w:tcPr>
          <w:p w14:paraId="A80A0000">
            <w:pP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A90A0000">
            <w:pP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AA0A0000">
            <w:pP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AB0A0000">
            <w:pP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AC0A0000">
            <w:pPr>
              <w:rPr>
                <w:color w:val="000000"/>
                <w:sz w:val="22"/>
              </w:rPr>
            </w:pPr>
            <w:r>
              <w:rPr>
                <w:color w:val="000000"/>
                <w:sz w:val="22"/>
              </w:rPr>
              <w:t>О</w:t>
            </w:r>
          </w:p>
        </w:tc>
        <w:tc>
          <w:tcPr>
            <w:tcW w:type="dxa" w:w="375"/>
            <w:tcBorders>
              <w:top w:color="000000" w:sz="4" w:val="single"/>
              <w:left w:color="000000" w:sz="4" w:val="single"/>
              <w:bottom w:color="000000" w:sz="4" w:val="single"/>
              <w:right w:color="000000" w:sz="4" w:val="single"/>
            </w:tcBorders>
            <w:shd w:fill="auto" w:val="clear"/>
            <w:vAlign w:val="center"/>
          </w:tcPr>
          <w:p w14:paraId="AD0A0000">
            <w:pP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AE0A0000">
            <w:pP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AF0A0000">
            <w:pP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B00A0000">
            <w:pPr>
              <w:rPr>
                <w:color w:val="000000"/>
                <w:sz w:val="22"/>
              </w:rPr>
            </w:pPr>
            <w:r>
              <w:rPr>
                <w:color w:val="000000"/>
                <w:sz w:val="22"/>
              </w:rPr>
              <w:t>О</w:t>
            </w:r>
          </w:p>
        </w:tc>
        <w:tc>
          <w:tcPr>
            <w:tcW w:type="dxa" w:w="491"/>
            <w:tcBorders>
              <w:top w:color="000000" w:sz="4" w:val="single"/>
              <w:left w:color="000000" w:sz="4" w:val="single"/>
              <w:bottom w:color="000000" w:sz="4" w:val="single"/>
              <w:right w:color="000000" w:sz="4" w:val="single"/>
            </w:tcBorders>
            <w:shd w:fill="auto" w:val="clear"/>
            <w:vAlign w:val="bottom"/>
          </w:tcPr>
          <w:p w14:paraId="B1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B2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B3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B4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B5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B6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B70A0000">
            <w:pP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bottom"/>
          </w:tcPr>
          <w:p w14:paraId="B80A0000">
            <w:pP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auto" w:val="clear"/>
            <w:vAlign w:val="bottom"/>
          </w:tcPr>
          <w:p w14:paraId="B9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BA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BB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BC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tcPr>
          <w:p w14:paraId="BD0A0000">
            <w:pP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bottom"/>
          </w:tcPr>
          <w:p w14:paraId="BE0A0000">
            <w:pP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bottom"/>
          </w:tcPr>
          <w:p w14:paraId="BF0A0000">
            <w:pP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auto" w:val="clear"/>
            <w:vAlign w:val="center"/>
          </w:tcPr>
          <w:p w14:paraId="C00A0000">
            <w:pPr>
              <w:ind/>
              <w:jc w:val="center"/>
              <w:rPr>
                <w:color w:val="000000"/>
                <w:sz w:val="22"/>
              </w:rPr>
            </w:pPr>
            <w:r>
              <w:rPr>
                <w:color w:val="000000"/>
                <w:sz w:val="22"/>
              </w:rPr>
              <w:t>О</w:t>
            </w:r>
          </w:p>
        </w:tc>
      </w:tr>
      <w:tr>
        <w:trPr>
          <w:trHeight w:hRule="atLeast" w:val="20"/>
        </w:trPr>
        <w:tc>
          <w:tcPr>
            <w:tcW w:type="dxa" w:w="1259"/>
            <w:tcBorders>
              <w:top w:color="000000" w:sz="4" w:val="single"/>
              <w:left w:color="000000" w:sz="4" w:val="single"/>
              <w:bottom w:color="000000" w:sz="4" w:val="single"/>
              <w:right w:color="000000" w:sz="4" w:val="single"/>
            </w:tcBorders>
            <w:shd w:themeFill="background1" w:val="clear"/>
          </w:tcPr>
          <w:p w14:paraId="C10A0000">
            <w:pPr>
              <w:rPr>
                <w:color w:val="000000"/>
                <w:sz w:val="22"/>
              </w:rPr>
            </w:pPr>
          </w:p>
        </w:tc>
        <w:tc>
          <w:tcPr>
            <w:tcW w:type="dxa" w:w="2724"/>
            <w:tcBorders>
              <w:top w:color="000000" w:sz="4" w:val="single"/>
              <w:left w:color="000000" w:sz="4" w:val="single"/>
              <w:bottom w:color="000000" w:sz="4" w:val="single"/>
              <w:right w:color="000000" w:sz="4" w:val="single"/>
            </w:tcBorders>
            <w:shd w:themeFill="background1" w:val="clear"/>
            <w:vAlign w:val="center"/>
          </w:tcPr>
          <w:p w14:paraId="C20A0000">
            <w:pPr>
              <w:rPr>
                <w:b w:val="1"/>
                <w:color w:val="000000"/>
                <w:sz w:val="22"/>
              </w:rPr>
            </w:pPr>
            <w:r>
              <w:rPr>
                <w:b w:val="1"/>
                <w:sz w:val="22"/>
              </w:rPr>
              <w:t>Железнодорожный транспорт</w:t>
            </w:r>
            <w:r>
              <w:rPr>
                <w:b w:val="1"/>
                <w:color w:val="000000"/>
                <w:sz w:val="22"/>
              </w:rPr>
              <w:t> </w:t>
            </w:r>
          </w:p>
        </w:tc>
        <w:tc>
          <w:tcPr>
            <w:tcW w:type="dxa" w:w="375"/>
            <w:tcBorders>
              <w:top w:color="000000" w:sz="4" w:val="single"/>
              <w:left w:color="000000" w:sz="4" w:val="single"/>
              <w:bottom w:color="000000" w:sz="4" w:val="single"/>
              <w:right w:color="000000" w:sz="4" w:val="single"/>
            </w:tcBorders>
            <w:shd w:themeFill="background1" w:val="clear"/>
            <w:vAlign w:val="center"/>
          </w:tcPr>
          <w:p w14:paraId="C30A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themeFill="background1" w:val="clear"/>
            <w:vAlign w:val="center"/>
          </w:tcPr>
          <w:p w14:paraId="C40A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themeFill="background1" w:val="clear"/>
            <w:vAlign w:val="center"/>
          </w:tcPr>
          <w:p w14:paraId="C50A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themeFill="background1" w:val="clear"/>
            <w:vAlign w:val="center"/>
          </w:tcPr>
          <w:p w14:paraId="C60A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themeFill="background1" w:val="clear"/>
            <w:vAlign w:val="center"/>
          </w:tcPr>
          <w:p w14:paraId="C70A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themeFill="background1" w:val="clear"/>
            <w:vAlign w:val="center"/>
          </w:tcPr>
          <w:p w14:paraId="C80A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themeFill="background1" w:val="clear"/>
            <w:vAlign w:val="center"/>
          </w:tcPr>
          <w:p w14:paraId="C90A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themeFill="background1" w:val="clear"/>
            <w:vAlign w:val="center"/>
          </w:tcPr>
          <w:p w14:paraId="CA0A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themeFill="background1" w:val="clear"/>
            <w:vAlign w:val="center"/>
          </w:tcPr>
          <w:p w14:paraId="CB0A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themeFill="background1" w:val="clear"/>
            <w:vAlign w:val="center"/>
          </w:tcPr>
          <w:p w14:paraId="CC0A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themeFill="background1" w:val="clear"/>
            <w:vAlign w:val="center"/>
          </w:tcPr>
          <w:p w14:paraId="CD0A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themeFill="background1" w:val="clear"/>
            <w:vAlign w:val="center"/>
          </w:tcPr>
          <w:p w14:paraId="CE0A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themeFill="background1" w:val="clear"/>
            <w:vAlign w:val="center"/>
          </w:tcPr>
          <w:p w14:paraId="CF0A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themeFill="background1" w:val="clear"/>
            <w:vAlign w:val="center"/>
          </w:tcPr>
          <w:p w14:paraId="D00A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themeFill="background1" w:val="clear"/>
            <w:vAlign w:val="center"/>
          </w:tcPr>
          <w:p w14:paraId="D10A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themeFill="background1" w:val="clear"/>
            <w:vAlign w:val="center"/>
          </w:tcPr>
          <w:p w14:paraId="D20A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themeFill="background1" w:val="clear"/>
            <w:vAlign w:val="center"/>
          </w:tcPr>
          <w:p w14:paraId="D30A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themeFill="background1" w:val="clear"/>
            <w:vAlign w:val="center"/>
          </w:tcPr>
          <w:p w14:paraId="D40A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themeFill="background1" w:val="clear"/>
            <w:vAlign w:val="center"/>
          </w:tcPr>
          <w:p w14:paraId="D50A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themeFill="background1" w:val="clear"/>
            <w:vAlign w:val="center"/>
          </w:tcPr>
          <w:p w14:paraId="D60A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themeFill="background1" w:val="clear"/>
            <w:vAlign w:val="center"/>
          </w:tcPr>
          <w:p w14:paraId="D70A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themeFill="background1" w:val="clear"/>
          </w:tcPr>
          <w:p w14:paraId="D80A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themeFill="background1" w:val="clear"/>
            <w:vAlign w:val="center"/>
          </w:tcPr>
          <w:p w14:paraId="D90A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themeFill="background1" w:val="clear"/>
            <w:vAlign w:val="center"/>
          </w:tcPr>
          <w:p w14:paraId="DA0A0000">
            <w:pPr>
              <w:ind/>
              <w:jc w:val="cente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themeFill="background1" w:val="clear"/>
            <w:vAlign w:val="center"/>
          </w:tcPr>
          <w:p w14:paraId="DB0A0000">
            <w:pPr>
              <w:ind/>
              <w:jc w:val="cente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tcPr>
          <w:p w14:paraId="DC0A0000">
            <w:pPr>
              <w:rPr>
                <w:b w:val="1"/>
                <w:color w:val="000000"/>
                <w:sz w:val="22"/>
              </w:rPr>
            </w:pPr>
            <w:r>
              <w:rPr>
                <w:sz w:val="22"/>
              </w:rPr>
              <w:t>ПМ.0Х</w:t>
            </w:r>
          </w:p>
        </w:tc>
        <w:tc>
          <w:tcPr>
            <w:tcW w:type="dxa" w:w="2724"/>
            <w:tcBorders>
              <w:top w:color="000000" w:sz="4" w:val="single"/>
              <w:left w:color="000000" w:sz="4" w:val="single"/>
              <w:bottom w:color="000000" w:sz="4" w:val="single"/>
              <w:right w:color="000000" w:sz="4" w:val="single"/>
            </w:tcBorders>
            <w:shd w:fill="auto" w:val="clear"/>
            <w:vAlign w:val="center"/>
          </w:tcPr>
          <w:p w14:paraId="DD0A0000">
            <w:pPr>
              <w:rPr>
                <w:color w:val="000000"/>
                <w:sz w:val="22"/>
              </w:rPr>
            </w:pPr>
            <w:r>
              <w:rPr>
                <w:sz w:val="22"/>
              </w:rPr>
              <w:t>Выполнение работ по профессии 19825 Электромонтер контактной сети</w:t>
            </w:r>
            <w:r>
              <w:rPr>
                <w:color w:val="000000"/>
                <w:sz w:val="22"/>
              </w:rPr>
              <w:t> </w:t>
            </w:r>
          </w:p>
          <w:p w14:paraId="DE0A0000">
            <w:pPr>
              <w:ind w:right="-103"/>
              <w:rPr>
                <w:sz w:val="22"/>
              </w:rPr>
            </w:pPr>
            <w:r>
              <w:rPr>
                <w:sz w:val="22"/>
              </w:rPr>
              <w:t>Выполнение работ по профессии 19855</w:t>
            </w:r>
            <w:r>
              <w:rPr>
                <w:sz w:val="22"/>
              </w:rPr>
              <w:t xml:space="preserve"> </w:t>
            </w:r>
            <w:r>
              <w:rPr>
                <w:sz w:val="22"/>
              </w:rPr>
              <w:t xml:space="preserve">Электромонтер воздушных линий электропередач </w:t>
            </w:r>
          </w:p>
          <w:p w14:paraId="DF0A0000">
            <w:pPr>
              <w:rPr>
                <w:color w:val="000000"/>
                <w:sz w:val="22"/>
              </w:rPr>
            </w:pPr>
            <w:r>
              <w:rPr>
                <w:sz w:val="22"/>
              </w:rPr>
              <w:t>Выполнение работ по профессии 13529</w:t>
            </w:r>
            <w:r>
              <w:rPr>
                <w:sz w:val="22"/>
              </w:rPr>
              <w:t xml:space="preserve"> </w:t>
            </w:r>
            <w:r>
              <w:rPr>
                <w:sz w:val="22"/>
              </w:rPr>
              <w:t>Машинист автомотрисы</w:t>
            </w:r>
          </w:p>
        </w:tc>
        <w:tc>
          <w:tcPr>
            <w:tcW w:type="dxa" w:w="375"/>
            <w:tcBorders>
              <w:top w:color="000000" w:sz="4" w:val="single"/>
              <w:left w:color="000000" w:sz="4" w:val="single"/>
              <w:bottom w:color="000000" w:sz="4" w:val="single"/>
              <w:right w:color="000000" w:sz="4" w:val="single"/>
            </w:tcBorders>
            <w:shd w:fill="auto" w:val="clear"/>
            <w:vAlign w:val="center"/>
          </w:tcPr>
          <w:p w14:paraId="E00A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E10A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E20A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E30A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E40A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E50A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E60A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E70A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E80A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E90A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EA0A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EB0A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vAlign w:val="center"/>
          </w:tcPr>
          <w:p w14:paraId="EC0A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vAlign w:val="center"/>
          </w:tcPr>
          <w:p w14:paraId="ED0A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vAlign w:val="center"/>
          </w:tcPr>
          <w:p w14:paraId="EE0A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vAlign w:val="center"/>
          </w:tcPr>
          <w:p w14:paraId="EF0A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FFFFFF" w:val="clear"/>
            <w:vAlign w:val="center"/>
          </w:tcPr>
          <w:p w14:paraId="F00A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FFFFFF" w:val="clear"/>
            <w:vAlign w:val="center"/>
          </w:tcPr>
          <w:p w14:paraId="F10A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vAlign w:val="center"/>
          </w:tcPr>
          <w:p w14:paraId="F20A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vAlign w:val="center"/>
          </w:tcPr>
          <w:p w14:paraId="F30A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vAlign w:val="center"/>
          </w:tcPr>
          <w:p w14:paraId="F40A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tcPr>
          <w:p w14:paraId="F50A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F60A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vAlign w:val="center"/>
          </w:tcPr>
          <w:p w14:paraId="F70A0000">
            <w:pPr>
              <w:ind/>
              <w:jc w:val="cente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FFFFFF" w:val="clear"/>
            <w:vAlign w:val="center"/>
          </w:tcPr>
          <w:p w14:paraId="F80A0000">
            <w:pPr>
              <w:ind/>
              <w:jc w:val="cente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tcPr>
          <w:p w14:paraId="F90A0000">
            <w:pPr>
              <w:rPr>
                <w:color w:val="000000"/>
                <w:sz w:val="22"/>
              </w:rPr>
            </w:pPr>
            <w:r>
              <w:rPr>
                <w:sz w:val="22"/>
              </w:rPr>
              <w:t>МДК 0Х.01</w:t>
            </w:r>
          </w:p>
        </w:tc>
        <w:tc>
          <w:tcPr>
            <w:tcW w:type="dxa" w:w="2724"/>
            <w:tcBorders>
              <w:top w:color="000000" w:sz="4" w:val="single"/>
              <w:left w:color="000000" w:sz="4" w:val="single"/>
              <w:bottom w:color="000000" w:sz="4" w:val="single"/>
              <w:right w:color="000000" w:sz="4" w:val="single"/>
            </w:tcBorders>
            <w:shd w:fill="auto" w:val="clear"/>
            <w:vAlign w:val="center"/>
          </w:tcPr>
          <w:p w14:paraId="FA0A0000">
            <w:pPr>
              <w:ind/>
              <w:jc w:val="center"/>
              <w:rPr>
                <w:color w:val="000000"/>
                <w:sz w:val="22"/>
              </w:rPr>
            </w:pPr>
            <w:r>
              <w:rPr>
                <w:color w:val="000000"/>
                <w:sz w:val="22"/>
              </w:rPr>
              <w:t> </w:t>
            </w:r>
          </w:p>
        </w:tc>
        <w:tc>
          <w:tcPr>
            <w:tcW w:type="dxa" w:w="375"/>
            <w:tcBorders>
              <w:top w:color="000000" w:sz="4" w:val="single"/>
              <w:left w:color="000000" w:sz="4" w:val="single"/>
              <w:bottom w:color="000000" w:sz="4" w:val="single"/>
              <w:right w:color="000000" w:sz="4" w:val="single"/>
            </w:tcBorders>
            <w:shd w:fill="auto" w:val="clear"/>
            <w:vAlign w:val="center"/>
          </w:tcPr>
          <w:p w14:paraId="FB0A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FC0A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FD0A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FE0A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FF0A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00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01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02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03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040B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050B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060B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vAlign w:val="center"/>
          </w:tcPr>
          <w:p w14:paraId="070B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vAlign w:val="center"/>
          </w:tcPr>
          <w:p w14:paraId="080B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vAlign w:val="center"/>
          </w:tcPr>
          <w:p w14:paraId="090B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vAlign w:val="center"/>
          </w:tcPr>
          <w:p w14:paraId="0A0B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FFFFFF" w:val="clear"/>
            <w:vAlign w:val="center"/>
          </w:tcPr>
          <w:p w14:paraId="0B0B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FFFFFF" w:val="clear"/>
            <w:vAlign w:val="center"/>
          </w:tcPr>
          <w:p w14:paraId="0C0B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vAlign w:val="center"/>
          </w:tcPr>
          <w:p w14:paraId="0D0B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vAlign w:val="center"/>
          </w:tcPr>
          <w:p w14:paraId="0E0B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vAlign w:val="center"/>
          </w:tcPr>
          <w:p w14:paraId="0F0B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tcPr>
          <w:p w14:paraId="10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110B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vAlign w:val="center"/>
          </w:tcPr>
          <w:p w14:paraId="120B0000">
            <w:pPr>
              <w:ind/>
              <w:jc w:val="cente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FFFFFF" w:val="clear"/>
            <w:vAlign w:val="center"/>
          </w:tcPr>
          <w:p w14:paraId="130B0000">
            <w:pPr>
              <w:ind/>
              <w:jc w:val="cente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tcPr>
          <w:p w14:paraId="140B0000">
            <w:pPr>
              <w:rPr>
                <w:color w:val="000000"/>
                <w:sz w:val="22"/>
              </w:rPr>
            </w:pPr>
            <w:r>
              <w:rPr>
                <w:sz w:val="22"/>
              </w:rPr>
              <w:t>УП.ХХ</w:t>
            </w:r>
          </w:p>
        </w:tc>
        <w:tc>
          <w:tcPr>
            <w:tcW w:type="dxa" w:w="2724"/>
            <w:tcBorders>
              <w:top w:color="000000" w:sz="4" w:val="single"/>
              <w:left w:color="000000" w:sz="4" w:val="single"/>
              <w:bottom w:color="000000" w:sz="4" w:val="single"/>
              <w:right w:color="000000" w:sz="4" w:val="single"/>
            </w:tcBorders>
            <w:shd w:fill="auto" w:val="clear"/>
            <w:vAlign w:val="center"/>
          </w:tcPr>
          <w:p w14:paraId="150B0000">
            <w:pPr>
              <w:ind/>
              <w:jc w:val="center"/>
              <w:rPr>
                <w:color w:val="000000"/>
                <w:sz w:val="22"/>
              </w:rPr>
            </w:pPr>
            <w:r>
              <w:rPr>
                <w:color w:val="000000"/>
                <w:sz w:val="22"/>
              </w:rPr>
              <w:t> </w:t>
            </w:r>
          </w:p>
        </w:tc>
        <w:tc>
          <w:tcPr>
            <w:tcW w:type="dxa" w:w="375"/>
            <w:tcBorders>
              <w:top w:color="000000" w:sz="4" w:val="single"/>
              <w:left w:color="000000" w:sz="4" w:val="single"/>
              <w:bottom w:color="000000" w:sz="4" w:val="single"/>
              <w:right w:color="000000" w:sz="4" w:val="single"/>
            </w:tcBorders>
            <w:shd w:fill="auto" w:val="clear"/>
            <w:vAlign w:val="center"/>
          </w:tcPr>
          <w:p w14:paraId="16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17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18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19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1A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1B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1C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1D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1E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1F0B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200B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210B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vAlign w:val="center"/>
          </w:tcPr>
          <w:p w14:paraId="220B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vAlign w:val="center"/>
          </w:tcPr>
          <w:p w14:paraId="230B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vAlign w:val="center"/>
          </w:tcPr>
          <w:p w14:paraId="240B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vAlign w:val="center"/>
          </w:tcPr>
          <w:p w14:paraId="250B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FFFFFF" w:val="clear"/>
            <w:vAlign w:val="center"/>
          </w:tcPr>
          <w:p w14:paraId="260B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FFFFFF" w:val="clear"/>
            <w:vAlign w:val="center"/>
          </w:tcPr>
          <w:p w14:paraId="270B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vAlign w:val="center"/>
          </w:tcPr>
          <w:p w14:paraId="280B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vAlign w:val="center"/>
          </w:tcPr>
          <w:p w14:paraId="290B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vAlign w:val="center"/>
          </w:tcPr>
          <w:p w14:paraId="2A0B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tcPr>
          <w:p w14:paraId="2B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2C0B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vAlign w:val="center"/>
          </w:tcPr>
          <w:p w14:paraId="2D0B0000">
            <w:pPr>
              <w:ind/>
              <w:jc w:val="cente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FFFFFF" w:val="clear"/>
            <w:vAlign w:val="center"/>
          </w:tcPr>
          <w:p w14:paraId="2E0B0000">
            <w:pPr>
              <w:ind/>
              <w:jc w:val="cente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tcPr>
          <w:p w14:paraId="2F0B0000">
            <w:pPr>
              <w:rPr>
                <w:color w:val="000000"/>
                <w:sz w:val="22"/>
              </w:rPr>
            </w:pPr>
            <w:r>
              <w:rPr>
                <w:sz w:val="22"/>
              </w:rPr>
              <w:t>ПП.ХХ</w:t>
            </w:r>
          </w:p>
        </w:tc>
        <w:tc>
          <w:tcPr>
            <w:tcW w:type="dxa" w:w="2724"/>
            <w:tcBorders>
              <w:top w:color="000000" w:sz="4" w:val="single"/>
              <w:left w:color="000000" w:sz="4" w:val="single"/>
              <w:bottom w:color="000000" w:sz="4" w:val="single"/>
              <w:right w:color="000000" w:sz="4" w:val="single"/>
            </w:tcBorders>
            <w:shd w:fill="auto" w:val="clear"/>
            <w:vAlign w:val="center"/>
          </w:tcPr>
          <w:p w14:paraId="300B0000">
            <w:pPr>
              <w:ind/>
              <w:jc w:val="center"/>
              <w:rPr>
                <w:color w:val="000000"/>
                <w:sz w:val="22"/>
              </w:rPr>
            </w:pPr>
            <w:r>
              <w:rPr>
                <w:color w:val="000000"/>
                <w:sz w:val="22"/>
              </w:rPr>
              <w:t> </w:t>
            </w:r>
          </w:p>
        </w:tc>
        <w:tc>
          <w:tcPr>
            <w:tcW w:type="dxa" w:w="375"/>
            <w:tcBorders>
              <w:top w:color="000000" w:sz="4" w:val="single"/>
              <w:left w:color="000000" w:sz="4" w:val="single"/>
              <w:bottom w:color="000000" w:sz="4" w:val="single"/>
              <w:right w:color="000000" w:sz="4" w:val="single"/>
            </w:tcBorders>
            <w:shd w:fill="auto" w:val="clear"/>
            <w:vAlign w:val="center"/>
          </w:tcPr>
          <w:p w14:paraId="31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32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33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34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35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36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37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38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39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3A0B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3B0B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auto" w:val="clear"/>
            <w:vAlign w:val="center"/>
          </w:tcPr>
          <w:p w14:paraId="3C0B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vAlign w:val="center"/>
          </w:tcPr>
          <w:p w14:paraId="3D0B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vAlign w:val="center"/>
          </w:tcPr>
          <w:p w14:paraId="3E0B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vAlign w:val="center"/>
          </w:tcPr>
          <w:p w14:paraId="3F0B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vAlign w:val="center"/>
          </w:tcPr>
          <w:p w14:paraId="400B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FFFFFF" w:val="clear"/>
            <w:vAlign w:val="center"/>
          </w:tcPr>
          <w:p w14:paraId="410B0000">
            <w:pPr>
              <w:ind/>
              <w:jc w:val="center"/>
              <w:rPr>
                <w:color w:val="000000"/>
                <w:sz w:val="22"/>
              </w:rPr>
            </w:pPr>
            <w:r>
              <w:rPr>
                <w:color w:val="000000"/>
                <w:sz w:val="22"/>
              </w:rPr>
              <w:t> </w:t>
            </w:r>
          </w:p>
        </w:tc>
        <w:tc>
          <w:tcPr>
            <w:tcW w:type="dxa" w:w="546"/>
            <w:tcBorders>
              <w:top w:color="000000" w:sz="4" w:val="single"/>
              <w:left w:color="000000" w:sz="4" w:val="single"/>
              <w:bottom w:color="000000" w:sz="4" w:val="single"/>
              <w:right w:color="000000" w:sz="4" w:val="single"/>
            </w:tcBorders>
            <w:shd w:fill="FFFFFF" w:val="clear"/>
            <w:vAlign w:val="center"/>
          </w:tcPr>
          <w:p w14:paraId="420B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vAlign w:val="center"/>
          </w:tcPr>
          <w:p w14:paraId="430B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vAlign w:val="center"/>
          </w:tcPr>
          <w:p w14:paraId="440B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vAlign w:val="center"/>
          </w:tcPr>
          <w:p w14:paraId="450B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tcPr>
          <w:p w14:paraId="46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470B0000">
            <w:pPr>
              <w:ind/>
              <w:jc w:val="center"/>
              <w:rPr>
                <w:color w:val="000000"/>
                <w:sz w:val="22"/>
              </w:rPr>
            </w:pPr>
            <w:r>
              <w:rPr>
                <w:color w:val="000000"/>
                <w:sz w:val="22"/>
              </w:rPr>
              <w:t> </w:t>
            </w:r>
          </w:p>
        </w:tc>
        <w:tc>
          <w:tcPr>
            <w:tcW w:type="dxa" w:w="491"/>
            <w:tcBorders>
              <w:top w:color="000000" w:sz="4" w:val="single"/>
              <w:left w:color="000000" w:sz="4" w:val="single"/>
              <w:bottom w:color="000000" w:sz="4" w:val="single"/>
              <w:right w:color="000000" w:sz="4" w:val="single"/>
            </w:tcBorders>
            <w:shd w:fill="FFFFFF" w:val="clear"/>
            <w:vAlign w:val="center"/>
          </w:tcPr>
          <w:p w14:paraId="480B0000">
            <w:pPr>
              <w:ind/>
              <w:jc w:val="center"/>
              <w:rPr>
                <w:color w:val="000000"/>
                <w:sz w:val="22"/>
              </w:rPr>
            </w:pPr>
            <w:r>
              <w:rPr>
                <w:color w:val="000000"/>
                <w:sz w:val="22"/>
              </w:rPr>
              <w:t> </w:t>
            </w:r>
          </w:p>
        </w:tc>
        <w:tc>
          <w:tcPr>
            <w:tcW w:type="dxa" w:w="870"/>
            <w:tcBorders>
              <w:top w:color="000000" w:sz="4" w:val="single"/>
              <w:left w:color="000000" w:sz="4" w:val="single"/>
              <w:bottom w:color="000000" w:sz="4" w:val="single"/>
              <w:right w:color="000000" w:sz="4" w:val="single"/>
            </w:tcBorders>
            <w:shd w:fill="FFFFFF" w:val="clear"/>
            <w:vAlign w:val="center"/>
          </w:tcPr>
          <w:p w14:paraId="490B0000">
            <w:pPr>
              <w:ind/>
              <w:jc w:val="center"/>
              <w:rPr>
                <w:color w:val="000000"/>
                <w:sz w:val="22"/>
              </w:rPr>
            </w:pPr>
            <w:r>
              <w:rPr>
                <w:color w:val="000000"/>
                <w:sz w:val="22"/>
              </w:rPr>
              <w:t> </w:t>
            </w: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tcPr>
          <w:p w14:paraId="4A0B0000">
            <w:pPr>
              <w:rPr>
                <w:sz w:val="22"/>
              </w:rPr>
            </w:pPr>
          </w:p>
        </w:tc>
        <w:tc>
          <w:tcPr>
            <w:tcW w:type="dxa" w:w="2724"/>
            <w:tcBorders>
              <w:top w:color="000000" w:sz="4" w:val="single"/>
              <w:left w:color="000000" w:sz="4" w:val="single"/>
              <w:bottom w:color="000000" w:sz="4" w:val="single"/>
              <w:right w:color="000000" w:sz="4" w:val="single"/>
            </w:tcBorders>
            <w:shd w:fill="auto" w:val="clear"/>
            <w:vAlign w:val="center"/>
          </w:tcPr>
          <w:p w14:paraId="4B0B0000">
            <w:pPr>
              <w:rPr>
                <w:b w:val="1"/>
                <w:sz w:val="22"/>
              </w:rPr>
            </w:pPr>
            <w:r>
              <w:rPr>
                <w:b w:val="1"/>
                <w:sz w:val="22"/>
              </w:rPr>
              <w:t>Лесная отрасль</w:t>
            </w:r>
          </w:p>
        </w:tc>
        <w:tc>
          <w:tcPr>
            <w:tcW w:type="dxa" w:w="375"/>
            <w:tcBorders>
              <w:top w:color="000000" w:sz="4" w:val="single"/>
              <w:left w:color="000000" w:sz="4" w:val="single"/>
              <w:bottom w:color="000000" w:sz="4" w:val="single"/>
              <w:right w:color="000000" w:sz="4" w:val="single"/>
            </w:tcBorders>
            <w:shd w:fill="auto" w:val="clear"/>
            <w:vAlign w:val="center"/>
          </w:tcPr>
          <w:p w14:paraId="4C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4D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4E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4F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50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51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52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53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54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55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56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57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58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59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5A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5B0B0000">
            <w:pPr>
              <w:ind/>
              <w:jc w:val="center"/>
              <w:rPr>
                <w:color w:val="000000"/>
                <w:sz w:val="22"/>
              </w:rPr>
            </w:pPr>
          </w:p>
        </w:tc>
        <w:tc>
          <w:tcPr>
            <w:tcW w:type="dxa" w:w="546"/>
            <w:tcBorders>
              <w:top w:color="000000" w:sz="4" w:val="single"/>
              <w:left w:color="000000" w:sz="4" w:val="single"/>
              <w:bottom w:color="000000" w:sz="4" w:val="single"/>
              <w:right w:color="000000" w:sz="4" w:val="single"/>
            </w:tcBorders>
            <w:shd w:fill="FFFFFF" w:val="clear"/>
            <w:vAlign w:val="center"/>
          </w:tcPr>
          <w:p w14:paraId="5C0B0000">
            <w:pPr>
              <w:ind/>
              <w:jc w:val="center"/>
              <w:rPr>
                <w:color w:val="000000"/>
                <w:sz w:val="22"/>
              </w:rPr>
            </w:pPr>
          </w:p>
        </w:tc>
        <w:tc>
          <w:tcPr>
            <w:tcW w:type="dxa" w:w="546"/>
            <w:tcBorders>
              <w:top w:color="000000" w:sz="4" w:val="single"/>
              <w:left w:color="000000" w:sz="4" w:val="single"/>
              <w:bottom w:color="000000" w:sz="4" w:val="single"/>
              <w:right w:color="000000" w:sz="4" w:val="single"/>
            </w:tcBorders>
            <w:shd w:fill="FFFFFF" w:val="clear"/>
            <w:vAlign w:val="center"/>
          </w:tcPr>
          <w:p w14:paraId="5D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5E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5F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60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tcPr>
          <w:p w14:paraId="61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62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630B0000">
            <w:pPr>
              <w:ind/>
              <w:jc w:val="center"/>
              <w:rPr>
                <w:color w:val="000000"/>
                <w:sz w:val="22"/>
              </w:rPr>
            </w:pPr>
          </w:p>
        </w:tc>
        <w:tc>
          <w:tcPr>
            <w:tcW w:type="dxa" w:w="870"/>
            <w:tcBorders>
              <w:top w:color="000000" w:sz="4" w:val="single"/>
              <w:left w:color="000000" w:sz="4" w:val="single"/>
              <w:bottom w:color="000000" w:sz="4" w:val="single"/>
              <w:right w:color="000000" w:sz="4" w:val="single"/>
            </w:tcBorders>
            <w:shd w:fill="FFFFFF" w:val="clear"/>
            <w:vAlign w:val="center"/>
          </w:tcPr>
          <w:p w14:paraId="640B0000">
            <w:pPr>
              <w:ind/>
              <w:jc w:val="center"/>
              <w:rPr>
                <w:color w:val="000000"/>
                <w:sz w:val="22"/>
              </w:rPr>
            </w:pP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tcPr>
          <w:p w14:paraId="650B0000">
            <w:pPr>
              <w:rPr>
                <w:sz w:val="22"/>
              </w:rPr>
            </w:pPr>
            <w:r>
              <w:rPr>
                <w:sz w:val="22"/>
              </w:rPr>
              <w:t>ПМ.0Х</w:t>
            </w:r>
          </w:p>
        </w:tc>
        <w:tc>
          <w:tcPr>
            <w:tcW w:type="dxa" w:w="2724"/>
            <w:tcBorders>
              <w:top w:color="000000" w:sz="4" w:val="single"/>
              <w:left w:color="000000" w:sz="4" w:val="single"/>
              <w:bottom w:color="000000" w:sz="4" w:val="single"/>
              <w:right w:color="000000" w:sz="4" w:val="single"/>
            </w:tcBorders>
            <w:shd w:fill="auto" w:val="clear"/>
            <w:vAlign w:val="center"/>
          </w:tcPr>
          <w:p w14:paraId="660B0000">
            <w:pPr>
              <w:rPr>
                <w:sz w:val="22"/>
              </w:rPr>
            </w:pPr>
            <w:r>
              <w:rPr>
                <w:sz w:val="22"/>
              </w:rPr>
              <w:t>Выполнение работ по рабочей профессии 19923</w:t>
            </w:r>
            <w:r>
              <w:rPr>
                <w:sz w:val="22"/>
              </w:rPr>
              <w:t xml:space="preserve"> </w:t>
            </w:r>
            <w:r>
              <w:rPr>
                <w:sz w:val="22"/>
              </w:rPr>
              <w:t xml:space="preserve">Электрослесарь по </w:t>
            </w:r>
            <w:r>
              <w:rPr>
                <w:sz w:val="22"/>
              </w:rPr>
              <w:t xml:space="preserve">ремонту оборудования распределительных устройств </w:t>
            </w:r>
          </w:p>
          <w:p w14:paraId="670B0000">
            <w:pPr>
              <w:rPr>
                <w:color w:val="000000"/>
                <w:sz w:val="22"/>
              </w:rPr>
            </w:pPr>
            <w:r>
              <w:rPr>
                <w:sz w:val="22"/>
              </w:rPr>
              <w:t xml:space="preserve">Выполнение работ по профессии </w:t>
            </w:r>
            <w:r>
              <w:rPr>
                <w:sz w:val="22"/>
              </w:rPr>
              <w:t>Слесарь по контрольно-измерительным приборам и автоматике</w:t>
            </w:r>
          </w:p>
        </w:tc>
        <w:tc>
          <w:tcPr>
            <w:tcW w:type="dxa" w:w="375"/>
            <w:tcBorders>
              <w:top w:color="000000" w:sz="4" w:val="single"/>
              <w:left w:color="000000" w:sz="4" w:val="single"/>
              <w:bottom w:color="000000" w:sz="4" w:val="single"/>
              <w:right w:color="000000" w:sz="4" w:val="single"/>
            </w:tcBorders>
            <w:shd w:fill="auto" w:val="clear"/>
            <w:vAlign w:val="center"/>
          </w:tcPr>
          <w:p w14:paraId="68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69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6A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6B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6C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6D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6E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6F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70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71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72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73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74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75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76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770B0000">
            <w:pPr>
              <w:ind/>
              <w:jc w:val="center"/>
              <w:rPr>
                <w:color w:val="000000"/>
                <w:sz w:val="22"/>
              </w:rPr>
            </w:pPr>
          </w:p>
        </w:tc>
        <w:tc>
          <w:tcPr>
            <w:tcW w:type="dxa" w:w="546"/>
            <w:tcBorders>
              <w:top w:color="000000" w:sz="4" w:val="single"/>
              <w:left w:color="000000" w:sz="4" w:val="single"/>
              <w:bottom w:color="000000" w:sz="4" w:val="single"/>
              <w:right w:color="000000" w:sz="4" w:val="single"/>
            </w:tcBorders>
            <w:shd w:fill="FFFFFF" w:val="clear"/>
            <w:vAlign w:val="center"/>
          </w:tcPr>
          <w:p w14:paraId="780B0000">
            <w:pPr>
              <w:ind/>
              <w:jc w:val="center"/>
              <w:rPr>
                <w:color w:val="000000"/>
                <w:sz w:val="22"/>
              </w:rPr>
            </w:pPr>
          </w:p>
        </w:tc>
        <w:tc>
          <w:tcPr>
            <w:tcW w:type="dxa" w:w="546"/>
            <w:tcBorders>
              <w:top w:color="000000" w:sz="4" w:val="single"/>
              <w:left w:color="000000" w:sz="4" w:val="single"/>
              <w:bottom w:color="000000" w:sz="4" w:val="single"/>
              <w:right w:color="000000" w:sz="4" w:val="single"/>
            </w:tcBorders>
            <w:shd w:fill="FFFFFF" w:val="clear"/>
            <w:vAlign w:val="center"/>
          </w:tcPr>
          <w:p w14:paraId="79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7A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7B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7C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tcPr>
          <w:p w14:paraId="7D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7E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7F0B0000">
            <w:pPr>
              <w:ind/>
              <w:jc w:val="center"/>
              <w:rPr>
                <w:color w:val="000000"/>
                <w:sz w:val="22"/>
              </w:rPr>
            </w:pPr>
          </w:p>
        </w:tc>
        <w:tc>
          <w:tcPr>
            <w:tcW w:type="dxa" w:w="870"/>
            <w:tcBorders>
              <w:top w:color="000000" w:sz="4" w:val="single"/>
              <w:left w:color="000000" w:sz="4" w:val="single"/>
              <w:bottom w:color="000000" w:sz="4" w:val="single"/>
              <w:right w:color="000000" w:sz="4" w:val="single"/>
            </w:tcBorders>
            <w:shd w:fill="FFFFFF" w:val="clear"/>
            <w:vAlign w:val="center"/>
          </w:tcPr>
          <w:p w14:paraId="800B0000">
            <w:pPr>
              <w:ind/>
              <w:jc w:val="center"/>
              <w:rPr>
                <w:color w:val="000000"/>
                <w:sz w:val="22"/>
              </w:rPr>
            </w:pP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tcPr>
          <w:p w14:paraId="810B0000">
            <w:pPr>
              <w:rPr>
                <w:sz w:val="22"/>
              </w:rPr>
            </w:pPr>
            <w:r>
              <w:rPr>
                <w:sz w:val="22"/>
              </w:rPr>
              <w:t>МДК 0Х.01</w:t>
            </w:r>
          </w:p>
        </w:tc>
        <w:tc>
          <w:tcPr>
            <w:tcW w:type="dxa" w:w="2724"/>
            <w:tcBorders>
              <w:top w:color="000000" w:sz="4" w:val="single"/>
              <w:left w:color="000000" w:sz="4" w:val="single"/>
              <w:bottom w:color="000000" w:sz="4" w:val="single"/>
              <w:right w:color="000000" w:sz="4" w:val="single"/>
            </w:tcBorders>
            <w:shd w:fill="auto" w:val="clear"/>
            <w:vAlign w:val="center"/>
          </w:tcPr>
          <w:p w14:paraId="82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83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84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85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86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87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88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89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8A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8B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8C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8D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8E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8F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90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91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920B0000">
            <w:pPr>
              <w:ind/>
              <w:jc w:val="center"/>
              <w:rPr>
                <w:color w:val="000000"/>
                <w:sz w:val="22"/>
              </w:rPr>
            </w:pPr>
          </w:p>
        </w:tc>
        <w:tc>
          <w:tcPr>
            <w:tcW w:type="dxa" w:w="546"/>
            <w:tcBorders>
              <w:top w:color="000000" w:sz="4" w:val="single"/>
              <w:left w:color="000000" w:sz="4" w:val="single"/>
              <w:bottom w:color="000000" w:sz="4" w:val="single"/>
              <w:right w:color="000000" w:sz="4" w:val="single"/>
            </w:tcBorders>
            <w:shd w:fill="FFFFFF" w:val="clear"/>
            <w:vAlign w:val="center"/>
          </w:tcPr>
          <w:p w14:paraId="930B0000">
            <w:pPr>
              <w:ind/>
              <w:jc w:val="center"/>
              <w:rPr>
                <w:color w:val="000000"/>
                <w:sz w:val="22"/>
              </w:rPr>
            </w:pPr>
          </w:p>
        </w:tc>
        <w:tc>
          <w:tcPr>
            <w:tcW w:type="dxa" w:w="546"/>
            <w:tcBorders>
              <w:top w:color="000000" w:sz="4" w:val="single"/>
              <w:left w:color="000000" w:sz="4" w:val="single"/>
              <w:bottom w:color="000000" w:sz="4" w:val="single"/>
              <w:right w:color="000000" w:sz="4" w:val="single"/>
            </w:tcBorders>
            <w:shd w:fill="FFFFFF" w:val="clear"/>
            <w:vAlign w:val="center"/>
          </w:tcPr>
          <w:p w14:paraId="94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95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96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97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tcPr>
          <w:p w14:paraId="98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99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9A0B0000">
            <w:pPr>
              <w:ind/>
              <w:jc w:val="center"/>
              <w:rPr>
                <w:color w:val="000000"/>
                <w:sz w:val="22"/>
              </w:rPr>
            </w:pPr>
          </w:p>
        </w:tc>
        <w:tc>
          <w:tcPr>
            <w:tcW w:type="dxa" w:w="870"/>
            <w:tcBorders>
              <w:top w:color="000000" w:sz="4" w:val="single"/>
              <w:left w:color="000000" w:sz="4" w:val="single"/>
              <w:bottom w:color="000000" w:sz="4" w:val="single"/>
              <w:right w:color="000000" w:sz="4" w:val="single"/>
            </w:tcBorders>
            <w:shd w:fill="FFFFFF" w:val="clear"/>
            <w:vAlign w:val="center"/>
          </w:tcPr>
          <w:p w14:paraId="9B0B0000">
            <w:pPr>
              <w:ind/>
              <w:jc w:val="center"/>
              <w:rPr>
                <w:color w:val="000000"/>
                <w:sz w:val="22"/>
              </w:rPr>
            </w:pP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tcPr>
          <w:p w14:paraId="9C0B0000">
            <w:pPr>
              <w:rPr>
                <w:sz w:val="22"/>
              </w:rPr>
            </w:pPr>
            <w:r>
              <w:rPr>
                <w:sz w:val="22"/>
              </w:rPr>
              <w:t>УП.ХХ</w:t>
            </w:r>
          </w:p>
        </w:tc>
        <w:tc>
          <w:tcPr>
            <w:tcW w:type="dxa" w:w="2724"/>
            <w:tcBorders>
              <w:top w:color="000000" w:sz="4" w:val="single"/>
              <w:left w:color="000000" w:sz="4" w:val="single"/>
              <w:bottom w:color="000000" w:sz="4" w:val="single"/>
              <w:right w:color="000000" w:sz="4" w:val="single"/>
            </w:tcBorders>
            <w:shd w:fill="auto" w:val="clear"/>
            <w:vAlign w:val="center"/>
          </w:tcPr>
          <w:p w14:paraId="9D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9E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9F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A0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A1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A2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A3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A4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A5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A6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A7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A8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A9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AA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AB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AC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AD0B0000">
            <w:pPr>
              <w:ind/>
              <w:jc w:val="center"/>
              <w:rPr>
                <w:color w:val="000000"/>
                <w:sz w:val="22"/>
              </w:rPr>
            </w:pPr>
          </w:p>
        </w:tc>
        <w:tc>
          <w:tcPr>
            <w:tcW w:type="dxa" w:w="546"/>
            <w:tcBorders>
              <w:top w:color="000000" w:sz="4" w:val="single"/>
              <w:left w:color="000000" w:sz="4" w:val="single"/>
              <w:bottom w:color="000000" w:sz="4" w:val="single"/>
              <w:right w:color="000000" w:sz="4" w:val="single"/>
            </w:tcBorders>
            <w:shd w:fill="FFFFFF" w:val="clear"/>
            <w:vAlign w:val="center"/>
          </w:tcPr>
          <w:p w14:paraId="AE0B0000">
            <w:pPr>
              <w:ind/>
              <w:jc w:val="center"/>
              <w:rPr>
                <w:color w:val="000000"/>
                <w:sz w:val="22"/>
              </w:rPr>
            </w:pPr>
          </w:p>
        </w:tc>
        <w:tc>
          <w:tcPr>
            <w:tcW w:type="dxa" w:w="546"/>
            <w:tcBorders>
              <w:top w:color="000000" w:sz="4" w:val="single"/>
              <w:left w:color="000000" w:sz="4" w:val="single"/>
              <w:bottom w:color="000000" w:sz="4" w:val="single"/>
              <w:right w:color="000000" w:sz="4" w:val="single"/>
            </w:tcBorders>
            <w:shd w:fill="FFFFFF" w:val="clear"/>
            <w:vAlign w:val="center"/>
          </w:tcPr>
          <w:p w14:paraId="AF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B0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B1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B2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tcPr>
          <w:p w14:paraId="B3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B4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B50B0000">
            <w:pPr>
              <w:ind/>
              <w:jc w:val="center"/>
              <w:rPr>
                <w:color w:val="000000"/>
                <w:sz w:val="22"/>
              </w:rPr>
            </w:pPr>
          </w:p>
        </w:tc>
        <w:tc>
          <w:tcPr>
            <w:tcW w:type="dxa" w:w="870"/>
            <w:tcBorders>
              <w:top w:color="000000" w:sz="4" w:val="single"/>
              <w:left w:color="000000" w:sz="4" w:val="single"/>
              <w:bottom w:color="000000" w:sz="4" w:val="single"/>
              <w:right w:color="000000" w:sz="4" w:val="single"/>
            </w:tcBorders>
            <w:shd w:fill="FFFFFF" w:val="clear"/>
            <w:vAlign w:val="center"/>
          </w:tcPr>
          <w:p w14:paraId="B60B0000">
            <w:pPr>
              <w:ind/>
              <w:jc w:val="center"/>
              <w:rPr>
                <w:color w:val="000000"/>
                <w:sz w:val="22"/>
              </w:rPr>
            </w:pP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tcPr>
          <w:p w14:paraId="B70B0000">
            <w:pPr>
              <w:rPr>
                <w:sz w:val="22"/>
              </w:rPr>
            </w:pPr>
            <w:r>
              <w:rPr>
                <w:sz w:val="22"/>
              </w:rPr>
              <w:t>ПП.ХХ</w:t>
            </w:r>
          </w:p>
        </w:tc>
        <w:tc>
          <w:tcPr>
            <w:tcW w:type="dxa" w:w="2724"/>
            <w:tcBorders>
              <w:top w:color="000000" w:sz="4" w:val="single"/>
              <w:left w:color="000000" w:sz="4" w:val="single"/>
              <w:bottom w:color="000000" w:sz="4" w:val="single"/>
              <w:right w:color="000000" w:sz="4" w:val="single"/>
            </w:tcBorders>
            <w:shd w:fill="auto" w:val="clear"/>
            <w:vAlign w:val="center"/>
          </w:tcPr>
          <w:p w14:paraId="B8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B9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BA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BB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BC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BD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BE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BF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C0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C1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C2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C3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C4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C5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C6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C7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C80B0000">
            <w:pPr>
              <w:ind/>
              <w:jc w:val="center"/>
              <w:rPr>
                <w:color w:val="000000"/>
                <w:sz w:val="22"/>
              </w:rPr>
            </w:pPr>
          </w:p>
        </w:tc>
        <w:tc>
          <w:tcPr>
            <w:tcW w:type="dxa" w:w="546"/>
            <w:tcBorders>
              <w:top w:color="000000" w:sz="4" w:val="single"/>
              <w:left w:color="000000" w:sz="4" w:val="single"/>
              <w:bottom w:color="000000" w:sz="4" w:val="single"/>
              <w:right w:color="000000" w:sz="4" w:val="single"/>
            </w:tcBorders>
            <w:shd w:fill="FFFFFF" w:val="clear"/>
            <w:vAlign w:val="center"/>
          </w:tcPr>
          <w:p w14:paraId="C90B0000">
            <w:pPr>
              <w:ind/>
              <w:jc w:val="center"/>
              <w:rPr>
                <w:color w:val="000000"/>
                <w:sz w:val="22"/>
              </w:rPr>
            </w:pPr>
          </w:p>
        </w:tc>
        <w:tc>
          <w:tcPr>
            <w:tcW w:type="dxa" w:w="546"/>
            <w:tcBorders>
              <w:top w:color="000000" w:sz="4" w:val="single"/>
              <w:left w:color="000000" w:sz="4" w:val="single"/>
              <w:bottom w:color="000000" w:sz="4" w:val="single"/>
              <w:right w:color="000000" w:sz="4" w:val="single"/>
            </w:tcBorders>
            <w:shd w:fill="FFFFFF" w:val="clear"/>
            <w:vAlign w:val="center"/>
          </w:tcPr>
          <w:p w14:paraId="CA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CB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CC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CD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tcPr>
          <w:p w14:paraId="CE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CF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D00B0000">
            <w:pPr>
              <w:ind/>
              <w:jc w:val="center"/>
              <w:rPr>
                <w:color w:val="000000"/>
                <w:sz w:val="22"/>
              </w:rPr>
            </w:pPr>
          </w:p>
        </w:tc>
        <w:tc>
          <w:tcPr>
            <w:tcW w:type="dxa" w:w="870"/>
            <w:tcBorders>
              <w:top w:color="000000" w:sz="4" w:val="single"/>
              <w:left w:color="000000" w:sz="4" w:val="single"/>
              <w:bottom w:color="000000" w:sz="4" w:val="single"/>
              <w:right w:color="000000" w:sz="4" w:val="single"/>
            </w:tcBorders>
            <w:shd w:fill="FFFFFF" w:val="clear"/>
            <w:vAlign w:val="center"/>
          </w:tcPr>
          <w:p w14:paraId="D10B0000">
            <w:pPr>
              <w:ind/>
              <w:jc w:val="center"/>
              <w:rPr>
                <w:color w:val="000000"/>
                <w:sz w:val="22"/>
              </w:rPr>
            </w:pP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tcPr>
          <w:p w14:paraId="D20B0000">
            <w:pPr>
              <w:rPr>
                <w:sz w:val="22"/>
              </w:rPr>
            </w:pPr>
          </w:p>
        </w:tc>
        <w:tc>
          <w:tcPr>
            <w:tcW w:type="dxa" w:w="2724"/>
            <w:tcBorders>
              <w:top w:color="000000" w:sz="4" w:val="single"/>
              <w:left w:color="000000" w:sz="4" w:val="single"/>
              <w:bottom w:color="000000" w:sz="4" w:val="single"/>
              <w:right w:color="000000" w:sz="4" w:val="single"/>
            </w:tcBorders>
            <w:shd w:fill="auto" w:val="clear"/>
            <w:vAlign w:val="center"/>
          </w:tcPr>
          <w:p w14:paraId="D30B0000">
            <w:pPr>
              <w:rPr>
                <w:b w:val="1"/>
                <w:color w:val="000000"/>
                <w:sz w:val="22"/>
              </w:rPr>
            </w:pPr>
            <w:r>
              <w:rPr>
                <w:b w:val="1"/>
                <w:color w:val="000000"/>
                <w:sz w:val="22"/>
              </w:rPr>
              <w:t>Машиностроение</w:t>
            </w:r>
          </w:p>
        </w:tc>
        <w:tc>
          <w:tcPr>
            <w:tcW w:type="dxa" w:w="375"/>
            <w:tcBorders>
              <w:top w:color="000000" w:sz="4" w:val="single"/>
              <w:left w:color="000000" w:sz="4" w:val="single"/>
              <w:bottom w:color="000000" w:sz="4" w:val="single"/>
              <w:right w:color="000000" w:sz="4" w:val="single"/>
            </w:tcBorders>
            <w:shd w:fill="auto" w:val="clear"/>
            <w:vAlign w:val="center"/>
          </w:tcPr>
          <w:p w14:paraId="D4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D5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D6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D7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D8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D9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DA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DB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DC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DD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DE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DF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E0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E1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E2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E30B0000">
            <w:pPr>
              <w:ind/>
              <w:jc w:val="center"/>
              <w:rPr>
                <w:color w:val="000000"/>
                <w:sz w:val="22"/>
              </w:rPr>
            </w:pPr>
          </w:p>
        </w:tc>
        <w:tc>
          <w:tcPr>
            <w:tcW w:type="dxa" w:w="546"/>
            <w:tcBorders>
              <w:top w:color="000000" w:sz="4" w:val="single"/>
              <w:left w:color="000000" w:sz="4" w:val="single"/>
              <w:bottom w:color="000000" w:sz="4" w:val="single"/>
              <w:right w:color="000000" w:sz="4" w:val="single"/>
            </w:tcBorders>
            <w:shd w:fill="FFFFFF" w:val="clear"/>
            <w:vAlign w:val="center"/>
          </w:tcPr>
          <w:p w14:paraId="E40B0000">
            <w:pPr>
              <w:ind/>
              <w:jc w:val="center"/>
              <w:rPr>
                <w:color w:val="000000"/>
                <w:sz w:val="22"/>
              </w:rPr>
            </w:pPr>
          </w:p>
        </w:tc>
        <w:tc>
          <w:tcPr>
            <w:tcW w:type="dxa" w:w="546"/>
            <w:tcBorders>
              <w:top w:color="000000" w:sz="4" w:val="single"/>
              <w:left w:color="000000" w:sz="4" w:val="single"/>
              <w:bottom w:color="000000" w:sz="4" w:val="single"/>
              <w:right w:color="000000" w:sz="4" w:val="single"/>
            </w:tcBorders>
            <w:shd w:fill="FFFFFF" w:val="clear"/>
            <w:vAlign w:val="center"/>
          </w:tcPr>
          <w:p w14:paraId="E5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E6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E7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E8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tcPr>
          <w:p w14:paraId="E9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EA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EB0B0000">
            <w:pPr>
              <w:ind/>
              <w:jc w:val="center"/>
              <w:rPr>
                <w:color w:val="000000"/>
                <w:sz w:val="22"/>
              </w:rPr>
            </w:pPr>
          </w:p>
        </w:tc>
        <w:tc>
          <w:tcPr>
            <w:tcW w:type="dxa" w:w="870"/>
            <w:tcBorders>
              <w:top w:color="000000" w:sz="4" w:val="single"/>
              <w:left w:color="000000" w:sz="4" w:val="single"/>
              <w:bottom w:color="000000" w:sz="4" w:val="single"/>
              <w:right w:color="000000" w:sz="4" w:val="single"/>
            </w:tcBorders>
            <w:shd w:fill="FFFFFF" w:val="clear"/>
            <w:vAlign w:val="center"/>
          </w:tcPr>
          <w:p w14:paraId="EC0B0000">
            <w:pPr>
              <w:ind/>
              <w:jc w:val="center"/>
              <w:rPr>
                <w:color w:val="000000"/>
                <w:sz w:val="22"/>
              </w:rPr>
            </w:pP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tcPr>
          <w:p w14:paraId="ED0B0000">
            <w:pPr>
              <w:rPr>
                <w:sz w:val="22"/>
              </w:rPr>
            </w:pPr>
            <w:r>
              <w:rPr>
                <w:sz w:val="22"/>
              </w:rPr>
              <w:t>ПМ.0Х</w:t>
            </w:r>
          </w:p>
        </w:tc>
        <w:tc>
          <w:tcPr>
            <w:tcW w:type="dxa" w:w="2724"/>
            <w:tcBorders>
              <w:top w:color="000000" w:sz="4" w:val="single"/>
              <w:left w:color="000000" w:sz="4" w:val="single"/>
              <w:bottom w:color="000000" w:sz="4" w:val="single"/>
              <w:right w:color="000000" w:sz="4" w:val="single"/>
            </w:tcBorders>
            <w:shd w:fill="auto" w:val="clear"/>
            <w:vAlign w:val="center"/>
          </w:tcPr>
          <w:p w14:paraId="EE0B0000">
            <w:pPr>
              <w:rPr>
                <w:sz w:val="22"/>
              </w:rPr>
            </w:pPr>
            <w:r>
              <w:rPr>
                <w:sz w:val="22"/>
              </w:rPr>
              <w:t>Выполнение работ по профессии рабочего 19923 Электрослесарь по ремонту оборудования распределительных устройств</w:t>
            </w:r>
          </w:p>
          <w:p w14:paraId="EF0B0000">
            <w:pPr>
              <w:rPr>
                <w:sz w:val="22"/>
              </w:rPr>
            </w:pPr>
            <w:r>
              <w:rPr>
                <w:sz w:val="22"/>
              </w:rPr>
              <w:t xml:space="preserve">Выполнение отдельных видов работ по </w:t>
            </w:r>
            <w:r>
              <w:rPr>
                <w:color w:themeColor="text1" w:val="000000"/>
                <w:sz w:val="22"/>
              </w:rPr>
              <w:t>профессии</w:t>
            </w:r>
          </w:p>
          <w:p w14:paraId="F00B0000">
            <w:pPr>
              <w:rPr>
                <w:color w:val="000000"/>
                <w:sz w:val="22"/>
              </w:rPr>
            </w:pPr>
            <w:r>
              <w:rPr>
                <w:color w:themeColor="text1" w:val="000000"/>
                <w:sz w:val="22"/>
              </w:rPr>
              <w:t>18559 Слесарь ремонтник</w:t>
            </w:r>
          </w:p>
        </w:tc>
        <w:tc>
          <w:tcPr>
            <w:tcW w:type="dxa" w:w="375"/>
            <w:tcBorders>
              <w:top w:color="000000" w:sz="4" w:val="single"/>
              <w:left w:color="000000" w:sz="4" w:val="single"/>
              <w:bottom w:color="000000" w:sz="4" w:val="single"/>
              <w:right w:color="000000" w:sz="4" w:val="single"/>
            </w:tcBorders>
            <w:shd w:fill="auto" w:val="clear"/>
            <w:vAlign w:val="center"/>
          </w:tcPr>
          <w:p w14:paraId="F1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F2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F3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F4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F5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F6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F7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F80B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F9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FA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FB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FC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FD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FE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FF0B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000C0000">
            <w:pPr>
              <w:ind/>
              <w:jc w:val="center"/>
              <w:rPr>
                <w:color w:val="000000"/>
                <w:sz w:val="22"/>
              </w:rPr>
            </w:pPr>
          </w:p>
        </w:tc>
        <w:tc>
          <w:tcPr>
            <w:tcW w:type="dxa" w:w="546"/>
            <w:tcBorders>
              <w:top w:color="000000" w:sz="4" w:val="single"/>
              <w:left w:color="000000" w:sz="4" w:val="single"/>
              <w:bottom w:color="000000" w:sz="4" w:val="single"/>
              <w:right w:color="000000" w:sz="4" w:val="single"/>
            </w:tcBorders>
            <w:shd w:fill="FFFFFF" w:val="clear"/>
            <w:vAlign w:val="center"/>
          </w:tcPr>
          <w:p w14:paraId="010C0000">
            <w:pPr>
              <w:ind/>
              <w:jc w:val="center"/>
              <w:rPr>
                <w:color w:val="000000"/>
                <w:sz w:val="22"/>
              </w:rPr>
            </w:pPr>
          </w:p>
        </w:tc>
        <w:tc>
          <w:tcPr>
            <w:tcW w:type="dxa" w:w="546"/>
            <w:tcBorders>
              <w:top w:color="000000" w:sz="4" w:val="single"/>
              <w:left w:color="000000" w:sz="4" w:val="single"/>
              <w:bottom w:color="000000" w:sz="4" w:val="single"/>
              <w:right w:color="000000" w:sz="4" w:val="single"/>
            </w:tcBorders>
            <w:shd w:fill="FFFFFF" w:val="clear"/>
            <w:vAlign w:val="center"/>
          </w:tcPr>
          <w:p w14:paraId="02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03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04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05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tcPr>
          <w:p w14:paraId="06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07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080C0000">
            <w:pPr>
              <w:ind/>
              <w:jc w:val="center"/>
              <w:rPr>
                <w:color w:val="000000"/>
                <w:sz w:val="22"/>
              </w:rPr>
            </w:pPr>
          </w:p>
        </w:tc>
        <w:tc>
          <w:tcPr>
            <w:tcW w:type="dxa" w:w="870"/>
            <w:tcBorders>
              <w:top w:color="000000" w:sz="4" w:val="single"/>
              <w:left w:color="000000" w:sz="4" w:val="single"/>
              <w:bottom w:color="000000" w:sz="4" w:val="single"/>
              <w:right w:color="000000" w:sz="4" w:val="single"/>
            </w:tcBorders>
            <w:shd w:fill="FFFFFF" w:val="clear"/>
            <w:vAlign w:val="center"/>
          </w:tcPr>
          <w:p w14:paraId="090C0000">
            <w:pPr>
              <w:ind/>
              <w:jc w:val="center"/>
              <w:rPr>
                <w:color w:val="000000"/>
                <w:sz w:val="22"/>
              </w:rPr>
            </w:pP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tcPr>
          <w:p w14:paraId="0A0C0000">
            <w:pPr>
              <w:rPr>
                <w:sz w:val="22"/>
              </w:rPr>
            </w:pPr>
            <w:r>
              <w:rPr>
                <w:sz w:val="22"/>
              </w:rPr>
              <w:t>МДК 0Х.01</w:t>
            </w:r>
          </w:p>
        </w:tc>
        <w:tc>
          <w:tcPr>
            <w:tcW w:type="dxa" w:w="2724"/>
            <w:tcBorders>
              <w:top w:color="000000" w:sz="4" w:val="single"/>
              <w:left w:color="000000" w:sz="4" w:val="single"/>
              <w:bottom w:color="000000" w:sz="4" w:val="single"/>
              <w:right w:color="000000" w:sz="4" w:val="single"/>
            </w:tcBorders>
            <w:shd w:fill="auto" w:val="clear"/>
            <w:vAlign w:val="center"/>
          </w:tcPr>
          <w:p w14:paraId="0B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0C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0D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0E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0F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10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11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12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13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14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15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16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17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18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19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1A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1B0C0000">
            <w:pPr>
              <w:ind/>
              <w:jc w:val="center"/>
              <w:rPr>
                <w:color w:val="000000"/>
                <w:sz w:val="22"/>
              </w:rPr>
            </w:pPr>
          </w:p>
        </w:tc>
        <w:tc>
          <w:tcPr>
            <w:tcW w:type="dxa" w:w="546"/>
            <w:tcBorders>
              <w:top w:color="000000" w:sz="4" w:val="single"/>
              <w:left w:color="000000" w:sz="4" w:val="single"/>
              <w:bottom w:color="000000" w:sz="4" w:val="single"/>
              <w:right w:color="000000" w:sz="4" w:val="single"/>
            </w:tcBorders>
            <w:shd w:fill="FFFFFF" w:val="clear"/>
            <w:vAlign w:val="center"/>
          </w:tcPr>
          <w:p w14:paraId="1C0C0000">
            <w:pPr>
              <w:ind/>
              <w:jc w:val="center"/>
              <w:rPr>
                <w:color w:val="000000"/>
                <w:sz w:val="22"/>
              </w:rPr>
            </w:pPr>
          </w:p>
        </w:tc>
        <w:tc>
          <w:tcPr>
            <w:tcW w:type="dxa" w:w="546"/>
            <w:tcBorders>
              <w:top w:color="000000" w:sz="4" w:val="single"/>
              <w:left w:color="000000" w:sz="4" w:val="single"/>
              <w:bottom w:color="000000" w:sz="4" w:val="single"/>
              <w:right w:color="000000" w:sz="4" w:val="single"/>
            </w:tcBorders>
            <w:shd w:fill="FFFFFF" w:val="clear"/>
            <w:vAlign w:val="center"/>
          </w:tcPr>
          <w:p w14:paraId="1D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1E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1F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20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tcPr>
          <w:p w14:paraId="21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22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230C0000">
            <w:pPr>
              <w:ind/>
              <w:jc w:val="center"/>
              <w:rPr>
                <w:color w:val="000000"/>
                <w:sz w:val="22"/>
              </w:rPr>
            </w:pPr>
          </w:p>
        </w:tc>
        <w:tc>
          <w:tcPr>
            <w:tcW w:type="dxa" w:w="870"/>
            <w:tcBorders>
              <w:top w:color="000000" w:sz="4" w:val="single"/>
              <w:left w:color="000000" w:sz="4" w:val="single"/>
              <w:bottom w:color="000000" w:sz="4" w:val="single"/>
              <w:right w:color="000000" w:sz="4" w:val="single"/>
            </w:tcBorders>
            <w:shd w:fill="FFFFFF" w:val="clear"/>
            <w:vAlign w:val="center"/>
          </w:tcPr>
          <w:p w14:paraId="240C0000">
            <w:pPr>
              <w:ind/>
              <w:jc w:val="center"/>
              <w:rPr>
                <w:color w:val="000000"/>
                <w:sz w:val="22"/>
              </w:rPr>
            </w:pP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tcPr>
          <w:p w14:paraId="250C0000">
            <w:pPr>
              <w:rPr>
                <w:sz w:val="22"/>
              </w:rPr>
            </w:pPr>
            <w:r>
              <w:rPr>
                <w:sz w:val="22"/>
              </w:rPr>
              <w:t>УП.ХХ</w:t>
            </w:r>
          </w:p>
        </w:tc>
        <w:tc>
          <w:tcPr>
            <w:tcW w:type="dxa" w:w="2724"/>
            <w:tcBorders>
              <w:top w:color="000000" w:sz="4" w:val="single"/>
              <w:left w:color="000000" w:sz="4" w:val="single"/>
              <w:bottom w:color="000000" w:sz="4" w:val="single"/>
              <w:right w:color="000000" w:sz="4" w:val="single"/>
            </w:tcBorders>
            <w:shd w:fill="auto" w:val="clear"/>
            <w:vAlign w:val="center"/>
          </w:tcPr>
          <w:p w14:paraId="26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27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28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29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2A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2B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2C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2D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2E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2F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30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31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32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33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34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35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360C0000">
            <w:pPr>
              <w:ind/>
              <w:jc w:val="center"/>
              <w:rPr>
                <w:color w:val="000000"/>
                <w:sz w:val="22"/>
              </w:rPr>
            </w:pPr>
          </w:p>
        </w:tc>
        <w:tc>
          <w:tcPr>
            <w:tcW w:type="dxa" w:w="546"/>
            <w:tcBorders>
              <w:top w:color="000000" w:sz="4" w:val="single"/>
              <w:left w:color="000000" w:sz="4" w:val="single"/>
              <w:bottom w:color="000000" w:sz="4" w:val="single"/>
              <w:right w:color="000000" w:sz="4" w:val="single"/>
            </w:tcBorders>
            <w:shd w:fill="FFFFFF" w:val="clear"/>
            <w:vAlign w:val="center"/>
          </w:tcPr>
          <w:p w14:paraId="370C0000">
            <w:pPr>
              <w:ind/>
              <w:jc w:val="center"/>
              <w:rPr>
                <w:color w:val="000000"/>
                <w:sz w:val="22"/>
              </w:rPr>
            </w:pPr>
          </w:p>
        </w:tc>
        <w:tc>
          <w:tcPr>
            <w:tcW w:type="dxa" w:w="546"/>
            <w:tcBorders>
              <w:top w:color="000000" w:sz="4" w:val="single"/>
              <w:left w:color="000000" w:sz="4" w:val="single"/>
              <w:bottom w:color="000000" w:sz="4" w:val="single"/>
              <w:right w:color="000000" w:sz="4" w:val="single"/>
            </w:tcBorders>
            <w:shd w:fill="FFFFFF" w:val="clear"/>
            <w:vAlign w:val="center"/>
          </w:tcPr>
          <w:p w14:paraId="38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39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3A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3B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tcPr>
          <w:p w14:paraId="3C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3D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3E0C0000">
            <w:pPr>
              <w:ind/>
              <w:jc w:val="center"/>
              <w:rPr>
                <w:color w:val="000000"/>
                <w:sz w:val="22"/>
              </w:rPr>
            </w:pPr>
          </w:p>
        </w:tc>
        <w:tc>
          <w:tcPr>
            <w:tcW w:type="dxa" w:w="870"/>
            <w:tcBorders>
              <w:top w:color="000000" w:sz="4" w:val="single"/>
              <w:left w:color="000000" w:sz="4" w:val="single"/>
              <w:bottom w:color="000000" w:sz="4" w:val="single"/>
              <w:right w:color="000000" w:sz="4" w:val="single"/>
            </w:tcBorders>
            <w:shd w:fill="FFFFFF" w:val="clear"/>
            <w:vAlign w:val="center"/>
          </w:tcPr>
          <w:p w14:paraId="3F0C0000">
            <w:pPr>
              <w:ind/>
              <w:jc w:val="center"/>
              <w:rPr>
                <w:color w:val="000000"/>
                <w:sz w:val="22"/>
              </w:rPr>
            </w:pP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tcPr>
          <w:p w14:paraId="400C0000">
            <w:pPr>
              <w:rPr>
                <w:sz w:val="22"/>
              </w:rPr>
            </w:pPr>
            <w:r>
              <w:rPr>
                <w:sz w:val="22"/>
              </w:rPr>
              <w:t>ПП.ХХ</w:t>
            </w:r>
          </w:p>
        </w:tc>
        <w:tc>
          <w:tcPr>
            <w:tcW w:type="dxa" w:w="2724"/>
            <w:tcBorders>
              <w:top w:color="000000" w:sz="4" w:val="single"/>
              <w:left w:color="000000" w:sz="4" w:val="single"/>
              <w:bottom w:color="000000" w:sz="4" w:val="single"/>
              <w:right w:color="000000" w:sz="4" w:val="single"/>
            </w:tcBorders>
            <w:shd w:fill="auto" w:val="clear"/>
            <w:vAlign w:val="center"/>
          </w:tcPr>
          <w:p w14:paraId="41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42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43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44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45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46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47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48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49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4A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4B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4C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4D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4E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4F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50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510C0000">
            <w:pPr>
              <w:ind/>
              <w:jc w:val="center"/>
              <w:rPr>
                <w:color w:val="000000"/>
                <w:sz w:val="22"/>
              </w:rPr>
            </w:pPr>
          </w:p>
        </w:tc>
        <w:tc>
          <w:tcPr>
            <w:tcW w:type="dxa" w:w="546"/>
            <w:tcBorders>
              <w:top w:color="000000" w:sz="4" w:val="single"/>
              <w:left w:color="000000" w:sz="4" w:val="single"/>
              <w:bottom w:color="000000" w:sz="4" w:val="single"/>
              <w:right w:color="000000" w:sz="4" w:val="single"/>
            </w:tcBorders>
            <w:shd w:fill="FFFFFF" w:val="clear"/>
            <w:vAlign w:val="center"/>
          </w:tcPr>
          <w:p w14:paraId="520C0000">
            <w:pPr>
              <w:ind/>
              <w:jc w:val="center"/>
              <w:rPr>
                <w:color w:val="000000"/>
                <w:sz w:val="22"/>
              </w:rPr>
            </w:pPr>
          </w:p>
        </w:tc>
        <w:tc>
          <w:tcPr>
            <w:tcW w:type="dxa" w:w="546"/>
            <w:tcBorders>
              <w:top w:color="000000" w:sz="4" w:val="single"/>
              <w:left w:color="000000" w:sz="4" w:val="single"/>
              <w:bottom w:color="000000" w:sz="4" w:val="single"/>
              <w:right w:color="000000" w:sz="4" w:val="single"/>
            </w:tcBorders>
            <w:shd w:fill="FFFFFF" w:val="clear"/>
            <w:vAlign w:val="center"/>
          </w:tcPr>
          <w:p w14:paraId="53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54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55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56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tcPr>
          <w:p w14:paraId="57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58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590C0000">
            <w:pPr>
              <w:ind/>
              <w:jc w:val="center"/>
              <w:rPr>
                <w:color w:val="000000"/>
                <w:sz w:val="22"/>
              </w:rPr>
            </w:pPr>
          </w:p>
        </w:tc>
        <w:tc>
          <w:tcPr>
            <w:tcW w:type="dxa" w:w="870"/>
            <w:tcBorders>
              <w:top w:color="000000" w:sz="4" w:val="single"/>
              <w:left w:color="000000" w:sz="4" w:val="single"/>
              <w:bottom w:color="000000" w:sz="4" w:val="single"/>
              <w:right w:color="000000" w:sz="4" w:val="single"/>
            </w:tcBorders>
            <w:shd w:fill="FFFFFF" w:val="clear"/>
            <w:vAlign w:val="center"/>
          </w:tcPr>
          <w:p w14:paraId="5A0C0000">
            <w:pPr>
              <w:ind/>
              <w:jc w:val="center"/>
              <w:rPr>
                <w:color w:val="000000"/>
                <w:sz w:val="22"/>
              </w:rPr>
            </w:pP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tcPr>
          <w:p w14:paraId="5B0C0000">
            <w:pPr>
              <w:rPr>
                <w:sz w:val="22"/>
              </w:rPr>
            </w:pPr>
          </w:p>
        </w:tc>
        <w:tc>
          <w:tcPr>
            <w:tcW w:type="dxa" w:w="2724"/>
            <w:tcBorders>
              <w:top w:color="000000" w:sz="4" w:val="single"/>
              <w:left w:color="000000" w:sz="4" w:val="single"/>
              <w:bottom w:color="000000" w:sz="4" w:val="single"/>
              <w:right w:color="000000" w:sz="4" w:val="single"/>
            </w:tcBorders>
            <w:shd w:fill="auto" w:val="clear"/>
            <w:vAlign w:val="center"/>
          </w:tcPr>
          <w:p w14:paraId="5C0C0000">
            <w:pPr>
              <w:rPr>
                <w:color w:val="000000"/>
                <w:sz w:val="22"/>
              </w:rPr>
            </w:pPr>
            <w:r>
              <w:rPr>
                <w:b w:val="1"/>
                <w:color w:themeColor="text1" w:val="000000"/>
                <w:sz w:val="22"/>
              </w:rPr>
              <w:t>Топливно-энергетический комплекс</w:t>
            </w:r>
          </w:p>
        </w:tc>
        <w:tc>
          <w:tcPr>
            <w:tcW w:type="dxa" w:w="375"/>
            <w:tcBorders>
              <w:top w:color="000000" w:sz="4" w:val="single"/>
              <w:left w:color="000000" w:sz="4" w:val="single"/>
              <w:bottom w:color="000000" w:sz="4" w:val="single"/>
              <w:right w:color="000000" w:sz="4" w:val="single"/>
            </w:tcBorders>
            <w:shd w:fill="auto" w:val="clear"/>
            <w:vAlign w:val="center"/>
          </w:tcPr>
          <w:p w14:paraId="5D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5E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5F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60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61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62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63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64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65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66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67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68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69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6A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6B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6C0C0000">
            <w:pPr>
              <w:ind/>
              <w:jc w:val="center"/>
              <w:rPr>
                <w:color w:val="000000"/>
                <w:sz w:val="22"/>
              </w:rPr>
            </w:pPr>
          </w:p>
        </w:tc>
        <w:tc>
          <w:tcPr>
            <w:tcW w:type="dxa" w:w="546"/>
            <w:tcBorders>
              <w:top w:color="000000" w:sz="4" w:val="single"/>
              <w:left w:color="000000" w:sz="4" w:val="single"/>
              <w:bottom w:color="000000" w:sz="4" w:val="single"/>
              <w:right w:color="000000" w:sz="4" w:val="single"/>
            </w:tcBorders>
            <w:shd w:fill="FFFFFF" w:val="clear"/>
            <w:vAlign w:val="center"/>
          </w:tcPr>
          <w:p w14:paraId="6D0C0000">
            <w:pPr>
              <w:ind/>
              <w:jc w:val="center"/>
              <w:rPr>
                <w:color w:val="000000"/>
                <w:sz w:val="22"/>
              </w:rPr>
            </w:pPr>
          </w:p>
        </w:tc>
        <w:tc>
          <w:tcPr>
            <w:tcW w:type="dxa" w:w="546"/>
            <w:tcBorders>
              <w:top w:color="000000" w:sz="4" w:val="single"/>
              <w:left w:color="000000" w:sz="4" w:val="single"/>
              <w:bottom w:color="000000" w:sz="4" w:val="single"/>
              <w:right w:color="000000" w:sz="4" w:val="single"/>
            </w:tcBorders>
            <w:shd w:fill="FFFFFF" w:val="clear"/>
            <w:vAlign w:val="center"/>
          </w:tcPr>
          <w:p w14:paraId="6E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6F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70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71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tcPr>
          <w:p w14:paraId="72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73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740C0000">
            <w:pPr>
              <w:ind/>
              <w:jc w:val="center"/>
              <w:rPr>
                <w:color w:val="000000"/>
                <w:sz w:val="22"/>
              </w:rPr>
            </w:pPr>
          </w:p>
        </w:tc>
        <w:tc>
          <w:tcPr>
            <w:tcW w:type="dxa" w:w="870"/>
            <w:tcBorders>
              <w:top w:color="000000" w:sz="4" w:val="single"/>
              <w:left w:color="000000" w:sz="4" w:val="single"/>
              <w:bottom w:color="000000" w:sz="4" w:val="single"/>
              <w:right w:color="000000" w:sz="4" w:val="single"/>
            </w:tcBorders>
            <w:shd w:fill="FFFFFF" w:val="clear"/>
            <w:vAlign w:val="center"/>
          </w:tcPr>
          <w:p w14:paraId="750C0000">
            <w:pPr>
              <w:ind/>
              <w:jc w:val="center"/>
              <w:rPr>
                <w:color w:val="000000"/>
                <w:sz w:val="22"/>
              </w:rPr>
            </w:pP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tcPr>
          <w:p w14:paraId="760C0000">
            <w:pPr>
              <w:rPr>
                <w:sz w:val="22"/>
              </w:rPr>
            </w:pPr>
            <w:r>
              <w:rPr>
                <w:sz w:val="22"/>
              </w:rPr>
              <w:t>ПМ.0Х</w:t>
            </w:r>
          </w:p>
        </w:tc>
        <w:tc>
          <w:tcPr>
            <w:tcW w:type="dxa" w:w="2724"/>
            <w:tcBorders>
              <w:top w:color="000000" w:sz="4" w:val="single"/>
              <w:left w:color="000000" w:sz="4" w:val="single"/>
              <w:bottom w:color="000000" w:sz="4" w:val="single"/>
              <w:right w:color="000000" w:sz="4" w:val="single"/>
            </w:tcBorders>
            <w:shd w:fill="auto" w:val="clear"/>
            <w:vAlign w:val="center"/>
          </w:tcPr>
          <w:p w14:paraId="770C0000">
            <w:pPr>
              <w:rPr>
                <w:sz w:val="22"/>
              </w:rPr>
            </w:pPr>
            <w:r>
              <w:rPr>
                <w:sz w:val="22"/>
              </w:rPr>
              <w:t>Выполнение работ по профессии рабочего 19842 Электромонтер по обслуживанию подстанций</w:t>
            </w:r>
          </w:p>
          <w:p w14:paraId="780C0000">
            <w:pPr>
              <w:rPr>
                <w:sz w:val="22"/>
              </w:rPr>
            </w:pPr>
            <w:r>
              <w:rPr>
                <w:sz w:val="22"/>
              </w:rPr>
              <w:t xml:space="preserve">Выполнение работ по профессии рабочего 19923 </w:t>
            </w:r>
            <w:r>
              <w:rPr>
                <w:sz w:val="22"/>
              </w:rPr>
              <w:t>Электрослесарь по ремонту оборудования распределительных устройств</w:t>
            </w:r>
          </w:p>
          <w:p w14:paraId="790C0000">
            <w:pPr>
              <w:rPr>
                <w:color w:val="000000"/>
                <w:sz w:val="22"/>
              </w:rPr>
            </w:pPr>
            <w:r>
              <w:rPr>
                <w:sz w:val="22"/>
              </w:rPr>
              <w:t>Выполнение работ по профессии рабочего Слесарь по контрольно-измерительным приборам и автоматики</w:t>
            </w:r>
          </w:p>
        </w:tc>
        <w:tc>
          <w:tcPr>
            <w:tcW w:type="dxa" w:w="375"/>
            <w:tcBorders>
              <w:top w:color="000000" w:sz="4" w:val="single"/>
              <w:left w:color="000000" w:sz="4" w:val="single"/>
              <w:bottom w:color="000000" w:sz="4" w:val="single"/>
              <w:right w:color="000000" w:sz="4" w:val="single"/>
            </w:tcBorders>
            <w:shd w:fill="auto" w:val="clear"/>
            <w:vAlign w:val="center"/>
          </w:tcPr>
          <w:p w14:paraId="7A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7B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7C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7D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7E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7F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80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81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82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83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84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85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86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87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88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890C0000">
            <w:pPr>
              <w:ind/>
              <w:jc w:val="center"/>
              <w:rPr>
                <w:color w:val="000000"/>
                <w:sz w:val="22"/>
              </w:rPr>
            </w:pPr>
          </w:p>
        </w:tc>
        <w:tc>
          <w:tcPr>
            <w:tcW w:type="dxa" w:w="546"/>
            <w:tcBorders>
              <w:top w:color="000000" w:sz="4" w:val="single"/>
              <w:left w:color="000000" w:sz="4" w:val="single"/>
              <w:bottom w:color="000000" w:sz="4" w:val="single"/>
              <w:right w:color="000000" w:sz="4" w:val="single"/>
            </w:tcBorders>
            <w:shd w:fill="FFFFFF" w:val="clear"/>
            <w:vAlign w:val="center"/>
          </w:tcPr>
          <w:p w14:paraId="8A0C0000">
            <w:pPr>
              <w:ind/>
              <w:jc w:val="center"/>
              <w:rPr>
                <w:color w:val="000000"/>
                <w:sz w:val="22"/>
              </w:rPr>
            </w:pPr>
          </w:p>
        </w:tc>
        <w:tc>
          <w:tcPr>
            <w:tcW w:type="dxa" w:w="546"/>
            <w:tcBorders>
              <w:top w:color="000000" w:sz="4" w:val="single"/>
              <w:left w:color="000000" w:sz="4" w:val="single"/>
              <w:bottom w:color="000000" w:sz="4" w:val="single"/>
              <w:right w:color="000000" w:sz="4" w:val="single"/>
            </w:tcBorders>
            <w:shd w:fill="FFFFFF" w:val="clear"/>
            <w:vAlign w:val="center"/>
          </w:tcPr>
          <w:p w14:paraId="8B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8C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8D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8E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tcPr>
          <w:p w14:paraId="8F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90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910C0000">
            <w:pPr>
              <w:ind/>
              <w:jc w:val="center"/>
              <w:rPr>
                <w:color w:val="000000"/>
                <w:sz w:val="22"/>
              </w:rPr>
            </w:pPr>
          </w:p>
        </w:tc>
        <w:tc>
          <w:tcPr>
            <w:tcW w:type="dxa" w:w="870"/>
            <w:tcBorders>
              <w:top w:color="000000" w:sz="4" w:val="single"/>
              <w:left w:color="000000" w:sz="4" w:val="single"/>
              <w:bottom w:color="000000" w:sz="4" w:val="single"/>
              <w:right w:color="000000" w:sz="4" w:val="single"/>
            </w:tcBorders>
            <w:shd w:fill="FFFFFF" w:val="clear"/>
            <w:vAlign w:val="center"/>
          </w:tcPr>
          <w:p w14:paraId="920C0000">
            <w:pPr>
              <w:ind/>
              <w:jc w:val="center"/>
              <w:rPr>
                <w:color w:val="000000"/>
                <w:sz w:val="22"/>
              </w:rPr>
            </w:pP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tcPr>
          <w:p w14:paraId="930C0000">
            <w:pPr>
              <w:rPr>
                <w:sz w:val="22"/>
              </w:rPr>
            </w:pPr>
            <w:r>
              <w:rPr>
                <w:sz w:val="22"/>
              </w:rPr>
              <w:t>МДК 0Х.01</w:t>
            </w:r>
          </w:p>
        </w:tc>
        <w:tc>
          <w:tcPr>
            <w:tcW w:type="dxa" w:w="2724"/>
            <w:tcBorders>
              <w:top w:color="000000" w:sz="4" w:val="single"/>
              <w:left w:color="000000" w:sz="4" w:val="single"/>
              <w:bottom w:color="000000" w:sz="4" w:val="single"/>
              <w:right w:color="000000" w:sz="4" w:val="single"/>
            </w:tcBorders>
            <w:shd w:fill="auto" w:val="clear"/>
            <w:vAlign w:val="center"/>
          </w:tcPr>
          <w:p w14:paraId="94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95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96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97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98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99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9A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9B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9C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9D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9E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9F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A0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A1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A2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A3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A40C0000">
            <w:pPr>
              <w:ind/>
              <w:jc w:val="center"/>
              <w:rPr>
                <w:color w:val="000000"/>
                <w:sz w:val="22"/>
              </w:rPr>
            </w:pPr>
          </w:p>
        </w:tc>
        <w:tc>
          <w:tcPr>
            <w:tcW w:type="dxa" w:w="546"/>
            <w:tcBorders>
              <w:top w:color="000000" w:sz="4" w:val="single"/>
              <w:left w:color="000000" w:sz="4" w:val="single"/>
              <w:bottom w:color="000000" w:sz="4" w:val="single"/>
              <w:right w:color="000000" w:sz="4" w:val="single"/>
            </w:tcBorders>
            <w:shd w:fill="FFFFFF" w:val="clear"/>
            <w:vAlign w:val="center"/>
          </w:tcPr>
          <w:p w14:paraId="A50C0000">
            <w:pPr>
              <w:ind/>
              <w:jc w:val="center"/>
              <w:rPr>
                <w:color w:val="000000"/>
                <w:sz w:val="22"/>
              </w:rPr>
            </w:pPr>
          </w:p>
        </w:tc>
        <w:tc>
          <w:tcPr>
            <w:tcW w:type="dxa" w:w="546"/>
            <w:tcBorders>
              <w:top w:color="000000" w:sz="4" w:val="single"/>
              <w:left w:color="000000" w:sz="4" w:val="single"/>
              <w:bottom w:color="000000" w:sz="4" w:val="single"/>
              <w:right w:color="000000" w:sz="4" w:val="single"/>
            </w:tcBorders>
            <w:shd w:fill="FFFFFF" w:val="clear"/>
            <w:vAlign w:val="center"/>
          </w:tcPr>
          <w:p w14:paraId="A6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A7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A8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A9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tcPr>
          <w:p w14:paraId="AA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AB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AC0C0000">
            <w:pPr>
              <w:ind/>
              <w:jc w:val="center"/>
              <w:rPr>
                <w:color w:val="000000"/>
                <w:sz w:val="22"/>
              </w:rPr>
            </w:pPr>
          </w:p>
        </w:tc>
        <w:tc>
          <w:tcPr>
            <w:tcW w:type="dxa" w:w="870"/>
            <w:tcBorders>
              <w:top w:color="000000" w:sz="4" w:val="single"/>
              <w:left w:color="000000" w:sz="4" w:val="single"/>
              <w:bottom w:color="000000" w:sz="4" w:val="single"/>
              <w:right w:color="000000" w:sz="4" w:val="single"/>
            </w:tcBorders>
            <w:shd w:fill="FFFFFF" w:val="clear"/>
            <w:vAlign w:val="center"/>
          </w:tcPr>
          <w:p w14:paraId="AD0C0000">
            <w:pPr>
              <w:ind/>
              <w:jc w:val="center"/>
              <w:rPr>
                <w:color w:val="000000"/>
                <w:sz w:val="22"/>
              </w:rPr>
            </w:pP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tcPr>
          <w:p w14:paraId="AE0C0000">
            <w:pPr>
              <w:rPr>
                <w:sz w:val="22"/>
              </w:rPr>
            </w:pPr>
            <w:r>
              <w:rPr>
                <w:sz w:val="22"/>
              </w:rPr>
              <w:t>УП.ХХ</w:t>
            </w:r>
          </w:p>
        </w:tc>
        <w:tc>
          <w:tcPr>
            <w:tcW w:type="dxa" w:w="2724"/>
            <w:tcBorders>
              <w:top w:color="000000" w:sz="4" w:val="single"/>
              <w:left w:color="000000" w:sz="4" w:val="single"/>
              <w:bottom w:color="000000" w:sz="4" w:val="single"/>
              <w:right w:color="000000" w:sz="4" w:val="single"/>
            </w:tcBorders>
            <w:shd w:fill="auto" w:val="clear"/>
            <w:vAlign w:val="center"/>
          </w:tcPr>
          <w:p w14:paraId="AF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B0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B1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B2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B3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B4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B5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B6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B7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B8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B9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BA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BB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BC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BD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BE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BF0C0000">
            <w:pPr>
              <w:ind/>
              <w:jc w:val="center"/>
              <w:rPr>
                <w:color w:val="000000"/>
                <w:sz w:val="22"/>
              </w:rPr>
            </w:pPr>
          </w:p>
        </w:tc>
        <w:tc>
          <w:tcPr>
            <w:tcW w:type="dxa" w:w="546"/>
            <w:tcBorders>
              <w:top w:color="000000" w:sz="4" w:val="single"/>
              <w:left w:color="000000" w:sz="4" w:val="single"/>
              <w:bottom w:color="000000" w:sz="4" w:val="single"/>
              <w:right w:color="000000" w:sz="4" w:val="single"/>
            </w:tcBorders>
            <w:shd w:fill="FFFFFF" w:val="clear"/>
            <w:vAlign w:val="center"/>
          </w:tcPr>
          <w:p w14:paraId="C00C0000">
            <w:pPr>
              <w:ind/>
              <w:jc w:val="center"/>
              <w:rPr>
                <w:color w:val="000000"/>
                <w:sz w:val="22"/>
              </w:rPr>
            </w:pPr>
          </w:p>
        </w:tc>
        <w:tc>
          <w:tcPr>
            <w:tcW w:type="dxa" w:w="546"/>
            <w:tcBorders>
              <w:top w:color="000000" w:sz="4" w:val="single"/>
              <w:left w:color="000000" w:sz="4" w:val="single"/>
              <w:bottom w:color="000000" w:sz="4" w:val="single"/>
              <w:right w:color="000000" w:sz="4" w:val="single"/>
            </w:tcBorders>
            <w:shd w:fill="FFFFFF" w:val="clear"/>
            <w:vAlign w:val="center"/>
          </w:tcPr>
          <w:p w14:paraId="C1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C2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C3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C4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tcPr>
          <w:p w14:paraId="C5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C6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C70C0000">
            <w:pPr>
              <w:ind/>
              <w:jc w:val="center"/>
              <w:rPr>
                <w:color w:val="000000"/>
                <w:sz w:val="22"/>
              </w:rPr>
            </w:pPr>
          </w:p>
        </w:tc>
        <w:tc>
          <w:tcPr>
            <w:tcW w:type="dxa" w:w="870"/>
            <w:tcBorders>
              <w:top w:color="000000" w:sz="4" w:val="single"/>
              <w:left w:color="000000" w:sz="4" w:val="single"/>
              <w:bottom w:color="000000" w:sz="4" w:val="single"/>
              <w:right w:color="000000" w:sz="4" w:val="single"/>
            </w:tcBorders>
            <w:shd w:fill="FFFFFF" w:val="clear"/>
            <w:vAlign w:val="center"/>
          </w:tcPr>
          <w:p w14:paraId="C80C0000">
            <w:pPr>
              <w:ind/>
              <w:jc w:val="center"/>
              <w:rPr>
                <w:color w:val="000000"/>
                <w:sz w:val="22"/>
              </w:rPr>
            </w:pP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tcPr>
          <w:p w14:paraId="C90C0000">
            <w:pPr>
              <w:rPr>
                <w:sz w:val="22"/>
              </w:rPr>
            </w:pPr>
            <w:r>
              <w:rPr>
                <w:sz w:val="22"/>
              </w:rPr>
              <w:t>ПП.ХХ</w:t>
            </w:r>
          </w:p>
        </w:tc>
        <w:tc>
          <w:tcPr>
            <w:tcW w:type="dxa" w:w="2724"/>
            <w:tcBorders>
              <w:top w:color="000000" w:sz="4" w:val="single"/>
              <w:left w:color="000000" w:sz="4" w:val="single"/>
              <w:bottom w:color="000000" w:sz="4" w:val="single"/>
              <w:right w:color="000000" w:sz="4" w:val="single"/>
            </w:tcBorders>
            <w:shd w:fill="auto" w:val="clear"/>
            <w:vAlign w:val="center"/>
          </w:tcPr>
          <w:p w14:paraId="CA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CB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CC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CD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CE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CF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D0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D1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D2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D3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D4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D5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D6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D7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D8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D9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DA0C0000">
            <w:pPr>
              <w:ind/>
              <w:jc w:val="center"/>
              <w:rPr>
                <w:color w:val="000000"/>
                <w:sz w:val="22"/>
              </w:rPr>
            </w:pPr>
          </w:p>
        </w:tc>
        <w:tc>
          <w:tcPr>
            <w:tcW w:type="dxa" w:w="546"/>
            <w:tcBorders>
              <w:top w:color="000000" w:sz="4" w:val="single"/>
              <w:left w:color="000000" w:sz="4" w:val="single"/>
              <w:bottom w:color="000000" w:sz="4" w:val="single"/>
              <w:right w:color="000000" w:sz="4" w:val="single"/>
            </w:tcBorders>
            <w:shd w:fill="FFFFFF" w:val="clear"/>
            <w:vAlign w:val="center"/>
          </w:tcPr>
          <w:p w14:paraId="DB0C0000">
            <w:pPr>
              <w:ind/>
              <w:jc w:val="center"/>
              <w:rPr>
                <w:color w:val="000000"/>
                <w:sz w:val="22"/>
              </w:rPr>
            </w:pPr>
          </w:p>
        </w:tc>
        <w:tc>
          <w:tcPr>
            <w:tcW w:type="dxa" w:w="546"/>
            <w:tcBorders>
              <w:top w:color="000000" w:sz="4" w:val="single"/>
              <w:left w:color="000000" w:sz="4" w:val="single"/>
              <w:bottom w:color="000000" w:sz="4" w:val="single"/>
              <w:right w:color="000000" w:sz="4" w:val="single"/>
            </w:tcBorders>
            <w:shd w:fill="FFFFFF" w:val="clear"/>
            <w:vAlign w:val="center"/>
          </w:tcPr>
          <w:p w14:paraId="DC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DD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DE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DF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tcPr>
          <w:p w14:paraId="E0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E1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E20C0000">
            <w:pPr>
              <w:ind/>
              <w:jc w:val="center"/>
              <w:rPr>
                <w:color w:val="000000"/>
                <w:sz w:val="22"/>
              </w:rPr>
            </w:pPr>
          </w:p>
        </w:tc>
        <w:tc>
          <w:tcPr>
            <w:tcW w:type="dxa" w:w="870"/>
            <w:tcBorders>
              <w:top w:color="000000" w:sz="4" w:val="single"/>
              <w:left w:color="000000" w:sz="4" w:val="single"/>
              <w:bottom w:color="000000" w:sz="4" w:val="single"/>
              <w:right w:color="000000" w:sz="4" w:val="single"/>
            </w:tcBorders>
            <w:shd w:fill="FFFFFF" w:val="clear"/>
            <w:vAlign w:val="center"/>
          </w:tcPr>
          <w:p w14:paraId="E30C0000">
            <w:pPr>
              <w:ind/>
              <w:jc w:val="center"/>
              <w:rPr>
                <w:color w:val="000000"/>
                <w:sz w:val="22"/>
              </w:rPr>
            </w:pP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tcPr>
          <w:p w14:paraId="E40C0000">
            <w:pPr>
              <w:rPr>
                <w:sz w:val="22"/>
              </w:rPr>
            </w:pPr>
          </w:p>
        </w:tc>
        <w:tc>
          <w:tcPr>
            <w:tcW w:type="dxa" w:w="2724"/>
            <w:tcBorders>
              <w:top w:color="000000" w:sz="4" w:val="single"/>
              <w:left w:color="000000" w:sz="4" w:val="single"/>
              <w:bottom w:color="000000" w:sz="4" w:val="single"/>
              <w:right w:color="000000" w:sz="4" w:val="single"/>
            </w:tcBorders>
            <w:shd w:fill="auto" w:val="clear"/>
            <w:vAlign w:val="center"/>
          </w:tcPr>
          <w:p w14:paraId="E50C0000">
            <w:pPr>
              <w:rPr>
                <w:b w:val="1"/>
                <w:color w:themeColor="text1" w:val="000000"/>
                <w:sz w:val="22"/>
              </w:rPr>
            </w:pPr>
            <w:r>
              <w:rPr>
                <w:b w:val="1"/>
                <w:color w:themeColor="text1" w:val="000000"/>
                <w:sz w:val="22"/>
              </w:rPr>
              <w:t>Транспортная отрасль</w:t>
            </w:r>
          </w:p>
        </w:tc>
        <w:tc>
          <w:tcPr>
            <w:tcW w:type="dxa" w:w="375"/>
            <w:tcBorders>
              <w:top w:color="000000" w:sz="4" w:val="single"/>
              <w:left w:color="000000" w:sz="4" w:val="single"/>
              <w:bottom w:color="000000" w:sz="4" w:val="single"/>
              <w:right w:color="000000" w:sz="4" w:val="single"/>
            </w:tcBorders>
            <w:shd w:fill="auto" w:val="clear"/>
            <w:vAlign w:val="center"/>
          </w:tcPr>
          <w:p w14:paraId="E6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E7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E8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E9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EA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EB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EC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ED0C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EE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EF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F0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F1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F2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F3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F4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F50C0000">
            <w:pPr>
              <w:ind/>
              <w:jc w:val="center"/>
              <w:rPr>
                <w:color w:val="000000"/>
                <w:sz w:val="22"/>
              </w:rPr>
            </w:pPr>
          </w:p>
        </w:tc>
        <w:tc>
          <w:tcPr>
            <w:tcW w:type="dxa" w:w="546"/>
            <w:tcBorders>
              <w:top w:color="000000" w:sz="4" w:val="single"/>
              <w:left w:color="000000" w:sz="4" w:val="single"/>
              <w:bottom w:color="000000" w:sz="4" w:val="single"/>
              <w:right w:color="000000" w:sz="4" w:val="single"/>
            </w:tcBorders>
            <w:shd w:fill="FFFFFF" w:val="clear"/>
            <w:vAlign w:val="center"/>
          </w:tcPr>
          <w:p w14:paraId="F60C0000">
            <w:pPr>
              <w:ind/>
              <w:jc w:val="center"/>
              <w:rPr>
                <w:color w:val="000000"/>
                <w:sz w:val="22"/>
              </w:rPr>
            </w:pPr>
          </w:p>
        </w:tc>
        <w:tc>
          <w:tcPr>
            <w:tcW w:type="dxa" w:w="546"/>
            <w:tcBorders>
              <w:top w:color="000000" w:sz="4" w:val="single"/>
              <w:left w:color="000000" w:sz="4" w:val="single"/>
              <w:bottom w:color="000000" w:sz="4" w:val="single"/>
              <w:right w:color="000000" w:sz="4" w:val="single"/>
            </w:tcBorders>
            <w:shd w:fill="FFFFFF" w:val="clear"/>
            <w:vAlign w:val="center"/>
          </w:tcPr>
          <w:p w14:paraId="F7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F8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F9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FA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tcPr>
          <w:p w14:paraId="FB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FC0C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FD0C0000">
            <w:pPr>
              <w:ind/>
              <w:jc w:val="center"/>
              <w:rPr>
                <w:color w:val="000000"/>
                <w:sz w:val="22"/>
              </w:rPr>
            </w:pPr>
          </w:p>
        </w:tc>
        <w:tc>
          <w:tcPr>
            <w:tcW w:type="dxa" w:w="870"/>
            <w:tcBorders>
              <w:top w:color="000000" w:sz="4" w:val="single"/>
              <w:left w:color="000000" w:sz="4" w:val="single"/>
              <w:bottom w:color="000000" w:sz="4" w:val="single"/>
              <w:right w:color="000000" w:sz="4" w:val="single"/>
            </w:tcBorders>
            <w:shd w:fill="FFFFFF" w:val="clear"/>
            <w:vAlign w:val="center"/>
          </w:tcPr>
          <w:p w14:paraId="FE0C0000">
            <w:pPr>
              <w:ind/>
              <w:jc w:val="center"/>
              <w:rPr>
                <w:color w:val="000000"/>
                <w:sz w:val="22"/>
              </w:rPr>
            </w:pP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tcPr>
          <w:p w14:paraId="FF0C0000">
            <w:pPr>
              <w:rPr>
                <w:sz w:val="22"/>
              </w:rPr>
            </w:pPr>
            <w:r>
              <w:rPr>
                <w:sz w:val="22"/>
              </w:rPr>
              <w:t>ПМ.0Х</w:t>
            </w:r>
          </w:p>
        </w:tc>
        <w:tc>
          <w:tcPr>
            <w:tcW w:type="dxa" w:w="2724"/>
            <w:tcBorders>
              <w:top w:color="000000" w:sz="4" w:val="single"/>
              <w:left w:color="000000" w:sz="4" w:val="single"/>
              <w:bottom w:color="000000" w:sz="4" w:val="single"/>
              <w:right w:color="000000" w:sz="4" w:val="single"/>
            </w:tcBorders>
            <w:shd w:fill="auto" w:val="clear"/>
            <w:vAlign w:val="center"/>
          </w:tcPr>
          <w:p w14:paraId="000D0000">
            <w:pPr>
              <w:rPr>
                <w:sz w:val="22"/>
              </w:rPr>
            </w:pPr>
            <w:r>
              <w:rPr>
                <w:sz w:val="22"/>
              </w:rPr>
              <w:t>Выполнение работ по профессии 19888</w:t>
            </w:r>
            <w:r>
              <w:rPr>
                <w:sz w:val="22"/>
              </w:rPr>
              <w:t xml:space="preserve"> </w:t>
            </w:r>
            <w:r>
              <w:rPr>
                <w:sz w:val="22"/>
              </w:rPr>
              <w:t xml:space="preserve">Электромонтер тяговой подстанции </w:t>
            </w:r>
          </w:p>
        </w:tc>
        <w:tc>
          <w:tcPr>
            <w:tcW w:type="dxa" w:w="375"/>
            <w:tcBorders>
              <w:top w:color="000000" w:sz="4" w:val="single"/>
              <w:left w:color="000000" w:sz="4" w:val="single"/>
              <w:bottom w:color="000000" w:sz="4" w:val="single"/>
              <w:right w:color="000000" w:sz="4" w:val="single"/>
            </w:tcBorders>
            <w:shd w:fill="auto" w:val="clear"/>
            <w:vAlign w:val="center"/>
          </w:tcPr>
          <w:p w14:paraId="010D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020D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030D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040D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050D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060D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070D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080D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09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0A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0B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0C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0D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0E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0F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100D0000">
            <w:pPr>
              <w:ind/>
              <w:jc w:val="center"/>
              <w:rPr>
                <w:color w:val="000000"/>
                <w:sz w:val="22"/>
              </w:rPr>
            </w:pPr>
          </w:p>
        </w:tc>
        <w:tc>
          <w:tcPr>
            <w:tcW w:type="dxa" w:w="546"/>
            <w:tcBorders>
              <w:top w:color="000000" w:sz="4" w:val="single"/>
              <w:left w:color="000000" w:sz="4" w:val="single"/>
              <w:bottom w:color="000000" w:sz="4" w:val="single"/>
              <w:right w:color="000000" w:sz="4" w:val="single"/>
            </w:tcBorders>
            <w:shd w:fill="FFFFFF" w:val="clear"/>
            <w:vAlign w:val="center"/>
          </w:tcPr>
          <w:p w14:paraId="110D0000">
            <w:pPr>
              <w:ind/>
              <w:jc w:val="center"/>
              <w:rPr>
                <w:color w:val="000000"/>
                <w:sz w:val="22"/>
              </w:rPr>
            </w:pPr>
          </w:p>
        </w:tc>
        <w:tc>
          <w:tcPr>
            <w:tcW w:type="dxa" w:w="546"/>
            <w:tcBorders>
              <w:top w:color="000000" w:sz="4" w:val="single"/>
              <w:left w:color="000000" w:sz="4" w:val="single"/>
              <w:bottom w:color="000000" w:sz="4" w:val="single"/>
              <w:right w:color="000000" w:sz="4" w:val="single"/>
            </w:tcBorders>
            <w:shd w:fill="FFFFFF" w:val="clear"/>
            <w:vAlign w:val="center"/>
          </w:tcPr>
          <w:p w14:paraId="12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13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14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15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tcPr>
          <w:p w14:paraId="16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17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180D0000">
            <w:pPr>
              <w:ind/>
              <w:jc w:val="center"/>
              <w:rPr>
                <w:color w:val="000000"/>
                <w:sz w:val="22"/>
              </w:rPr>
            </w:pPr>
          </w:p>
        </w:tc>
        <w:tc>
          <w:tcPr>
            <w:tcW w:type="dxa" w:w="870"/>
            <w:tcBorders>
              <w:top w:color="000000" w:sz="4" w:val="single"/>
              <w:left w:color="000000" w:sz="4" w:val="single"/>
              <w:bottom w:color="000000" w:sz="4" w:val="single"/>
              <w:right w:color="000000" w:sz="4" w:val="single"/>
            </w:tcBorders>
            <w:shd w:fill="FFFFFF" w:val="clear"/>
            <w:vAlign w:val="center"/>
          </w:tcPr>
          <w:p w14:paraId="190D0000">
            <w:pPr>
              <w:ind/>
              <w:jc w:val="center"/>
              <w:rPr>
                <w:color w:val="000000"/>
                <w:sz w:val="22"/>
              </w:rPr>
            </w:pP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tcPr>
          <w:p w14:paraId="1A0D0000">
            <w:pPr>
              <w:rPr>
                <w:sz w:val="22"/>
              </w:rPr>
            </w:pPr>
            <w:r>
              <w:rPr>
                <w:sz w:val="22"/>
              </w:rPr>
              <w:t>МДК 0Х.01</w:t>
            </w:r>
          </w:p>
        </w:tc>
        <w:tc>
          <w:tcPr>
            <w:tcW w:type="dxa" w:w="2724"/>
            <w:tcBorders>
              <w:top w:color="000000" w:sz="4" w:val="single"/>
              <w:left w:color="000000" w:sz="4" w:val="single"/>
              <w:bottom w:color="000000" w:sz="4" w:val="single"/>
              <w:right w:color="000000" w:sz="4" w:val="single"/>
            </w:tcBorders>
            <w:shd w:fill="auto" w:val="clear"/>
            <w:vAlign w:val="center"/>
          </w:tcPr>
          <w:p w14:paraId="1B0D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1C0D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1D0D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1E0D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1F0D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200D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210D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220D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230D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24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25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26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27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28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29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2A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2B0D0000">
            <w:pPr>
              <w:ind/>
              <w:jc w:val="center"/>
              <w:rPr>
                <w:color w:val="000000"/>
                <w:sz w:val="22"/>
              </w:rPr>
            </w:pPr>
          </w:p>
        </w:tc>
        <w:tc>
          <w:tcPr>
            <w:tcW w:type="dxa" w:w="546"/>
            <w:tcBorders>
              <w:top w:color="000000" w:sz="4" w:val="single"/>
              <w:left w:color="000000" w:sz="4" w:val="single"/>
              <w:bottom w:color="000000" w:sz="4" w:val="single"/>
              <w:right w:color="000000" w:sz="4" w:val="single"/>
            </w:tcBorders>
            <w:shd w:fill="FFFFFF" w:val="clear"/>
            <w:vAlign w:val="center"/>
          </w:tcPr>
          <w:p w14:paraId="2C0D0000">
            <w:pPr>
              <w:ind/>
              <w:jc w:val="center"/>
              <w:rPr>
                <w:color w:val="000000"/>
                <w:sz w:val="22"/>
              </w:rPr>
            </w:pPr>
          </w:p>
        </w:tc>
        <w:tc>
          <w:tcPr>
            <w:tcW w:type="dxa" w:w="546"/>
            <w:tcBorders>
              <w:top w:color="000000" w:sz="4" w:val="single"/>
              <w:left w:color="000000" w:sz="4" w:val="single"/>
              <w:bottom w:color="000000" w:sz="4" w:val="single"/>
              <w:right w:color="000000" w:sz="4" w:val="single"/>
            </w:tcBorders>
            <w:shd w:fill="FFFFFF" w:val="clear"/>
            <w:vAlign w:val="center"/>
          </w:tcPr>
          <w:p w14:paraId="2D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2E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2F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30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tcPr>
          <w:p w14:paraId="31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32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330D0000">
            <w:pPr>
              <w:ind/>
              <w:jc w:val="center"/>
              <w:rPr>
                <w:color w:val="000000"/>
                <w:sz w:val="22"/>
              </w:rPr>
            </w:pPr>
          </w:p>
        </w:tc>
        <w:tc>
          <w:tcPr>
            <w:tcW w:type="dxa" w:w="870"/>
            <w:tcBorders>
              <w:top w:color="000000" w:sz="4" w:val="single"/>
              <w:left w:color="000000" w:sz="4" w:val="single"/>
              <w:bottom w:color="000000" w:sz="4" w:val="single"/>
              <w:right w:color="000000" w:sz="4" w:val="single"/>
            </w:tcBorders>
            <w:shd w:fill="FFFFFF" w:val="clear"/>
            <w:vAlign w:val="center"/>
          </w:tcPr>
          <w:p w14:paraId="340D0000">
            <w:pPr>
              <w:ind/>
              <w:jc w:val="center"/>
              <w:rPr>
                <w:color w:val="000000"/>
                <w:sz w:val="22"/>
              </w:rPr>
            </w:pP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tcPr>
          <w:p w14:paraId="350D0000">
            <w:pPr>
              <w:rPr>
                <w:sz w:val="22"/>
              </w:rPr>
            </w:pPr>
            <w:r>
              <w:rPr>
                <w:sz w:val="22"/>
              </w:rPr>
              <w:t>УП.ХХ</w:t>
            </w:r>
          </w:p>
        </w:tc>
        <w:tc>
          <w:tcPr>
            <w:tcW w:type="dxa" w:w="2724"/>
            <w:tcBorders>
              <w:top w:color="000000" w:sz="4" w:val="single"/>
              <w:left w:color="000000" w:sz="4" w:val="single"/>
              <w:bottom w:color="000000" w:sz="4" w:val="single"/>
              <w:right w:color="000000" w:sz="4" w:val="single"/>
            </w:tcBorders>
            <w:shd w:fill="auto" w:val="clear"/>
            <w:vAlign w:val="center"/>
          </w:tcPr>
          <w:p w14:paraId="360D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370D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380D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390D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3A0D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3B0D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3C0D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3D0D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3E0D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3F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40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41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42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43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44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45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460D0000">
            <w:pPr>
              <w:ind/>
              <w:jc w:val="center"/>
              <w:rPr>
                <w:color w:val="000000"/>
                <w:sz w:val="22"/>
              </w:rPr>
            </w:pPr>
          </w:p>
        </w:tc>
        <w:tc>
          <w:tcPr>
            <w:tcW w:type="dxa" w:w="546"/>
            <w:tcBorders>
              <w:top w:color="000000" w:sz="4" w:val="single"/>
              <w:left w:color="000000" w:sz="4" w:val="single"/>
              <w:bottom w:color="000000" w:sz="4" w:val="single"/>
              <w:right w:color="000000" w:sz="4" w:val="single"/>
            </w:tcBorders>
            <w:shd w:fill="FFFFFF" w:val="clear"/>
            <w:vAlign w:val="center"/>
          </w:tcPr>
          <w:p w14:paraId="470D0000">
            <w:pPr>
              <w:ind/>
              <w:jc w:val="center"/>
              <w:rPr>
                <w:color w:val="000000"/>
                <w:sz w:val="22"/>
              </w:rPr>
            </w:pPr>
          </w:p>
        </w:tc>
        <w:tc>
          <w:tcPr>
            <w:tcW w:type="dxa" w:w="546"/>
            <w:tcBorders>
              <w:top w:color="000000" w:sz="4" w:val="single"/>
              <w:left w:color="000000" w:sz="4" w:val="single"/>
              <w:bottom w:color="000000" w:sz="4" w:val="single"/>
              <w:right w:color="000000" w:sz="4" w:val="single"/>
            </w:tcBorders>
            <w:shd w:fill="FFFFFF" w:val="clear"/>
            <w:vAlign w:val="center"/>
          </w:tcPr>
          <w:p w14:paraId="48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49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4A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4B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tcPr>
          <w:p w14:paraId="4C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4D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4E0D0000">
            <w:pPr>
              <w:ind/>
              <w:jc w:val="center"/>
              <w:rPr>
                <w:color w:val="000000"/>
                <w:sz w:val="22"/>
              </w:rPr>
            </w:pPr>
          </w:p>
        </w:tc>
        <w:tc>
          <w:tcPr>
            <w:tcW w:type="dxa" w:w="870"/>
            <w:tcBorders>
              <w:top w:color="000000" w:sz="4" w:val="single"/>
              <w:left w:color="000000" w:sz="4" w:val="single"/>
              <w:bottom w:color="000000" w:sz="4" w:val="single"/>
              <w:right w:color="000000" w:sz="4" w:val="single"/>
            </w:tcBorders>
            <w:shd w:fill="FFFFFF" w:val="clear"/>
            <w:vAlign w:val="center"/>
          </w:tcPr>
          <w:p w14:paraId="4F0D0000">
            <w:pPr>
              <w:ind/>
              <w:jc w:val="center"/>
              <w:rPr>
                <w:color w:val="000000"/>
                <w:sz w:val="22"/>
              </w:rPr>
            </w:pPr>
          </w:p>
        </w:tc>
      </w:tr>
      <w:tr>
        <w:trPr>
          <w:trHeight w:hRule="atLeast" w:val="20"/>
        </w:trPr>
        <w:tc>
          <w:tcPr>
            <w:tcW w:type="dxa" w:w="1259"/>
            <w:tcBorders>
              <w:top w:color="000000" w:sz="4" w:val="single"/>
              <w:left w:color="000000" w:sz="4" w:val="single"/>
              <w:bottom w:color="000000" w:sz="4" w:val="single"/>
              <w:right w:color="000000" w:sz="4" w:val="single"/>
            </w:tcBorders>
            <w:shd w:fill="auto" w:val="clear"/>
          </w:tcPr>
          <w:p w14:paraId="500D0000">
            <w:pPr>
              <w:rPr>
                <w:sz w:val="22"/>
              </w:rPr>
            </w:pPr>
            <w:r>
              <w:rPr>
                <w:sz w:val="22"/>
              </w:rPr>
              <w:t>ПП.ХХ</w:t>
            </w:r>
          </w:p>
        </w:tc>
        <w:tc>
          <w:tcPr>
            <w:tcW w:type="dxa" w:w="2724"/>
            <w:tcBorders>
              <w:top w:color="000000" w:sz="4" w:val="single"/>
              <w:left w:color="000000" w:sz="4" w:val="single"/>
              <w:bottom w:color="000000" w:sz="4" w:val="single"/>
              <w:right w:color="000000" w:sz="4" w:val="single"/>
            </w:tcBorders>
            <w:shd w:fill="auto" w:val="clear"/>
            <w:vAlign w:val="center"/>
          </w:tcPr>
          <w:p w14:paraId="510D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520D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530D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540D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550D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560D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570D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580D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590D0000">
            <w:pPr>
              <w:ind/>
              <w:jc w:val="center"/>
              <w:rPr>
                <w:color w:val="000000"/>
                <w:sz w:val="22"/>
              </w:rPr>
            </w:pPr>
          </w:p>
        </w:tc>
        <w:tc>
          <w:tcPr>
            <w:tcW w:type="dxa" w:w="375"/>
            <w:tcBorders>
              <w:top w:color="000000" w:sz="4" w:val="single"/>
              <w:left w:color="000000" w:sz="4" w:val="single"/>
              <w:bottom w:color="000000" w:sz="4" w:val="single"/>
              <w:right w:color="000000" w:sz="4" w:val="single"/>
            </w:tcBorders>
            <w:shd w:fill="auto" w:val="clear"/>
            <w:vAlign w:val="center"/>
          </w:tcPr>
          <w:p w14:paraId="5A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5B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5C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auto" w:val="clear"/>
            <w:vAlign w:val="center"/>
          </w:tcPr>
          <w:p w14:paraId="5D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5E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5F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60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610D0000">
            <w:pPr>
              <w:ind/>
              <w:jc w:val="center"/>
              <w:rPr>
                <w:color w:val="000000"/>
                <w:sz w:val="22"/>
              </w:rPr>
            </w:pPr>
          </w:p>
        </w:tc>
        <w:tc>
          <w:tcPr>
            <w:tcW w:type="dxa" w:w="546"/>
            <w:tcBorders>
              <w:top w:color="000000" w:sz="4" w:val="single"/>
              <w:left w:color="000000" w:sz="4" w:val="single"/>
              <w:bottom w:color="000000" w:sz="4" w:val="single"/>
              <w:right w:color="000000" w:sz="4" w:val="single"/>
            </w:tcBorders>
            <w:shd w:fill="FFFFFF" w:val="clear"/>
            <w:vAlign w:val="center"/>
          </w:tcPr>
          <w:p w14:paraId="620D0000">
            <w:pPr>
              <w:ind/>
              <w:jc w:val="center"/>
              <w:rPr>
                <w:color w:val="000000"/>
                <w:sz w:val="22"/>
              </w:rPr>
            </w:pPr>
          </w:p>
        </w:tc>
        <w:tc>
          <w:tcPr>
            <w:tcW w:type="dxa" w:w="546"/>
            <w:tcBorders>
              <w:top w:color="000000" w:sz="4" w:val="single"/>
              <w:left w:color="000000" w:sz="4" w:val="single"/>
              <w:bottom w:color="000000" w:sz="4" w:val="single"/>
              <w:right w:color="000000" w:sz="4" w:val="single"/>
            </w:tcBorders>
            <w:shd w:fill="FFFFFF" w:val="clear"/>
            <w:vAlign w:val="center"/>
          </w:tcPr>
          <w:p w14:paraId="63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64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65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66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tcPr>
          <w:p w14:paraId="67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680D0000">
            <w:pPr>
              <w:ind/>
              <w:jc w:val="center"/>
              <w:rPr>
                <w:color w:val="000000"/>
                <w:sz w:val="22"/>
              </w:rPr>
            </w:pPr>
          </w:p>
        </w:tc>
        <w:tc>
          <w:tcPr>
            <w:tcW w:type="dxa" w:w="491"/>
            <w:tcBorders>
              <w:top w:color="000000" w:sz="4" w:val="single"/>
              <w:left w:color="000000" w:sz="4" w:val="single"/>
              <w:bottom w:color="000000" w:sz="4" w:val="single"/>
              <w:right w:color="000000" w:sz="4" w:val="single"/>
            </w:tcBorders>
            <w:shd w:fill="FFFFFF" w:val="clear"/>
            <w:vAlign w:val="center"/>
          </w:tcPr>
          <w:p w14:paraId="690D0000">
            <w:pPr>
              <w:ind/>
              <w:jc w:val="center"/>
              <w:rPr>
                <w:color w:val="000000"/>
                <w:sz w:val="22"/>
              </w:rPr>
            </w:pPr>
          </w:p>
        </w:tc>
        <w:tc>
          <w:tcPr>
            <w:tcW w:type="dxa" w:w="870"/>
            <w:tcBorders>
              <w:top w:color="000000" w:sz="4" w:val="single"/>
              <w:left w:color="000000" w:sz="4" w:val="single"/>
              <w:bottom w:color="000000" w:sz="4" w:val="single"/>
              <w:right w:color="000000" w:sz="4" w:val="single"/>
            </w:tcBorders>
            <w:shd w:fill="FFFFFF" w:val="clear"/>
            <w:vAlign w:val="center"/>
          </w:tcPr>
          <w:p w14:paraId="6A0D0000">
            <w:pPr>
              <w:ind/>
              <w:jc w:val="center"/>
              <w:rPr>
                <w:color w:val="000000"/>
                <w:sz w:val="22"/>
              </w:rPr>
            </w:pPr>
          </w:p>
        </w:tc>
      </w:tr>
    </w:tbl>
    <w:p w14:paraId="6B0D0000">
      <w:pPr>
        <w:pStyle w:val="Style_8"/>
        <w:spacing w:after="0" w:before="0"/>
        <w:ind/>
      </w:pPr>
    </w:p>
    <w:p w14:paraId="6C0D0000">
      <w:pPr>
        <w:pStyle w:val="Style_8"/>
        <w:spacing w:after="0" w:before="0"/>
        <w:ind/>
      </w:pPr>
    </w:p>
    <w:p w14:paraId="6D0D0000">
      <w:pPr>
        <w:pStyle w:val="Style_8"/>
        <w:spacing w:after="0" w:before="0"/>
        <w:ind/>
      </w:pPr>
    </w:p>
    <w:p w14:paraId="6E0D0000">
      <w:pPr>
        <w:pStyle w:val="Style_8"/>
        <w:spacing w:after="0" w:before="0"/>
        <w:ind/>
      </w:pPr>
    </w:p>
    <w:p w14:paraId="6F0D0000">
      <w:pPr>
        <w:pStyle w:val="Style_8"/>
        <w:spacing w:after="0" w:before="0"/>
        <w:ind/>
      </w:pPr>
    </w:p>
    <w:p w14:paraId="700D0000">
      <w:pPr>
        <w:pStyle w:val="Style_8"/>
        <w:spacing w:after="0" w:before="0"/>
        <w:ind/>
      </w:pPr>
    </w:p>
    <w:p w14:paraId="710D0000">
      <w:pPr>
        <w:pStyle w:val="Style_8"/>
        <w:spacing w:after="0" w:before="0"/>
        <w:ind/>
      </w:pPr>
    </w:p>
    <w:p w14:paraId="720D0000">
      <w:pPr>
        <w:pStyle w:val="Style_8"/>
        <w:spacing w:after="0" w:before="0"/>
        <w:ind/>
      </w:pPr>
    </w:p>
    <w:p w14:paraId="730D0000">
      <w:pPr>
        <w:pStyle w:val="Style_8"/>
        <w:spacing w:after="0" w:before="0"/>
        <w:ind/>
      </w:pPr>
    </w:p>
    <w:p w14:paraId="740D0000">
      <w:pPr>
        <w:pStyle w:val="Style_8"/>
        <w:spacing w:after="0" w:before="0"/>
        <w:ind/>
      </w:pPr>
    </w:p>
    <w:p w14:paraId="750D0000">
      <w:pPr>
        <w:pStyle w:val="Style_8"/>
        <w:spacing w:after="0" w:before="0"/>
        <w:ind/>
      </w:pPr>
    </w:p>
    <w:p w14:paraId="760D0000">
      <w:pPr>
        <w:pStyle w:val="Style_8"/>
        <w:spacing w:after="0" w:before="0"/>
        <w:ind/>
      </w:pPr>
    </w:p>
    <w:p w14:paraId="770D0000">
      <w:bookmarkStart w:id="39" w:name="__RefHeading___23"/>
      <w:bookmarkEnd w:id="39"/>
      <w:pPr>
        <w:pStyle w:val="Style_8"/>
        <w:spacing w:after="0" w:before="0"/>
        <w:ind/>
      </w:pPr>
      <w:r>
        <w:t xml:space="preserve">Раздел 5. Примерная структура </w:t>
      </w:r>
      <w:r>
        <w:t xml:space="preserve">и содержание </w:t>
      </w:r>
      <w:r>
        <w:t>образовательной программы</w:t>
      </w:r>
    </w:p>
    <w:p w14:paraId="780D0000">
      <w:bookmarkStart w:id="40" w:name="__RefHeading___24"/>
      <w:bookmarkEnd w:id="40"/>
      <w:pPr>
        <w:pStyle w:val="Style_9"/>
        <w:spacing w:after="0" w:line="240" w:lineRule="auto"/>
        <w:ind/>
      </w:pPr>
      <w:r>
        <w:t>5.1. Примерный учебный план</w:t>
      </w:r>
      <w:r>
        <w:t xml:space="preserve"> </w:t>
      </w:r>
      <w:r>
        <w:rPr>
          <w:rStyle w:val="Style_13_ch"/>
        </w:rPr>
        <w:footnoteReference w:id="1"/>
      </w:r>
    </w:p>
    <w:tbl>
      <w:tblPr>
        <w:tblStyle w:val="Style_3"/>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1420"/>
        <w:gridCol w:w="4900"/>
        <w:gridCol w:w="1360"/>
        <w:gridCol w:w="1620"/>
        <w:gridCol w:w="1200"/>
        <w:gridCol w:w="960"/>
        <w:gridCol w:w="960"/>
        <w:gridCol w:w="960"/>
        <w:gridCol w:w="960"/>
        <w:gridCol w:w="960"/>
      </w:tblGrid>
      <w:tr>
        <w:trPr>
          <w:trHeight w:hRule="atLeast" w:val="630"/>
        </w:trPr>
        <w:tc>
          <w:tcPr>
            <w:tcW w:type="dxa" w:w="1420"/>
            <w:vMerge w:val="restart"/>
            <w:tcBorders>
              <w:top w:color="000000" w:sz="4" w:val="single"/>
              <w:left w:color="000000" w:sz="4" w:val="single"/>
              <w:bottom w:color="000000" w:sz="4" w:val="single"/>
              <w:right w:color="000000" w:sz="4" w:val="single"/>
            </w:tcBorders>
            <w:shd w:fill="auto" w:val="clear"/>
            <w:vAlign w:val="center"/>
          </w:tcPr>
          <w:p w14:paraId="790D0000">
            <w:pPr>
              <w:ind/>
              <w:jc w:val="center"/>
              <w:rPr>
                <w:color w:val="000000"/>
                <w:sz w:val="22"/>
              </w:rPr>
            </w:pPr>
            <w:r>
              <w:rPr>
                <w:color w:val="000000"/>
                <w:sz w:val="22"/>
              </w:rPr>
              <w:t>Индекс</w:t>
            </w:r>
          </w:p>
        </w:tc>
        <w:tc>
          <w:tcPr>
            <w:tcW w:type="dxa" w:w="4900"/>
            <w:vMerge w:val="restart"/>
            <w:tcBorders>
              <w:top w:color="000000" w:sz="4" w:val="single"/>
              <w:left w:color="000000" w:sz="4" w:val="single"/>
              <w:bottom w:color="000000" w:sz="4" w:val="single"/>
              <w:right w:color="000000" w:sz="4" w:val="single"/>
            </w:tcBorders>
            <w:shd w:fill="auto" w:val="clear"/>
            <w:vAlign w:val="center"/>
          </w:tcPr>
          <w:p w14:paraId="7A0D0000">
            <w:pPr>
              <w:ind/>
              <w:jc w:val="center"/>
              <w:rPr>
                <w:color w:val="000000"/>
                <w:sz w:val="22"/>
              </w:rPr>
            </w:pPr>
            <w:bookmarkStart w:id="41" w:name="RANGE!B3"/>
            <w:r>
              <w:rPr>
                <w:color w:val="000000"/>
                <w:sz w:val="22"/>
              </w:rPr>
              <w:t>Наименование</w:t>
            </w:r>
            <w:bookmarkEnd w:id="41"/>
          </w:p>
        </w:tc>
        <w:tc>
          <w:tcPr>
            <w:tcW w:type="dxa" w:w="1360"/>
            <w:vMerge w:val="restart"/>
            <w:tcBorders>
              <w:top w:color="000000" w:sz="4" w:val="single"/>
              <w:left w:color="000000" w:sz="4" w:val="single"/>
              <w:bottom w:color="000000" w:sz="4" w:val="single"/>
              <w:right w:color="000000" w:sz="4" w:val="single"/>
            </w:tcBorders>
            <w:shd w:fill="auto" w:val="clear"/>
            <w:textDirection w:val="btLr"/>
            <w:vAlign w:val="center"/>
          </w:tcPr>
          <w:p w14:paraId="7B0D0000">
            <w:pPr>
              <w:ind/>
              <w:jc w:val="center"/>
              <w:rPr>
                <w:color w:val="000000"/>
                <w:sz w:val="22"/>
              </w:rPr>
            </w:pPr>
            <w:r>
              <w:rPr>
                <w:color w:val="000000"/>
                <w:sz w:val="22"/>
              </w:rPr>
              <w:t>Всего</w:t>
            </w:r>
          </w:p>
        </w:tc>
        <w:tc>
          <w:tcPr>
            <w:tcW w:type="dxa" w:w="1620"/>
            <w:vMerge w:val="restart"/>
            <w:tcBorders>
              <w:top w:color="000000" w:sz="4" w:val="single"/>
              <w:left w:color="000000" w:sz="4" w:val="single"/>
              <w:bottom w:color="000000" w:sz="4" w:val="single"/>
              <w:right w:color="000000" w:sz="4" w:val="single"/>
            </w:tcBorders>
            <w:shd w:fill="auto" w:val="clear"/>
            <w:textDirection w:val="btLr"/>
            <w:vAlign w:val="center"/>
          </w:tcPr>
          <w:p w14:paraId="7C0D0000">
            <w:pPr>
              <w:ind/>
              <w:jc w:val="center"/>
              <w:rPr>
                <w:color w:val="000000"/>
                <w:sz w:val="22"/>
              </w:rPr>
            </w:pPr>
            <w:r>
              <w:rPr>
                <w:color w:val="000000"/>
                <w:sz w:val="22"/>
              </w:rPr>
              <w:t>В т.ч. в форме практической подготовки</w:t>
            </w:r>
          </w:p>
        </w:tc>
        <w:tc>
          <w:tcPr>
            <w:tcW w:type="dxa" w:w="5040"/>
            <w:gridSpan w:val="5"/>
            <w:tcBorders>
              <w:top w:color="000000" w:sz="4" w:val="single"/>
              <w:left w:color="000000" w:sz="4" w:val="single"/>
              <w:bottom w:color="000000" w:sz="4" w:val="single"/>
              <w:right w:color="000000" w:sz="4" w:val="single"/>
            </w:tcBorders>
            <w:shd w:fill="auto" w:val="clear"/>
            <w:vAlign w:val="center"/>
          </w:tcPr>
          <w:p w14:paraId="7D0D0000">
            <w:pPr>
              <w:ind/>
              <w:jc w:val="center"/>
              <w:rPr>
                <w:color w:val="000000"/>
                <w:sz w:val="22"/>
              </w:rPr>
            </w:pPr>
            <w:r>
              <w:rPr>
                <w:color w:val="000000"/>
                <w:sz w:val="22"/>
              </w:rPr>
              <w:t>Объем образовательной программы в академических часах</w:t>
            </w:r>
          </w:p>
        </w:tc>
        <w:tc>
          <w:tcPr>
            <w:tcW w:type="dxa" w:w="960"/>
            <w:vMerge w:val="restart"/>
            <w:tcBorders>
              <w:top w:color="000000" w:sz="4" w:val="single"/>
              <w:left w:color="000000" w:sz="4" w:val="single"/>
              <w:bottom w:color="000000" w:sz="4" w:val="single"/>
              <w:right w:color="000000" w:sz="4" w:val="single"/>
            </w:tcBorders>
            <w:shd w:fill="auto" w:val="clear"/>
            <w:textDirection w:val="btLr"/>
            <w:vAlign w:val="center"/>
          </w:tcPr>
          <w:p w14:paraId="7E0D0000">
            <w:pPr>
              <w:ind/>
              <w:jc w:val="center"/>
              <w:rPr>
                <w:color w:val="000000"/>
                <w:sz w:val="22"/>
              </w:rPr>
            </w:pPr>
            <w:r>
              <w:rPr>
                <w:color w:val="000000"/>
                <w:sz w:val="22"/>
              </w:rPr>
              <w:t>Рекомендуемый курс</w:t>
            </w:r>
          </w:p>
        </w:tc>
      </w:tr>
      <w:tr>
        <w:trPr>
          <w:trHeight w:hRule="atLeast" w:val="1515"/>
        </w:trPr>
        <w:tc>
          <w:tcPr>
            <w:tcW w:type="dxa" w:w="1420"/>
            <w:gridSpan w:val="1"/>
            <w:vMerge w:val="continue"/>
            <w:tcBorders>
              <w:top w:color="000000" w:sz="4" w:val="single"/>
              <w:left w:color="000000" w:sz="4" w:val="single"/>
              <w:bottom w:color="000000" w:sz="4" w:val="single"/>
              <w:right w:color="000000" w:sz="4" w:val="single"/>
            </w:tcBorders>
            <w:shd w:fill="auto" w:val="clear"/>
            <w:vAlign w:val="center"/>
          </w:tcPr>
          <w:p/>
        </w:tc>
        <w:tc>
          <w:tcPr>
            <w:tcW w:type="dxa" w:w="4900"/>
            <w:gridSpan w:val="1"/>
            <w:vMerge w:val="continue"/>
            <w:tcBorders>
              <w:top w:color="000000" w:sz="4" w:val="single"/>
              <w:left w:color="000000" w:sz="4" w:val="single"/>
              <w:bottom w:color="000000" w:sz="4" w:val="single"/>
              <w:right w:color="000000" w:sz="4" w:val="single"/>
            </w:tcBorders>
            <w:shd w:fill="auto" w:val="clear"/>
            <w:vAlign w:val="center"/>
          </w:tcPr>
          <w:p/>
        </w:tc>
        <w:tc>
          <w:tcPr>
            <w:tcW w:type="dxa" w:w="1360"/>
            <w:gridSpan w:val="1"/>
            <w:vMerge w:val="continue"/>
            <w:tcBorders>
              <w:top w:color="000000" w:sz="4" w:val="single"/>
              <w:left w:color="000000" w:sz="4" w:val="single"/>
              <w:bottom w:color="000000" w:sz="4" w:val="single"/>
              <w:right w:color="000000" w:sz="4" w:val="single"/>
            </w:tcBorders>
            <w:shd w:fill="auto" w:val="clear"/>
            <w:textDirection w:val="btLr"/>
            <w:vAlign w:val="center"/>
          </w:tcPr>
          <w:p/>
        </w:tc>
        <w:tc>
          <w:tcPr>
            <w:tcW w:type="dxa" w:w="1620"/>
            <w:gridSpan w:val="1"/>
            <w:vMerge w:val="continue"/>
            <w:tcBorders>
              <w:top w:color="000000" w:sz="4" w:val="single"/>
              <w:left w:color="000000" w:sz="4" w:val="single"/>
              <w:bottom w:color="000000" w:sz="4" w:val="single"/>
              <w:right w:color="000000" w:sz="4" w:val="single"/>
            </w:tcBorders>
            <w:shd w:fill="auto" w:val="clear"/>
            <w:textDirection w:val="btLr"/>
            <w:vAlign w:val="center"/>
          </w:tcPr>
          <w:p/>
        </w:tc>
        <w:tc>
          <w:tcPr>
            <w:tcW w:type="dxa" w:w="1200"/>
            <w:tcBorders>
              <w:top w:color="000000" w:sz="4" w:val="single"/>
              <w:left w:color="000000" w:sz="4" w:val="single"/>
              <w:bottom w:color="000000" w:sz="4" w:val="single"/>
              <w:right w:color="000000" w:sz="4" w:val="single"/>
            </w:tcBorders>
            <w:shd w:fill="auto" w:val="clear"/>
            <w:textDirection w:val="btLr"/>
            <w:vAlign w:val="center"/>
          </w:tcPr>
          <w:p w14:paraId="7F0D0000">
            <w:pPr>
              <w:ind/>
              <w:jc w:val="center"/>
              <w:rPr>
                <w:color w:val="000000"/>
                <w:sz w:val="22"/>
              </w:rPr>
            </w:pPr>
            <w:r>
              <w:rPr>
                <w:color w:val="000000"/>
                <w:sz w:val="22"/>
              </w:rPr>
              <w:t>Учебные занятия</w:t>
            </w:r>
          </w:p>
        </w:tc>
        <w:tc>
          <w:tcPr>
            <w:tcW w:type="dxa" w:w="960"/>
            <w:tcBorders>
              <w:top w:color="000000" w:sz="4" w:val="single"/>
              <w:left w:color="000000" w:sz="4" w:val="single"/>
              <w:bottom w:color="000000" w:sz="4" w:val="single"/>
              <w:right w:color="000000" w:sz="4" w:val="single"/>
            </w:tcBorders>
            <w:shd w:fill="auto" w:val="clear"/>
            <w:textDirection w:val="btLr"/>
            <w:vAlign w:val="center"/>
          </w:tcPr>
          <w:p w14:paraId="800D0000">
            <w:pPr>
              <w:ind/>
              <w:jc w:val="center"/>
              <w:rPr>
                <w:color w:val="000000"/>
                <w:sz w:val="22"/>
              </w:rPr>
            </w:pPr>
            <w:r>
              <w:rPr>
                <w:color w:val="000000"/>
                <w:sz w:val="22"/>
              </w:rPr>
              <w:t>Практики</w:t>
            </w:r>
          </w:p>
        </w:tc>
        <w:tc>
          <w:tcPr>
            <w:tcW w:type="dxa" w:w="960"/>
            <w:tcBorders>
              <w:top w:color="000000" w:sz="4" w:val="single"/>
              <w:left w:color="000000" w:sz="4" w:val="single"/>
              <w:bottom w:color="000000" w:sz="4" w:val="single"/>
              <w:right w:color="000000" w:sz="4" w:val="single"/>
            </w:tcBorders>
            <w:shd w:fill="auto" w:val="clear"/>
            <w:textDirection w:val="btLr"/>
            <w:vAlign w:val="center"/>
          </w:tcPr>
          <w:p w14:paraId="810D0000">
            <w:pPr>
              <w:ind/>
              <w:jc w:val="center"/>
              <w:rPr>
                <w:color w:val="000000"/>
                <w:sz w:val="22"/>
              </w:rPr>
            </w:pPr>
            <w:r>
              <w:rPr>
                <w:color w:val="000000"/>
                <w:sz w:val="22"/>
              </w:rPr>
              <w:t>Курсовой проект</w:t>
            </w:r>
            <w:r>
              <w:rPr>
                <w:rFonts w:ascii="Calibri" w:hAnsi="Calibri"/>
                <w:color w:val="000000"/>
                <w:sz w:val="22"/>
              </w:rPr>
              <w:t xml:space="preserve"> (</w:t>
            </w:r>
            <w:r>
              <w:rPr>
                <w:color w:val="000000"/>
                <w:sz w:val="22"/>
              </w:rPr>
              <w:t>работа)</w:t>
            </w:r>
          </w:p>
        </w:tc>
        <w:tc>
          <w:tcPr>
            <w:tcW w:type="dxa" w:w="960"/>
            <w:tcBorders>
              <w:top w:color="000000" w:sz="4" w:val="single"/>
              <w:left w:color="000000" w:sz="4" w:val="single"/>
              <w:bottom w:color="000000" w:sz="4" w:val="single"/>
              <w:right w:color="000000" w:sz="4" w:val="single"/>
            </w:tcBorders>
            <w:shd w:fill="auto" w:val="clear"/>
            <w:textDirection w:val="btLr"/>
            <w:vAlign w:val="center"/>
          </w:tcPr>
          <w:p w14:paraId="820D0000">
            <w:pPr>
              <w:ind/>
              <w:jc w:val="center"/>
              <w:rPr>
                <w:color w:val="000000"/>
                <w:sz w:val="22"/>
              </w:rPr>
            </w:pPr>
            <w:bookmarkStart w:id="42" w:name="RANGE!H4"/>
            <w:r>
              <w:rPr>
                <w:color w:val="000000"/>
                <w:sz w:val="22"/>
              </w:rPr>
              <w:t>Самостоятельная работа</w:t>
            </w:r>
            <w:bookmarkEnd w:id="42"/>
          </w:p>
        </w:tc>
        <w:tc>
          <w:tcPr>
            <w:tcW w:type="dxa" w:w="960"/>
            <w:tcBorders>
              <w:top w:color="000000" w:sz="4" w:val="single"/>
              <w:left w:color="000000" w:sz="4" w:val="single"/>
              <w:bottom w:color="000000" w:sz="4" w:val="single"/>
              <w:right w:color="000000" w:sz="4" w:val="single"/>
            </w:tcBorders>
            <w:shd w:fill="auto" w:val="clear"/>
            <w:textDirection w:val="btLr"/>
            <w:vAlign w:val="center"/>
          </w:tcPr>
          <w:p w14:paraId="830D0000">
            <w:pPr>
              <w:ind/>
              <w:jc w:val="center"/>
              <w:rPr>
                <w:color w:val="000000"/>
                <w:sz w:val="22"/>
              </w:rPr>
            </w:pPr>
            <w:r>
              <w:rPr>
                <w:color w:val="000000"/>
                <w:sz w:val="22"/>
              </w:rPr>
              <w:t>Промежуточная аттестация</w:t>
            </w:r>
          </w:p>
        </w:tc>
        <w:tc>
          <w:tcPr>
            <w:tcW w:type="dxa" w:w="960"/>
            <w:gridSpan w:val="1"/>
            <w:vMerge w:val="continue"/>
            <w:tcBorders>
              <w:top w:color="000000" w:sz="4" w:val="single"/>
              <w:left w:color="000000" w:sz="4" w:val="single"/>
              <w:bottom w:color="000000" w:sz="4" w:val="single"/>
              <w:right w:color="000000" w:sz="4" w:val="single"/>
            </w:tcBorders>
            <w:shd w:fill="auto" w:val="clear"/>
            <w:textDirection w:val="btLr"/>
            <w:vAlign w:val="center"/>
          </w:tcPr>
          <w:p/>
        </w:tc>
      </w:tr>
      <w:tr>
        <w:trPr>
          <w:trHeight w:hRule="atLeast" w:val="315"/>
        </w:trPr>
        <w:tc>
          <w:tcPr>
            <w:tcW w:type="dxa" w:w="1420"/>
            <w:tcBorders>
              <w:top w:color="000000" w:sz="4" w:val="single"/>
              <w:left w:color="000000" w:sz="4" w:val="single"/>
              <w:bottom w:color="000000" w:sz="4" w:val="single"/>
              <w:right w:color="000000" w:sz="4" w:val="single"/>
            </w:tcBorders>
            <w:shd w:fill="auto" w:val="clear"/>
            <w:vAlign w:val="center"/>
          </w:tcPr>
          <w:p w14:paraId="840D0000">
            <w:pPr>
              <w:ind/>
              <w:jc w:val="center"/>
              <w:rPr>
                <w:color w:val="000000"/>
                <w:sz w:val="22"/>
              </w:rPr>
            </w:pPr>
            <w:r>
              <w:rPr>
                <w:color w:val="000000"/>
                <w:sz w:val="22"/>
              </w:rPr>
              <w:t>1</w:t>
            </w:r>
          </w:p>
        </w:tc>
        <w:tc>
          <w:tcPr>
            <w:tcW w:type="dxa" w:w="4900"/>
            <w:tcBorders>
              <w:top w:color="000000" w:sz="4" w:val="single"/>
              <w:left w:color="000000" w:sz="4" w:val="single"/>
              <w:bottom w:color="000000" w:sz="4" w:val="single"/>
              <w:right w:color="000000" w:sz="4" w:val="single"/>
            </w:tcBorders>
            <w:shd w:fill="auto" w:val="clear"/>
            <w:vAlign w:val="center"/>
          </w:tcPr>
          <w:p w14:paraId="850D0000">
            <w:pPr>
              <w:ind/>
              <w:jc w:val="center"/>
              <w:rPr>
                <w:color w:val="000000"/>
                <w:sz w:val="22"/>
              </w:rPr>
            </w:pPr>
            <w:r>
              <w:rPr>
                <w:color w:val="000000"/>
                <w:sz w:val="22"/>
              </w:rPr>
              <w:t>2</w:t>
            </w:r>
          </w:p>
        </w:tc>
        <w:tc>
          <w:tcPr>
            <w:tcW w:type="dxa" w:w="1360"/>
            <w:tcBorders>
              <w:top w:color="000000" w:sz="4" w:val="single"/>
              <w:left w:color="000000" w:sz="4" w:val="single"/>
              <w:bottom w:color="000000" w:sz="4" w:val="single"/>
              <w:right w:color="000000" w:sz="4" w:val="single"/>
            </w:tcBorders>
            <w:shd w:fill="auto" w:val="clear"/>
            <w:vAlign w:val="center"/>
          </w:tcPr>
          <w:p w14:paraId="860D0000">
            <w:pPr>
              <w:ind/>
              <w:jc w:val="center"/>
              <w:rPr>
                <w:color w:val="000000"/>
                <w:sz w:val="22"/>
              </w:rPr>
            </w:pPr>
            <w:r>
              <w:rPr>
                <w:color w:val="000000"/>
                <w:sz w:val="22"/>
              </w:rPr>
              <w:t>3</w:t>
            </w:r>
          </w:p>
        </w:tc>
        <w:tc>
          <w:tcPr>
            <w:tcW w:type="dxa" w:w="1620"/>
            <w:tcBorders>
              <w:top w:color="000000" w:sz="4" w:val="single"/>
              <w:left w:color="000000" w:sz="4" w:val="single"/>
              <w:bottom w:color="000000" w:sz="4" w:val="single"/>
              <w:right w:color="000000" w:sz="4" w:val="single"/>
            </w:tcBorders>
            <w:shd w:fill="auto" w:val="clear"/>
            <w:vAlign w:val="center"/>
          </w:tcPr>
          <w:p w14:paraId="870D0000">
            <w:pPr>
              <w:ind/>
              <w:jc w:val="center"/>
              <w:rPr>
                <w:color w:val="000000"/>
                <w:sz w:val="22"/>
              </w:rPr>
            </w:pPr>
            <w:r>
              <w:rPr>
                <w:color w:val="000000"/>
                <w:sz w:val="22"/>
              </w:rPr>
              <w:t>4</w:t>
            </w:r>
          </w:p>
        </w:tc>
        <w:tc>
          <w:tcPr>
            <w:tcW w:type="dxa" w:w="1200"/>
            <w:tcBorders>
              <w:top w:color="000000" w:sz="4" w:val="single"/>
              <w:left w:color="000000" w:sz="4" w:val="single"/>
              <w:bottom w:color="000000" w:sz="4" w:val="single"/>
              <w:right w:color="000000" w:sz="4" w:val="single"/>
            </w:tcBorders>
            <w:shd w:fill="auto" w:val="clear"/>
            <w:vAlign w:val="center"/>
          </w:tcPr>
          <w:p w14:paraId="880D0000">
            <w:pPr>
              <w:ind/>
              <w:jc w:val="center"/>
              <w:rPr>
                <w:color w:val="000000"/>
                <w:sz w:val="22"/>
              </w:rPr>
            </w:pPr>
            <w:r>
              <w:rPr>
                <w:color w:val="000000"/>
                <w:sz w:val="22"/>
              </w:rPr>
              <w:t>5</w:t>
            </w:r>
          </w:p>
        </w:tc>
        <w:tc>
          <w:tcPr>
            <w:tcW w:type="dxa" w:w="960"/>
            <w:tcBorders>
              <w:top w:color="000000" w:sz="4" w:val="single"/>
              <w:left w:color="000000" w:sz="4" w:val="single"/>
              <w:bottom w:color="000000" w:sz="4" w:val="single"/>
              <w:right w:color="000000" w:sz="4" w:val="single"/>
            </w:tcBorders>
            <w:shd w:fill="auto" w:val="clear"/>
            <w:vAlign w:val="center"/>
          </w:tcPr>
          <w:p w14:paraId="890D0000">
            <w:pPr>
              <w:ind/>
              <w:jc w:val="center"/>
              <w:rPr>
                <w:color w:val="000000"/>
                <w:sz w:val="22"/>
              </w:rPr>
            </w:pPr>
            <w:r>
              <w:rPr>
                <w:color w:val="000000"/>
                <w:sz w:val="22"/>
              </w:rPr>
              <w:t>6</w:t>
            </w:r>
          </w:p>
        </w:tc>
        <w:tc>
          <w:tcPr>
            <w:tcW w:type="dxa" w:w="960"/>
            <w:tcBorders>
              <w:top w:color="000000" w:sz="4" w:val="single"/>
              <w:left w:color="000000" w:sz="4" w:val="single"/>
              <w:bottom w:color="000000" w:sz="4" w:val="single"/>
              <w:right w:color="000000" w:sz="4" w:val="single"/>
            </w:tcBorders>
            <w:shd w:fill="auto" w:val="clear"/>
            <w:vAlign w:val="center"/>
          </w:tcPr>
          <w:p w14:paraId="8A0D0000">
            <w:pPr>
              <w:ind/>
              <w:jc w:val="center"/>
              <w:rPr>
                <w:color w:val="000000"/>
                <w:sz w:val="22"/>
              </w:rPr>
            </w:pPr>
            <w:r>
              <w:rPr>
                <w:color w:val="000000"/>
                <w:sz w:val="22"/>
              </w:rPr>
              <w:t>7</w:t>
            </w:r>
          </w:p>
        </w:tc>
        <w:tc>
          <w:tcPr>
            <w:tcW w:type="dxa" w:w="960"/>
            <w:tcBorders>
              <w:top w:color="000000" w:sz="4" w:val="single"/>
              <w:left w:color="000000" w:sz="4" w:val="single"/>
              <w:bottom w:color="000000" w:sz="4" w:val="single"/>
              <w:right w:color="000000" w:sz="4" w:val="single"/>
            </w:tcBorders>
            <w:shd w:fill="auto" w:val="clear"/>
            <w:vAlign w:val="center"/>
          </w:tcPr>
          <w:p w14:paraId="8B0D0000">
            <w:pPr>
              <w:ind/>
              <w:jc w:val="center"/>
              <w:rPr>
                <w:color w:val="000000"/>
                <w:sz w:val="22"/>
              </w:rPr>
            </w:pPr>
            <w:r>
              <w:rPr>
                <w:color w:val="000000"/>
                <w:sz w:val="22"/>
              </w:rPr>
              <w:t>8</w:t>
            </w:r>
          </w:p>
        </w:tc>
        <w:tc>
          <w:tcPr>
            <w:tcW w:type="dxa" w:w="960"/>
            <w:tcBorders>
              <w:top w:color="000000" w:sz="4" w:val="single"/>
              <w:left w:color="000000" w:sz="4" w:val="single"/>
              <w:bottom w:color="000000" w:sz="4" w:val="single"/>
              <w:right w:color="000000" w:sz="4" w:val="single"/>
            </w:tcBorders>
            <w:shd w:fill="auto" w:val="clear"/>
            <w:vAlign w:val="center"/>
          </w:tcPr>
          <w:p w14:paraId="8C0D0000">
            <w:pPr>
              <w:ind/>
              <w:jc w:val="center"/>
              <w:rPr>
                <w:color w:val="000000"/>
                <w:sz w:val="22"/>
              </w:rPr>
            </w:pPr>
            <w:r>
              <w:rPr>
                <w:color w:val="000000"/>
                <w:sz w:val="22"/>
              </w:rPr>
              <w:t>9</w:t>
            </w:r>
          </w:p>
        </w:tc>
        <w:tc>
          <w:tcPr>
            <w:tcW w:type="dxa" w:w="960"/>
            <w:tcBorders>
              <w:top w:color="000000" w:sz="4" w:val="single"/>
              <w:left w:color="000000" w:sz="4" w:val="single"/>
              <w:bottom w:color="000000" w:sz="4" w:val="single"/>
              <w:right w:color="000000" w:sz="4" w:val="single"/>
            </w:tcBorders>
            <w:shd w:fill="auto" w:val="clear"/>
            <w:vAlign w:val="center"/>
          </w:tcPr>
          <w:p w14:paraId="8D0D0000">
            <w:pPr>
              <w:ind/>
              <w:jc w:val="center"/>
              <w:rPr>
                <w:color w:val="000000"/>
                <w:sz w:val="22"/>
              </w:rPr>
            </w:pPr>
            <w:r>
              <w:rPr>
                <w:color w:val="000000"/>
                <w:sz w:val="22"/>
              </w:rPr>
              <w:t>10</w:t>
            </w:r>
          </w:p>
        </w:tc>
      </w:tr>
      <w:tr>
        <w:trPr>
          <w:trHeight w:hRule="atLeast" w:val="300"/>
        </w:trPr>
        <w:tc>
          <w:tcPr>
            <w:tcW w:type="dxa" w:w="6320"/>
            <w:gridSpan w:val="2"/>
            <w:tcBorders>
              <w:top w:color="000000" w:sz="4" w:val="single"/>
              <w:left w:color="000000" w:sz="4" w:val="single"/>
              <w:bottom w:color="000000" w:sz="4" w:val="single"/>
              <w:right w:color="000000" w:sz="4" w:val="single"/>
            </w:tcBorders>
            <w:shd w:fill="auto" w:val="clear"/>
            <w:vAlign w:val="center"/>
          </w:tcPr>
          <w:p w14:paraId="8E0D0000">
            <w:pPr>
              <w:ind/>
              <w:jc w:val="both"/>
              <w:rPr>
                <w:b w:val="1"/>
                <w:color w:val="000000"/>
                <w:sz w:val="22"/>
              </w:rPr>
            </w:pPr>
            <w:r>
              <w:rPr>
                <w:b w:val="1"/>
                <w:color w:val="000000"/>
                <w:sz w:val="22"/>
              </w:rPr>
              <w:t>Обязательная часть образовательной программы</w:t>
            </w:r>
          </w:p>
        </w:tc>
        <w:tc>
          <w:tcPr>
            <w:tcW w:type="dxa" w:w="1360"/>
            <w:tcBorders>
              <w:top w:color="000000" w:sz="4" w:val="single"/>
              <w:left w:color="000000" w:sz="4" w:val="single"/>
              <w:bottom w:color="000000" w:sz="4" w:val="single"/>
              <w:right w:color="000000" w:sz="4" w:val="single"/>
            </w:tcBorders>
            <w:shd w:fill="auto" w:val="clear"/>
            <w:vAlign w:val="center"/>
          </w:tcPr>
          <w:p w14:paraId="8F0D0000">
            <w:pPr>
              <w:ind/>
              <w:jc w:val="center"/>
              <w:rPr>
                <w:b w:val="1"/>
                <w:color w:val="000000"/>
                <w:sz w:val="22"/>
              </w:rPr>
            </w:pPr>
            <w:bookmarkStart w:id="43" w:name="RANGE!C6"/>
            <w:r>
              <w:rPr>
                <w:b w:val="1"/>
                <w:color w:val="000000"/>
                <w:sz w:val="22"/>
              </w:rPr>
              <w:t>2952</w:t>
            </w:r>
            <w:bookmarkEnd w:id="43"/>
          </w:p>
        </w:tc>
        <w:tc>
          <w:tcPr>
            <w:tcW w:type="dxa" w:w="1620"/>
            <w:tcBorders>
              <w:top w:color="000000" w:sz="4" w:val="single"/>
              <w:left w:color="000000" w:sz="4" w:val="single"/>
              <w:bottom w:color="000000" w:sz="4" w:val="single"/>
              <w:right w:color="000000" w:sz="4" w:val="single"/>
            </w:tcBorders>
            <w:shd w:fill="auto" w:val="clear"/>
            <w:vAlign w:val="center"/>
          </w:tcPr>
          <w:p w14:paraId="900D0000">
            <w:pPr>
              <w:ind/>
              <w:jc w:val="center"/>
              <w:rPr>
                <w:b w:val="1"/>
                <w:color w:val="000000"/>
                <w:sz w:val="22"/>
              </w:rPr>
            </w:pPr>
            <w:r>
              <w:rPr>
                <w:b w:val="1"/>
                <w:color w:val="000000"/>
                <w:sz w:val="22"/>
              </w:rPr>
              <w:t>2816</w:t>
            </w:r>
          </w:p>
        </w:tc>
        <w:tc>
          <w:tcPr>
            <w:tcW w:type="dxa" w:w="1200"/>
            <w:tcBorders>
              <w:top w:color="000000" w:sz="4" w:val="single"/>
              <w:left w:color="000000" w:sz="4" w:val="single"/>
              <w:bottom w:color="000000" w:sz="4" w:val="single"/>
              <w:right w:color="000000" w:sz="4" w:val="single"/>
            </w:tcBorders>
            <w:shd w:fill="auto" w:val="clear"/>
            <w:vAlign w:val="center"/>
          </w:tcPr>
          <w:p w14:paraId="910D0000">
            <w:pPr>
              <w:ind/>
              <w:jc w:val="center"/>
              <w:rPr>
                <w:b w:val="1"/>
                <w:color w:val="000000"/>
                <w:sz w:val="22"/>
              </w:rPr>
            </w:pPr>
            <w:r>
              <w:rPr>
                <w:b w:val="1"/>
                <w:color w:val="000000"/>
                <w:sz w:val="22"/>
              </w:rPr>
              <w:t>2160</w:t>
            </w:r>
          </w:p>
        </w:tc>
        <w:tc>
          <w:tcPr>
            <w:tcW w:type="dxa" w:w="960"/>
            <w:tcBorders>
              <w:top w:color="000000" w:sz="4" w:val="single"/>
              <w:left w:color="000000" w:sz="4" w:val="single"/>
              <w:bottom w:color="000000" w:sz="4" w:val="single"/>
              <w:right w:color="000000" w:sz="4" w:val="single"/>
            </w:tcBorders>
            <w:shd w:fill="auto" w:val="clear"/>
            <w:vAlign w:val="center"/>
          </w:tcPr>
          <w:p w14:paraId="920D0000">
            <w:pPr>
              <w:ind/>
              <w:jc w:val="center"/>
              <w:rPr>
                <w:b w:val="1"/>
                <w:color w:val="000000"/>
                <w:sz w:val="22"/>
              </w:rPr>
            </w:pPr>
            <w:r>
              <w:rPr>
                <w:b w:val="1"/>
                <w:color w:val="000000"/>
                <w:sz w:val="22"/>
              </w:rPr>
              <w:t>648</w:t>
            </w:r>
          </w:p>
        </w:tc>
        <w:tc>
          <w:tcPr>
            <w:tcW w:type="dxa" w:w="960"/>
            <w:tcBorders>
              <w:top w:color="000000" w:sz="4" w:val="single"/>
              <w:left w:color="000000" w:sz="4" w:val="single"/>
              <w:bottom w:color="000000" w:sz="4" w:val="single"/>
              <w:right w:color="000000" w:sz="4" w:val="single"/>
            </w:tcBorders>
            <w:shd w:fill="auto" w:val="clear"/>
            <w:vAlign w:val="center"/>
          </w:tcPr>
          <w:p w14:paraId="930D0000">
            <w:pPr>
              <w:ind/>
              <w:jc w:val="center"/>
              <w:rPr>
                <w:b w:val="1"/>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940D0000">
            <w:pPr>
              <w:ind/>
              <w:jc w:val="center"/>
              <w:rPr>
                <w:b w:val="1"/>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950D0000">
            <w:pPr>
              <w:ind/>
              <w:jc w:val="center"/>
              <w:rPr>
                <w:b w:val="1"/>
                <w:color w:val="000000"/>
                <w:sz w:val="22"/>
              </w:rPr>
            </w:pPr>
            <w:r>
              <w:rPr>
                <w:b w:val="1"/>
                <w:color w:val="000000"/>
                <w:sz w:val="22"/>
              </w:rPr>
              <w:t>144</w:t>
            </w:r>
          </w:p>
        </w:tc>
        <w:tc>
          <w:tcPr>
            <w:tcW w:type="dxa" w:w="960"/>
            <w:tcBorders>
              <w:top w:color="000000" w:sz="4" w:val="single"/>
              <w:left w:color="000000" w:sz="4" w:val="single"/>
              <w:bottom w:color="000000" w:sz="4" w:val="single"/>
              <w:right w:color="000000" w:sz="4" w:val="single"/>
            </w:tcBorders>
            <w:shd w:fill="auto" w:val="clear"/>
            <w:vAlign w:val="center"/>
          </w:tcPr>
          <w:p w14:paraId="960D0000">
            <w:pPr>
              <w:ind/>
              <w:jc w:val="center"/>
              <w:rPr>
                <w:b w:val="1"/>
                <w:color w:val="000000"/>
                <w:sz w:val="22"/>
              </w:rPr>
            </w:pPr>
            <w:r>
              <w:rPr>
                <w:b w:val="1"/>
                <w:color w:val="000000"/>
                <w:sz w:val="22"/>
              </w:rPr>
              <w:t> </w:t>
            </w:r>
          </w:p>
        </w:tc>
      </w:tr>
      <w:tr>
        <w:trPr>
          <w:trHeight w:hRule="atLeast" w:val="528"/>
        </w:trPr>
        <w:tc>
          <w:tcPr>
            <w:tcW w:type="dxa" w:w="1420"/>
            <w:tcBorders>
              <w:top w:color="000000" w:sz="4" w:val="single"/>
              <w:left w:color="000000" w:sz="4" w:val="single"/>
              <w:bottom w:color="000000" w:sz="4" w:val="single"/>
              <w:right w:color="000000" w:sz="4" w:val="single"/>
            </w:tcBorders>
            <w:shd w:fill="auto" w:val="clear"/>
            <w:vAlign w:val="center"/>
          </w:tcPr>
          <w:p w14:paraId="970D0000">
            <w:pPr>
              <w:ind/>
              <w:jc w:val="both"/>
              <w:rPr>
                <w:b w:val="1"/>
                <w:color w:val="000000"/>
                <w:sz w:val="22"/>
              </w:rPr>
            </w:pPr>
            <w:r>
              <w:rPr>
                <w:b w:val="1"/>
                <w:color w:val="000000"/>
                <w:sz w:val="22"/>
              </w:rPr>
              <w:t>ОГСЭ.00</w:t>
            </w:r>
          </w:p>
        </w:tc>
        <w:tc>
          <w:tcPr>
            <w:tcW w:type="dxa" w:w="4900"/>
            <w:tcBorders>
              <w:top w:color="000000" w:sz="4" w:val="single"/>
              <w:left w:color="000000" w:sz="4" w:val="single"/>
              <w:bottom w:color="000000" w:sz="4" w:val="single"/>
              <w:right w:color="000000" w:sz="4" w:val="single"/>
            </w:tcBorders>
            <w:shd w:fill="auto" w:val="clear"/>
            <w:vAlign w:val="center"/>
          </w:tcPr>
          <w:p w14:paraId="980D0000">
            <w:pPr>
              <w:ind/>
              <w:jc w:val="both"/>
              <w:rPr>
                <w:b w:val="1"/>
                <w:color w:val="000000"/>
                <w:sz w:val="22"/>
              </w:rPr>
            </w:pPr>
            <w:r>
              <w:rPr>
                <w:b w:val="1"/>
                <w:color w:val="000000"/>
                <w:sz w:val="22"/>
              </w:rPr>
              <w:t>Общий гуманитарный и социально-экономический цикл</w:t>
            </w:r>
          </w:p>
        </w:tc>
        <w:tc>
          <w:tcPr>
            <w:tcW w:type="dxa" w:w="1360"/>
            <w:tcBorders>
              <w:top w:color="000000" w:sz="4" w:val="single"/>
              <w:left w:color="000000" w:sz="4" w:val="single"/>
              <w:bottom w:color="000000" w:sz="4" w:val="single"/>
              <w:right w:color="000000" w:sz="4" w:val="single"/>
            </w:tcBorders>
            <w:shd w:fill="auto" w:val="clear"/>
            <w:vAlign w:val="center"/>
          </w:tcPr>
          <w:p w14:paraId="990D0000">
            <w:pPr>
              <w:ind/>
              <w:jc w:val="center"/>
              <w:rPr>
                <w:b w:val="1"/>
                <w:color w:val="000000"/>
                <w:sz w:val="22"/>
              </w:rPr>
            </w:pPr>
            <w:r>
              <w:rPr>
                <w:b w:val="1"/>
                <w:color w:val="000000"/>
                <w:sz w:val="22"/>
              </w:rPr>
              <w:t>468</w:t>
            </w:r>
          </w:p>
        </w:tc>
        <w:tc>
          <w:tcPr>
            <w:tcW w:type="dxa" w:w="1620"/>
            <w:tcBorders>
              <w:top w:color="000000" w:sz="4" w:val="single"/>
              <w:left w:color="000000" w:sz="4" w:val="single"/>
              <w:bottom w:color="000000" w:sz="4" w:val="single"/>
              <w:right w:color="000000" w:sz="4" w:val="single"/>
            </w:tcBorders>
            <w:shd w:fill="auto" w:val="clear"/>
            <w:vAlign w:val="center"/>
          </w:tcPr>
          <w:p w14:paraId="9A0D0000">
            <w:pPr>
              <w:ind/>
              <w:jc w:val="center"/>
              <w:rPr>
                <w:b w:val="1"/>
                <w:color w:val="000000"/>
                <w:sz w:val="22"/>
              </w:rPr>
            </w:pPr>
            <w:r>
              <w:rPr>
                <w:b w:val="1"/>
                <w:color w:val="000000"/>
                <w:sz w:val="22"/>
              </w:rPr>
              <w:t>444</w:t>
            </w:r>
          </w:p>
        </w:tc>
        <w:tc>
          <w:tcPr>
            <w:tcW w:type="dxa" w:w="1200"/>
            <w:tcBorders>
              <w:top w:color="000000" w:sz="4" w:val="single"/>
              <w:left w:color="000000" w:sz="4" w:val="single"/>
              <w:bottom w:color="000000" w:sz="4" w:val="single"/>
              <w:right w:color="000000" w:sz="4" w:val="single"/>
            </w:tcBorders>
            <w:shd w:fill="auto" w:val="clear"/>
            <w:vAlign w:val="center"/>
          </w:tcPr>
          <w:p w14:paraId="9B0D0000">
            <w:pPr>
              <w:ind/>
              <w:jc w:val="center"/>
              <w:rPr>
                <w:b w:val="1"/>
                <w:color w:val="000000"/>
                <w:sz w:val="22"/>
              </w:rPr>
            </w:pPr>
            <w:r>
              <w:rPr>
                <w:b w:val="1"/>
                <w:color w:val="000000"/>
                <w:sz w:val="22"/>
              </w:rPr>
              <w:t>468</w:t>
            </w:r>
          </w:p>
        </w:tc>
        <w:tc>
          <w:tcPr>
            <w:tcW w:type="dxa" w:w="960"/>
            <w:tcBorders>
              <w:top w:color="000000" w:sz="4" w:val="single"/>
              <w:left w:color="000000" w:sz="4" w:val="single"/>
              <w:bottom w:color="000000" w:sz="4" w:val="single"/>
              <w:right w:color="000000" w:sz="4" w:val="single"/>
            </w:tcBorders>
            <w:shd w:fill="auto" w:val="clear"/>
            <w:vAlign w:val="center"/>
          </w:tcPr>
          <w:p w14:paraId="9C0D0000">
            <w:pPr>
              <w:ind/>
              <w:jc w:val="center"/>
              <w:rPr>
                <w:b w:val="1"/>
                <w:color w:val="000000"/>
                <w:sz w:val="22"/>
              </w:rPr>
            </w:pPr>
            <w:r>
              <w:rPr>
                <w:b w:val="1"/>
                <w:color w:val="000000"/>
                <w:sz w:val="22"/>
              </w:rPr>
              <w:t>0</w:t>
            </w:r>
          </w:p>
        </w:tc>
        <w:tc>
          <w:tcPr>
            <w:tcW w:type="dxa" w:w="960"/>
            <w:tcBorders>
              <w:top w:color="000000" w:sz="4" w:val="single"/>
              <w:left w:color="000000" w:sz="4" w:val="single"/>
              <w:bottom w:color="000000" w:sz="4" w:val="single"/>
              <w:right w:color="000000" w:sz="4" w:val="single"/>
            </w:tcBorders>
            <w:shd w:fill="auto" w:val="clear"/>
            <w:vAlign w:val="center"/>
          </w:tcPr>
          <w:p w14:paraId="9D0D0000">
            <w:pPr>
              <w:ind/>
              <w:jc w:val="center"/>
              <w:rPr>
                <w:b w:val="1"/>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9E0D0000">
            <w:pPr>
              <w:ind/>
              <w:jc w:val="center"/>
              <w:rPr>
                <w:b w:val="1"/>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9F0D0000">
            <w:pPr>
              <w:ind/>
              <w:jc w:val="center"/>
              <w:rPr>
                <w:b w:val="1"/>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A00D0000">
            <w:pPr>
              <w:ind/>
              <w:jc w:val="center"/>
              <w:rPr>
                <w:b w:val="1"/>
                <w:color w:val="000000"/>
                <w:sz w:val="22"/>
              </w:rPr>
            </w:pPr>
            <w:r>
              <w:rPr>
                <w:b w:val="1"/>
                <w:color w:val="000000"/>
                <w:sz w:val="22"/>
              </w:rPr>
              <w:t> </w:t>
            </w:r>
          </w:p>
        </w:tc>
      </w:tr>
      <w:tr>
        <w:trPr>
          <w:trHeight w:hRule="atLeast" w:val="288"/>
        </w:trPr>
        <w:tc>
          <w:tcPr>
            <w:tcW w:type="dxa" w:w="1420"/>
            <w:tcBorders>
              <w:top w:color="000000" w:sz="4" w:val="single"/>
              <w:left w:color="000000" w:sz="4" w:val="single"/>
              <w:bottom w:color="000000" w:sz="4" w:val="single"/>
              <w:right w:color="000000" w:sz="4" w:val="single"/>
            </w:tcBorders>
            <w:shd w:fill="auto" w:val="clear"/>
            <w:vAlign w:val="center"/>
          </w:tcPr>
          <w:p w14:paraId="A10D0000">
            <w:pPr>
              <w:ind/>
              <w:jc w:val="both"/>
              <w:rPr>
                <w:color w:val="000000"/>
                <w:sz w:val="22"/>
              </w:rPr>
            </w:pPr>
            <w:r>
              <w:rPr>
                <w:color w:val="000000"/>
                <w:sz w:val="22"/>
              </w:rPr>
              <w:t>ОГСЭ.01</w:t>
            </w:r>
          </w:p>
        </w:tc>
        <w:tc>
          <w:tcPr>
            <w:tcW w:type="dxa" w:w="4900"/>
            <w:tcBorders>
              <w:top w:color="000000" w:sz="4" w:val="single"/>
              <w:left w:color="000000" w:sz="4" w:val="single"/>
              <w:bottom w:color="000000" w:sz="4" w:val="single"/>
              <w:right w:color="000000" w:sz="4" w:val="single"/>
            </w:tcBorders>
            <w:shd w:fill="auto" w:val="clear"/>
            <w:vAlign w:val="center"/>
          </w:tcPr>
          <w:p w14:paraId="A20D0000">
            <w:pPr>
              <w:ind/>
              <w:jc w:val="both"/>
              <w:rPr>
                <w:color w:val="000000"/>
                <w:sz w:val="22"/>
              </w:rPr>
            </w:pPr>
            <w:r>
              <w:rPr>
                <w:color w:val="000000"/>
                <w:sz w:val="22"/>
              </w:rPr>
              <w:t>Основы философии</w:t>
            </w:r>
          </w:p>
        </w:tc>
        <w:tc>
          <w:tcPr>
            <w:tcW w:type="dxa" w:w="1360"/>
            <w:tcBorders>
              <w:top w:color="000000" w:sz="4" w:val="single"/>
              <w:left w:color="000000" w:sz="4" w:val="single"/>
              <w:bottom w:color="000000" w:sz="4" w:val="single"/>
              <w:right w:color="000000" w:sz="4" w:val="single"/>
            </w:tcBorders>
            <w:shd w:fill="auto" w:val="clear"/>
            <w:vAlign w:val="center"/>
          </w:tcPr>
          <w:p w14:paraId="A30D0000">
            <w:pPr>
              <w:ind/>
              <w:jc w:val="center"/>
              <w:rPr>
                <w:color w:val="000000"/>
                <w:sz w:val="22"/>
              </w:rPr>
            </w:pPr>
            <w:r>
              <w:rPr>
                <w:color w:val="000000"/>
                <w:sz w:val="22"/>
              </w:rPr>
              <w:t>36</w:t>
            </w:r>
          </w:p>
        </w:tc>
        <w:tc>
          <w:tcPr>
            <w:tcW w:type="dxa" w:w="1620"/>
            <w:tcBorders>
              <w:top w:color="000000" w:sz="4" w:val="single"/>
              <w:left w:color="000000" w:sz="4" w:val="single"/>
              <w:bottom w:color="000000" w:sz="4" w:val="single"/>
              <w:right w:color="000000" w:sz="4" w:val="single"/>
            </w:tcBorders>
            <w:shd w:fill="auto" w:val="clear"/>
            <w:vAlign w:val="center"/>
          </w:tcPr>
          <w:p w14:paraId="A40D0000">
            <w:pPr>
              <w:ind/>
              <w:jc w:val="center"/>
              <w:rPr>
                <w:color w:val="000000"/>
                <w:sz w:val="22"/>
              </w:rPr>
            </w:pPr>
            <w:r>
              <w:rPr>
                <w:color w:val="000000"/>
                <w:sz w:val="22"/>
              </w:rPr>
              <w:t>34</w:t>
            </w:r>
          </w:p>
        </w:tc>
        <w:tc>
          <w:tcPr>
            <w:tcW w:type="dxa" w:w="1200"/>
            <w:tcBorders>
              <w:top w:color="000000" w:sz="4" w:val="single"/>
              <w:left w:color="000000" w:sz="4" w:val="single"/>
              <w:bottom w:color="000000" w:sz="4" w:val="single"/>
              <w:right w:color="000000" w:sz="4" w:val="single"/>
            </w:tcBorders>
            <w:shd w:fill="auto" w:val="clear"/>
            <w:vAlign w:val="center"/>
          </w:tcPr>
          <w:p w14:paraId="A50D0000">
            <w:pPr>
              <w:ind/>
              <w:jc w:val="center"/>
              <w:rPr>
                <w:color w:val="000000"/>
                <w:sz w:val="22"/>
              </w:rPr>
            </w:pPr>
            <w:r>
              <w:rPr>
                <w:color w:val="000000"/>
                <w:sz w:val="22"/>
              </w:rPr>
              <w:t>36</w:t>
            </w:r>
          </w:p>
        </w:tc>
        <w:tc>
          <w:tcPr>
            <w:tcW w:type="dxa" w:w="960"/>
            <w:tcBorders>
              <w:top w:color="000000" w:sz="4" w:val="single"/>
              <w:left w:color="000000" w:sz="4" w:val="single"/>
              <w:bottom w:color="000000" w:sz="4" w:val="single"/>
              <w:right w:color="000000" w:sz="4" w:val="single"/>
            </w:tcBorders>
            <w:shd w:fill="auto" w:val="clear"/>
            <w:vAlign w:val="center"/>
          </w:tcPr>
          <w:p w14:paraId="A60D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A70D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A80D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A90D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AA0D0000">
            <w:pPr>
              <w:ind/>
              <w:jc w:val="center"/>
              <w:rPr>
                <w:color w:val="000000"/>
                <w:sz w:val="22"/>
              </w:rPr>
            </w:pPr>
            <w:r>
              <w:rPr>
                <w:color w:val="000000"/>
                <w:sz w:val="22"/>
              </w:rPr>
              <w:t>2</w:t>
            </w:r>
          </w:p>
        </w:tc>
      </w:tr>
      <w:tr>
        <w:trPr>
          <w:trHeight w:hRule="atLeast" w:val="405"/>
        </w:trPr>
        <w:tc>
          <w:tcPr>
            <w:tcW w:type="dxa" w:w="1420"/>
            <w:tcBorders>
              <w:top w:color="000000" w:sz="4" w:val="single"/>
              <w:left w:color="000000" w:sz="4" w:val="single"/>
              <w:bottom w:color="000000" w:sz="4" w:val="single"/>
              <w:right w:color="000000" w:sz="4" w:val="single"/>
            </w:tcBorders>
            <w:shd w:fill="auto" w:val="clear"/>
            <w:vAlign w:val="center"/>
          </w:tcPr>
          <w:p w14:paraId="AB0D0000">
            <w:pPr>
              <w:ind/>
              <w:jc w:val="both"/>
              <w:rPr>
                <w:color w:val="000000"/>
                <w:sz w:val="22"/>
              </w:rPr>
            </w:pPr>
            <w:r>
              <w:rPr>
                <w:color w:val="000000"/>
                <w:sz w:val="22"/>
              </w:rPr>
              <w:t>ОГСЭ.02</w:t>
            </w:r>
          </w:p>
        </w:tc>
        <w:tc>
          <w:tcPr>
            <w:tcW w:type="dxa" w:w="4900"/>
            <w:tcBorders>
              <w:top w:color="000000" w:sz="4" w:val="single"/>
              <w:left w:color="000000" w:sz="4" w:val="single"/>
              <w:bottom w:color="000000" w:sz="4" w:val="single"/>
              <w:right w:color="000000" w:sz="4" w:val="single"/>
            </w:tcBorders>
            <w:shd w:fill="auto" w:val="clear"/>
            <w:vAlign w:val="center"/>
          </w:tcPr>
          <w:p w14:paraId="AC0D0000">
            <w:pPr>
              <w:ind/>
              <w:jc w:val="both"/>
              <w:rPr>
                <w:color w:val="000000"/>
                <w:sz w:val="22"/>
              </w:rPr>
            </w:pPr>
            <w:r>
              <w:rPr>
                <w:color w:val="000000"/>
                <w:sz w:val="22"/>
              </w:rPr>
              <w:t>История</w:t>
            </w:r>
          </w:p>
        </w:tc>
        <w:tc>
          <w:tcPr>
            <w:tcW w:type="dxa" w:w="1360"/>
            <w:tcBorders>
              <w:top w:color="000000" w:sz="4" w:val="single"/>
              <w:left w:color="000000" w:sz="4" w:val="single"/>
              <w:bottom w:color="000000" w:sz="4" w:val="single"/>
              <w:right w:color="000000" w:sz="4" w:val="single"/>
            </w:tcBorders>
            <w:shd w:fill="auto" w:val="clear"/>
            <w:vAlign w:val="center"/>
          </w:tcPr>
          <w:p w14:paraId="AD0D0000">
            <w:pPr>
              <w:ind/>
              <w:jc w:val="center"/>
              <w:rPr>
                <w:color w:val="000000"/>
                <w:sz w:val="22"/>
              </w:rPr>
            </w:pPr>
            <w:r>
              <w:rPr>
                <w:color w:val="000000"/>
                <w:sz w:val="22"/>
              </w:rPr>
              <w:t>48</w:t>
            </w:r>
          </w:p>
        </w:tc>
        <w:tc>
          <w:tcPr>
            <w:tcW w:type="dxa" w:w="1620"/>
            <w:tcBorders>
              <w:top w:color="000000" w:sz="4" w:val="single"/>
              <w:left w:color="000000" w:sz="4" w:val="single"/>
              <w:bottom w:color="000000" w:sz="4" w:val="single"/>
              <w:right w:color="000000" w:sz="4" w:val="single"/>
            </w:tcBorders>
            <w:shd w:fill="auto" w:val="clear"/>
            <w:vAlign w:val="center"/>
          </w:tcPr>
          <w:p w14:paraId="AE0D0000">
            <w:pPr>
              <w:ind/>
              <w:jc w:val="center"/>
              <w:rPr>
                <w:color w:val="000000"/>
                <w:sz w:val="22"/>
              </w:rPr>
            </w:pPr>
            <w:r>
              <w:rPr>
                <w:color w:val="000000"/>
                <w:sz w:val="22"/>
              </w:rPr>
              <w:t>44</w:t>
            </w:r>
          </w:p>
        </w:tc>
        <w:tc>
          <w:tcPr>
            <w:tcW w:type="dxa" w:w="1200"/>
            <w:tcBorders>
              <w:top w:color="000000" w:sz="4" w:val="single"/>
              <w:left w:color="000000" w:sz="4" w:val="single"/>
              <w:bottom w:color="000000" w:sz="4" w:val="single"/>
              <w:right w:color="000000" w:sz="4" w:val="single"/>
            </w:tcBorders>
            <w:shd w:fill="auto" w:val="clear"/>
            <w:vAlign w:val="center"/>
          </w:tcPr>
          <w:p w14:paraId="AF0D0000">
            <w:pPr>
              <w:ind/>
              <w:jc w:val="center"/>
              <w:rPr>
                <w:color w:val="000000"/>
                <w:sz w:val="22"/>
              </w:rPr>
            </w:pPr>
            <w:r>
              <w:rPr>
                <w:color w:val="000000"/>
                <w:sz w:val="22"/>
              </w:rPr>
              <w:t>48</w:t>
            </w:r>
          </w:p>
        </w:tc>
        <w:tc>
          <w:tcPr>
            <w:tcW w:type="dxa" w:w="960"/>
            <w:tcBorders>
              <w:top w:color="000000" w:sz="4" w:val="single"/>
              <w:left w:color="000000" w:sz="4" w:val="single"/>
              <w:bottom w:color="000000" w:sz="4" w:val="single"/>
              <w:right w:color="000000" w:sz="4" w:val="single"/>
            </w:tcBorders>
            <w:shd w:fill="auto" w:val="clear"/>
            <w:vAlign w:val="center"/>
          </w:tcPr>
          <w:p w14:paraId="B00D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B10D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B20D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B30D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B40D0000">
            <w:pPr>
              <w:ind/>
              <w:jc w:val="center"/>
              <w:rPr>
                <w:color w:val="000000"/>
                <w:sz w:val="22"/>
              </w:rPr>
            </w:pPr>
            <w:r>
              <w:rPr>
                <w:color w:val="000000"/>
                <w:sz w:val="22"/>
              </w:rPr>
              <w:t>1</w:t>
            </w:r>
          </w:p>
        </w:tc>
      </w:tr>
      <w:tr>
        <w:trPr>
          <w:trHeight w:hRule="atLeast" w:val="480"/>
        </w:trPr>
        <w:tc>
          <w:tcPr>
            <w:tcW w:type="dxa" w:w="1420"/>
            <w:tcBorders>
              <w:top w:color="000000" w:sz="4" w:val="single"/>
              <w:left w:color="000000" w:sz="4" w:val="single"/>
              <w:bottom w:color="000000" w:sz="4" w:val="single"/>
              <w:right w:color="000000" w:sz="4" w:val="single"/>
            </w:tcBorders>
            <w:shd w:fill="auto" w:val="clear"/>
            <w:vAlign w:val="center"/>
          </w:tcPr>
          <w:p w14:paraId="B50D0000">
            <w:pPr>
              <w:ind/>
              <w:jc w:val="both"/>
              <w:rPr>
                <w:color w:val="000000"/>
                <w:sz w:val="22"/>
              </w:rPr>
            </w:pPr>
            <w:r>
              <w:rPr>
                <w:color w:val="000000"/>
                <w:sz w:val="22"/>
              </w:rPr>
              <w:t>ОГСЭ.03</w:t>
            </w:r>
          </w:p>
        </w:tc>
        <w:tc>
          <w:tcPr>
            <w:tcW w:type="dxa" w:w="4900"/>
            <w:tcBorders>
              <w:top w:color="000000" w:sz="4" w:val="single"/>
              <w:left w:color="000000" w:sz="4" w:val="single"/>
              <w:bottom w:color="000000" w:sz="4" w:val="single"/>
              <w:right w:color="000000" w:sz="4" w:val="single"/>
            </w:tcBorders>
            <w:shd w:fill="auto" w:val="clear"/>
            <w:vAlign w:val="center"/>
          </w:tcPr>
          <w:p w14:paraId="B60D0000">
            <w:pPr>
              <w:ind/>
              <w:jc w:val="both"/>
              <w:rPr>
                <w:color w:val="000000"/>
                <w:sz w:val="22"/>
              </w:rPr>
            </w:pPr>
            <w:r>
              <w:rPr>
                <w:color w:val="000000"/>
                <w:sz w:val="22"/>
              </w:rPr>
              <w:t>Иностранный язык в профессиональной деятельности</w:t>
            </w:r>
          </w:p>
        </w:tc>
        <w:tc>
          <w:tcPr>
            <w:tcW w:type="dxa" w:w="1360"/>
            <w:tcBorders>
              <w:top w:color="000000" w:sz="4" w:val="single"/>
              <w:left w:color="000000" w:sz="4" w:val="single"/>
              <w:bottom w:color="000000" w:sz="4" w:val="single"/>
              <w:right w:color="000000" w:sz="4" w:val="single"/>
            </w:tcBorders>
            <w:shd w:fill="auto" w:val="clear"/>
            <w:vAlign w:val="center"/>
          </w:tcPr>
          <w:p w14:paraId="B70D0000">
            <w:pPr>
              <w:ind/>
              <w:jc w:val="center"/>
              <w:rPr>
                <w:color w:val="000000"/>
                <w:sz w:val="22"/>
              </w:rPr>
            </w:pPr>
            <w:r>
              <w:rPr>
                <w:color w:val="000000"/>
                <w:sz w:val="22"/>
              </w:rPr>
              <w:t>174</w:t>
            </w:r>
          </w:p>
        </w:tc>
        <w:tc>
          <w:tcPr>
            <w:tcW w:type="dxa" w:w="1620"/>
            <w:tcBorders>
              <w:top w:color="000000" w:sz="4" w:val="single"/>
              <w:left w:color="000000" w:sz="4" w:val="single"/>
              <w:bottom w:color="000000" w:sz="4" w:val="single"/>
              <w:right w:color="000000" w:sz="4" w:val="single"/>
            </w:tcBorders>
            <w:shd w:fill="auto" w:val="clear"/>
            <w:vAlign w:val="center"/>
          </w:tcPr>
          <w:p w14:paraId="B80D0000">
            <w:pPr>
              <w:ind/>
              <w:jc w:val="center"/>
              <w:rPr>
                <w:color w:val="000000"/>
                <w:sz w:val="22"/>
              </w:rPr>
            </w:pPr>
            <w:r>
              <w:rPr>
                <w:color w:val="000000"/>
                <w:sz w:val="22"/>
              </w:rPr>
              <w:t>168</w:t>
            </w:r>
          </w:p>
        </w:tc>
        <w:tc>
          <w:tcPr>
            <w:tcW w:type="dxa" w:w="1200"/>
            <w:tcBorders>
              <w:top w:color="000000" w:sz="4" w:val="single"/>
              <w:left w:color="000000" w:sz="4" w:val="single"/>
              <w:bottom w:color="000000" w:sz="4" w:val="single"/>
              <w:right w:color="000000" w:sz="4" w:val="single"/>
            </w:tcBorders>
            <w:shd w:fill="auto" w:val="clear"/>
            <w:vAlign w:val="center"/>
          </w:tcPr>
          <w:p w14:paraId="B90D0000">
            <w:pPr>
              <w:ind/>
              <w:jc w:val="center"/>
              <w:rPr>
                <w:color w:val="000000"/>
                <w:sz w:val="22"/>
              </w:rPr>
            </w:pPr>
            <w:r>
              <w:rPr>
                <w:color w:val="000000"/>
                <w:sz w:val="22"/>
              </w:rPr>
              <w:t>174</w:t>
            </w:r>
          </w:p>
        </w:tc>
        <w:tc>
          <w:tcPr>
            <w:tcW w:type="dxa" w:w="960"/>
            <w:tcBorders>
              <w:top w:color="000000" w:sz="4" w:val="single"/>
              <w:left w:color="000000" w:sz="4" w:val="single"/>
              <w:bottom w:color="000000" w:sz="4" w:val="single"/>
              <w:right w:color="000000" w:sz="4" w:val="single"/>
            </w:tcBorders>
            <w:shd w:fill="auto" w:val="clear"/>
            <w:vAlign w:val="center"/>
          </w:tcPr>
          <w:p w14:paraId="BA0D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BB0D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BC0D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BD0D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BE0D0000">
            <w:pPr>
              <w:ind/>
              <w:jc w:val="center"/>
              <w:rPr>
                <w:color w:val="000000"/>
                <w:sz w:val="22"/>
              </w:rPr>
            </w:pPr>
            <w:r>
              <w:rPr>
                <w:color w:val="000000"/>
                <w:sz w:val="22"/>
              </w:rPr>
              <w:t>1,2,3</w:t>
            </w:r>
          </w:p>
        </w:tc>
      </w:tr>
      <w:tr>
        <w:trPr>
          <w:trHeight w:hRule="atLeast" w:val="288"/>
        </w:trPr>
        <w:tc>
          <w:tcPr>
            <w:tcW w:type="dxa" w:w="1420"/>
            <w:tcBorders>
              <w:top w:color="000000" w:sz="4" w:val="single"/>
              <w:left w:color="000000" w:sz="4" w:val="single"/>
              <w:bottom w:color="000000" w:sz="4" w:val="single"/>
              <w:right w:color="000000" w:sz="4" w:val="single"/>
            </w:tcBorders>
            <w:shd w:fill="auto" w:val="clear"/>
            <w:vAlign w:val="center"/>
          </w:tcPr>
          <w:p w14:paraId="BF0D0000">
            <w:pPr>
              <w:ind/>
              <w:jc w:val="both"/>
              <w:rPr>
                <w:color w:val="000000"/>
                <w:sz w:val="22"/>
              </w:rPr>
            </w:pPr>
            <w:r>
              <w:rPr>
                <w:color w:val="000000"/>
                <w:sz w:val="22"/>
              </w:rPr>
              <w:t>ОГСЭ.04</w:t>
            </w:r>
          </w:p>
        </w:tc>
        <w:tc>
          <w:tcPr>
            <w:tcW w:type="dxa" w:w="4900"/>
            <w:tcBorders>
              <w:top w:color="000000" w:sz="4" w:val="single"/>
              <w:left w:color="000000" w:sz="4" w:val="single"/>
              <w:bottom w:color="000000" w:sz="4" w:val="single"/>
              <w:right w:color="000000" w:sz="4" w:val="single"/>
            </w:tcBorders>
            <w:shd w:fill="auto" w:val="clear"/>
            <w:vAlign w:val="center"/>
          </w:tcPr>
          <w:p w14:paraId="C00D0000">
            <w:pPr>
              <w:ind/>
              <w:jc w:val="both"/>
              <w:rPr>
                <w:color w:val="000000"/>
                <w:sz w:val="22"/>
              </w:rPr>
            </w:pPr>
            <w:r>
              <w:rPr>
                <w:color w:val="000000"/>
                <w:sz w:val="22"/>
              </w:rPr>
              <w:t>Физическая культура</w:t>
            </w:r>
          </w:p>
        </w:tc>
        <w:tc>
          <w:tcPr>
            <w:tcW w:type="dxa" w:w="1360"/>
            <w:tcBorders>
              <w:top w:color="000000" w:sz="4" w:val="single"/>
              <w:left w:color="000000" w:sz="4" w:val="single"/>
              <w:bottom w:color="000000" w:sz="4" w:val="single"/>
              <w:right w:color="000000" w:sz="4" w:val="single"/>
            </w:tcBorders>
            <w:shd w:fill="auto" w:val="clear"/>
            <w:vAlign w:val="center"/>
          </w:tcPr>
          <w:p w14:paraId="C10D0000">
            <w:pPr>
              <w:ind/>
              <w:jc w:val="center"/>
              <w:rPr>
                <w:color w:val="000000"/>
                <w:sz w:val="22"/>
              </w:rPr>
            </w:pPr>
            <w:r>
              <w:rPr>
                <w:color w:val="000000"/>
                <w:sz w:val="22"/>
              </w:rPr>
              <w:t>174</w:t>
            </w:r>
          </w:p>
        </w:tc>
        <w:tc>
          <w:tcPr>
            <w:tcW w:type="dxa" w:w="1620"/>
            <w:tcBorders>
              <w:top w:color="000000" w:sz="4" w:val="single"/>
              <w:left w:color="000000" w:sz="4" w:val="single"/>
              <w:bottom w:color="000000" w:sz="4" w:val="single"/>
              <w:right w:color="000000" w:sz="4" w:val="single"/>
            </w:tcBorders>
            <w:shd w:fill="auto" w:val="clear"/>
            <w:vAlign w:val="center"/>
          </w:tcPr>
          <w:p w14:paraId="C20D0000">
            <w:pPr>
              <w:ind/>
              <w:jc w:val="center"/>
              <w:rPr>
                <w:color w:val="000000"/>
                <w:sz w:val="22"/>
              </w:rPr>
            </w:pPr>
            <w:r>
              <w:rPr>
                <w:color w:val="000000"/>
                <w:sz w:val="22"/>
              </w:rPr>
              <w:t>162</w:t>
            </w:r>
          </w:p>
        </w:tc>
        <w:tc>
          <w:tcPr>
            <w:tcW w:type="dxa" w:w="1200"/>
            <w:tcBorders>
              <w:top w:color="000000" w:sz="4" w:val="single"/>
              <w:left w:color="000000" w:sz="4" w:val="single"/>
              <w:bottom w:color="000000" w:sz="4" w:val="single"/>
              <w:right w:color="000000" w:sz="4" w:val="single"/>
            </w:tcBorders>
            <w:shd w:fill="auto" w:val="clear"/>
            <w:vAlign w:val="center"/>
          </w:tcPr>
          <w:p w14:paraId="C30D0000">
            <w:pPr>
              <w:ind/>
              <w:jc w:val="center"/>
              <w:rPr>
                <w:color w:val="000000"/>
                <w:sz w:val="22"/>
              </w:rPr>
            </w:pPr>
            <w:r>
              <w:rPr>
                <w:color w:val="000000"/>
                <w:sz w:val="22"/>
              </w:rPr>
              <w:t>174</w:t>
            </w:r>
          </w:p>
        </w:tc>
        <w:tc>
          <w:tcPr>
            <w:tcW w:type="dxa" w:w="960"/>
            <w:tcBorders>
              <w:top w:color="000000" w:sz="4" w:val="single"/>
              <w:left w:color="000000" w:sz="4" w:val="single"/>
              <w:bottom w:color="000000" w:sz="4" w:val="single"/>
              <w:right w:color="000000" w:sz="4" w:val="single"/>
            </w:tcBorders>
            <w:shd w:fill="auto" w:val="clear"/>
            <w:vAlign w:val="center"/>
          </w:tcPr>
          <w:p w14:paraId="C40D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C50D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C60D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C70D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C80D0000">
            <w:pPr>
              <w:ind/>
              <w:jc w:val="center"/>
              <w:rPr>
                <w:color w:val="000000"/>
                <w:sz w:val="22"/>
              </w:rPr>
            </w:pPr>
            <w:r>
              <w:rPr>
                <w:color w:val="000000"/>
                <w:sz w:val="22"/>
              </w:rPr>
              <w:t>1,2,3</w:t>
            </w:r>
          </w:p>
        </w:tc>
      </w:tr>
      <w:tr>
        <w:trPr>
          <w:trHeight w:hRule="atLeast" w:val="540"/>
        </w:trPr>
        <w:tc>
          <w:tcPr>
            <w:tcW w:type="dxa" w:w="1420"/>
            <w:tcBorders>
              <w:top w:color="000000" w:sz="4" w:val="single"/>
              <w:left w:color="000000" w:sz="4" w:val="single"/>
              <w:bottom w:color="000000" w:sz="4" w:val="single"/>
              <w:right w:color="000000" w:sz="4" w:val="single"/>
            </w:tcBorders>
            <w:shd w:fill="auto" w:val="clear"/>
            <w:vAlign w:val="center"/>
          </w:tcPr>
          <w:p w14:paraId="C90D0000">
            <w:pPr>
              <w:ind/>
              <w:jc w:val="both"/>
              <w:rPr>
                <w:color w:val="000000"/>
                <w:sz w:val="22"/>
              </w:rPr>
            </w:pPr>
            <w:r>
              <w:rPr>
                <w:color w:val="000000"/>
                <w:sz w:val="22"/>
              </w:rPr>
              <w:t>ОГСЭ.05</w:t>
            </w:r>
          </w:p>
        </w:tc>
        <w:tc>
          <w:tcPr>
            <w:tcW w:type="dxa" w:w="4900"/>
            <w:tcBorders>
              <w:top w:color="000000" w:sz="4" w:val="single"/>
              <w:left w:color="000000" w:sz="4" w:val="single"/>
              <w:bottom w:color="000000" w:sz="4" w:val="single"/>
              <w:right w:color="000000" w:sz="4" w:val="single"/>
            </w:tcBorders>
            <w:shd w:fill="auto" w:val="clear"/>
            <w:vAlign w:val="center"/>
          </w:tcPr>
          <w:p w14:paraId="CA0D0000">
            <w:pPr>
              <w:ind/>
              <w:jc w:val="both"/>
              <w:rPr>
                <w:color w:val="000000"/>
                <w:sz w:val="22"/>
              </w:rPr>
            </w:pPr>
            <w:r>
              <w:rPr>
                <w:color w:val="000000"/>
                <w:sz w:val="22"/>
              </w:rPr>
              <w:t>Психология общения</w:t>
            </w:r>
          </w:p>
        </w:tc>
        <w:tc>
          <w:tcPr>
            <w:tcW w:type="dxa" w:w="1360"/>
            <w:tcBorders>
              <w:top w:color="000000" w:sz="4" w:val="single"/>
              <w:left w:color="000000" w:sz="4" w:val="single"/>
              <w:bottom w:color="000000" w:sz="4" w:val="single"/>
              <w:right w:color="000000" w:sz="4" w:val="single"/>
            </w:tcBorders>
            <w:shd w:fill="auto" w:val="clear"/>
            <w:vAlign w:val="center"/>
          </w:tcPr>
          <w:p w14:paraId="CB0D0000">
            <w:pPr>
              <w:ind/>
              <w:jc w:val="center"/>
              <w:rPr>
                <w:color w:val="000000"/>
                <w:sz w:val="22"/>
              </w:rPr>
            </w:pPr>
            <w:r>
              <w:rPr>
                <w:color w:val="000000"/>
                <w:sz w:val="22"/>
              </w:rPr>
              <w:t>36</w:t>
            </w:r>
          </w:p>
        </w:tc>
        <w:tc>
          <w:tcPr>
            <w:tcW w:type="dxa" w:w="1620"/>
            <w:tcBorders>
              <w:top w:color="000000" w:sz="4" w:val="single"/>
              <w:left w:color="000000" w:sz="4" w:val="single"/>
              <w:bottom w:color="000000" w:sz="4" w:val="single"/>
              <w:right w:color="000000" w:sz="4" w:val="single"/>
            </w:tcBorders>
            <w:shd w:fill="auto" w:val="clear"/>
            <w:vAlign w:val="center"/>
          </w:tcPr>
          <w:p w14:paraId="CC0D0000">
            <w:pPr>
              <w:ind/>
              <w:jc w:val="center"/>
              <w:rPr>
                <w:color w:val="000000"/>
                <w:sz w:val="22"/>
              </w:rPr>
            </w:pPr>
            <w:r>
              <w:rPr>
                <w:color w:val="000000"/>
                <w:sz w:val="22"/>
              </w:rPr>
              <w:t>36</w:t>
            </w:r>
          </w:p>
        </w:tc>
        <w:tc>
          <w:tcPr>
            <w:tcW w:type="dxa" w:w="1200"/>
            <w:tcBorders>
              <w:top w:color="000000" w:sz="4" w:val="single"/>
              <w:left w:color="000000" w:sz="4" w:val="single"/>
              <w:bottom w:color="000000" w:sz="4" w:val="single"/>
              <w:right w:color="000000" w:sz="4" w:val="single"/>
            </w:tcBorders>
            <w:shd w:fill="auto" w:val="clear"/>
            <w:vAlign w:val="center"/>
          </w:tcPr>
          <w:p w14:paraId="CD0D0000">
            <w:pPr>
              <w:ind/>
              <w:jc w:val="center"/>
              <w:rPr>
                <w:color w:val="000000"/>
                <w:sz w:val="22"/>
              </w:rPr>
            </w:pPr>
            <w:r>
              <w:rPr>
                <w:color w:val="000000"/>
                <w:sz w:val="22"/>
              </w:rPr>
              <w:t>36</w:t>
            </w:r>
          </w:p>
        </w:tc>
        <w:tc>
          <w:tcPr>
            <w:tcW w:type="dxa" w:w="960"/>
            <w:tcBorders>
              <w:top w:color="000000" w:sz="4" w:val="single"/>
              <w:left w:color="000000" w:sz="4" w:val="single"/>
              <w:bottom w:color="000000" w:sz="4" w:val="single"/>
              <w:right w:color="000000" w:sz="4" w:val="single"/>
            </w:tcBorders>
            <w:shd w:fill="auto" w:val="clear"/>
            <w:vAlign w:val="center"/>
          </w:tcPr>
          <w:p w14:paraId="CE0D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CF0D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D00D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D10D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D20D0000">
            <w:pPr>
              <w:ind/>
              <w:jc w:val="center"/>
              <w:rPr>
                <w:color w:val="000000"/>
                <w:sz w:val="22"/>
              </w:rPr>
            </w:pPr>
            <w:r>
              <w:rPr>
                <w:color w:val="000000"/>
                <w:sz w:val="22"/>
              </w:rPr>
              <w:t>2</w:t>
            </w:r>
          </w:p>
        </w:tc>
      </w:tr>
      <w:tr>
        <w:trPr>
          <w:trHeight w:hRule="atLeast" w:val="585"/>
        </w:trPr>
        <w:tc>
          <w:tcPr>
            <w:tcW w:type="dxa" w:w="1420"/>
            <w:tcBorders>
              <w:top w:color="000000" w:sz="4" w:val="single"/>
              <w:left w:color="000000" w:sz="4" w:val="single"/>
              <w:bottom w:color="000000" w:sz="4" w:val="single"/>
              <w:right w:color="000000" w:sz="4" w:val="single"/>
            </w:tcBorders>
            <w:shd w:fill="auto" w:val="clear"/>
            <w:vAlign w:val="center"/>
          </w:tcPr>
          <w:p w14:paraId="D30D0000">
            <w:pPr>
              <w:ind/>
              <w:jc w:val="both"/>
              <w:rPr>
                <w:b w:val="1"/>
                <w:color w:val="000000"/>
                <w:sz w:val="22"/>
              </w:rPr>
            </w:pPr>
            <w:r>
              <w:rPr>
                <w:b w:val="1"/>
                <w:color w:val="000000"/>
                <w:sz w:val="22"/>
              </w:rPr>
              <w:t>ЕН.00</w:t>
            </w:r>
          </w:p>
        </w:tc>
        <w:tc>
          <w:tcPr>
            <w:tcW w:type="dxa" w:w="4900"/>
            <w:tcBorders>
              <w:top w:color="000000" w:sz="4" w:val="single"/>
              <w:left w:color="000000" w:sz="4" w:val="single"/>
              <w:bottom w:color="000000" w:sz="4" w:val="single"/>
              <w:right w:color="000000" w:sz="4" w:val="single"/>
            </w:tcBorders>
            <w:shd w:fill="auto" w:val="clear"/>
            <w:vAlign w:val="center"/>
          </w:tcPr>
          <w:p w14:paraId="D40D0000">
            <w:pPr>
              <w:ind/>
              <w:jc w:val="both"/>
              <w:rPr>
                <w:b w:val="1"/>
                <w:color w:val="000000"/>
                <w:sz w:val="22"/>
              </w:rPr>
            </w:pPr>
            <w:r>
              <w:rPr>
                <w:b w:val="1"/>
                <w:color w:val="000000"/>
                <w:sz w:val="22"/>
              </w:rPr>
              <w:t>Математический и общий естественнонаучный цикл</w:t>
            </w:r>
          </w:p>
        </w:tc>
        <w:tc>
          <w:tcPr>
            <w:tcW w:type="dxa" w:w="1360"/>
            <w:tcBorders>
              <w:top w:color="000000" w:sz="4" w:val="single"/>
              <w:left w:color="000000" w:sz="4" w:val="single"/>
              <w:bottom w:color="000000" w:sz="4" w:val="single"/>
              <w:right w:color="000000" w:sz="4" w:val="single"/>
            </w:tcBorders>
            <w:shd w:fill="auto" w:val="clear"/>
            <w:vAlign w:val="center"/>
          </w:tcPr>
          <w:p w14:paraId="D50D0000">
            <w:pPr>
              <w:ind/>
              <w:jc w:val="center"/>
              <w:rPr>
                <w:b w:val="1"/>
                <w:color w:val="000000"/>
                <w:sz w:val="22"/>
              </w:rPr>
            </w:pPr>
            <w:r>
              <w:rPr>
                <w:b w:val="1"/>
                <w:color w:val="000000"/>
                <w:sz w:val="22"/>
              </w:rPr>
              <w:t>144</w:t>
            </w:r>
          </w:p>
        </w:tc>
        <w:tc>
          <w:tcPr>
            <w:tcW w:type="dxa" w:w="1620"/>
            <w:tcBorders>
              <w:top w:color="000000" w:sz="4" w:val="single"/>
              <w:left w:color="000000" w:sz="4" w:val="single"/>
              <w:bottom w:color="000000" w:sz="4" w:val="single"/>
              <w:right w:color="000000" w:sz="4" w:val="single"/>
            </w:tcBorders>
            <w:shd w:fill="auto" w:val="clear"/>
            <w:vAlign w:val="center"/>
          </w:tcPr>
          <w:p w14:paraId="D60D0000">
            <w:pPr>
              <w:ind/>
              <w:jc w:val="center"/>
              <w:rPr>
                <w:b w:val="1"/>
                <w:color w:val="000000"/>
                <w:sz w:val="22"/>
              </w:rPr>
            </w:pPr>
            <w:r>
              <w:rPr>
                <w:b w:val="1"/>
                <w:color w:val="000000"/>
                <w:sz w:val="22"/>
              </w:rPr>
              <w:t>128</w:t>
            </w:r>
          </w:p>
        </w:tc>
        <w:tc>
          <w:tcPr>
            <w:tcW w:type="dxa" w:w="1200"/>
            <w:tcBorders>
              <w:top w:color="000000" w:sz="4" w:val="single"/>
              <w:left w:color="000000" w:sz="4" w:val="single"/>
              <w:bottom w:color="000000" w:sz="4" w:val="single"/>
              <w:right w:color="000000" w:sz="4" w:val="single"/>
            </w:tcBorders>
            <w:shd w:fill="auto" w:val="clear"/>
            <w:vAlign w:val="center"/>
          </w:tcPr>
          <w:p w14:paraId="D70D0000">
            <w:pPr>
              <w:ind/>
              <w:jc w:val="center"/>
              <w:rPr>
                <w:b w:val="1"/>
                <w:color w:val="000000"/>
                <w:sz w:val="22"/>
              </w:rPr>
            </w:pPr>
            <w:r>
              <w:rPr>
                <w:b w:val="1"/>
                <w:color w:val="000000"/>
                <w:sz w:val="22"/>
              </w:rPr>
              <w:t>144</w:t>
            </w:r>
          </w:p>
        </w:tc>
        <w:tc>
          <w:tcPr>
            <w:tcW w:type="dxa" w:w="960"/>
            <w:tcBorders>
              <w:top w:color="000000" w:sz="4" w:val="single"/>
              <w:left w:color="000000" w:sz="4" w:val="single"/>
              <w:bottom w:color="000000" w:sz="4" w:val="single"/>
              <w:right w:color="000000" w:sz="4" w:val="single"/>
            </w:tcBorders>
            <w:shd w:fill="auto" w:val="clear"/>
            <w:vAlign w:val="center"/>
          </w:tcPr>
          <w:p w14:paraId="D80D0000">
            <w:pPr>
              <w:ind/>
              <w:jc w:val="center"/>
              <w:rPr>
                <w:b w:val="1"/>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D90D0000">
            <w:pPr>
              <w:ind/>
              <w:jc w:val="center"/>
              <w:rPr>
                <w:b w:val="1"/>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DA0D0000">
            <w:pPr>
              <w:ind/>
              <w:jc w:val="center"/>
              <w:rPr>
                <w:b w:val="1"/>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DB0D0000">
            <w:pPr>
              <w:ind/>
              <w:jc w:val="center"/>
              <w:rPr>
                <w:b w:val="1"/>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DC0D0000">
            <w:pPr>
              <w:ind/>
              <w:jc w:val="center"/>
              <w:rPr>
                <w:b w:val="1"/>
                <w:color w:val="000000"/>
                <w:sz w:val="22"/>
              </w:rPr>
            </w:pPr>
            <w:r>
              <w:rPr>
                <w:b w:val="1"/>
                <w:color w:val="000000"/>
                <w:sz w:val="22"/>
              </w:rPr>
              <w:t> </w:t>
            </w:r>
          </w:p>
        </w:tc>
      </w:tr>
      <w:tr>
        <w:trPr>
          <w:trHeight w:hRule="atLeast" w:val="288"/>
        </w:trPr>
        <w:tc>
          <w:tcPr>
            <w:tcW w:type="dxa" w:w="1420"/>
            <w:tcBorders>
              <w:top w:color="000000" w:sz="4" w:val="single"/>
              <w:left w:color="000000" w:sz="4" w:val="single"/>
              <w:bottom w:color="000000" w:sz="4" w:val="single"/>
              <w:right w:color="000000" w:sz="4" w:val="single"/>
            </w:tcBorders>
            <w:shd w:fill="auto" w:val="clear"/>
            <w:vAlign w:val="center"/>
          </w:tcPr>
          <w:p w14:paraId="DD0D0000">
            <w:pPr>
              <w:ind/>
              <w:jc w:val="both"/>
              <w:rPr>
                <w:color w:val="000000"/>
                <w:sz w:val="22"/>
              </w:rPr>
            </w:pPr>
            <w:r>
              <w:rPr>
                <w:color w:val="000000"/>
                <w:sz w:val="22"/>
              </w:rPr>
              <w:t>ЕН.01</w:t>
            </w:r>
          </w:p>
        </w:tc>
        <w:tc>
          <w:tcPr>
            <w:tcW w:type="dxa" w:w="4900"/>
            <w:tcBorders>
              <w:top w:color="000000" w:sz="4" w:val="single"/>
              <w:left w:color="000000" w:sz="4" w:val="single"/>
              <w:bottom w:color="000000" w:sz="4" w:val="single"/>
              <w:right w:color="000000" w:sz="4" w:val="single"/>
            </w:tcBorders>
            <w:shd w:fill="auto" w:val="clear"/>
            <w:vAlign w:val="center"/>
          </w:tcPr>
          <w:p w14:paraId="DE0D0000">
            <w:pPr>
              <w:ind/>
              <w:jc w:val="both"/>
              <w:rPr>
                <w:color w:val="000000"/>
                <w:sz w:val="22"/>
              </w:rPr>
            </w:pPr>
            <w:r>
              <w:rPr>
                <w:color w:val="000000"/>
                <w:sz w:val="22"/>
              </w:rPr>
              <w:t>Математика</w:t>
            </w:r>
          </w:p>
        </w:tc>
        <w:tc>
          <w:tcPr>
            <w:tcW w:type="dxa" w:w="1360"/>
            <w:tcBorders>
              <w:top w:color="000000" w:sz="4" w:val="single"/>
              <w:left w:color="000000" w:sz="4" w:val="single"/>
              <w:bottom w:color="000000" w:sz="4" w:val="single"/>
              <w:right w:color="000000" w:sz="4" w:val="single"/>
            </w:tcBorders>
            <w:shd w:fill="auto" w:val="clear"/>
            <w:vAlign w:val="center"/>
          </w:tcPr>
          <w:p w14:paraId="DF0D0000">
            <w:pPr>
              <w:ind/>
              <w:jc w:val="center"/>
              <w:rPr>
                <w:color w:val="000000"/>
                <w:sz w:val="22"/>
              </w:rPr>
            </w:pPr>
            <w:r>
              <w:rPr>
                <w:color w:val="000000"/>
                <w:sz w:val="22"/>
              </w:rPr>
              <w:t>96</w:t>
            </w:r>
          </w:p>
        </w:tc>
        <w:tc>
          <w:tcPr>
            <w:tcW w:type="dxa" w:w="1620"/>
            <w:tcBorders>
              <w:top w:color="000000" w:sz="4" w:val="single"/>
              <w:left w:color="000000" w:sz="4" w:val="single"/>
              <w:bottom w:color="000000" w:sz="4" w:val="single"/>
              <w:right w:color="000000" w:sz="4" w:val="single"/>
            </w:tcBorders>
            <w:shd w:fill="auto" w:val="clear"/>
            <w:vAlign w:val="center"/>
          </w:tcPr>
          <w:p w14:paraId="E00D0000">
            <w:pPr>
              <w:ind/>
              <w:jc w:val="center"/>
              <w:rPr>
                <w:color w:val="000000"/>
                <w:sz w:val="22"/>
              </w:rPr>
            </w:pPr>
            <w:r>
              <w:rPr>
                <w:color w:val="000000"/>
                <w:sz w:val="22"/>
              </w:rPr>
              <w:t>82</w:t>
            </w:r>
          </w:p>
        </w:tc>
        <w:tc>
          <w:tcPr>
            <w:tcW w:type="dxa" w:w="1200"/>
            <w:tcBorders>
              <w:top w:color="000000" w:sz="4" w:val="single"/>
              <w:left w:color="000000" w:sz="4" w:val="single"/>
              <w:bottom w:color="000000" w:sz="4" w:val="single"/>
              <w:right w:color="000000" w:sz="4" w:val="single"/>
            </w:tcBorders>
            <w:shd w:fill="auto" w:val="clear"/>
            <w:vAlign w:val="center"/>
          </w:tcPr>
          <w:p w14:paraId="E10D0000">
            <w:pPr>
              <w:ind/>
              <w:jc w:val="center"/>
              <w:rPr>
                <w:color w:val="000000"/>
                <w:sz w:val="22"/>
              </w:rPr>
            </w:pPr>
            <w:r>
              <w:rPr>
                <w:color w:val="000000"/>
                <w:sz w:val="22"/>
              </w:rPr>
              <w:t>96</w:t>
            </w:r>
          </w:p>
        </w:tc>
        <w:tc>
          <w:tcPr>
            <w:tcW w:type="dxa" w:w="960"/>
            <w:tcBorders>
              <w:top w:color="000000" w:sz="4" w:val="single"/>
              <w:left w:color="000000" w:sz="4" w:val="single"/>
              <w:bottom w:color="000000" w:sz="4" w:val="single"/>
              <w:right w:color="000000" w:sz="4" w:val="single"/>
            </w:tcBorders>
            <w:shd w:fill="auto" w:val="clear"/>
            <w:vAlign w:val="center"/>
          </w:tcPr>
          <w:p w14:paraId="E20D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E30D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E40D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E50D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E60D0000">
            <w:pPr>
              <w:ind/>
              <w:jc w:val="center"/>
              <w:rPr>
                <w:color w:val="000000"/>
                <w:sz w:val="22"/>
              </w:rPr>
            </w:pPr>
            <w:r>
              <w:rPr>
                <w:color w:val="000000"/>
                <w:sz w:val="22"/>
              </w:rPr>
              <w:t>1</w:t>
            </w:r>
          </w:p>
        </w:tc>
      </w:tr>
      <w:tr>
        <w:trPr>
          <w:trHeight w:hRule="atLeast" w:val="288"/>
        </w:trPr>
        <w:tc>
          <w:tcPr>
            <w:tcW w:type="dxa" w:w="1420"/>
            <w:tcBorders>
              <w:top w:color="000000" w:sz="4" w:val="single"/>
              <w:left w:color="000000" w:sz="4" w:val="single"/>
              <w:bottom w:color="000000" w:sz="4" w:val="single"/>
              <w:right w:color="000000" w:sz="4" w:val="single"/>
            </w:tcBorders>
            <w:shd w:fill="auto" w:val="clear"/>
            <w:vAlign w:val="center"/>
          </w:tcPr>
          <w:p w14:paraId="E70D0000">
            <w:pPr>
              <w:ind/>
              <w:jc w:val="both"/>
              <w:rPr>
                <w:color w:val="000000"/>
                <w:sz w:val="22"/>
              </w:rPr>
            </w:pPr>
            <w:r>
              <w:rPr>
                <w:color w:val="000000"/>
                <w:sz w:val="22"/>
              </w:rPr>
              <w:t>ЕН.02</w:t>
            </w:r>
          </w:p>
        </w:tc>
        <w:tc>
          <w:tcPr>
            <w:tcW w:type="dxa" w:w="4900"/>
            <w:tcBorders>
              <w:top w:color="000000" w:sz="4" w:val="single"/>
              <w:left w:color="000000" w:sz="4" w:val="single"/>
              <w:bottom w:color="000000" w:sz="4" w:val="single"/>
              <w:right w:color="000000" w:sz="4" w:val="single"/>
            </w:tcBorders>
            <w:shd w:fill="auto" w:val="clear"/>
            <w:vAlign w:val="center"/>
          </w:tcPr>
          <w:p w14:paraId="E80D0000">
            <w:pPr>
              <w:ind/>
              <w:jc w:val="both"/>
              <w:rPr>
                <w:color w:val="000000"/>
                <w:sz w:val="22"/>
              </w:rPr>
            </w:pPr>
            <w:r>
              <w:rPr>
                <w:color w:val="000000"/>
                <w:sz w:val="22"/>
              </w:rPr>
              <w:t>Экологические основы природопользования</w:t>
            </w:r>
          </w:p>
        </w:tc>
        <w:tc>
          <w:tcPr>
            <w:tcW w:type="dxa" w:w="1360"/>
            <w:tcBorders>
              <w:top w:color="000000" w:sz="4" w:val="single"/>
              <w:left w:color="000000" w:sz="4" w:val="single"/>
              <w:bottom w:color="000000" w:sz="4" w:val="single"/>
              <w:right w:color="000000" w:sz="4" w:val="single"/>
            </w:tcBorders>
            <w:shd w:fill="auto" w:val="clear"/>
            <w:vAlign w:val="center"/>
          </w:tcPr>
          <w:p w14:paraId="E90D0000">
            <w:pPr>
              <w:ind/>
              <w:jc w:val="center"/>
              <w:rPr>
                <w:color w:val="000000"/>
                <w:sz w:val="22"/>
              </w:rPr>
            </w:pPr>
            <w:r>
              <w:rPr>
                <w:color w:val="000000"/>
                <w:sz w:val="22"/>
              </w:rPr>
              <w:t>48</w:t>
            </w:r>
          </w:p>
        </w:tc>
        <w:tc>
          <w:tcPr>
            <w:tcW w:type="dxa" w:w="1620"/>
            <w:tcBorders>
              <w:top w:color="000000" w:sz="4" w:val="single"/>
              <w:left w:color="000000" w:sz="4" w:val="single"/>
              <w:bottom w:color="000000" w:sz="4" w:val="single"/>
              <w:right w:color="000000" w:sz="4" w:val="single"/>
            </w:tcBorders>
            <w:shd w:fill="auto" w:val="clear"/>
            <w:vAlign w:val="center"/>
          </w:tcPr>
          <w:p w14:paraId="EA0D0000">
            <w:pPr>
              <w:ind/>
              <w:jc w:val="center"/>
              <w:rPr>
                <w:color w:val="000000"/>
                <w:sz w:val="22"/>
              </w:rPr>
            </w:pPr>
            <w:r>
              <w:rPr>
                <w:color w:val="000000"/>
                <w:sz w:val="22"/>
              </w:rPr>
              <w:t>46</w:t>
            </w:r>
          </w:p>
        </w:tc>
        <w:tc>
          <w:tcPr>
            <w:tcW w:type="dxa" w:w="1200"/>
            <w:tcBorders>
              <w:top w:color="000000" w:sz="4" w:val="single"/>
              <w:left w:color="000000" w:sz="4" w:val="single"/>
              <w:bottom w:color="000000" w:sz="4" w:val="single"/>
              <w:right w:color="000000" w:sz="4" w:val="single"/>
            </w:tcBorders>
            <w:shd w:fill="auto" w:val="clear"/>
            <w:vAlign w:val="center"/>
          </w:tcPr>
          <w:p w14:paraId="EB0D0000">
            <w:pPr>
              <w:ind/>
              <w:jc w:val="center"/>
              <w:rPr>
                <w:color w:val="000000"/>
                <w:sz w:val="22"/>
              </w:rPr>
            </w:pPr>
            <w:r>
              <w:rPr>
                <w:color w:val="000000"/>
                <w:sz w:val="22"/>
              </w:rPr>
              <w:t>48</w:t>
            </w:r>
          </w:p>
        </w:tc>
        <w:tc>
          <w:tcPr>
            <w:tcW w:type="dxa" w:w="960"/>
            <w:tcBorders>
              <w:top w:color="000000" w:sz="4" w:val="single"/>
              <w:left w:color="000000" w:sz="4" w:val="single"/>
              <w:bottom w:color="000000" w:sz="4" w:val="single"/>
              <w:right w:color="000000" w:sz="4" w:val="single"/>
            </w:tcBorders>
            <w:shd w:fill="auto" w:val="clear"/>
            <w:vAlign w:val="center"/>
          </w:tcPr>
          <w:p w14:paraId="EC0D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ED0D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EE0D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EF0D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F00D0000">
            <w:pPr>
              <w:ind/>
              <w:jc w:val="center"/>
              <w:rPr>
                <w:color w:val="000000"/>
                <w:sz w:val="22"/>
              </w:rPr>
            </w:pPr>
            <w:r>
              <w:rPr>
                <w:color w:val="000000"/>
                <w:sz w:val="22"/>
              </w:rPr>
              <w:t>1</w:t>
            </w:r>
          </w:p>
        </w:tc>
      </w:tr>
      <w:tr>
        <w:trPr>
          <w:trHeight w:hRule="atLeast" w:val="288"/>
        </w:trPr>
        <w:tc>
          <w:tcPr>
            <w:tcW w:type="dxa" w:w="1420"/>
            <w:tcBorders>
              <w:top w:color="000000" w:sz="4" w:val="single"/>
              <w:left w:color="000000" w:sz="4" w:val="single"/>
              <w:bottom w:color="000000" w:sz="4" w:val="single"/>
              <w:right w:color="000000" w:sz="4" w:val="single"/>
            </w:tcBorders>
            <w:shd w:fill="auto" w:val="clear"/>
            <w:vAlign w:val="center"/>
          </w:tcPr>
          <w:p w14:paraId="F10D0000">
            <w:pPr>
              <w:ind/>
              <w:jc w:val="both"/>
              <w:rPr>
                <w:b w:val="1"/>
                <w:color w:val="000000"/>
                <w:sz w:val="22"/>
              </w:rPr>
            </w:pPr>
            <w:r>
              <w:rPr>
                <w:b w:val="1"/>
                <w:color w:val="000000"/>
                <w:sz w:val="22"/>
              </w:rPr>
              <w:t>ОП.00</w:t>
            </w:r>
          </w:p>
        </w:tc>
        <w:tc>
          <w:tcPr>
            <w:tcW w:type="dxa" w:w="4900"/>
            <w:tcBorders>
              <w:top w:color="000000" w:sz="4" w:val="single"/>
              <w:left w:color="000000" w:sz="4" w:val="single"/>
              <w:bottom w:color="000000" w:sz="4" w:val="single"/>
              <w:right w:color="000000" w:sz="4" w:val="single"/>
            </w:tcBorders>
            <w:shd w:fill="auto" w:val="clear"/>
            <w:vAlign w:val="center"/>
          </w:tcPr>
          <w:p w14:paraId="F20D0000">
            <w:pPr>
              <w:ind/>
              <w:jc w:val="both"/>
              <w:rPr>
                <w:b w:val="1"/>
                <w:color w:val="000000"/>
                <w:sz w:val="22"/>
              </w:rPr>
            </w:pPr>
            <w:r>
              <w:rPr>
                <w:b w:val="1"/>
                <w:color w:val="000000"/>
                <w:sz w:val="22"/>
              </w:rPr>
              <w:t>Общепрофессиональный цикл</w:t>
            </w:r>
          </w:p>
        </w:tc>
        <w:tc>
          <w:tcPr>
            <w:tcW w:type="dxa" w:w="1360"/>
            <w:tcBorders>
              <w:top w:color="000000" w:sz="4" w:val="single"/>
              <w:left w:color="000000" w:sz="4" w:val="single"/>
              <w:bottom w:color="000000" w:sz="4" w:val="single"/>
              <w:right w:color="000000" w:sz="4" w:val="single"/>
            </w:tcBorders>
            <w:shd w:fill="auto" w:val="clear"/>
            <w:vAlign w:val="center"/>
          </w:tcPr>
          <w:p w14:paraId="F30D0000">
            <w:pPr>
              <w:ind/>
              <w:jc w:val="center"/>
              <w:rPr>
                <w:b w:val="1"/>
                <w:color w:val="000000"/>
                <w:sz w:val="22"/>
              </w:rPr>
            </w:pPr>
            <w:r>
              <w:rPr>
                <w:b w:val="1"/>
                <w:color w:val="000000"/>
                <w:sz w:val="22"/>
              </w:rPr>
              <w:t>612</w:t>
            </w:r>
          </w:p>
        </w:tc>
        <w:tc>
          <w:tcPr>
            <w:tcW w:type="dxa" w:w="1620"/>
            <w:tcBorders>
              <w:top w:color="000000" w:sz="4" w:val="single"/>
              <w:left w:color="000000" w:sz="4" w:val="single"/>
              <w:bottom w:color="000000" w:sz="4" w:val="single"/>
              <w:right w:color="000000" w:sz="4" w:val="single"/>
            </w:tcBorders>
            <w:shd w:fill="auto" w:val="clear"/>
            <w:vAlign w:val="center"/>
          </w:tcPr>
          <w:p w14:paraId="F40D0000">
            <w:pPr>
              <w:ind/>
              <w:jc w:val="center"/>
              <w:rPr>
                <w:b w:val="1"/>
                <w:color w:val="000000"/>
                <w:sz w:val="22"/>
              </w:rPr>
            </w:pPr>
            <w:r>
              <w:rPr>
                <w:b w:val="1"/>
                <w:color w:val="000000"/>
                <w:sz w:val="22"/>
              </w:rPr>
              <w:t>516</w:t>
            </w:r>
          </w:p>
        </w:tc>
        <w:tc>
          <w:tcPr>
            <w:tcW w:type="dxa" w:w="1200"/>
            <w:tcBorders>
              <w:top w:color="000000" w:sz="4" w:val="single"/>
              <w:left w:color="000000" w:sz="4" w:val="single"/>
              <w:bottom w:color="000000" w:sz="4" w:val="single"/>
              <w:right w:color="000000" w:sz="4" w:val="single"/>
            </w:tcBorders>
            <w:shd w:fill="auto" w:val="clear"/>
            <w:vAlign w:val="center"/>
          </w:tcPr>
          <w:p w14:paraId="F50D0000">
            <w:pPr>
              <w:ind/>
              <w:jc w:val="center"/>
              <w:rPr>
                <w:b w:val="1"/>
                <w:color w:val="000000"/>
                <w:sz w:val="22"/>
              </w:rPr>
            </w:pPr>
            <w:r>
              <w:rPr>
                <w:b w:val="1"/>
                <w:color w:val="000000"/>
                <w:sz w:val="22"/>
              </w:rPr>
              <w:t>588</w:t>
            </w:r>
          </w:p>
        </w:tc>
        <w:tc>
          <w:tcPr>
            <w:tcW w:type="dxa" w:w="960"/>
            <w:tcBorders>
              <w:top w:color="000000" w:sz="4" w:val="single"/>
              <w:left w:color="000000" w:sz="4" w:val="single"/>
              <w:bottom w:color="000000" w:sz="4" w:val="single"/>
              <w:right w:color="000000" w:sz="4" w:val="single"/>
            </w:tcBorders>
            <w:shd w:fill="auto" w:val="clear"/>
            <w:vAlign w:val="center"/>
          </w:tcPr>
          <w:p w14:paraId="F60D0000">
            <w:pPr>
              <w:ind/>
              <w:jc w:val="center"/>
              <w:rPr>
                <w:b w:val="1"/>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F70D0000">
            <w:pPr>
              <w:ind/>
              <w:jc w:val="center"/>
              <w:rPr>
                <w:b w:val="1"/>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F80D0000">
            <w:pPr>
              <w:ind/>
              <w:jc w:val="center"/>
              <w:rPr>
                <w:b w:val="1"/>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F90D0000">
            <w:pPr>
              <w:ind/>
              <w:jc w:val="center"/>
              <w:rPr>
                <w:b w:val="1"/>
                <w:color w:val="000000"/>
                <w:sz w:val="22"/>
              </w:rPr>
            </w:pPr>
            <w:r>
              <w:rPr>
                <w:b w:val="1"/>
                <w:color w:val="000000"/>
                <w:sz w:val="22"/>
              </w:rPr>
              <w:t>24</w:t>
            </w:r>
          </w:p>
        </w:tc>
        <w:tc>
          <w:tcPr>
            <w:tcW w:type="dxa" w:w="960"/>
            <w:tcBorders>
              <w:top w:color="000000" w:sz="4" w:val="single"/>
              <w:left w:color="000000" w:sz="4" w:val="single"/>
              <w:bottom w:color="000000" w:sz="4" w:val="single"/>
              <w:right w:color="000000" w:sz="4" w:val="single"/>
            </w:tcBorders>
            <w:shd w:fill="auto" w:val="clear"/>
            <w:vAlign w:val="center"/>
          </w:tcPr>
          <w:p w14:paraId="FA0D0000">
            <w:pPr>
              <w:ind/>
              <w:jc w:val="center"/>
              <w:rPr>
                <w:b w:val="1"/>
                <w:color w:val="000000"/>
                <w:sz w:val="22"/>
              </w:rPr>
            </w:pPr>
            <w:r>
              <w:rPr>
                <w:b w:val="1"/>
                <w:color w:val="000000"/>
                <w:sz w:val="22"/>
              </w:rPr>
              <w:t> </w:t>
            </w:r>
          </w:p>
        </w:tc>
      </w:tr>
      <w:tr>
        <w:trPr>
          <w:trHeight w:hRule="atLeast" w:val="288"/>
        </w:trPr>
        <w:tc>
          <w:tcPr>
            <w:tcW w:type="dxa" w:w="1420"/>
            <w:tcBorders>
              <w:top w:color="000000" w:sz="4" w:val="single"/>
              <w:left w:color="000000" w:sz="4" w:val="single"/>
              <w:bottom w:color="000000" w:sz="4" w:val="single"/>
              <w:right w:color="000000" w:sz="4" w:val="single"/>
            </w:tcBorders>
            <w:shd w:fill="auto" w:val="clear"/>
            <w:vAlign w:val="center"/>
          </w:tcPr>
          <w:p w14:paraId="FB0D0000">
            <w:pPr>
              <w:ind/>
              <w:jc w:val="both"/>
              <w:rPr>
                <w:color w:val="000000"/>
                <w:sz w:val="22"/>
              </w:rPr>
            </w:pPr>
            <w:r>
              <w:rPr>
                <w:color w:val="000000"/>
                <w:sz w:val="22"/>
              </w:rPr>
              <w:t>ОП.01</w:t>
            </w:r>
          </w:p>
        </w:tc>
        <w:tc>
          <w:tcPr>
            <w:tcW w:type="dxa" w:w="4900"/>
            <w:tcBorders>
              <w:top w:color="000000" w:sz="4" w:val="single"/>
              <w:left w:color="000000" w:sz="4" w:val="single"/>
              <w:bottom w:color="000000" w:sz="4" w:val="single"/>
              <w:right w:color="000000" w:sz="4" w:val="single"/>
            </w:tcBorders>
            <w:shd w:fill="auto" w:val="clear"/>
            <w:vAlign w:val="center"/>
          </w:tcPr>
          <w:p w14:paraId="FC0D0000">
            <w:pPr>
              <w:ind/>
              <w:jc w:val="both"/>
              <w:rPr>
                <w:color w:val="000000"/>
                <w:sz w:val="22"/>
              </w:rPr>
            </w:pPr>
            <w:r>
              <w:rPr>
                <w:color w:val="000000"/>
                <w:sz w:val="22"/>
              </w:rPr>
              <w:t>Инженерная графика</w:t>
            </w:r>
          </w:p>
        </w:tc>
        <w:tc>
          <w:tcPr>
            <w:tcW w:type="dxa" w:w="1360"/>
            <w:tcBorders>
              <w:top w:color="000000" w:sz="4" w:val="single"/>
              <w:left w:color="000000" w:sz="4" w:val="single"/>
              <w:bottom w:color="000000" w:sz="4" w:val="single"/>
              <w:right w:color="000000" w:sz="4" w:val="single"/>
            </w:tcBorders>
            <w:shd w:fill="auto" w:val="clear"/>
            <w:vAlign w:val="center"/>
          </w:tcPr>
          <w:p w14:paraId="FD0D0000">
            <w:pPr>
              <w:ind/>
              <w:jc w:val="center"/>
              <w:rPr>
                <w:color w:val="000000"/>
                <w:sz w:val="22"/>
              </w:rPr>
            </w:pPr>
            <w:r>
              <w:rPr>
                <w:color w:val="000000"/>
                <w:sz w:val="22"/>
              </w:rPr>
              <w:t>96</w:t>
            </w:r>
          </w:p>
        </w:tc>
        <w:tc>
          <w:tcPr>
            <w:tcW w:type="dxa" w:w="1620"/>
            <w:tcBorders>
              <w:top w:color="000000" w:sz="4" w:val="single"/>
              <w:left w:color="000000" w:sz="4" w:val="single"/>
              <w:bottom w:color="000000" w:sz="4" w:val="single"/>
              <w:right w:color="000000" w:sz="4" w:val="single"/>
            </w:tcBorders>
            <w:shd w:fill="auto" w:val="clear"/>
            <w:vAlign w:val="center"/>
          </w:tcPr>
          <w:p w14:paraId="FE0D0000">
            <w:pPr>
              <w:ind/>
              <w:jc w:val="center"/>
              <w:rPr>
                <w:color w:val="000000"/>
                <w:sz w:val="22"/>
              </w:rPr>
            </w:pPr>
            <w:r>
              <w:rPr>
                <w:color w:val="000000"/>
                <w:sz w:val="22"/>
              </w:rPr>
              <w:t>72</w:t>
            </w:r>
          </w:p>
        </w:tc>
        <w:tc>
          <w:tcPr>
            <w:tcW w:type="dxa" w:w="1200"/>
            <w:tcBorders>
              <w:top w:color="000000" w:sz="4" w:val="single"/>
              <w:left w:color="000000" w:sz="4" w:val="single"/>
              <w:bottom w:color="000000" w:sz="4" w:val="single"/>
              <w:right w:color="000000" w:sz="4" w:val="single"/>
            </w:tcBorders>
            <w:shd w:fill="auto" w:val="clear"/>
            <w:vAlign w:val="center"/>
          </w:tcPr>
          <w:p w14:paraId="FF0D0000">
            <w:pPr>
              <w:ind/>
              <w:jc w:val="center"/>
              <w:rPr>
                <w:color w:val="000000"/>
                <w:sz w:val="22"/>
              </w:rPr>
            </w:pPr>
            <w:r>
              <w:rPr>
                <w:color w:val="000000"/>
                <w:sz w:val="22"/>
              </w:rPr>
              <w:t>96</w:t>
            </w:r>
          </w:p>
        </w:tc>
        <w:tc>
          <w:tcPr>
            <w:tcW w:type="dxa" w:w="960"/>
            <w:tcBorders>
              <w:top w:color="000000" w:sz="4" w:val="single"/>
              <w:left w:color="000000" w:sz="4" w:val="single"/>
              <w:bottom w:color="000000" w:sz="4" w:val="single"/>
              <w:right w:color="000000" w:sz="4" w:val="single"/>
            </w:tcBorders>
            <w:shd w:fill="auto" w:val="clear"/>
            <w:vAlign w:val="center"/>
          </w:tcPr>
          <w:p w14:paraId="000E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010E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020E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03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040E0000">
            <w:pPr>
              <w:ind/>
              <w:jc w:val="center"/>
              <w:rPr>
                <w:color w:val="000000"/>
                <w:sz w:val="22"/>
              </w:rPr>
            </w:pPr>
            <w:r>
              <w:rPr>
                <w:color w:val="000000"/>
                <w:sz w:val="22"/>
              </w:rPr>
              <w:t>1</w:t>
            </w:r>
          </w:p>
        </w:tc>
      </w:tr>
      <w:tr>
        <w:trPr>
          <w:trHeight w:hRule="atLeast" w:val="288"/>
        </w:trPr>
        <w:tc>
          <w:tcPr>
            <w:tcW w:type="dxa" w:w="1420"/>
            <w:tcBorders>
              <w:top w:color="000000" w:sz="4" w:val="single"/>
              <w:left w:color="000000" w:sz="4" w:val="single"/>
              <w:bottom w:color="000000" w:sz="4" w:val="single"/>
              <w:right w:color="000000" w:sz="4" w:val="single"/>
            </w:tcBorders>
            <w:shd w:fill="auto" w:val="clear"/>
            <w:vAlign w:val="center"/>
          </w:tcPr>
          <w:p w14:paraId="050E0000">
            <w:pPr>
              <w:ind/>
              <w:jc w:val="both"/>
              <w:rPr>
                <w:color w:val="000000"/>
                <w:sz w:val="22"/>
              </w:rPr>
            </w:pPr>
            <w:r>
              <w:rPr>
                <w:color w:val="000000"/>
                <w:sz w:val="22"/>
              </w:rPr>
              <w:t>ОП.02</w:t>
            </w:r>
          </w:p>
        </w:tc>
        <w:tc>
          <w:tcPr>
            <w:tcW w:type="dxa" w:w="4900"/>
            <w:tcBorders>
              <w:top w:color="000000" w:sz="4" w:val="single"/>
              <w:left w:color="000000" w:sz="4" w:val="single"/>
              <w:bottom w:color="000000" w:sz="4" w:val="single"/>
              <w:right w:color="000000" w:sz="4" w:val="single"/>
            </w:tcBorders>
            <w:shd w:fill="auto" w:val="clear"/>
            <w:vAlign w:val="center"/>
          </w:tcPr>
          <w:p w14:paraId="060E0000">
            <w:pPr>
              <w:ind/>
              <w:jc w:val="both"/>
              <w:rPr>
                <w:color w:val="000000"/>
                <w:sz w:val="22"/>
              </w:rPr>
            </w:pPr>
            <w:r>
              <w:rPr>
                <w:color w:val="000000"/>
                <w:sz w:val="22"/>
              </w:rPr>
              <w:t>Электротехника и электроника</w:t>
            </w:r>
          </w:p>
        </w:tc>
        <w:tc>
          <w:tcPr>
            <w:tcW w:type="dxa" w:w="1360"/>
            <w:tcBorders>
              <w:top w:color="000000" w:sz="4" w:val="single"/>
              <w:left w:color="000000" w:sz="4" w:val="single"/>
              <w:bottom w:color="000000" w:sz="4" w:val="single"/>
              <w:right w:color="000000" w:sz="4" w:val="single"/>
            </w:tcBorders>
            <w:shd w:fill="auto" w:val="clear"/>
            <w:vAlign w:val="center"/>
          </w:tcPr>
          <w:p w14:paraId="070E0000">
            <w:pPr>
              <w:ind/>
              <w:jc w:val="center"/>
              <w:rPr>
                <w:color w:val="000000"/>
                <w:sz w:val="22"/>
              </w:rPr>
            </w:pPr>
            <w:r>
              <w:rPr>
                <w:color w:val="000000"/>
                <w:sz w:val="22"/>
              </w:rPr>
              <w:t>110</w:t>
            </w:r>
          </w:p>
        </w:tc>
        <w:tc>
          <w:tcPr>
            <w:tcW w:type="dxa" w:w="1620"/>
            <w:tcBorders>
              <w:top w:color="000000" w:sz="4" w:val="single"/>
              <w:left w:color="000000" w:sz="4" w:val="single"/>
              <w:bottom w:color="000000" w:sz="4" w:val="single"/>
              <w:right w:color="000000" w:sz="4" w:val="single"/>
            </w:tcBorders>
            <w:shd w:fill="auto" w:val="clear"/>
            <w:vAlign w:val="center"/>
          </w:tcPr>
          <w:p w14:paraId="080E0000">
            <w:pPr>
              <w:ind/>
              <w:jc w:val="center"/>
              <w:rPr>
                <w:color w:val="000000"/>
                <w:sz w:val="22"/>
              </w:rPr>
            </w:pPr>
            <w:r>
              <w:rPr>
                <w:color w:val="000000"/>
                <w:sz w:val="22"/>
              </w:rPr>
              <w:t>100</w:t>
            </w:r>
          </w:p>
        </w:tc>
        <w:tc>
          <w:tcPr>
            <w:tcW w:type="dxa" w:w="1200"/>
            <w:tcBorders>
              <w:top w:color="000000" w:sz="4" w:val="single"/>
              <w:left w:color="000000" w:sz="4" w:val="single"/>
              <w:bottom w:color="000000" w:sz="4" w:val="single"/>
              <w:right w:color="000000" w:sz="4" w:val="single"/>
            </w:tcBorders>
            <w:shd w:fill="auto" w:val="clear"/>
            <w:vAlign w:val="center"/>
          </w:tcPr>
          <w:p w14:paraId="090E0000">
            <w:pPr>
              <w:ind/>
              <w:jc w:val="center"/>
              <w:rPr>
                <w:color w:val="000000"/>
                <w:sz w:val="22"/>
              </w:rPr>
            </w:pPr>
            <w:r>
              <w:rPr>
                <w:color w:val="000000"/>
                <w:sz w:val="22"/>
              </w:rPr>
              <w:t>98</w:t>
            </w:r>
          </w:p>
        </w:tc>
        <w:tc>
          <w:tcPr>
            <w:tcW w:type="dxa" w:w="960"/>
            <w:tcBorders>
              <w:top w:color="000000" w:sz="4" w:val="single"/>
              <w:left w:color="000000" w:sz="4" w:val="single"/>
              <w:bottom w:color="000000" w:sz="4" w:val="single"/>
              <w:right w:color="000000" w:sz="4" w:val="single"/>
            </w:tcBorders>
            <w:shd w:fill="auto" w:val="clear"/>
            <w:vAlign w:val="center"/>
          </w:tcPr>
          <w:p w14:paraId="0A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0B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0C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0D0E0000">
            <w:pPr>
              <w:ind/>
              <w:jc w:val="center"/>
              <w:rPr>
                <w:color w:val="000000"/>
                <w:sz w:val="22"/>
              </w:rPr>
            </w:pPr>
            <w:r>
              <w:rPr>
                <w:color w:val="000000"/>
                <w:sz w:val="22"/>
              </w:rPr>
              <w:t>12</w:t>
            </w:r>
          </w:p>
        </w:tc>
        <w:tc>
          <w:tcPr>
            <w:tcW w:type="dxa" w:w="960"/>
            <w:tcBorders>
              <w:top w:color="000000" w:sz="4" w:val="single"/>
              <w:left w:color="000000" w:sz="4" w:val="single"/>
              <w:bottom w:color="000000" w:sz="4" w:val="single"/>
              <w:right w:color="000000" w:sz="4" w:val="single"/>
            </w:tcBorders>
            <w:shd w:fill="auto" w:val="clear"/>
            <w:vAlign w:val="center"/>
          </w:tcPr>
          <w:p w14:paraId="0E0E0000">
            <w:pPr>
              <w:ind/>
              <w:jc w:val="center"/>
              <w:rPr>
                <w:color w:val="000000"/>
                <w:sz w:val="22"/>
              </w:rPr>
            </w:pPr>
            <w:r>
              <w:rPr>
                <w:color w:val="000000"/>
                <w:sz w:val="22"/>
              </w:rPr>
              <w:t>1</w:t>
            </w:r>
          </w:p>
        </w:tc>
      </w:tr>
      <w:tr>
        <w:trPr>
          <w:trHeight w:hRule="atLeast" w:val="288"/>
        </w:trPr>
        <w:tc>
          <w:tcPr>
            <w:tcW w:type="dxa" w:w="1420"/>
            <w:tcBorders>
              <w:top w:color="000000" w:sz="4" w:val="single"/>
              <w:left w:color="000000" w:sz="4" w:val="single"/>
              <w:bottom w:color="000000" w:sz="4" w:val="single"/>
              <w:right w:color="000000" w:sz="4" w:val="single"/>
            </w:tcBorders>
            <w:shd w:fill="auto" w:val="clear"/>
            <w:vAlign w:val="center"/>
          </w:tcPr>
          <w:p w14:paraId="0F0E0000">
            <w:pPr>
              <w:ind/>
              <w:jc w:val="both"/>
              <w:rPr>
                <w:color w:val="000000"/>
                <w:sz w:val="22"/>
              </w:rPr>
            </w:pPr>
            <w:r>
              <w:rPr>
                <w:color w:val="000000"/>
                <w:sz w:val="22"/>
              </w:rPr>
              <w:t>ОП.03</w:t>
            </w:r>
          </w:p>
        </w:tc>
        <w:tc>
          <w:tcPr>
            <w:tcW w:type="dxa" w:w="4900"/>
            <w:tcBorders>
              <w:top w:color="000000" w:sz="4" w:val="single"/>
              <w:left w:color="000000" w:sz="4" w:val="single"/>
              <w:bottom w:color="000000" w:sz="4" w:val="single"/>
              <w:right w:color="000000" w:sz="4" w:val="single"/>
            </w:tcBorders>
            <w:shd w:fill="auto" w:val="clear"/>
            <w:vAlign w:val="center"/>
          </w:tcPr>
          <w:p w14:paraId="100E0000">
            <w:pPr>
              <w:ind/>
              <w:jc w:val="both"/>
              <w:rPr>
                <w:color w:val="000000"/>
                <w:sz w:val="22"/>
              </w:rPr>
            </w:pPr>
            <w:r>
              <w:rPr>
                <w:color w:val="000000"/>
                <w:sz w:val="22"/>
              </w:rPr>
              <w:t>Метрология, стандартизация и сертификация</w:t>
            </w:r>
          </w:p>
        </w:tc>
        <w:tc>
          <w:tcPr>
            <w:tcW w:type="dxa" w:w="1360"/>
            <w:tcBorders>
              <w:top w:color="000000" w:sz="4" w:val="single"/>
              <w:left w:color="000000" w:sz="4" w:val="single"/>
              <w:bottom w:color="000000" w:sz="4" w:val="single"/>
              <w:right w:color="000000" w:sz="4" w:val="single"/>
            </w:tcBorders>
            <w:shd w:fill="auto" w:val="clear"/>
            <w:vAlign w:val="center"/>
          </w:tcPr>
          <w:p w14:paraId="110E0000">
            <w:pPr>
              <w:ind/>
              <w:jc w:val="center"/>
              <w:rPr>
                <w:color w:val="000000"/>
                <w:sz w:val="22"/>
              </w:rPr>
            </w:pPr>
            <w:r>
              <w:rPr>
                <w:color w:val="000000"/>
                <w:sz w:val="22"/>
              </w:rPr>
              <w:t>46</w:t>
            </w:r>
          </w:p>
        </w:tc>
        <w:tc>
          <w:tcPr>
            <w:tcW w:type="dxa" w:w="1620"/>
            <w:tcBorders>
              <w:top w:color="000000" w:sz="4" w:val="single"/>
              <w:left w:color="000000" w:sz="4" w:val="single"/>
              <w:bottom w:color="000000" w:sz="4" w:val="single"/>
              <w:right w:color="000000" w:sz="4" w:val="single"/>
            </w:tcBorders>
            <w:shd w:fill="auto" w:val="clear"/>
            <w:vAlign w:val="center"/>
          </w:tcPr>
          <w:p w14:paraId="120E0000">
            <w:pPr>
              <w:ind/>
              <w:jc w:val="center"/>
              <w:rPr>
                <w:color w:val="000000"/>
                <w:sz w:val="22"/>
              </w:rPr>
            </w:pPr>
            <w:r>
              <w:rPr>
                <w:color w:val="000000"/>
                <w:sz w:val="22"/>
              </w:rPr>
              <w:t>44</w:t>
            </w:r>
          </w:p>
        </w:tc>
        <w:tc>
          <w:tcPr>
            <w:tcW w:type="dxa" w:w="1200"/>
            <w:tcBorders>
              <w:top w:color="000000" w:sz="4" w:val="single"/>
              <w:left w:color="000000" w:sz="4" w:val="single"/>
              <w:bottom w:color="000000" w:sz="4" w:val="single"/>
              <w:right w:color="000000" w:sz="4" w:val="single"/>
            </w:tcBorders>
            <w:shd w:fill="auto" w:val="clear"/>
            <w:vAlign w:val="center"/>
          </w:tcPr>
          <w:p w14:paraId="130E0000">
            <w:pPr>
              <w:ind/>
              <w:jc w:val="center"/>
              <w:rPr>
                <w:color w:val="000000"/>
                <w:sz w:val="22"/>
              </w:rPr>
            </w:pPr>
            <w:r>
              <w:rPr>
                <w:color w:val="000000"/>
                <w:sz w:val="22"/>
              </w:rPr>
              <w:t>46</w:t>
            </w:r>
          </w:p>
        </w:tc>
        <w:tc>
          <w:tcPr>
            <w:tcW w:type="dxa" w:w="960"/>
            <w:tcBorders>
              <w:top w:color="000000" w:sz="4" w:val="single"/>
              <w:left w:color="000000" w:sz="4" w:val="single"/>
              <w:bottom w:color="000000" w:sz="4" w:val="single"/>
              <w:right w:color="000000" w:sz="4" w:val="single"/>
            </w:tcBorders>
            <w:shd w:fill="auto" w:val="clear"/>
            <w:vAlign w:val="center"/>
          </w:tcPr>
          <w:p w14:paraId="14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15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16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17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180E0000">
            <w:pPr>
              <w:ind/>
              <w:jc w:val="center"/>
              <w:rPr>
                <w:color w:val="000000"/>
                <w:sz w:val="22"/>
              </w:rPr>
            </w:pPr>
            <w:r>
              <w:rPr>
                <w:color w:val="000000"/>
                <w:sz w:val="22"/>
              </w:rPr>
              <w:t>1</w:t>
            </w:r>
          </w:p>
        </w:tc>
      </w:tr>
      <w:tr>
        <w:trPr>
          <w:trHeight w:hRule="atLeast" w:val="288"/>
        </w:trPr>
        <w:tc>
          <w:tcPr>
            <w:tcW w:type="dxa" w:w="1420"/>
            <w:tcBorders>
              <w:top w:color="000000" w:sz="4" w:val="single"/>
              <w:left w:color="000000" w:sz="4" w:val="single"/>
              <w:bottom w:color="000000" w:sz="4" w:val="single"/>
              <w:right w:color="000000" w:sz="4" w:val="single"/>
            </w:tcBorders>
            <w:shd w:fill="auto" w:val="clear"/>
            <w:vAlign w:val="center"/>
          </w:tcPr>
          <w:p w14:paraId="190E0000">
            <w:pPr>
              <w:ind/>
              <w:jc w:val="both"/>
              <w:rPr>
                <w:color w:val="000000"/>
                <w:sz w:val="22"/>
              </w:rPr>
            </w:pPr>
            <w:r>
              <w:rPr>
                <w:color w:val="000000"/>
                <w:sz w:val="22"/>
              </w:rPr>
              <w:t>ОП.04</w:t>
            </w:r>
          </w:p>
        </w:tc>
        <w:tc>
          <w:tcPr>
            <w:tcW w:type="dxa" w:w="4900"/>
            <w:tcBorders>
              <w:top w:color="000000" w:sz="4" w:val="single"/>
              <w:left w:color="000000" w:sz="4" w:val="single"/>
              <w:bottom w:color="000000" w:sz="4" w:val="single"/>
              <w:right w:color="000000" w:sz="4" w:val="single"/>
            </w:tcBorders>
            <w:shd w:fill="auto" w:val="clear"/>
            <w:vAlign w:val="center"/>
          </w:tcPr>
          <w:p w14:paraId="1A0E0000">
            <w:pPr>
              <w:ind/>
              <w:jc w:val="both"/>
              <w:rPr>
                <w:color w:val="000000"/>
                <w:sz w:val="22"/>
              </w:rPr>
            </w:pPr>
            <w:r>
              <w:rPr>
                <w:color w:val="000000"/>
                <w:sz w:val="22"/>
              </w:rPr>
              <w:t>Техническая механика</w:t>
            </w:r>
          </w:p>
        </w:tc>
        <w:tc>
          <w:tcPr>
            <w:tcW w:type="dxa" w:w="1360"/>
            <w:tcBorders>
              <w:top w:color="000000" w:sz="4" w:val="single"/>
              <w:left w:color="000000" w:sz="4" w:val="single"/>
              <w:bottom w:color="000000" w:sz="4" w:val="single"/>
              <w:right w:color="000000" w:sz="4" w:val="single"/>
            </w:tcBorders>
            <w:shd w:fill="auto" w:val="clear"/>
            <w:vAlign w:val="center"/>
          </w:tcPr>
          <w:p w14:paraId="1B0E0000">
            <w:pPr>
              <w:ind/>
              <w:jc w:val="center"/>
              <w:rPr>
                <w:color w:val="000000"/>
                <w:sz w:val="22"/>
              </w:rPr>
            </w:pPr>
            <w:r>
              <w:rPr>
                <w:color w:val="000000"/>
                <w:sz w:val="22"/>
              </w:rPr>
              <w:t>86</w:t>
            </w:r>
          </w:p>
        </w:tc>
        <w:tc>
          <w:tcPr>
            <w:tcW w:type="dxa" w:w="1620"/>
            <w:tcBorders>
              <w:top w:color="000000" w:sz="4" w:val="single"/>
              <w:left w:color="000000" w:sz="4" w:val="single"/>
              <w:bottom w:color="000000" w:sz="4" w:val="single"/>
              <w:right w:color="000000" w:sz="4" w:val="single"/>
            </w:tcBorders>
            <w:shd w:fill="auto" w:val="clear"/>
            <w:vAlign w:val="center"/>
          </w:tcPr>
          <w:p w14:paraId="1C0E0000">
            <w:pPr>
              <w:ind/>
              <w:jc w:val="center"/>
              <w:rPr>
                <w:color w:val="000000"/>
                <w:sz w:val="22"/>
              </w:rPr>
            </w:pPr>
            <w:r>
              <w:rPr>
                <w:color w:val="000000"/>
                <w:sz w:val="22"/>
              </w:rPr>
              <w:t>62</w:t>
            </w:r>
          </w:p>
        </w:tc>
        <w:tc>
          <w:tcPr>
            <w:tcW w:type="dxa" w:w="1200"/>
            <w:tcBorders>
              <w:top w:color="000000" w:sz="4" w:val="single"/>
              <w:left w:color="000000" w:sz="4" w:val="single"/>
              <w:bottom w:color="000000" w:sz="4" w:val="single"/>
              <w:right w:color="000000" w:sz="4" w:val="single"/>
            </w:tcBorders>
            <w:shd w:fill="auto" w:val="clear"/>
            <w:vAlign w:val="center"/>
          </w:tcPr>
          <w:p w14:paraId="1D0E0000">
            <w:pPr>
              <w:ind/>
              <w:jc w:val="center"/>
              <w:rPr>
                <w:color w:val="000000"/>
                <w:sz w:val="22"/>
              </w:rPr>
            </w:pPr>
            <w:r>
              <w:rPr>
                <w:color w:val="000000"/>
                <w:sz w:val="22"/>
              </w:rPr>
              <w:t>74</w:t>
            </w:r>
          </w:p>
        </w:tc>
        <w:tc>
          <w:tcPr>
            <w:tcW w:type="dxa" w:w="960"/>
            <w:tcBorders>
              <w:top w:color="000000" w:sz="4" w:val="single"/>
              <w:left w:color="000000" w:sz="4" w:val="single"/>
              <w:bottom w:color="000000" w:sz="4" w:val="single"/>
              <w:right w:color="000000" w:sz="4" w:val="single"/>
            </w:tcBorders>
            <w:shd w:fill="auto" w:val="clear"/>
            <w:vAlign w:val="center"/>
          </w:tcPr>
          <w:p w14:paraId="1E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1F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20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210E0000">
            <w:pPr>
              <w:ind/>
              <w:jc w:val="center"/>
              <w:rPr>
                <w:color w:val="000000"/>
                <w:sz w:val="22"/>
              </w:rPr>
            </w:pPr>
            <w:r>
              <w:rPr>
                <w:color w:val="000000"/>
                <w:sz w:val="22"/>
              </w:rPr>
              <w:t>12</w:t>
            </w:r>
          </w:p>
        </w:tc>
        <w:tc>
          <w:tcPr>
            <w:tcW w:type="dxa" w:w="960"/>
            <w:tcBorders>
              <w:top w:color="000000" w:sz="4" w:val="single"/>
              <w:left w:color="000000" w:sz="4" w:val="single"/>
              <w:bottom w:color="000000" w:sz="4" w:val="single"/>
              <w:right w:color="000000" w:sz="4" w:val="single"/>
            </w:tcBorders>
            <w:shd w:fill="auto" w:val="clear"/>
            <w:vAlign w:val="center"/>
          </w:tcPr>
          <w:p w14:paraId="220E0000">
            <w:pPr>
              <w:ind/>
              <w:jc w:val="center"/>
              <w:rPr>
                <w:color w:val="000000"/>
                <w:sz w:val="22"/>
              </w:rPr>
            </w:pPr>
            <w:r>
              <w:rPr>
                <w:color w:val="000000"/>
                <w:sz w:val="22"/>
              </w:rPr>
              <w:t>1</w:t>
            </w:r>
          </w:p>
        </w:tc>
      </w:tr>
      <w:tr>
        <w:trPr>
          <w:trHeight w:hRule="atLeast" w:val="288"/>
        </w:trPr>
        <w:tc>
          <w:tcPr>
            <w:tcW w:type="dxa" w:w="1420"/>
            <w:tcBorders>
              <w:top w:color="000000" w:sz="4" w:val="single"/>
              <w:left w:color="000000" w:sz="4" w:val="single"/>
              <w:bottom w:color="000000" w:sz="4" w:val="single"/>
              <w:right w:color="000000" w:sz="4" w:val="single"/>
            </w:tcBorders>
            <w:shd w:fill="auto" w:val="clear"/>
            <w:vAlign w:val="center"/>
          </w:tcPr>
          <w:p w14:paraId="230E0000">
            <w:pPr>
              <w:ind/>
              <w:jc w:val="both"/>
              <w:rPr>
                <w:color w:val="000000"/>
                <w:sz w:val="22"/>
              </w:rPr>
            </w:pPr>
            <w:r>
              <w:rPr>
                <w:color w:val="000000"/>
                <w:sz w:val="22"/>
              </w:rPr>
              <w:t>ОП.05</w:t>
            </w:r>
          </w:p>
        </w:tc>
        <w:tc>
          <w:tcPr>
            <w:tcW w:type="dxa" w:w="4900"/>
            <w:tcBorders>
              <w:top w:color="000000" w:sz="4" w:val="single"/>
              <w:left w:color="000000" w:sz="4" w:val="single"/>
              <w:bottom w:color="000000" w:sz="4" w:val="single"/>
              <w:right w:color="000000" w:sz="4" w:val="single"/>
            </w:tcBorders>
            <w:shd w:fill="auto" w:val="clear"/>
            <w:vAlign w:val="center"/>
          </w:tcPr>
          <w:p w14:paraId="240E0000">
            <w:pPr>
              <w:ind/>
              <w:jc w:val="both"/>
              <w:rPr>
                <w:color w:val="000000"/>
                <w:sz w:val="22"/>
              </w:rPr>
            </w:pPr>
            <w:r>
              <w:rPr>
                <w:color w:val="000000"/>
                <w:sz w:val="22"/>
              </w:rPr>
              <w:t>Материаловедение</w:t>
            </w:r>
          </w:p>
        </w:tc>
        <w:tc>
          <w:tcPr>
            <w:tcW w:type="dxa" w:w="1360"/>
            <w:tcBorders>
              <w:top w:color="000000" w:sz="4" w:val="single"/>
              <w:left w:color="000000" w:sz="4" w:val="single"/>
              <w:bottom w:color="000000" w:sz="4" w:val="single"/>
              <w:right w:color="000000" w:sz="4" w:val="single"/>
            </w:tcBorders>
            <w:shd w:fill="auto" w:val="clear"/>
            <w:vAlign w:val="center"/>
          </w:tcPr>
          <w:p w14:paraId="250E0000">
            <w:pPr>
              <w:ind/>
              <w:jc w:val="center"/>
              <w:rPr>
                <w:color w:val="000000"/>
                <w:sz w:val="22"/>
              </w:rPr>
            </w:pPr>
            <w:r>
              <w:rPr>
                <w:color w:val="000000"/>
                <w:sz w:val="22"/>
              </w:rPr>
              <w:t>52</w:t>
            </w:r>
          </w:p>
        </w:tc>
        <w:tc>
          <w:tcPr>
            <w:tcW w:type="dxa" w:w="1620"/>
            <w:tcBorders>
              <w:top w:color="000000" w:sz="4" w:val="single"/>
              <w:left w:color="000000" w:sz="4" w:val="single"/>
              <w:bottom w:color="000000" w:sz="4" w:val="single"/>
              <w:right w:color="000000" w:sz="4" w:val="single"/>
            </w:tcBorders>
            <w:shd w:fill="auto" w:val="clear"/>
            <w:vAlign w:val="center"/>
          </w:tcPr>
          <w:p w14:paraId="260E0000">
            <w:pPr>
              <w:ind/>
              <w:jc w:val="center"/>
              <w:rPr>
                <w:color w:val="000000"/>
                <w:sz w:val="22"/>
              </w:rPr>
            </w:pPr>
            <w:r>
              <w:rPr>
                <w:color w:val="000000"/>
                <w:sz w:val="22"/>
              </w:rPr>
              <w:t>44</w:t>
            </w:r>
          </w:p>
        </w:tc>
        <w:tc>
          <w:tcPr>
            <w:tcW w:type="dxa" w:w="1200"/>
            <w:tcBorders>
              <w:top w:color="000000" w:sz="4" w:val="single"/>
              <w:left w:color="000000" w:sz="4" w:val="single"/>
              <w:bottom w:color="000000" w:sz="4" w:val="single"/>
              <w:right w:color="000000" w:sz="4" w:val="single"/>
            </w:tcBorders>
            <w:shd w:fill="auto" w:val="clear"/>
            <w:vAlign w:val="center"/>
          </w:tcPr>
          <w:p w14:paraId="270E0000">
            <w:pPr>
              <w:ind/>
              <w:jc w:val="center"/>
              <w:rPr>
                <w:color w:val="000000"/>
                <w:sz w:val="22"/>
              </w:rPr>
            </w:pPr>
            <w:r>
              <w:rPr>
                <w:color w:val="000000"/>
                <w:sz w:val="22"/>
              </w:rPr>
              <w:t>52</w:t>
            </w:r>
          </w:p>
        </w:tc>
        <w:tc>
          <w:tcPr>
            <w:tcW w:type="dxa" w:w="960"/>
            <w:tcBorders>
              <w:top w:color="000000" w:sz="4" w:val="single"/>
              <w:left w:color="000000" w:sz="4" w:val="single"/>
              <w:bottom w:color="000000" w:sz="4" w:val="single"/>
              <w:right w:color="000000" w:sz="4" w:val="single"/>
            </w:tcBorders>
            <w:shd w:fill="auto" w:val="clear"/>
            <w:vAlign w:val="center"/>
          </w:tcPr>
          <w:p w14:paraId="28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29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2A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2B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2C0E0000">
            <w:pPr>
              <w:ind/>
              <w:jc w:val="center"/>
              <w:rPr>
                <w:color w:val="000000"/>
                <w:sz w:val="22"/>
              </w:rPr>
            </w:pPr>
            <w:r>
              <w:rPr>
                <w:color w:val="000000"/>
                <w:sz w:val="22"/>
              </w:rPr>
              <w:t>1</w:t>
            </w:r>
          </w:p>
        </w:tc>
      </w:tr>
      <w:tr>
        <w:trPr>
          <w:trHeight w:hRule="atLeast" w:val="528"/>
        </w:trPr>
        <w:tc>
          <w:tcPr>
            <w:tcW w:type="dxa" w:w="1420"/>
            <w:tcBorders>
              <w:top w:color="000000" w:sz="4" w:val="single"/>
              <w:left w:color="000000" w:sz="4" w:val="single"/>
              <w:bottom w:color="000000" w:sz="4" w:val="single"/>
              <w:right w:color="000000" w:sz="4" w:val="single"/>
            </w:tcBorders>
            <w:shd w:fill="auto" w:val="clear"/>
            <w:vAlign w:val="center"/>
          </w:tcPr>
          <w:p w14:paraId="2D0E0000">
            <w:pPr>
              <w:ind/>
              <w:jc w:val="both"/>
              <w:rPr>
                <w:color w:val="000000"/>
                <w:sz w:val="22"/>
              </w:rPr>
            </w:pPr>
            <w:r>
              <w:rPr>
                <w:color w:val="000000"/>
                <w:sz w:val="22"/>
              </w:rPr>
              <w:t>ОП.06</w:t>
            </w:r>
          </w:p>
        </w:tc>
        <w:tc>
          <w:tcPr>
            <w:tcW w:type="dxa" w:w="4900"/>
            <w:tcBorders>
              <w:top w:color="000000" w:sz="4" w:val="single"/>
              <w:left w:color="000000" w:sz="4" w:val="single"/>
              <w:bottom w:color="000000" w:sz="4" w:val="single"/>
              <w:right w:color="000000" w:sz="4" w:val="single"/>
            </w:tcBorders>
            <w:shd w:fill="auto" w:val="clear"/>
            <w:vAlign w:val="center"/>
          </w:tcPr>
          <w:p w14:paraId="2E0E0000">
            <w:pPr>
              <w:ind/>
              <w:jc w:val="both"/>
              <w:rPr>
                <w:color w:val="000000"/>
                <w:sz w:val="22"/>
              </w:rPr>
            </w:pPr>
            <w:r>
              <w:rPr>
                <w:color w:val="000000"/>
                <w:sz w:val="22"/>
              </w:rPr>
              <w:t>Информационные технологии в профессиональной деятельности</w:t>
            </w:r>
          </w:p>
        </w:tc>
        <w:tc>
          <w:tcPr>
            <w:tcW w:type="dxa" w:w="1360"/>
            <w:tcBorders>
              <w:top w:color="000000" w:sz="4" w:val="single"/>
              <w:left w:color="000000" w:sz="4" w:val="single"/>
              <w:bottom w:color="000000" w:sz="4" w:val="single"/>
              <w:right w:color="000000" w:sz="4" w:val="single"/>
            </w:tcBorders>
            <w:shd w:fill="auto" w:val="clear"/>
            <w:vAlign w:val="center"/>
          </w:tcPr>
          <w:p w14:paraId="2F0E0000">
            <w:pPr>
              <w:ind/>
              <w:jc w:val="center"/>
              <w:rPr>
                <w:color w:val="000000"/>
                <w:sz w:val="22"/>
              </w:rPr>
            </w:pPr>
            <w:r>
              <w:rPr>
                <w:color w:val="000000"/>
                <w:sz w:val="22"/>
              </w:rPr>
              <w:t>58</w:t>
            </w:r>
          </w:p>
        </w:tc>
        <w:tc>
          <w:tcPr>
            <w:tcW w:type="dxa" w:w="1620"/>
            <w:tcBorders>
              <w:top w:color="000000" w:sz="4" w:val="single"/>
              <w:left w:color="000000" w:sz="4" w:val="single"/>
              <w:bottom w:color="000000" w:sz="4" w:val="single"/>
              <w:right w:color="000000" w:sz="4" w:val="single"/>
            </w:tcBorders>
            <w:shd w:fill="auto" w:val="clear"/>
            <w:vAlign w:val="center"/>
          </w:tcPr>
          <w:p w14:paraId="300E0000">
            <w:pPr>
              <w:ind/>
              <w:jc w:val="center"/>
              <w:rPr>
                <w:color w:val="000000"/>
                <w:sz w:val="22"/>
              </w:rPr>
            </w:pPr>
            <w:r>
              <w:rPr>
                <w:color w:val="000000"/>
                <w:sz w:val="22"/>
              </w:rPr>
              <w:t>52</w:t>
            </w:r>
          </w:p>
        </w:tc>
        <w:tc>
          <w:tcPr>
            <w:tcW w:type="dxa" w:w="1200"/>
            <w:tcBorders>
              <w:top w:color="000000" w:sz="4" w:val="single"/>
              <w:left w:color="000000" w:sz="4" w:val="single"/>
              <w:bottom w:color="000000" w:sz="4" w:val="single"/>
              <w:right w:color="000000" w:sz="4" w:val="single"/>
            </w:tcBorders>
            <w:shd w:fill="auto" w:val="clear"/>
            <w:vAlign w:val="center"/>
          </w:tcPr>
          <w:p w14:paraId="310E0000">
            <w:pPr>
              <w:ind/>
              <w:jc w:val="center"/>
              <w:rPr>
                <w:color w:val="000000"/>
                <w:sz w:val="22"/>
              </w:rPr>
            </w:pPr>
            <w:r>
              <w:rPr>
                <w:color w:val="000000"/>
                <w:sz w:val="22"/>
              </w:rPr>
              <w:t>58</w:t>
            </w:r>
          </w:p>
        </w:tc>
        <w:tc>
          <w:tcPr>
            <w:tcW w:type="dxa" w:w="960"/>
            <w:tcBorders>
              <w:top w:color="000000" w:sz="4" w:val="single"/>
              <w:left w:color="000000" w:sz="4" w:val="single"/>
              <w:bottom w:color="000000" w:sz="4" w:val="single"/>
              <w:right w:color="000000" w:sz="4" w:val="single"/>
            </w:tcBorders>
            <w:shd w:fill="auto" w:val="clear"/>
            <w:vAlign w:val="center"/>
          </w:tcPr>
          <w:p w14:paraId="32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33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34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35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360E0000">
            <w:pPr>
              <w:ind/>
              <w:jc w:val="center"/>
              <w:rPr>
                <w:color w:val="000000"/>
                <w:sz w:val="22"/>
              </w:rPr>
            </w:pPr>
            <w:r>
              <w:rPr>
                <w:color w:val="000000"/>
                <w:sz w:val="22"/>
              </w:rPr>
              <w:t>1</w:t>
            </w:r>
          </w:p>
        </w:tc>
      </w:tr>
      <w:tr>
        <w:trPr>
          <w:trHeight w:hRule="atLeast" w:val="288"/>
        </w:trPr>
        <w:tc>
          <w:tcPr>
            <w:tcW w:type="dxa" w:w="1420"/>
            <w:tcBorders>
              <w:top w:color="000000" w:sz="4" w:val="single"/>
              <w:left w:color="000000" w:sz="4" w:val="single"/>
              <w:bottom w:color="000000" w:sz="4" w:val="single"/>
              <w:right w:color="000000" w:sz="4" w:val="single"/>
            </w:tcBorders>
            <w:shd w:fill="auto" w:val="clear"/>
            <w:vAlign w:val="center"/>
          </w:tcPr>
          <w:p w14:paraId="370E0000">
            <w:pPr>
              <w:ind/>
              <w:jc w:val="both"/>
              <w:rPr>
                <w:color w:val="000000"/>
                <w:sz w:val="22"/>
              </w:rPr>
            </w:pPr>
            <w:r>
              <w:rPr>
                <w:color w:val="000000"/>
                <w:sz w:val="22"/>
              </w:rPr>
              <w:t>ОП.07</w:t>
            </w:r>
          </w:p>
        </w:tc>
        <w:tc>
          <w:tcPr>
            <w:tcW w:type="dxa" w:w="4900"/>
            <w:tcBorders>
              <w:top w:color="000000" w:sz="4" w:val="single"/>
              <w:left w:color="000000" w:sz="4" w:val="single"/>
              <w:bottom w:color="000000" w:sz="4" w:val="single"/>
              <w:right w:color="000000" w:sz="4" w:val="single"/>
            </w:tcBorders>
            <w:shd w:fill="auto" w:val="clear"/>
            <w:vAlign w:val="center"/>
          </w:tcPr>
          <w:p w14:paraId="380E0000">
            <w:pPr>
              <w:ind/>
              <w:jc w:val="both"/>
              <w:rPr>
                <w:color w:val="000000"/>
                <w:sz w:val="22"/>
              </w:rPr>
            </w:pPr>
            <w:r>
              <w:rPr>
                <w:color w:val="000000"/>
                <w:sz w:val="22"/>
              </w:rPr>
              <w:t>Основы экономики</w:t>
            </w:r>
          </w:p>
        </w:tc>
        <w:tc>
          <w:tcPr>
            <w:tcW w:type="dxa" w:w="1360"/>
            <w:tcBorders>
              <w:top w:color="000000" w:sz="4" w:val="single"/>
              <w:left w:color="000000" w:sz="4" w:val="single"/>
              <w:bottom w:color="000000" w:sz="4" w:val="single"/>
              <w:right w:color="000000" w:sz="4" w:val="single"/>
            </w:tcBorders>
            <w:shd w:fill="auto" w:val="clear"/>
            <w:vAlign w:val="center"/>
          </w:tcPr>
          <w:p w14:paraId="390E0000">
            <w:pPr>
              <w:ind/>
              <w:jc w:val="center"/>
              <w:rPr>
                <w:color w:val="000000"/>
                <w:sz w:val="22"/>
              </w:rPr>
            </w:pPr>
            <w:r>
              <w:rPr>
                <w:color w:val="000000"/>
                <w:sz w:val="22"/>
              </w:rPr>
              <w:t>48</w:t>
            </w:r>
          </w:p>
        </w:tc>
        <w:tc>
          <w:tcPr>
            <w:tcW w:type="dxa" w:w="1620"/>
            <w:tcBorders>
              <w:top w:color="000000" w:sz="4" w:val="single"/>
              <w:left w:color="000000" w:sz="4" w:val="single"/>
              <w:bottom w:color="000000" w:sz="4" w:val="single"/>
              <w:right w:color="000000" w:sz="4" w:val="single"/>
            </w:tcBorders>
            <w:shd w:fill="auto" w:val="clear"/>
            <w:vAlign w:val="center"/>
          </w:tcPr>
          <w:p w14:paraId="3A0E0000">
            <w:pPr>
              <w:ind/>
              <w:jc w:val="center"/>
              <w:rPr>
                <w:color w:val="000000"/>
                <w:sz w:val="22"/>
              </w:rPr>
            </w:pPr>
            <w:r>
              <w:rPr>
                <w:color w:val="000000"/>
                <w:sz w:val="22"/>
              </w:rPr>
              <w:t>42</w:t>
            </w:r>
          </w:p>
        </w:tc>
        <w:tc>
          <w:tcPr>
            <w:tcW w:type="dxa" w:w="1200"/>
            <w:tcBorders>
              <w:top w:color="000000" w:sz="4" w:val="single"/>
              <w:left w:color="000000" w:sz="4" w:val="single"/>
              <w:bottom w:color="000000" w:sz="4" w:val="single"/>
              <w:right w:color="000000" w:sz="4" w:val="single"/>
            </w:tcBorders>
            <w:shd w:fill="auto" w:val="clear"/>
            <w:vAlign w:val="center"/>
          </w:tcPr>
          <w:p w14:paraId="3B0E0000">
            <w:pPr>
              <w:ind/>
              <w:jc w:val="center"/>
              <w:rPr>
                <w:color w:val="000000"/>
                <w:sz w:val="22"/>
              </w:rPr>
            </w:pPr>
            <w:r>
              <w:rPr>
                <w:color w:val="000000"/>
                <w:sz w:val="22"/>
              </w:rPr>
              <w:t>48</w:t>
            </w:r>
          </w:p>
        </w:tc>
        <w:tc>
          <w:tcPr>
            <w:tcW w:type="dxa" w:w="960"/>
            <w:tcBorders>
              <w:top w:color="000000" w:sz="4" w:val="single"/>
              <w:left w:color="000000" w:sz="4" w:val="single"/>
              <w:bottom w:color="000000" w:sz="4" w:val="single"/>
              <w:right w:color="000000" w:sz="4" w:val="single"/>
            </w:tcBorders>
            <w:shd w:fill="auto" w:val="clear"/>
            <w:vAlign w:val="center"/>
          </w:tcPr>
          <w:p w14:paraId="3C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3D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3E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3F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400E0000">
            <w:pPr>
              <w:ind/>
              <w:jc w:val="center"/>
              <w:rPr>
                <w:color w:val="000000"/>
                <w:sz w:val="22"/>
              </w:rPr>
            </w:pPr>
            <w:r>
              <w:rPr>
                <w:color w:val="000000"/>
                <w:sz w:val="22"/>
              </w:rPr>
              <w:t>3</w:t>
            </w:r>
          </w:p>
        </w:tc>
      </w:tr>
      <w:tr>
        <w:trPr>
          <w:trHeight w:hRule="atLeast" w:val="288"/>
        </w:trPr>
        <w:tc>
          <w:tcPr>
            <w:tcW w:type="dxa" w:w="1420"/>
            <w:tcBorders>
              <w:top w:color="000000" w:sz="4" w:val="single"/>
              <w:left w:color="000000" w:sz="4" w:val="single"/>
              <w:bottom w:color="000000" w:sz="4" w:val="single"/>
              <w:right w:color="000000" w:sz="4" w:val="single"/>
            </w:tcBorders>
            <w:shd w:fill="auto" w:val="clear"/>
            <w:vAlign w:val="center"/>
          </w:tcPr>
          <w:p w14:paraId="410E0000">
            <w:pPr>
              <w:ind/>
              <w:jc w:val="both"/>
              <w:rPr>
                <w:color w:val="000000"/>
                <w:sz w:val="22"/>
              </w:rPr>
            </w:pPr>
            <w:r>
              <w:rPr>
                <w:color w:val="000000"/>
                <w:sz w:val="22"/>
              </w:rPr>
              <w:t>ОП.08</w:t>
            </w:r>
          </w:p>
        </w:tc>
        <w:tc>
          <w:tcPr>
            <w:tcW w:type="dxa" w:w="4900"/>
            <w:tcBorders>
              <w:top w:color="000000" w:sz="4" w:val="single"/>
              <w:left w:color="000000" w:sz="4" w:val="single"/>
              <w:bottom w:color="000000" w:sz="4" w:val="single"/>
              <w:right w:color="000000" w:sz="4" w:val="single"/>
            </w:tcBorders>
            <w:shd w:fill="auto" w:val="clear"/>
            <w:vAlign w:val="center"/>
          </w:tcPr>
          <w:p w14:paraId="420E0000">
            <w:pPr>
              <w:ind/>
              <w:jc w:val="both"/>
              <w:rPr>
                <w:color w:val="000000"/>
                <w:sz w:val="22"/>
              </w:rPr>
            </w:pPr>
            <w:r>
              <w:rPr>
                <w:color w:val="000000"/>
                <w:sz w:val="22"/>
              </w:rPr>
              <w:t>Правовые основы профессиональной деятельности</w:t>
            </w:r>
          </w:p>
        </w:tc>
        <w:tc>
          <w:tcPr>
            <w:tcW w:type="dxa" w:w="1360"/>
            <w:tcBorders>
              <w:top w:color="000000" w:sz="4" w:val="single"/>
              <w:left w:color="000000" w:sz="4" w:val="single"/>
              <w:bottom w:color="000000" w:sz="4" w:val="single"/>
              <w:right w:color="000000" w:sz="4" w:val="single"/>
            </w:tcBorders>
            <w:shd w:fill="auto" w:val="clear"/>
            <w:vAlign w:val="center"/>
          </w:tcPr>
          <w:p w14:paraId="430E0000">
            <w:pPr>
              <w:ind/>
              <w:jc w:val="center"/>
              <w:rPr>
                <w:color w:val="000000"/>
                <w:sz w:val="22"/>
              </w:rPr>
            </w:pPr>
            <w:r>
              <w:rPr>
                <w:color w:val="000000"/>
                <w:sz w:val="22"/>
              </w:rPr>
              <w:t>48</w:t>
            </w:r>
          </w:p>
        </w:tc>
        <w:tc>
          <w:tcPr>
            <w:tcW w:type="dxa" w:w="1620"/>
            <w:tcBorders>
              <w:top w:color="000000" w:sz="4" w:val="single"/>
              <w:left w:color="000000" w:sz="4" w:val="single"/>
              <w:bottom w:color="000000" w:sz="4" w:val="single"/>
              <w:right w:color="000000" w:sz="4" w:val="single"/>
            </w:tcBorders>
            <w:shd w:fill="auto" w:val="clear"/>
            <w:vAlign w:val="center"/>
          </w:tcPr>
          <w:p w14:paraId="440E0000">
            <w:pPr>
              <w:ind/>
              <w:jc w:val="center"/>
              <w:rPr>
                <w:color w:val="000000"/>
                <w:sz w:val="22"/>
              </w:rPr>
            </w:pPr>
            <w:r>
              <w:rPr>
                <w:color w:val="000000"/>
                <w:sz w:val="22"/>
              </w:rPr>
              <w:t>34</w:t>
            </w:r>
          </w:p>
        </w:tc>
        <w:tc>
          <w:tcPr>
            <w:tcW w:type="dxa" w:w="1200"/>
            <w:tcBorders>
              <w:top w:color="000000" w:sz="4" w:val="single"/>
              <w:left w:color="000000" w:sz="4" w:val="single"/>
              <w:bottom w:color="000000" w:sz="4" w:val="single"/>
              <w:right w:color="000000" w:sz="4" w:val="single"/>
            </w:tcBorders>
            <w:shd w:fill="auto" w:val="clear"/>
            <w:vAlign w:val="center"/>
          </w:tcPr>
          <w:p w14:paraId="450E0000">
            <w:pPr>
              <w:ind/>
              <w:jc w:val="center"/>
              <w:rPr>
                <w:color w:val="000000"/>
                <w:sz w:val="22"/>
              </w:rPr>
            </w:pPr>
            <w:r>
              <w:rPr>
                <w:color w:val="000000"/>
                <w:sz w:val="22"/>
              </w:rPr>
              <w:t>48</w:t>
            </w:r>
          </w:p>
        </w:tc>
        <w:tc>
          <w:tcPr>
            <w:tcW w:type="dxa" w:w="960"/>
            <w:tcBorders>
              <w:top w:color="000000" w:sz="4" w:val="single"/>
              <w:left w:color="000000" w:sz="4" w:val="single"/>
              <w:bottom w:color="000000" w:sz="4" w:val="single"/>
              <w:right w:color="000000" w:sz="4" w:val="single"/>
            </w:tcBorders>
            <w:shd w:fill="auto" w:val="clear"/>
            <w:vAlign w:val="center"/>
          </w:tcPr>
          <w:p w14:paraId="46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47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48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49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4A0E0000">
            <w:pPr>
              <w:ind/>
              <w:jc w:val="center"/>
              <w:rPr>
                <w:color w:val="000000"/>
                <w:sz w:val="22"/>
              </w:rPr>
            </w:pPr>
            <w:r>
              <w:rPr>
                <w:color w:val="000000"/>
                <w:sz w:val="22"/>
              </w:rPr>
              <w:t>3</w:t>
            </w:r>
          </w:p>
        </w:tc>
      </w:tr>
      <w:tr>
        <w:trPr>
          <w:trHeight w:hRule="atLeast" w:val="288"/>
        </w:trPr>
        <w:tc>
          <w:tcPr>
            <w:tcW w:type="dxa" w:w="1420"/>
            <w:tcBorders>
              <w:top w:color="000000" w:sz="4" w:val="single"/>
              <w:left w:color="000000" w:sz="4" w:val="single"/>
              <w:bottom w:color="000000" w:sz="4" w:val="single"/>
              <w:right w:color="000000" w:sz="4" w:val="single"/>
            </w:tcBorders>
            <w:shd w:fill="auto" w:val="clear"/>
            <w:vAlign w:val="center"/>
          </w:tcPr>
          <w:p w14:paraId="4B0E0000">
            <w:pPr>
              <w:ind/>
              <w:jc w:val="both"/>
              <w:rPr>
                <w:color w:val="000000"/>
                <w:sz w:val="22"/>
              </w:rPr>
            </w:pPr>
            <w:r>
              <w:rPr>
                <w:color w:val="000000"/>
                <w:sz w:val="22"/>
              </w:rPr>
              <w:t>ОП.10</w:t>
            </w:r>
          </w:p>
        </w:tc>
        <w:tc>
          <w:tcPr>
            <w:tcW w:type="dxa" w:w="4900"/>
            <w:tcBorders>
              <w:top w:color="000000" w:sz="4" w:val="single"/>
              <w:left w:color="000000" w:sz="4" w:val="single"/>
              <w:bottom w:color="000000" w:sz="4" w:val="single"/>
              <w:right w:color="000000" w:sz="4" w:val="single"/>
            </w:tcBorders>
            <w:shd w:fill="auto" w:val="clear"/>
            <w:vAlign w:val="center"/>
          </w:tcPr>
          <w:p w14:paraId="4C0E0000">
            <w:pPr>
              <w:ind/>
              <w:jc w:val="both"/>
              <w:rPr>
                <w:color w:val="000000"/>
                <w:sz w:val="22"/>
              </w:rPr>
            </w:pPr>
            <w:r>
              <w:rPr>
                <w:color w:val="000000"/>
                <w:sz w:val="22"/>
              </w:rPr>
              <w:t>Безопасность жизнедеятельности</w:t>
            </w:r>
          </w:p>
        </w:tc>
        <w:tc>
          <w:tcPr>
            <w:tcW w:type="dxa" w:w="1360"/>
            <w:tcBorders>
              <w:top w:color="000000" w:sz="4" w:val="single"/>
              <w:left w:color="000000" w:sz="4" w:val="single"/>
              <w:bottom w:color="000000" w:sz="4" w:val="single"/>
              <w:right w:color="000000" w:sz="4" w:val="single"/>
            </w:tcBorders>
            <w:shd w:fill="auto" w:val="clear"/>
            <w:vAlign w:val="center"/>
          </w:tcPr>
          <w:p w14:paraId="4D0E0000">
            <w:pPr>
              <w:ind/>
              <w:jc w:val="center"/>
              <w:rPr>
                <w:color w:val="000000"/>
                <w:sz w:val="22"/>
              </w:rPr>
            </w:pPr>
            <w:r>
              <w:rPr>
                <w:color w:val="000000"/>
                <w:sz w:val="22"/>
              </w:rPr>
              <w:t>68</w:t>
            </w:r>
          </w:p>
        </w:tc>
        <w:tc>
          <w:tcPr>
            <w:tcW w:type="dxa" w:w="1620"/>
            <w:tcBorders>
              <w:top w:color="000000" w:sz="4" w:val="single"/>
              <w:left w:color="000000" w:sz="4" w:val="single"/>
              <w:bottom w:color="000000" w:sz="4" w:val="single"/>
              <w:right w:color="000000" w:sz="4" w:val="single"/>
            </w:tcBorders>
            <w:shd w:fill="auto" w:val="clear"/>
            <w:vAlign w:val="center"/>
          </w:tcPr>
          <w:p w14:paraId="4E0E0000">
            <w:pPr>
              <w:ind/>
              <w:jc w:val="center"/>
              <w:rPr>
                <w:color w:val="000000"/>
                <w:sz w:val="22"/>
              </w:rPr>
            </w:pPr>
            <w:r>
              <w:rPr>
                <w:color w:val="000000"/>
                <w:sz w:val="22"/>
              </w:rPr>
              <w:t>66</w:t>
            </w:r>
          </w:p>
        </w:tc>
        <w:tc>
          <w:tcPr>
            <w:tcW w:type="dxa" w:w="1200"/>
            <w:tcBorders>
              <w:top w:color="000000" w:sz="4" w:val="single"/>
              <w:left w:color="000000" w:sz="4" w:val="single"/>
              <w:bottom w:color="000000" w:sz="4" w:val="single"/>
              <w:right w:color="000000" w:sz="4" w:val="single"/>
            </w:tcBorders>
            <w:shd w:fill="auto" w:val="clear"/>
            <w:vAlign w:val="center"/>
          </w:tcPr>
          <w:p w14:paraId="4F0E0000">
            <w:pPr>
              <w:ind/>
              <w:jc w:val="center"/>
              <w:rPr>
                <w:color w:val="000000"/>
                <w:sz w:val="22"/>
              </w:rPr>
            </w:pPr>
            <w:r>
              <w:rPr>
                <w:color w:val="000000"/>
                <w:sz w:val="22"/>
              </w:rPr>
              <w:t>68</w:t>
            </w:r>
          </w:p>
        </w:tc>
        <w:tc>
          <w:tcPr>
            <w:tcW w:type="dxa" w:w="960"/>
            <w:tcBorders>
              <w:top w:color="000000" w:sz="4" w:val="single"/>
              <w:left w:color="000000" w:sz="4" w:val="single"/>
              <w:bottom w:color="000000" w:sz="4" w:val="single"/>
              <w:right w:color="000000" w:sz="4" w:val="single"/>
            </w:tcBorders>
            <w:shd w:fill="auto" w:val="clear"/>
            <w:vAlign w:val="center"/>
          </w:tcPr>
          <w:p w14:paraId="50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51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52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53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540E0000">
            <w:pPr>
              <w:ind/>
              <w:jc w:val="center"/>
              <w:rPr>
                <w:color w:val="000000"/>
                <w:sz w:val="22"/>
              </w:rPr>
            </w:pPr>
            <w:r>
              <w:rPr>
                <w:color w:val="000000"/>
                <w:sz w:val="22"/>
              </w:rPr>
              <w:t>2</w:t>
            </w:r>
          </w:p>
        </w:tc>
      </w:tr>
      <w:tr>
        <w:trPr>
          <w:trHeight w:hRule="atLeast" w:val="288"/>
        </w:trPr>
        <w:tc>
          <w:tcPr>
            <w:tcW w:type="dxa" w:w="1420"/>
            <w:tcBorders>
              <w:top w:color="000000" w:sz="4" w:val="single"/>
              <w:left w:color="000000" w:sz="4" w:val="single"/>
              <w:bottom w:color="000000" w:sz="4" w:val="single"/>
              <w:right w:color="000000" w:sz="4" w:val="single"/>
            </w:tcBorders>
            <w:shd w:fill="auto" w:val="clear"/>
            <w:vAlign w:val="center"/>
          </w:tcPr>
          <w:p w14:paraId="550E0000">
            <w:pPr>
              <w:ind/>
              <w:jc w:val="both"/>
              <w:rPr>
                <w:b w:val="1"/>
                <w:color w:val="000000"/>
                <w:sz w:val="22"/>
              </w:rPr>
            </w:pPr>
            <w:r>
              <w:rPr>
                <w:b w:val="1"/>
                <w:color w:val="000000"/>
                <w:sz w:val="22"/>
              </w:rPr>
              <w:t>П.00</w:t>
            </w:r>
          </w:p>
        </w:tc>
        <w:tc>
          <w:tcPr>
            <w:tcW w:type="dxa" w:w="4900"/>
            <w:tcBorders>
              <w:top w:color="000000" w:sz="4" w:val="single"/>
              <w:left w:color="000000" w:sz="4" w:val="single"/>
              <w:bottom w:color="000000" w:sz="4" w:val="single"/>
              <w:right w:color="000000" w:sz="4" w:val="single"/>
            </w:tcBorders>
            <w:shd w:fill="auto" w:val="clear"/>
            <w:vAlign w:val="center"/>
          </w:tcPr>
          <w:p w14:paraId="560E0000">
            <w:pPr>
              <w:ind/>
              <w:jc w:val="both"/>
              <w:rPr>
                <w:b w:val="1"/>
                <w:color w:val="000000"/>
                <w:sz w:val="22"/>
              </w:rPr>
            </w:pPr>
            <w:r>
              <w:rPr>
                <w:b w:val="1"/>
                <w:color w:val="000000"/>
                <w:sz w:val="22"/>
              </w:rPr>
              <w:t>Профессиональный цикл</w:t>
            </w:r>
          </w:p>
        </w:tc>
        <w:tc>
          <w:tcPr>
            <w:tcW w:type="dxa" w:w="1360"/>
            <w:tcBorders>
              <w:top w:color="000000" w:sz="4" w:val="single"/>
              <w:left w:color="000000" w:sz="4" w:val="single"/>
              <w:bottom w:color="000000" w:sz="4" w:val="single"/>
              <w:right w:color="000000" w:sz="4" w:val="single"/>
            </w:tcBorders>
            <w:shd w:fill="auto" w:val="clear"/>
            <w:vAlign w:val="center"/>
          </w:tcPr>
          <w:p w14:paraId="570E0000">
            <w:pPr>
              <w:ind/>
              <w:jc w:val="center"/>
              <w:rPr>
                <w:b w:val="1"/>
                <w:color w:val="000000"/>
                <w:sz w:val="22"/>
              </w:rPr>
            </w:pPr>
            <w:r>
              <w:rPr>
                <w:b w:val="1"/>
                <w:color w:val="000000"/>
                <w:sz w:val="22"/>
              </w:rPr>
              <w:t>1728</w:t>
            </w:r>
          </w:p>
        </w:tc>
        <w:tc>
          <w:tcPr>
            <w:tcW w:type="dxa" w:w="1620"/>
            <w:tcBorders>
              <w:top w:color="000000" w:sz="4" w:val="single"/>
              <w:left w:color="000000" w:sz="4" w:val="single"/>
              <w:bottom w:color="000000" w:sz="4" w:val="single"/>
              <w:right w:color="000000" w:sz="4" w:val="single"/>
            </w:tcBorders>
            <w:shd w:fill="auto" w:val="clear"/>
            <w:vAlign w:val="center"/>
          </w:tcPr>
          <w:p w14:paraId="580E0000">
            <w:pPr>
              <w:ind/>
              <w:jc w:val="center"/>
              <w:rPr>
                <w:b w:val="1"/>
                <w:color w:val="000000"/>
                <w:sz w:val="22"/>
              </w:rPr>
            </w:pPr>
            <w:r>
              <w:rPr>
                <w:b w:val="1"/>
                <w:color w:val="000000"/>
                <w:sz w:val="22"/>
              </w:rPr>
              <w:t>1728</w:t>
            </w:r>
          </w:p>
        </w:tc>
        <w:tc>
          <w:tcPr>
            <w:tcW w:type="dxa" w:w="1200"/>
            <w:tcBorders>
              <w:top w:color="000000" w:sz="4" w:val="single"/>
              <w:left w:color="000000" w:sz="4" w:val="single"/>
              <w:bottom w:color="000000" w:sz="4" w:val="single"/>
              <w:right w:color="000000" w:sz="4" w:val="single"/>
            </w:tcBorders>
            <w:shd w:fill="auto" w:val="clear"/>
            <w:vAlign w:val="center"/>
          </w:tcPr>
          <w:p w14:paraId="590E0000">
            <w:pPr>
              <w:ind/>
              <w:jc w:val="center"/>
              <w:rPr>
                <w:b w:val="1"/>
                <w:color w:val="000000"/>
                <w:sz w:val="22"/>
              </w:rPr>
            </w:pPr>
            <w:r>
              <w:rPr>
                <w:b w:val="1"/>
                <w:color w:val="000000"/>
                <w:sz w:val="22"/>
              </w:rPr>
              <w:t>960</w:t>
            </w:r>
          </w:p>
        </w:tc>
        <w:tc>
          <w:tcPr>
            <w:tcW w:type="dxa" w:w="960"/>
            <w:tcBorders>
              <w:top w:color="000000" w:sz="4" w:val="single"/>
              <w:left w:color="000000" w:sz="4" w:val="single"/>
              <w:bottom w:color="000000" w:sz="4" w:val="single"/>
              <w:right w:color="000000" w:sz="4" w:val="single"/>
            </w:tcBorders>
            <w:shd w:fill="auto" w:val="clear"/>
            <w:vAlign w:val="center"/>
          </w:tcPr>
          <w:p w14:paraId="5A0E0000">
            <w:pPr>
              <w:ind/>
              <w:jc w:val="center"/>
              <w:rPr>
                <w:b w:val="1"/>
                <w:color w:val="000000"/>
                <w:sz w:val="22"/>
              </w:rPr>
            </w:pPr>
            <w:r>
              <w:rPr>
                <w:b w:val="1"/>
                <w:color w:val="000000"/>
                <w:sz w:val="22"/>
              </w:rPr>
              <w:t>648</w:t>
            </w:r>
          </w:p>
        </w:tc>
        <w:tc>
          <w:tcPr>
            <w:tcW w:type="dxa" w:w="960"/>
            <w:tcBorders>
              <w:top w:color="000000" w:sz="4" w:val="single"/>
              <w:left w:color="000000" w:sz="4" w:val="single"/>
              <w:bottom w:color="000000" w:sz="4" w:val="single"/>
              <w:right w:color="000000" w:sz="4" w:val="single"/>
            </w:tcBorders>
            <w:shd w:fill="auto" w:val="clear"/>
            <w:vAlign w:val="center"/>
          </w:tcPr>
          <w:p w14:paraId="5B0E0000">
            <w:pPr>
              <w:ind/>
              <w:jc w:val="center"/>
              <w:rPr>
                <w:b w:val="1"/>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5C0E0000">
            <w:pPr>
              <w:ind/>
              <w:jc w:val="center"/>
              <w:rPr>
                <w:b w:val="1"/>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5D0E0000">
            <w:pPr>
              <w:ind/>
              <w:jc w:val="center"/>
              <w:rPr>
                <w:b w:val="1"/>
                <w:color w:val="000000"/>
                <w:sz w:val="22"/>
              </w:rPr>
            </w:pPr>
            <w:r>
              <w:rPr>
                <w:b w:val="1"/>
                <w:color w:val="000000"/>
                <w:sz w:val="22"/>
              </w:rPr>
              <w:t>120</w:t>
            </w:r>
          </w:p>
        </w:tc>
        <w:tc>
          <w:tcPr>
            <w:tcW w:type="dxa" w:w="960"/>
            <w:tcBorders>
              <w:top w:color="000000" w:sz="4" w:val="single"/>
              <w:left w:color="000000" w:sz="4" w:val="single"/>
              <w:bottom w:color="000000" w:sz="4" w:val="single"/>
              <w:right w:color="000000" w:sz="4" w:val="single"/>
            </w:tcBorders>
            <w:shd w:fill="auto" w:val="clear"/>
            <w:vAlign w:val="center"/>
          </w:tcPr>
          <w:p w14:paraId="5E0E0000">
            <w:pPr>
              <w:ind/>
              <w:jc w:val="center"/>
              <w:rPr>
                <w:b w:val="1"/>
                <w:color w:val="000000"/>
                <w:sz w:val="22"/>
              </w:rPr>
            </w:pPr>
            <w:r>
              <w:rPr>
                <w:b w:val="1"/>
                <w:color w:val="000000"/>
                <w:sz w:val="22"/>
              </w:rPr>
              <w:t> </w:t>
            </w:r>
          </w:p>
        </w:tc>
      </w:tr>
      <w:tr>
        <w:trPr>
          <w:trHeight w:hRule="atLeast" w:val="528"/>
        </w:trPr>
        <w:tc>
          <w:tcPr>
            <w:tcW w:type="dxa" w:w="1420"/>
            <w:tcBorders>
              <w:top w:color="000000" w:sz="4" w:val="single"/>
              <w:left w:color="000000" w:sz="4" w:val="single"/>
              <w:bottom w:color="000000" w:sz="4" w:val="single"/>
              <w:right w:color="000000" w:sz="4" w:val="single"/>
            </w:tcBorders>
            <w:shd w:fill="auto" w:val="clear"/>
            <w:vAlign w:val="center"/>
          </w:tcPr>
          <w:p w14:paraId="5F0E0000">
            <w:pPr>
              <w:ind/>
              <w:jc w:val="both"/>
              <w:rPr>
                <w:b w:val="1"/>
                <w:color w:val="000000"/>
                <w:sz w:val="22"/>
              </w:rPr>
            </w:pPr>
            <w:r>
              <w:rPr>
                <w:b w:val="1"/>
                <w:color w:val="000000"/>
                <w:sz w:val="22"/>
              </w:rPr>
              <w:t>ПМ.01</w:t>
            </w:r>
          </w:p>
        </w:tc>
        <w:tc>
          <w:tcPr>
            <w:tcW w:type="dxa" w:w="4900"/>
            <w:tcBorders>
              <w:top w:color="000000" w:sz="4" w:val="single"/>
              <w:left w:color="000000" w:sz="4" w:val="single"/>
              <w:bottom w:color="000000" w:sz="4" w:val="single"/>
              <w:right w:color="000000" w:sz="4" w:val="single"/>
            </w:tcBorders>
            <w:shd w:fill="auto" w:val="clear"/>
            <w:vAlign w:val="center"/>
          </w:tcPr>
          <w:p w14:paraId="600E0000">
            <w:pPr>
              <w:ind/>
              <w:jc w:val="both"/>
              <w:rPr>
                <w:b w:val="1"/>
                <w:color w:val="000000"/>
                <w:sz w:val="22"/>
              </w:rPr>
            </w:pPr>
            <w:r>
              <w:rPr>
                <w:b w:val="1"/>
                <w:color w:val="000000"/>
                <w:sz w:val="22"/>
              </w:rPr>
              <w:t>Организация электроснабжения электрооборудования по отраслям</w:t>
            </w:r>
          </w:p>
        </w:tc>
        <w:tc>
          <w:tcPr>
            <w:tcW w:type="dxa" w:w="1360"/>
            <w:tcBorders>
              <w:top w:color="000000" w:sz="4" w:val="single"/>
              <w:left w:color="000000" w:sz="4" w:val="single"/>
              <w:bottom w:color="000000" w:sz="4" w:val="single"/>
              <w:right w:color="000000" w:sz="4" w:val="single"/>
            </w:tcBorders>
            <w:shd w:fill="auto" w:val="clear"/>
            <w:vAlign w:val="center"/>
          </w:tcPr>
          <w:p w14:paraId="610E0000">
            <w:pPr>
              <w:ind/>
              <w:jc w:val="center"/>
              <w:rPr>
                <w:b w:val="1"/>
                <w:color w:val="000000"/>
                <w:sz w:val="22"/>
              </w:rPr>
            </w:pPr>
            <w:r>
              <w:rPr>
                <w:b w:val="1"/>
                <w:color w:val="000000"/>
                <w:sz w:val="22"/>
              </w:rPr>
              <w:t>394</w:t>
            </w:r>
          </w:p>
        </w:tc>
        <w:tc>
          <w:tcPr>
            <w:tcW w:type="dxa" w:w="1620"/>
            <w:tcBorders>
              <w:top w:color="000000" w:sz="4" w:val="single"/>
              <w:left w:color="000000" w:sz="4" w:val="single"/>
              <w:bottom w:color="000000" w:sz="4" w:val="single"/>
              <w:right w:color="000000" w:sz="4" w:val="single"/>
            </w:tcBorders>
            <w:shd w:fill="auto" w:val="clear"/>
            <w:vAlign w:val="center"/>
          </w:tcPr>
          <w:p w14:paraId="620E0000">
            <w:pPr>
              <w:ind/>
              <w:jc w:val="center"/>
              <w:rPr>
                <w:b w:val="1"/>
                <w:color w:val="000000"/>
                <w:sz w:val="22"/>
              </w:rPr>
            </w:pPr>
            <w:r>
              <w:rPr>
                <w:b w:val="1"/>
                <w:color w:val="000000"/>
                <w:sz w:val="22"/>
              </w:rPr>
              <w:t>394</w:t>
            </w:r>
          </w:p>
        </w:tc>
        <w:tc>
          <w:tcPr>
            <w:tcW w:type="dxa" w:w="1200"/>
            <w:tcBorders>
              <w:top w:color="000000" w:sz="4" w:val="single"/>
              <w:left w:color="000000" w:sz="4" w:val="single"/>
              <w:bottom w:color="000000" w:sz="4" w:val="single"/>
              <w:right w:color="000000" w:sz="4" w:val="single"/>
            </w:tcBorders>
            <w:shd w:fill="auto" w:val="clear"/>
            <w:vAlign w:val="center"/>
          </w:tcPr>
          <w:p w14:paraId="630E0000">
            <w:pPr>
              <w:ind/>
              <w:jc w:val="center"/>
              <w:rPr>
                <w:b w:val="1"/>
                <w:color w:val="000000"/>
                <w:sz w:val="22"/>
              </w:rPr>
            </w:pPr>
            <w:r>
              <w:rPr>
                <w:b w:val="1"/>
                <w:color w:val="000000"/>
                <w:sz w:val="22"/>
              </w:rPr>
              <w:t>226</w:t>
            </w:r>
          </w:p>
        </w:tc>
        <w:tc>
          <w:tcPr>
            <w:tcW w:type="dxa" w:w="960"/>
            <w:tcBorders>
              <w:top w:color="000000" w:sz="4" w:val="single"/>
              <w:left w:color="000000" w:sz="4" w:val="single"/>
              <w:bottom w:color="000000" w:sz="4" w:val="single"/>
              <w:right w:color="000000" w:sz="4" w:val="single"/>
            </w:tcBorders>
            <w:shd w:fill="auto" w:val="clear"/>
            <w:vAlign w:val="center"/>
          </w:tcPr>
          <w:p w14:paraId="640E0000">
            <w:pPr>
              <w:ind/>
              <w:jc w:val="center"/>
              <w:rPr>
                <w:b w:val="1"/>
                <w:color w:val="000000"/>
                <w:sz w:val="22"/>
              </w:rPr>
            </w:pPr>
            <w:r>
              <w:rPr>
                <w:b w:val="1"/>
                <w:color w:val="000000"/>
                <w:sz w:val="22"/>
              </w:rPr>
              <w:t>144</w:t>
            </w:r>
          </w:p>
        </w:tc>
        <w:tc>
          <w:tcPr>
            <w:tcW w:type="dxa" w:w="960"/>
            <w:tcBorders>
              <w:top w:color="000000" w:sz="4" w:val="single"/>
              <w:left w:color="000000" w:sz="4" w:val="single"/>
              <w:bottom w:color="000000" w:sz="4" w:val="single"/>
              <w:right w:color="000000" w:sz="4" w:val="single"/>
            </w:tcBorders>
            <w:shd w:fill="auto" w:val="clear"/>
            <w:vAlign w:val="center"/>
          </w:tcPr>
          <w:p w14:paraId="650E0000">
            <w:pPr>
              <w:ind/>
              <w:jc w:val="center"/>
              <w:rPr>
                <w:b w:val="1"/>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660E0000">
            <w:pPr>
              <w:ind/>
              <w:jc w:val="center"/>
              <w:rPr>
                <w:b w:val="1"/>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670E0000">
            <w:pPr>
              <w:ind/>
              <w:jc w:val="center"/>
              <w:rPr>
                <w:b w:val="1"/>
                <w:color w:val="000000"/>
                <w:sz w:val="22"/>
              </w:rPr>
            </w:pPr>
            <w:r>
              <w:rPr>
                <w:b w:val="1"/>
                <w:color w:val="000000"/>
                <w:sz w:val="22"/>
              </w:rPr>
              <w:t>24</w:t>
            </w:r>
          </w:p>
        </w:tc>
        <w:tc>
          <w:tcPr>
            <w:tcW w:type="dxa" w:w="960"/>
            <w:tcBorders>
              <w:top w:color="000000" w:sz="4" w:val="single"/>
              <w:left w:color="000000" w:sz="4" w:val="single"/>
              <w:bottom w:color="000000" w:sz="4" w:val="single"/>
              <w:right w:color="000000" w:sz="4" w:val="single"/>
            </w:tcBorders>
            <w:shd w:fill="auto" w:val="clear"/>
            <w:vAlign w:val="center"/>
          </w:tcPr>
          <w:p w14:paraId="680E0000">
            <w:pPr>
              <w:ind/>
              <w:jc w:val="center"/>
              <w:rPr>
                <w:b w:val="1"/>
                <w:color w:val="000000"/>
                <w:sz w:val="22"/>
              </w:rPr>
            </w:pPr>
            <w:r>
              <w:rPr>
                <w:b w:val="1"/>
                <w:color w:val="000000"/>
                <w:sz w:val="22"/>
              </w:rPr>
              <w:t> </w:t>
            </w:r>
          </w:p>
        </w:tc>
      </w:tr>
      <w:tr>
        <w:trPr>
          <w:trHeight w:hRule="atLeast" w:val="528"/>
        </w:trPr>
        <w:tc>
          <w:tcPr>
            <w:tcW w:type="dxa" w:w="1420"/>
            <w:tcBorders>
              <w:top w:color="000000" w:sz="4" w:val="single"/>
              <w:left w:color="000000" w:sz="4" w:val="single"/>
              <w:bottom w:color="000000" w:sz="4" w:val="single"/>
              <w:right w:color="000000" w:sz="4" w:val="single"/>
            </w:tcBorders>
            <w:shd w:fill="auto" w:val="clear"/>
            <w:vAlign w:val="center"/>
          </w:tcPr>
          <w:p w14:paraId="690E0000">
            <w:pPr>
              <w:ind/>
              <w:jc w:val="both"/>
              <w:rPr>
                <w:color w:val="000000"/>
                <w:sz w:val="22"/>
              </w:rPr>
            </w:pPr>
            <w:r>
              <w:rPr>
                <w:color w:val="000000"/>
                <w:sz w:val="22"/>
              </w:rPr>
              <w:t>МДК.01.01</w:t>
            </w:r>
          </w:p>
        </w:tc>
        <w:tc>
          <w:tcPr>
            <w:tcW w:type="dxa" w:w="4900"/>
            <w:tcBorders>
              <w:top w:color="000000" w:sz="4" w:val="single"/>
              <w:left w:color="000000" w:sz="4" w:val="single"/>
              <w:bottom w:color="000000" w:sz="4" w:val="single"/>
              <w:right w:color="000000" w:sz="4" w:val="single"/>
            </w:tcBorders>
            <w:shd w:fill="auto" w:val="clear"/>
            <w:vAlign w:val="center"/>
          </w:tcPr>
          <w:p w14:paraId="6A0E0000">
            <w:pPr>
              <w:ind/>
              <w:jc w:val="both"/>
              <w:rPr>
                <w:color w:val="000000"/>
                <w:sz w:val="22"/>
              </w:rPr>
            </w:pPr>
            <w:r>
              <w:rPr>
                <w:color w:val="000000"/>
                <w:sz w:val="22"/>
              </w:rPr>
              <w:t>Электроснабжение электротехнического оборудования</w:t>
            </w:r>
          </w:p>
        </w:tc>
        <w:tc>
          <w:tcPr>
            <w:tcW w:type="dxa" w:w="1360"/>
            <w:tcBorders>
              <w:top w:color="000000" w:sz="4" w:val="single"/>
              <w:left w:color="000000" w:sz="4" w:val="single"/>
              <w:bottom w:color="000000" w:sz="4" w:val="single"/>
              <w:right w:color="000000" w:sz="4" w:val="single"/>
            </w:tcBorders>
            <w:shd w:fill="auto" w:val="clear"/>
            <w:vAlign w:val="center"/>
          </w:tcPr>
          <w:p w14:paraId="6B0E0000">
            <w:pPr>
              <w:ind/>
              <w:jc w:val="center"/>
              <w:rPr>
                <w:color w:val="000000"/>
                <w:sz w:val="22"/>
              </w:rPr>
            </w:pPr>
            <w:r>
              <w:rPr>
                <w:color w:val="000000"/>
                <w:sz w:val="22"/>
              </w:rPr>
              <w:t>120</w:t>
            </w:r>
          </w:p>
        </w:tc>
        <w:tc>
          <w:tcPr>
            <w:tcW w:type="dxa" w:w="1620"/>
            <w:tcBorders>
              <w:top w:color="000000" w:sz="4" w:val="single"/>
              <w:left w:color="000000" w:sz="4" w:val="single"/>
              <w:bottom w:color="000000" w:sz="4" w:val="single"/>
              <w:right w:color="000000" w:sz="4" w:val="single"/>
            </w:tcBorders>
            <w:shd w:fill="auto" w:val="clear"/>
            <w:vAlign w:val="center"/>
          </w:tcPr>
          <w:p w14:paraId="6C0E0000">
            <w:pPr>
              <w:ind/>
              <w:jc w:val="center"/>
              <w:rPr>
                <w:color w:val="000000"/>
                <w:sz w:val="22"/>
              </w:rPr>
            </w:pPr>
            <w:r>
              <w:rPr>
                <w:color w:val="000000"/>
                <w:sz w:val="22"/>
              </w:rPr>
              <w:t>120</w:t>
            </w:r>
          </w:p>
        </w:tc>
        <w:tc>
          <w:tcPr>
            <w:tcW w:type="dxa" w:w="1200"/>
            <w:tcBorders>
              <w:top w:color="000000" w:sz="4" w:val="single"/>
              <w:left w:color="000000" w:sz="4" w:val="single"/>
              <w:bottom w:color="000000" w:sz="4" w:val="single"/>
              <w:right w:color="000000" w:sz="4" w:val="single"/>
            </w:tcBorders>
            <w:shd w:fill="auto" w:val="clear"/>
            <w:vAlign w:val="center"/>
          </w:tcPr>
          <w:p w14:paraId="6D0E0000">
            <w:pPr>
              <w:ind/>
              <w:jc w:val="center"/>
              <w:rPr>
                <w:color w:val="000000"/>
                <w:sz w:val="22"/>
              </w:rPr>
            </w:pPr>
            <w:r>
              <w:rPr>
                <w:color w:val="000000"/>
                <w:sz w:val="22"/>
              </w:rPr>
              <w:t>108</w:t>
            </w:r>
          </w:p>
        </w:tc>
        <w:tc>
          <w:tcPr>
            <w:tcW w:type="dxa" w:w="960"/>
            <w:tcBorders>
              <w:top w:color="000000" w:sz="4" w:val="single"/>
              <w:left w:color="000000" w:sz="4" w:val="single"/>
              <w:bottom w:color="000000" w:sz="4" w:val="single"/>
              <w:right w:color="000000" w:sz="4" w:val="single"/>
            </w:tcBorders>
            <w:shd w:fill="auto" w:val="clear"/>
            <w:vAlign w:val="center"/>
          </w:tcPr>
          <w:p w14:paraId="6E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6F0E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700E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710E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720E0000">
            <w:pPr>
              <w:ind/>
              <w:jc w:val="center"/>
              <w:rPr>
                <w:color w:val="000000"/>
                <w:sz w:val="22"/>
              </w:rPr>
            </w:pPr>
            <w:r>
              <w:rPr>
                <w:color w:val="000000"/>
                <w:sz w:val="22"/>
              </w:rPr>
              <w:t>1,2</w:t>
            </w:r>
          </w:p>
        </w:tc>
      </w:tr>
      <w:tr>
        <w:trPr>
          <w:trHeight w:hRule="atLeast" w:val="528"/>
        </w:trPr>
        <w:tc>
          <w:tcPr>
            <w:tcW w:type="dxa" w:w="1420"/>
            <w:tcBorders>
              <w:top w:color="000000" w:sz="4" w:val="single"/>
              <w:left w:color="000000" w:sz="4" w:val="single"/>
              <w:bottom w:color="000000" w:sz="4" w:val="single"/>
              <w:right w:color="000000" w:sz="4" w:val="single"/>
            </w:tcBorders>
            <w:shd w:fill="auto" w:val="clear"/>
            <w:vAlign w:val="center"/>
          </w:tcPr>
          <w:p w14:paraId="730E0000">
            <w:pPr>
              <w:ind/>
              <w:jc w:val="both"/>
              <w:rPr>
                <w:color w:val="000000"/>
                <w:sz w:val="22"/>
              </w:rPr>
            </w:pPr>
            <w:r>
              <w:rPr>
                <w:color w:val="000000"/>
                <w:sz w:val="22"/>
              </w:rPr>
              <w:t>МДК.01.02</w:t>
            </w:r>
          </w:p>
        </w:tc>
        <w:tc>
          <w:tcPr>
            <w:tcW w:type="dxa" w:w="4900"/>
            <w:tcBorders>
              <w:top w:color="000000" w:sz="4" w:val="single"/>
              <w:left w:color="000000" w:sz="4" w:val="single"/>
              <w:bottom w:color="000000" w:sz="4" w:val="single"/>
              <w:right w:color="000000" w:sz="4" w:val="single"/>
            </w:tcBorders>
            <w:shd w:fill="auto" w:val="clear"/>
            <w:vAlign w:val="center"/>
          </w:tcPr>
          <w:p w14:paraId="740E0000">
            <w:pPr>
              <w:ind/>
              <w:jc w:val="both"/>
              <w:rPr>
                <w:color w:val="000000"/>
                <w:sz w:val="22"/>
              </w:rPr>
            </w:pPr>
            <w:r>
              <w:rPr>
                <w:color w:val="000000"/>
                <w:sz w:val="22"/>
              </w:rPr>
              <w:t>Электроснабжение электротехнологического оборудования</w:t>
            </w:r>
          </w:p>
        </w:tc>
        <w:tc>
          <w:tcPr>
            <w:tcW w:type="dxa" w:w="1360"/>
            <w:tcBorders>
              <w:top w:color="000000" w:sz="4" w:val="single"/>
              <w:left w:color="000000" w:sz="4" w:val="single"/>
              <w:bottom w:color="000000" w:sz="4" w:val="single"/>
              <w:right w:color="000000" w:sz="4" w:val="single"/>
            </w:tcBorders>
            <w:shd w:fill="auto" w:val="clear"/>
            <w:vAlign w:val="center"/>
          </w:tcPr>
          <w:p w14:paraId="750E0000">
            <w:pPr>
              <w:ind/>
              <w:jc w:val="center"/>
              <w:rPr>
                <w:color w:val="000000"/>
                <w:sz w:val="22"/>
              </w:rPr>
            </w:pPr>
            <w:r>
              <w:rPr>
                <w:color w:val="000000"/>
                <w:sz w:val="22"/>
              </w:rPr>
              <w:t>130</w:t>
            </w:r>
          </w:p>
        </w:tc>
        <w:tc>
          <w:tcPr>
            <w:tcW w:type="dxa" w:w="1620"/>
            <w:tcBorders>
              <w:top w:color="000000" w:sz="4" w:val="single"/>
              <w:left w:color="000000" w:sz="4" w:val="single"/>
              <w:bottom w:color="000000" w:sz="4" w:val="single"/>
              <w:right w:color="000000" w:sz="4" w:val="single"/>
            </w:tcBorders>
            <w:shd w:fill="auto" w:val="clear"/>
            <w:vAlign w:val="center"/>
          </w:tcPr>
          <w:p w14:paraId="760E0000">
            <w:pPr>
              <w:ind/>
              <w:jc w:val="center"/>
              <w:rPr>
                <w:color w:val="000000"/>
                <w:sz w:val="22"/>
              </w:rPr>
            </w:pPr>
            <w:r>
              <w:rPr>
                <w:color w:val="000000"/>
                <w:sz w:val="22"/>
              </w:rPr>
              <w:t>130</w:t>
            </w:r>
          </w:p>
        </w:tc>
        <w:tc>
          <w:tcPr>
            <w:tcW w:type="dxa" w:w="1200"/>
            <w:tcBorders>
              <w:top w:color="000000" w:sz="4" w:val="single"/>
              <w:left w:color="000000" w:sz="4" w:val="single"/>
              <w:bottom w:color="000000" w:sz="4" w:val="single"/>
              <w:right w:color="000000" w:sz="4" w:val="single"/>
            </w:tcBorders>
            <w:shd w:fill="auto" w:val="clear"/>
            <w:vAlign w:val="center"/>
          </w:tcPr>
          <w:p w14:paraId="770E0000">
            <w:pPr>
              <w:ind/>
              <w:jc w:val="center"/>
              <w:rPr>
                <w:color w:val="000000"/>
                <w:sz w:val="22"/>
              </w:rPr>
            </w:pPr>
            <w:r>
              <w:rPr>
                <w:color w:val="000000"/>
                <w:sz w:val="22"/>
              </w:rPr>
              <w:t>118</w:t>
            </w:r>
          </w:p>
        </w:tc>
        <w:tc>
          <w:tcPr>
            <w:tcW w:type="dxa" w:w="960"/>
            <w:tcBorders>
              <w:top w:color="000000" w:sz="4" w:val="single"/>
              <w:left w:color="000000" w:sz="4" w:val="single"/>
              <w:bottom w:color="000000" w:sz="4" w:val="single"/>
              <w:right w:color="000000" w:sz="4" w:val="single"/>
            </w:tcBorders>
            <w:shd w:fill="auto" w:val="clear"/>
            <w:vAlign w:val="center"/>
          </w:tcPr>
          <w:p w14:paraId="78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790E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7A0E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7B0E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7C0E0000">
            <w:pPr>
              <w:ind/>
              <w:jc w:val="center"/>
              <w:rPr>
                <w:color w:val="000000"/>
                <w:sz w:val="22"/>
              </w:rPr>
            </w:pPr>
            <w:r>
              <w:rPr>
                <w:color w:val="000000"/>
                <w:sz w:val="22"/>
              </w:rPr>
              <w:t>1,2</w:t>
            </w:r>
          </w:p>
        </w:tc>
      </w:tr>
      <w:tr>
        <w:trPr>
          <w:trHeight w:hRule="atLeast" w:val="288"/>
        </w:trPr>
        <w:tc>
          <w:tcPr>
            <w:tcW w:type="dxa" w:w="1420"/>
            <w:tcBorders>
              <w:top w:color="000000" w:sz="4" w:val="single"/>
              <w:left w:color="000000" w:sz="4" w:val="single"/>
              <w:bottom w:color="000000" w:sz="4" w:val="single"/>
              <w:right w:color="000000" w:sz="4" w:val="single"/>
            </w:tcBorders>
            <w:shd w:fill="auto" w:val="clear"/>
            <w:vAlign w:val="center"/>
          </w:tcPr>
          <w:p w14:paraId="7D0E0000">
            <w:pPr>
              <w:ind/>
              <w:jc w:val="both"/>
              <w:rPr>
                <w:color w:val="000000"/>
                <w:sz w:val="22"/>
              </w:rPr>
            </w:pPr>
            <w:r>
              <w:rPr>
                <w:color w:val="000000"/>
                <w:sz w:val="22"/>
              </w:rPr>
              <w:t>УП.01</w:t>
            </w:r>
          </w:p>
        </w:tc>
        <w:tc>
          <w:tcPr>
            <w:tcW w:type="dxa" w:w="4900"/>
            <w:tcBorders>
              <w:top w:color="000000" w:sz="4" w:val="single"/>
              <w:left w:color="000000" w:sz="4" w:val="single"/>
              <w:bottom w:color="000000" w:sz="4" w:val="single"/>
              <w:right w:color="000000" w:sz="4" w:val="single"/>
            </w:tcBorders>
            <w:shd w:fill="auto" w:val="clear"/>
            <w:vAlign w:val="center"/>
          </w:tcPr>
          <w:p w14:paraId="7E0E0000">
            <w:pPr>
              <w:ind/>
              <w:jc w:val="both"/>
              <w:rPr>
                <w:color w:val="000000"/>
                <w:sz w:val="22"/>
              </w:rPr>
            </w:pPr>
            <w:r>
              <w:rPr>
                <w:color w:val="000000"/>
                <w:sz w:val="22"/>
              </w:rPr>
              <w:t>Учебная практика</w:t>
            </w:r>
          </w:p>
        </w:tc>
        <w:tc>
          <w:tcPr>
            <w:tcW w:type="dxa" w:w="1360"/>
            <w:tcBorders>
              <w:top w:color="000000" w:sz="4" w:val="single"/>
              <w:left w:color="000000" w:sz="4" w:val="single"/>
              <w:bottom w:color="000000" w:sz="4" w:val="single"/>
              <w:right w:color="000000" w:sz="4" w:val="single"/>
            </w:tcBorders>
            <w:shd w:fill="auto" w:val="clear"/>
            <w:vAlign w:val="center"/>
          </w:tcPr>
          <w:p w14:paraId="7F0E0000">
            <w:pPr>
              <w:ind/>
              <w:jc w:val="center"/>
              <w:rPr>
                <w:color w:val="000000"/>
                <w:sz w:val="22"/>
              </w:rPr>
            </w:pPr>
            <w:r>
              <w:rPr>
                <w:color w:val="000000"/>
                <w:sz w:val="22"/>
              </w:rPr>
              <w:t>36</w:t>
            </w:r>
          </w:p>
        </w:tc>
        <w:tc>
          <w:tcPr>
            <w:tcW w:type="dxa" w:w="1620"/>
            <w:tcBorders>
              <w:top w:color="000000" w:sz="4" w:val="single"/>
              <w:left w:color="000000" w:sz="4" w:val="single"/>
              <w:bottom w:color="000000" w:sz="4" w:val="single"/>
              <w:right w:color="000000" w:sz="4" w:val="single"/>
            </w:tcBorders>
            <w:shd w:fill="auto" w:val="clear"/>
            <w:vAlign w:val="center"/>
          </w:tcPr>
          <w:p w14:paraId="800E0000">
            <w:pPr>
              <w:ind/>
              <w:jc w:val="center"/>
              <w:rPr>
                <w:color w:val="000000"/>
                <w:sz w:val="22"/>
              </w:rPr>
            </w:pPr>
            <w:r>
              <w:rPr>
                <w:color w:val="000000"/>
                <w:sz w:val="22"/>
              </w:rPr>
              <w:t>36</w:t>
            </w:r>
          </w:p>
        </w:tc>
        <w:tc>
          <w:tcPr>
            <w:tcW w:type="dxa" w:w="1200"/>
            <w:tcBorders>
              <w:top w:color="000000" w:sz="4" w:val="single"/>
              <w:left w:color="000000" w:sz="4" w:val="single"/>
              <w:bottom w:color="000000" w:sz="4" w:val="single"/>
              <w:right w:color="000000" w:sz="4" w:val="single"/>
            </w:tcBorders>
            <w:shd w:fill="auto" w:val="clear"/>
            <w:vAlign w:val="center"/>
          </w:tcPr>
          <w:p w14:paraId="81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820E0000">
            <w:pPr>
              <w:ind/>
              <w:jc w:val="center"/>
              <w:rPr>
                <w:color w:val="000000"/>
                <w:sz w:val="22"/>
              </w:rPr>
            </w:pPr>
            <w:r>
              <w:rPr>
                <w:color w:val="000000"/>
                <w:sz w:val="22"/>
              </w:rPr>
              <w:t>36</w:t>
            </w:r>
          </w:p>
        </w:tc>
        <w:tc>
          <w:tcPr>
            <w:tcW w:type="dxa" w:w="960"/>
            <w:tcBorders>
              <w:top w:color="000000" w:sz="4" w:val="single"/>
              <w:left w:color="000000" w:sz="4" w:val="single"/>
              <w:bottom w:color="000000" w:sz="4" w:val="single"/>
              <w:right w:color="000000" w:sz="4" w:val="single"/>
            </w:tcBorders>
            <w:shd w:fill="auto" w:val="clear"/>
            <w:vAlign w:val="center"/>
          </w:tcPr>
          <w:p w14:paraId="830E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840E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85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860E0000">
            <w:pPr>
              <w:ind/>
              <w:jc w:val="center"/>
              <w:rPr>
                <w:color w:val="000000"/>
                <w:sz w:val="22"/>
              </w:rPr>
            </w:pPr>
            <w:r>
              <w:rPr>
                <w:color w:val="000000"/>
                <w:sz w:val="22"/>
              </w:rPr>
              <w:t>1</w:t>
            </w:r>
          </w:p>
        </w:tc>
      </w:tr>
      <w:tr>
        <w:trPr>
          <w:trHeight w:hRule="atLeast" w:val="288"/>
        </w:trPr>
        <w:tc>
          <w:tcPr>
            <w:tcW w:type="dxa" w:w="1420"/>
            <w:tcBorders>
              <w:top w:color="000000" w:sz="4" w:val="single"/>
              <w:left w:color="000000" w:sz="4" w:val="single"/>
              <w:bottom w:color="000000" w:sz="4" w:val="single"/>
              <w:right w:color="000000" w:sz="4" w:val="single"/>
            </w:tcBorders>
            <w:shd w:fill="auto" w:val="clear"/>
            <w:vAlign w:val="center"/>
          </w:tcPr>
          <w:p w14:paraId="870E0000">
            <w:pPr>
              <w:ind/>
              <w:jc w:val="both"/>
              <w:rPr>
                <w:color w:val="000000"/>
                <w:sz w:val="22"/>
              </w:rPr>
            </w:pPr>
            <w:r>
              <w:rPr>
                <w:color w:val="000000"/>
                <w:sz w:val="22"/>
              </w:rPr>
              <w:t>ПП.01</w:t>
            </w:r>
          </w:p>
        </w:tc>
        <w:tc>
          <w:tcPr>
            <w:tcW w:type="dxa" w:w="4900"/>
            <w:tcBorders>
              <w:top w:color="000000" w:sz="4" w:val="single"/>
              <w:left w:color="000000" w:sz="4" w:val="single"/>
              <w:bottom w:color="000000" w:sz="4" w:val="single"/>
              <w:right w:color="000000" w:sz="4" w:val="single"/>
            </w:tcBorders>
            <w:shd w:fill="auto" w:val="clear"/>
            <w:vAlign w:val="center"/>
          </w:tcPr>
          <w:p w14:paraId="880E0000">
            <w:pPr>
              <w:ind/>
              <w:jc w:val="both"/>
              <w:rPr>
                <w:color w:val="000000"/>
                <w:sz w:val="22"/>
              </w:rPr>
            </w:pPr>
            <w:r>
              <w:rPr>
                <w:color w:val="000000"/>
                <w:sz w:val="22"/>
              </w:rPr>
              <w:t>Производственная практика</w:t>
            </w:r>
          </w:p>
        </w:tc>
        <w:tc>
          <w:tcPr>
            <w:tcW w:type="dxa" w:w="1360"/>
            <w:tcBorders>
              <w:top w:color="000000" w:sz="4" w:val="single"/>
              <w:left w:color="000000" w:sz="4" w:val="single"/>
              <w:bottom w:color="000000" w:sz="4" w:val="single"/>
              <w:right w:color="000000" w:sz="4" w:val="single"/>
            </w:tcBorders>
            <w:shd w:fill="auto" w:val="clear"/>
            <w:vAlign w:val="center"/>
          </w:tcPr>
          <w:p w14:paraId="890E0000">
            <w:pPr>
              <w:ind/>
              <w:jc w:val="center"/>
              <w:rPr>
                <w:color w:val="000000"/>
                <w:sz w:val="22"/>
              </w:rPr>
            </w:pPr>
            <w:r>
              <w:rPr>
                <w:color w:val="000000"/>
                <w:sz w:val="22"/>
              </w:rPr>
              <w:t>108</w:t>
            </w:r>
          </w:p>
        </w:tc>
        <w:tc>
          <w:tcPr>
            <w:tcW w:type="dxa" w:w="1620"/>
            <w:tcBorders>
              <w:top w:color="000000" w:sz="4" w:val="single"/>
              <w:left w:color="000000" w:sz="4" w:val="single"/>
              <w:bottom w:color="000000" w:sz="4" w:val="single"/>
              <w:right w:color="000000" w:sz="4" w:val="single"/>
            </w:tcBorders>
            <w:shd w:fill="auto" w:val="clear"/>
            <w:vAlign w:val="center"/>
          </w:tcPr>
          <w:p w14:paraId="8A0E0000">
            <w:pPr>
              <w:ind/>
              <w:jc w:val="center"/>
              <w:rPr>
                <w:color w:val="000000"/>
                <w:sz w:val="22"/>
              </w:rPr>
            </w:pPr>
            <w:r>
              <w:rPr>
                <w:color w:val="000000"/>
                <w:sz w:val="22"/>
              </w:rPr>
              <w:t>108</w:t>
            </w:r>
          </w:p>
        </w:tc>
        <w:tc>
          <w:tcPr>
            <w:tcW w:type="dxa" w:w="1200"/>
            <w:tcBorders>
              <w:top w:color="000000" w:sz="4" w:val="single"/>
              <w:left w:color="000000" w:sz="4" w:val="single"/>
              <w:bottom w:color="000000" w:sz="4" w:val="single"/>
              <w:right w:color="000000" w:sz="4" w:val="single"/>
            </w:tcBorders>
            <w:shd w:fill="auto" w:val="clear"/>
            <w:vAlign w:val="center"/>
          </w:tcPr>
          <w:p w14:paraId="8B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8C0E0000">
            <w:pPr>
              <w:ind/>
              <w:jc w:val="center"/>
              <w:rPr>
                <w:color w:val="000000"/>
                <w:sz w:val="22"/>
              </w:rPr>
            </w:pPr>
            <w:r>
              <w:rPr>
                <w:color w:val="000000"/>
                <w:sz w:val="22"/>
              </w:rPr>
              <w:t>108</w:t>
            </w:r>
          </w:p>
        </w:tc>
        <w:tc>
          <w:tcPr>
            <w:tcW w:type="dxa" w:w="960"/>
            <w:tcBorders>
              <w:top w:color="000000" w:sz="4" w:val="single"/>
              <w:left w:color="000000" w:sz="4" w:val="single"/>
              <w:bottom w:color="000000" w:sz="4" w:val="single"/>
              <w:right w:color="000000" w:sz="4" w:val="single"/>
            </w:tcBorders>
            <w:shd w:fill="auto" w:val="clear"/>
            <w:vAlign w:val="center"/>
          </w:tcPr>
          <w:p w14:paraId="8D0E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8E0E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8F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900E0000">
            <w:pPr>
              <w:ind/>
              <w:jc w:val="center"/>
              <w:rPr>
                <w:color w:val="000000"/>
                <w:sz w:val="22"/>
              </w:rPr>
            </w:pPr>
            <w:r>
              <w:rPr>
                <w:color w:val="000000"/>
                <w:sz w:val="22"/>
              </w:rPr>
              <w:t>2</w:t>
            </w:r>
          </w:p>
        </w:tc>
      </w:tr>
      <w:tr>
        <w:trPr>
          <w:trHeight w:hRule="atLeast" w:val="528"/>
        </w:trPr>
        <w:tc>
          <w:tcPr>
            <w:tcW w:type="dxa" w:w="1420"/>
            <w:tcBorders>
              <w:top w:color="000000" w:sz="4" w:val="single"/>
              <w:left w:color="000000" w:sz="4" w:val="single"/>
              <w:bottom w:color="000000" w:sz="4" w:val="single"/>
              <w:right w:color="000000" w:sz="4" w:val="single"/>
            </w:tcBorders>
            <w:shd w:fill="auto" w:val="clear"/>
            <w:vAlign w:val="center"/>
          </w:tcPr>
          <w:p w14:paraId="910E0000">
            <w:pPr>
              <w:ind/>
              <w:jc w:val="both"/>
              <w:rPr>
                <w:b w:val="1"/>
                <w:color w:val="000000"/>
                <w:sz w:val="22"/>
              </w:rPr>
            </w:pPr>
            <w:r>
              <w:rPr>
                <w:b w:val="1"/>
                <w:color w:val="000000"/>
                <w:sz w:val="22"/>
              </w:rPr>
              <w:t>ПМ.02</w:t>
            </w:r>
          </w:p>
        </w:tc>
        <w:tc>
          <w:tcPr>
            <w:tcW w:type="dxa" w:w="4900"/>
            <w:tcBorders>
              <w:top w:color="000000" w:sz="4" w:val="single"/>
              <w:left w:color="000000" w:sz="4" w:val="single"/>
              <w:bottom w:color="000000" w:sz="4" w:val="single"/>
              <w:right w:color="000000" w:sz="4" w:val="single"/>
            </w:tcBorders>
            <w:shd w:fill="auto" w:val="clear"/>
            <w:vAlign w:val="center"/>
          </w:tcPr>
          <w:p w14:paraId="920E0000">
            <w:pPr>
              <w:ind/>
              <w:jc w:val="both"/>
              <w:rPr>
                <w:b w:val="1"/>
                <w:color w:val="000000"/>
                <w:sz w:val="22"/>
              </w:rPr>
            </w:pPr>
            <w:r>
              <w:rPr>
                <w:b w:val="1"/>
                <w:color w:val="000000"/>
                <w:sz w:val="22"/>
              </w:rPr>
              <w:t>Техническое обслуживание оборудования электрических подстанций и сетей</w:t>
            </w:r>
          </w:p>
        </w:tc>
        <w:tc>
          <w:tcPr>
            <w:tcW w:type="dxa" w:w="1360"/>
            <w:tcBorders>
              <w:top w:color="000000" w:sz="4" w:val="single"/>
              <w:left w:color="000000" w:sz="4" w:val="single"/>
              <w:bottom w:color="000000" w:sz="4" w:val="single"/>
              <w:right w:color="000000" w:sz="4" w:val="single"/>
            </w:tcBorders>
            <w:shd w:fill="auto" w:val="clear"/>
            <w:vAlign w:val="center"/>
          </w:tcPr>
          <w:p w14:paraId="930E0000">
            <w:pPr>
              <w:ind/>
              <w:jc w:val="center"/>
              <w:rPr>
                <w:b w:val="1"/>
                <w:color w:val="000000"/>
                <w:sz w:val="22"/>
              </w:rPr>
            </w:pPr>
            <w:r>
              <w:rPr>
                <w:b w:val="1"/>
                <w:color w:val="000000"/>
                <w:sz w:val="22"/>
              </w:rPr>
              <w:t>448</w:t>
            </w:r>
          </w:p>
        </w:tc>
        <w:tc>
          <w:tcPr>
            <w:tcW w:type="dxa" w:w="1620"/>
            <w:tcBorders>
              <w:top w:color="000000" w:sz="4" w:val="single"/>
              <w:left w:color="000000" w:sz="4" w:val="single"/>
              <w:bottom w:color="000000" w:sz="4" w:val="single"/>
              <w:right w:color="000000" w:sz="4" w:val="single"/>
            </w:tcBorders>
            <w:shd w:fill="auto" w:val="clear"/>
            <w:vAlign w:val="center"/>
          </w:tcPr>
          <w:p w14:paraId="940E0000">
            <w:pPr>
              <w:ind/>
              <w:jc w:val="center"/>
              <w:rPr>
                <w:b w:val="1"/>
                <w:color w:val="000000"/>
                <w:sz w:val="22"/>
              </w:rPr>
            </w:pPr>
            <w:r>
              <w:rPr>
                <w:b w:val="1"/>
                <w:color w:val="000000"/>
                <w:sz w:val="22"/>
              </w:rPr>
              <w:t>448</w:t>
            </w:r>
          </w:p>
        </w:tc>
        <w:tc>
          <w:tcPr>
            <w:tcW w:type="dxa" w:w="1200"/>
            <w:tcBorders>
              <w:top w:color="000000" w:sz="4" w:val="single"/>
              <w:left w:color="000000" w:sz="4" w:val="single"/>
              <w:bottom w:color="000000" w:sz="4" w:val="single"/>
              <w:right w:color="000000" w:sz="4" w:val="single"/>
            </w:tcBorders>
            <w:shd w:fill="auto" w:val="clear"/>
            <w:vAlign w:val="center"/>
          </w:tcPr>
          <w:p w14:paraId="950E0000">
            <w:pPr>
              <w:ind/>
              <w:jc w:val="center"/>
              <w:rPr>
                <w:b w:val="1"/>
                <w:color w:val="000000"/>
                <w:sz w:val="22"/>
              </w:rPr>
            </w:pPr>
            <w:r>
              <w:rPr>
                <w:b w:val="1"/>
                <w:color w:val="000000"/>
                <w:sz w:val="22"/>
              </w:rPr>
              <w:t>262</w:t>
            </w:r>
          </w:p>
        </w:tc>
        <w:tc>
          <w:tcPr>
            <w:tcW w:type="dxa" w:w="960"/>
            <w:tcBorders>
              <w:top w:color="000000" w:sz="4" w:val="single"/>
              <w:left w:color="000000" w:sz="4" w:val="single"/>
              <w:bottom w:color="000000" w:sz="4" w:val="single"/>
              <w:right w:color="000000" w:sz="4" w:val="single"/>
            </w:tcBorders>
            <w:shd w:fill="auto" w:val="clear"/>
            <w:vAlign w:val="center"/>
          </w:tcPr>
          <w:p w14:paraId="960E0000">
            <w:pPr>
              <w:ind/>
              <w:jc w:val="center"/>
              <w:rPr>
                <w:b w:val="1"/>
                <w:color w:val="000000"/>
                <w:sz w:val="22"/>
              </w:rPr>
            </w:pPr>
            <w:r>
              <w:rPr>
                <w:b w:val="1"/>
                <w:color w:val="000000"/>
                <w:sz w:val="22"/>
              </w:rPr>
              <w:t>144</w:t>
            </w:r>
          </w:p>
        </w:tc>
        <w:tc>
          <w:tcPr>
            <w:tcW w:type="dxa" w:w="960"/>
            <w:tcBorders>
              <w:top w:color="000000" w:sz="4" w:val="single"/>
              <w:left w:color="000000" w:sz="4" w:val="single"/>
              <w:bottom w:color="000000" w:sz="4" w:val="single"/>
              <w:right w:color="000000" w:sz="4" w:val="single"/>
            </w:tcBorders>
            <w:shd w:fill="auto" w:val="clear"/>
            <w:vAlign w:val="center"/>
          </w:tcPr>
          <w:p w14:paraId="970E0000">
            <w:pPr>
              <w:ind/>
              <w:jc w:val="center"/>
              <w:rPr>
                <w:b w:val="1"/>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980E0000">
            <w:pPr>
              <w:ind/>
              <w:jc w:val="center"/>
              <w:rPr>
                <w:b w:val="1"/>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990E0000">
            <w:pPr>
              <w:ind/>
              <w:jc w:val="center"/>
              <w:rPr>
                <w:b w:val="1"/>
                <w:color w:val="000000"/>
                <w:sz w:val="22"/>
              </w:rPr>
            </w:pPr>
            <w:r>
              <w:rPr>
                <w:b w:val="1"/>
                <w:color w:val="000000"/>
                <w:sz w:val="22"/>
              </w:rPr>
              <w:t>42</w:t>
            </w:r>
          </w:p>
        </w:tc>
        <w:tc>
          <w:tcPr>
            <w:tcW w:type="dxa" w:w="960"/>
            <w:tcBorders>
              <w:top w:color="000000" w:sz="4" w:val="single"/>
              <w:left w:color="000000" w:sz="4" w:val="single"/>
              <w:bottom w:color="000000" w:sz="4" w:val="single"/>
              <w:right w:color="000000" w:sz="4" w:val="single"/>
            </w:tcBorders>
            <w:shd w:fill="auto" w:val="clear"/>
            <w:vAlign w:val="center"/>
          </w:tcPr>
          <w:p w14:paraId="9A0E0000">
            <w:pPr>
              <w:ind/>
              <w:jc w:val="center"/>
              <w:rPr>
                <w:b w:val="1"/>
                <w:color w:val="000000"/>
                <w:sz w:val="22"/>
              </w:rPr>
            </w:pPr>
            <w:r>
              <w:rPr>
                <w:b w:val="1"/>
                <w:color w:val="000000"/>
                <w:sz w:val="22"/>
              </w:rPr>
              <w:t> </w:t>
            </w:r>
          </w:p>
        </w:tc>
      </w:tr>
      <w:tr>
        <w:trPr>
          <w:trHeight w:hRule="atLeast" w:val="528"/>
        </w:trPr>
        <w:tc>
          <w:tcPr>
            <w:tcW w:type="dxa" w:w="1420"/>
            <w:tcBorders>
              <w:top w:color="000000" w:sz="4" w:val="single"/>
              <w:left w:color="000000" w:sz="4" w:val="single"/>
              <w:bottom w:color="000000" w:sz="4" w:val="single"/>
              <w:right w:color="000000" w:sz="4" w:val="single"/>
            </w:tcBorders>
            <w:shd w:fill="auto" w:val="clear"/>
            <w:vAlign w:val="center"/>
          </w:tcPr>
          <w:p w14:paraId="9B0E0000">
            <w:pPr>
              <w:ind/>
              <w:jc w:val="both"/>
              <w:rPr>
                <w:color w:val="000000"/>
                <w:sz w:val="22"/>
              </w:rPr>
            </w:pPr>
            <w:r>
              <w:rPr>
                <w:color w:val="000000"/>
                <w:sz w:val="22"/>
              </w:rPr>
              <w:t>МДК.02.01</w:t>
            </w:r>
          </w:p>
        </w:tc>
        <w:tc>
          <w:tcPr>
            <w:tcW w:type="dxa" w:w="4900"/>
            <w:tcBorders>
              <w:top w:color="000000" w:sz="4" w:val="single"/>
              <w:left w:color="000000" w:sz="4" w:val="single"/>
              <w:bottom w:color="000000" w:sz="4" w:val="single"/>
              <w:right w:color="000000" w:sz="4" w:val="single"/>
            </w:tcBorders>
            <w:shd w:fill="auto" w:val="clear"/>
            <w:vAlign w:val="center"/>
          </w:tcPr>
          <w:p w14:paraId="9C0E0000">
            <w:pPr>
              <w:ind/>
              <w:jc w:val="both"/>
              <w:rPr>
                <w:color w:val="000000"/>
                <w:sz w:val="22"/>
              </w:rPr>
            </w:pPr>
            <w:r>
              <w:rPr>
                <w:color w:val="000000"/>
                <w:sz w:val="22"/>
              </w:rPr>
              <w:t>Устройство и техническое обслуживание электрических подстанций</w:t>
            </w:r>
          </w:p>
        </w:tc>
        <w:tc>
          <w:tcPr>
            <w:tcW w:type="dxa" w:w="1360"/>
            <w:tcBorders>
              <w:top w:color="000000" w:sz="4" w:val="single"/>
              <w:left w:color="000000" w:sz="4" w:val="single"/>
              <w:bottom w:color="000000" w:sz="4" w:val="single"/>
              <w:right w:color="000000" w:sz="4" w:val="single"/>
            </w:tcBorders>
            <w:shd w:fill="auto" w:val="clear"/>
            <w:vAlign w:val="center"/>
          </w:tcPr>
          <w:p w14:paraId="9D0E0000">
            <w:pPr>
              <w:ind/>
              <w:jc w:val="center"/>
              <w:rPr>
                <w:color w:val="000000"/>
                <w:sz w:val="22"/>
              </w:rPr>
            </w:pPr>
            <w:r>
              <w:rPr>
                <w:color w:val="000000"/>
                <w:sz w:val="22"/>
              </w:rPr>
              <w:t>102</w:t>
            </w:r>
          </w:p>
        </w:tc>
        <w:tc>
          <w:tcPr>
            <w:tcW w:type="dxa" w:w="1620"/>
            <w:tcBorders>
              <w:top w:color="000000" w:sz="4" w:val="single"/>
              <w:left w:color="000000" w:sz="4" w:val="single"/>
              <w:bottom w:color="000000" w:sz="4" w:val="single"/>
              <w:right w:color="000000" w:sz="4" w:val="single"/>
            </w:tcBorders>
            <w:shd w:fill="auto" w:val="clear"/>
            <w:vAlign w:val="center"/>
          </w:tcPr>
          <w:p w14:paraId="9E0E0000">
            <w:pPr>
              <w:ind/>
              <w:jc w:val="center"/>
              <w:rPr>
                <w:color w:val="000000"/>
                <w:sz w:val="22"/>
              </w:rPr>
            </w:pPr>
            <w:r>
              <w:rPr>
                <w:color w:val="000000"/>
                <w:sz w:val="22"/>
              </w:rPr>
              <w:t>102</w:t>
            </w:r>
          </w:p>
        </w:tc>
        <w:tc>
          <w:tcPr>
            <w:tcW w:type="dxa" w:w="1200"/>
            <w:tcBorders>
              <w:top w:color="000000" w:sz="4" w:val="single"/>
              <w:left w:color="000000" w:sz="4" w:val="single"/>
              <w:bottom w:color="000000" w:sz="4" w:val="single"/>
              <w:right w:color="000000" w:sz="4" w:val="single"/>
            </w:tcBorders>
            <w:shd w:fill="auto" w:val="clear"/>
            <w:vAlign w:val="center"/>
          </w:tcPr>
          <w:p w14:paraId="9F0E0000">
            <w:pPr>
              <w:ind/>
              <w:jc w:val="center"/>
              <w:rPr>
                <w:color w:val="000000"/>
                <w:sz w:val="22"/>
              </w:rPr>
            </w:pPr>
            <w:r>
              <w:rPr>
                <w:color w:val="000000"/>
                <w:sz w:val="22"/>
              </w:rPr>
              <w:t>88</w:t>
            </w:r>
          </w:p>
        </w:tc>
        <w:tc>
          <w:tcPr>
            <w:tcW w:type="dxa" w:w="960"/>
            <w:tcBorders>
              <w:top w:color="000000" w:sz="4" w:val="single"/>
              <w:left w:color="000000" w:sz="4" w:val="single"/>
              <w:bottom w:color="000000" w:sz="4" w:val="single"/>
              <w:right w:color="000000" w:sz="4" w:val="single"/>
            </w:tcBorders>
            <w:shd w:fill="auto" w:val="clear"/>
            <w:vAlign w:val="center"/>
          </w:tcPr>
          <w:p w14:paraId="A0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A10E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A20E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A30E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A40E0000">
            <w:pPr>
              <w:ind/>
              <w:jc w:val="center"/>
              <w:rPr>
                <w:color w:val="000000"/>
                <w:sz w:val="22"/>
              </w:rPr>
            </w:pPr>
            <w:r>
              <w:rPr>
                <w:color w:val="000000"/>
                <w:sz w:val="22"/>
              </w:rPr>
              <w:t>2</w:t>
            </w:r>
          </w:p>
        </w:tc>
      </w:tr>
      <w:tr>
        <w:trPr>
          <w:trHeight w:hRule="atLeast" w:val="528"/>
        </w:trPr>
        <w:tc>
          <w:tcPr>
            <w:tcW w:type="dxa" w:w="1420"/>
            <w:tcBorders>
              <w:top w:color="000000" w:sz="4" w:val="single"/>
              <w:left w:color="000000" w:sz="4" w:val="single"/>
              <w:bottom w:color="000000" w:sz="4" w:val="single"/>
              <w:right w:color="000000" w:sz="4" w:val="single"/>
            </w:tcBorders>
            <w:shd w:fill="auto" w:val="clear"/>
            <w:vAlign w:val="center"/>
          </w:tcPr>
          <w:p w14:paraId="A50E0000">
            <w:pPr>
              <w:ind/>
              <w:jc w:val="both"/>
              <w:rPr>
                <w:color w:val="000000"/>
                <w:sz w:val="22"/>
              </w:rPr>
            </w:pPr>
            <w:r>
              <w:rPr>
                <w:color w:val="000000"/>
                <w:sz w:val="22"/>
              </w:rPr>
              <w:t>МДК.02.02</w:t>
            </w:r>
          </w:p>
        </w:tc>
        <w:tc>
          <w:tcPr>
            <w:tcW w:type="dxa" w:w="4900"/>
            <w:tcBorders>
              <w:top w:color="000000" w:sz="4" w:val="single"/>
              <w:left w:color="000000" w:sz="4" w:val="single"/>
              <w:bottom w:color="000000" w:sz="4" w:val="single"/>
              <w:right w:color="000000" w:sz="4" w:val="single"/>
            </w:tcBorders>
            <w:shd w:fill="auto" w:val="clear"/>
            <w:vAlign w:val="center"/>
          </w:tcPr>
          <w:p w14:paraId="A60E0000">
            <w:pPr>
              <w:ind/>
              <w:jc w:val="both"/>
              <w:rPr>
                <w:color w:val="000000"/>
                <w:sz w:val="22"/>
              </w:rPr>
            </w:pPr>
            <w:r>
              <w:rPr>
                <w:color w:val="000000"/>
                <w:sz w:val="22"/>
              </w:rPr>
              <w:t>Устройство и техническое обслуживание сетей электроснабжения</w:t>
            </w:r>
          </w:p>
        </w:tc>
        <w:tc>
          <w:tcPr>
            <w:tcW w:type="dxa" w:w="1360"/>
            <w:tcBorders>
              <w:top w:color="000000" w:sz="4" w:val="single"/>
              <w:left w:color="000000" w:sz="4" w:val="single"/>
              <w:bottom w:color="000000" w:sz="4" w:val="single"/>
              <w:right w:color="000000" w:sz="4" w:val="single"/>
            </w:tcBorders>
            <w:shd w:fill="auto" w:val="clear"/>
            <w:vAlign w:val="center"/>
          </w:tcPr>
          <w:p w14:paraId="A70E0000">
            <w:pPr>
              <w:ind/>
              <w:jc w:val="center"/>
              <w:rPr>
                <w:color w:val="000000"/>
                <w:sz w:val="22"/>
              </w:rPr>
            </w:pPr>
            <w:r>
              <w:rPr>
                <w:color w:val="000000"/>
                <w:sz w:val="22"/>
              </w:rPr>
              <w:t>102</w:t>
            </w:r>
          </w:p>
        </w:tc>
        <w:tc>
          <w:tcPr>
            <w:tcW w:type="dxa" w:w="1620"/>
            <w:tcBorders>
              <w:top w:color="000000" w:sz="4" w:val="single"/>
              <w:left w:color="000000" w:sz="4" w:val="single"/>
              <w:bottom w:color="000000" w:sz="4" w:val="single"/>
              <w:right w:color="000000" w:sz="4" w:val="single"/>
            </w:tcBorders>
            <w:shd w:fill="auto" w:val="clear"/>
            <w:vAlign w:val="center"/>
          </w:tcPr>
          <w:p w14:paraId="A80E0000">
            <w:pPr>
              <w:ind/>
              <w:jc w:val="center"/>
              <w:rPr>
                <w:color w:val="000000"/>
                <w:sz w:val="22"/>
              </w:rPr>
            </w:pPr>
            <w:r>
              <w:rPr>
                <w:color w:val="000000"/>
                <w:sz w:val="22"/>
              </w:rPr>
              <w:t>102</w:t>
            </w:r>
          </w:p>
        </w:tc>
        <w:tc>
          <w:tcPr>
            <w:tcW w:type="dxa" w:w="1200"/>
            <w:tcBorders>
              <w:top w:color="000000" w:sz="4" w:val="single"/>
              <w:left w:color="000000" w:sz="4" w:val="single"/>
              <w:bottom w:color="000000" w:sz="4" w:val="single"/>
              <w:right w:color="000000" w:sz="4" w:val="single"/>
            </w:tcBorders>
            <w:shd w:fill="auto" w:val="clear"/>
            <w:vAlign w:val="center"/>
          </w:tcPr>
          <w:p w14:paraId="A90E0000">
            <w:pPr>
              <w:ind/>
              <w:jc w:val="center"/>
              <w:rPr>
                <w:color w:val="000000"/>
                <w:sz w:val="22"/>
              </w:rPr>
            </w:pPr>
            <w:r>
              <w:rPr>
                <w:color w:val="000000"/>
                <w:sz w:val="22"/>
              </w:rPr>
              <w:t>88</w:t>
            </w:r>
          </w:p>
        </w:tc>
        <w:tc>
          <w:tcPr>
            <w:tcW w:type="dxa" w:w="960"/>
            <w:tcBorders>
              <w:top w:color="000000" w:sz="4" w:val="single"/>
              <w:left w:color="000000" w:sz="4" w:val="single"/>
              <w:bottom w:color="000000" w:sz="4" w:val="single"/>
              <w:right w:color="000000" w:sz="4" w:val="single"/>
            </w:tcBorders>
            <w:shd w:fill="auto" w:val="clear"/>
            <w:vAlign w:val="center"/>
          </w:tcPr>
          <w:p w14:paraId="AA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AB0E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AC0E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AD0E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AE0E0000">
            <w:pPr>
              <w:ind/>
              <w:jc w:val="center"/>
              <w:rPr>
                <w:color w:val="000000"/>
                <w:sz w:val="22"/>
              </w:rPr>
            </w:pPr>
            <w:r>
              <w:rPr>
                <w:color w:val="000000"/>
                <w:sz w:val="22"/>
              </w:rPr>
              <w:t>2</w:t>
            </w:r>
          </w:p>
        </w:tc>
      </w:tr>
      <w:tr>
        <w:trPr>
          <w:trHeight w:hRule="atLeast" w:val="528"/>
        </w:trPr>
        <w:tc>
          <w:tcPr>
            <w:tcW w:type="dxa" w:w="1420"/>
            <w:tcBorders>
              <w:top w:color="000000" w:sz="4" w:val="single"/>
              <w:left w:color="000000" w:sz="4" w:val="single"/>
              <w:bottom w:color="000000" w:sz="4" w:val="single"/>
              <w:right w:color="000000" w:sz="4" w:val="single"/>
            </w:tcBorders>
            <w:shd w:fill="auto" w:val="clear"/>
            <w:vAlign w:val="center"/>
          </w:tcPr>
          <w:p w14:paraId="AF0E0000">
            <w:pPr>
              <w:ind/>
              <w:jc w:val="both"/>
              <w:rPr>
                <w:color w:val="000000"/>
                <w:sz w:val="22"/>
              </w:rPr>
            </w:pPr>
            <w:r>
              <w:rPr>
                <w:color w:val="000000"/>
                <w:sz w:val="22"/>
              </w:rPr>
              <w:t>МДК.02.03</w:t>
            </w:r>
          </w:p>
        </w:tc>
        <w:tc>
          <w:tcPr>
            <w:tcW w:type="dxa" w:w="4900"/>
            <w:tcBorders>
              <w:top w:color="000000" w:sz="4" w:val="single"/>
              <w:left w:color="000000" w:sz="4" w:val="single"/>
              <w:bottom w:color="000000" w:sz="4" w:val="single"/>
              <w:right w:color="000000" w:sz="4" w:val="single"/>
            </w:tcBorders>
            <w:shd w:fill="auto" w:val="clear"/>
            <w:vAlign w:val="center"/>
          </w:tcPr>
          <w:p w14:paraId="B00E0000">
            <w:pPr>
              <w:ind/>
              <w:jc w:val="both"/>
              <w:rPr>
                <w:color w:val="000000"/>
                <w:sz w:val="22"/>
              </w:rPr>
            </w:pPr>
            <w:r>
              <w:rPr>
                <w:color w:val="000000"/>
                <w:sz w:val="22"/>
              </w:rPr>
              <w:t>Релейная защита и автоматические системы управления устройствами электроснабжения</w:t>
            </w:r>
          </w:p>
        </w:tc>
        <w:tc>
          <w:tcPr>
            <w:tcW w:type="dxa" w:w="1360"/>
            <w:tcBorders>
              <w:top w:color="000000" w:sz="4" w:val="single"/>
              <w:left w:color="000000" w:sz="4" w:val="single"/>
              <w:bottom w:color="000000" w:sz="4" w:val="single"/>
              <w:right w:color="000000" w:sz="4" w:val="single"/>
            </w:tcBorders>
            <w:shd w:fill="auto" w:val="clear"/>
            <w:vAlign w:val="center"/>
          </w:tcPr>
          <w:p w14:paraId="B10E0000">
            <w:pPr>
              <w:ind/>
              <w:jc w:val="center"/>
              <w:rPr>
                <w:color w:val="000000"/>
                <w:sz w:val="22"/>
              </w:rPr>
            </w:pPr>
            <w:r>
              <w:rPr>
                <w:color w:val="000000"/>
                <w:sz w:val="22"/>
              </w:rPr>
              <w:t>100</w:t>
            </w:r>
          </w:p>
        </w:tc>
        <w:tc>
          <w:tcPr>
            <w:tcW w:type="dxa" w:w="1620"/>
            <w:tcBorders>
              <w:top w:color="000000" w:sz="4" w:val="single"/>
              <w:left w:color="000000" w:sz="4" w:val="single"/>
              <w:bottom w:color="000000" w:sz="4" w:val="single"/>
              <w:right w:color="000000" w:sz="4" w:val="single"/>
            </w:tcBorders>
            <w:shd w:fill="auto" w:val="clear"/>
            <w:vAlign w:val="center"/>
          </w:tcPr>
          <w:p w14:paraId="B20E0000">
            <w:pPr>
              <w:ind/>
              <w:jc w:val="center"/>
              <w:rPr>
                <w:color w:val="000000"/>
                <w:sz w:val="22"/>
              </w:rPr>
            </w:pPr>
            <w:r>
              <w:rPr>
                <w:color w:val="000000"/>
                <w:sz w:val="22"/>
              </w:rPr>
              <w:t>100</w:t>
            </w:r>
          </w:p>
        </w:tc>
        <w:tc>
          <w:tcPr>
            <w:tcW w:type="dxa" w:w="1200"/>
            <w:tcBorders>
              <w:top w:color="000000" w:sz="4" w:val="single"/>
              <w:left w:color="000000" w:sz="4" w:val="single"/>
              <w:bottom w:color="000000" w:sz="4" w:val="single"/>
              <w:right w:color="000000" w:sz="4" w:val="single"/>
            </w:tcBorders>
            <w:shd w:fill="auto" w:val="clear"/>
            <w:vAlign w:val="center"/>
          </w:tcPr>
          <w:p w14:paraId="B30E0000">
            <w:pPr>
              <w:ind/>
              <w:jc w:val="center"/>
              <w:rPr>
                <w:color w:val="000000"/>
                <w:sz w:val="22"/>
              </w:rPr>
            </w:pPr>
            <w:r>
              <w:rPr>
                <w:color w:val="000000"/>
                <w:sz w:val="22"/>
              </w:rPr>
              <w:t>86</w:t>
            </w:r>
          </w:p>
        </w:tc>
        <w:tc>
          <w:tcPr>
            <w:tcW w:type="dxa" w:w="960"/>
            <w:tcBorders>
              <w:top w:color="000000" w:sz="4" w:val="single"/>
              <w:left w:color="000000" w:sz="4" w:val="single"/>
              <w:bottom w:color="000000" w:sz="4" w:val="single"/>
              <w:right w:color="000000" w:sz="4" w:val="single"/>
            </w:tcBorders>
            <w:shd w:fill="auto" w:val="clear"/>
            <w:vAlign w:val="center"/>
          </w:tcPr>
          <w:p w14:paraId="B4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B50E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B60E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B70E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B80E0000">
            <w:pPr>
              <w:ind/>
              <w:jc w:val="center"/>
              <w:rPr>
                <w:color w:val="000000"/>
                <w:sz w:val="22"/>
              </w:rPr>
            </w:pPr>
            <w:r>
              <w:rPr>
                <w:color w:val="000000"/>
                <w:sz w:val="22"/>
              </w:rPr>
              <w:t>2</w:t>
            </w:r>
          </w:p>
        </w:tc>
      </w:tr>
      <w:tr>
        <w:trPr>
          <w:trHeight w:hRule="atLeast" w:val="288"/>
        </w:trPr>
        <w:tc>
          <w:tcPr>
            <w:tcW w:type="dxa" w:w="1420"/>
            <w:tcBorders>
              <w:top w:color="000000" w:sz="4" w:val="single"/>
              <w:left w:color="000000" w:sz="4" w:val="single"/>
              <w:bottom w:color="000000" w:sz="4" w:val="single"/>
              <w:right w:color="000000" w:sz="4" w:val="single"/>
            </w:tcBorders>
            <w:shd w:fill="auto" w:val="clear"/>
            <w:vAlign w:val="center"/>
          </w:tcPr>
          <w:p w14:paraId="B90E0000">
            <w:pPr>
              <w:ind/>
              <w:jc w:val="both"/>
              <w:rPr>
                <w:color w:val="000000"/>
                <w:sz w:val="22"/>
              </w:rPr>
            </w:pPr>
            <w:r>
              <w:rPr>
                <w:color w:val="000000"/>
                <w:sz w:val="22"/>
              </w:rPr>
              <w:t>УП.02</w:t>
            </w:r>
          </w:p>
        </w:tc>
        <w:tc>
          <w:tcPr>
            <w:tcW w:type="dxa" w:w="4900"/>
            <w:tcBorders>
              <w:top w:color="000000" w:sz="4" w:val="single"/>
              <w:left w:color="000000" w:sz="4" w:val="single"/>
              <w:bottom w:color="000000" w:sz="4" w:val="single"/>
              <w:right w:color="000000" w:sz="4" w:val="single"/>
            </w:tcBorders>
            <w:shd w:fill="auto" w:val="clear"/>
            <w:vAlign w:val="center"/>
          </w:tcPr>
          <w:p w14:paraId="BA0E0000">
            <w:pPr>
              <w:ind/>
              <w:jc w:val="both"/>
              <w:rPr>
                <w:color w:val="000000"/>
                <w:sz w:val="22"/>
              </w:rPr>
            </w:pPr>
            <w:r>
              <w:rPr>
                <w:color w:val="000000"/>
                <w:sz w:val="22"/>
              </w:rPr>
              <w:t>Учебная практика</w:t>
            </w:r>
          </w:p>
        </w:tc>
        <w:tc>
          <w:tcPr>
            <w:tcW w:type="dxa" w:w="1360"/>
            <w:tcBorders>
              <w:top w:color="000000" w:sz="4" w:val="single"/>
              <w:left w:color="000000" w:sz="4" w:val="single"/>
              <w:bottom w:color="000000" w:sz="4" w:val="single"/>
              <w:right w:color="000000" w:sz="4" w:val="single"/>
            </w:tcBorders>
            <w:shd w:fill="auto" w:val="clear"/>
            <w:vAlign w:val="center"/>
          </w:tcPr>
          <w:p w14:paraId="BB0E0000">
            <w:pPr>
              <w:ind/>
              <w:jc w:val="center"/>
              <w:rPr>
                <w:color w:val="000000"/>
                <w:sz w:val="22"/>
              </w:rPr>
            </w:pPr>
            <w:r>
              <w:rPr>
                <w:color w:val="000000"/>
                <w:sz w:val="22"/>
              </w:rPr>
              <w:t>36</w:t>
            </w:r>
          </w:p>
        </w:tc>
        <w:tc>
          <w:tcPr>
            <w:tcW w:type="dxa" w:w="1620"/>
            <w:tcBorders>
              <w:top w:color="000000" w:sz="4" w:val="single"/>
              <w:left w:color="000000" w:sz="4" w:val="single"/>
              <w:bottom w:color="000000" w:sz="4" w:val="single"/>
              <w:right w:color="000000" w:sz="4" w:val="single"/>
            </w:tcBorders>
            <w:shd w:fill="auto" w:val="clear"/>
            <w:vAlign w:val="center"/>
          </w:tcPr>
          <w:p w14:paraId="BC0E0000">
            <w:pPr>
              <w:ind/>
              <w:jc w:val="center"/>
              <w:rPr>
                <w:color w:val="000000"/>
                <w:sz w:val="22"/>
              </w:rPr>
            </w:pPr>
            <w:r>
              <w:rPr>
                <w:color w:val="000000"/>
                <w:sz w:val="22"/>
              </w:rPr>
              <w:t>36</w:t>
            </w:r>
          </w:p>
        </w:tc>
        <w:tc>
          <w:tcPr>
            <w:tcW w:type="dxa" w:w="1200"/>
            <w:tcBorders>
              <w:top w:color="000000" w:sz="4" w:val="single"/>
              <w:left w:color="000000" w:sz="4" w:val="single"/>
              <w:bottom w:color="000000" w:sz="4" w:val="single"/>
              <w:right w:color="000000" w:sz="4" w:val="single"/>
            </w:tcBorders>
            <w:shd w:fill="auto" w:val="clear"/>
            <w:vAlign w:val="center"/>
          </w:tcPr>
          <w:p w14:paraId="BD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BE0E0000">
            <w:pPr>
              <w:ind/>
              <w:jc w:val="center"/>
              <w:rPr>
                <w:color w:val="000000"/>
                <w:sz w:val="22"/>
              </w:rPr>
            </w:pPr>
            <w:r>
              <w:rPr>
                <w:color w:val="000000"/>
                <w:sz w:val="22"/>
              </w:rPr>
              <w:t>36</w:t>
            </w:r>
          </w:p>
        </w:tc>
        <w:tc>
          <w:tcPr>
            <w:tcW w:type="dxa" w:w="960"/>
            <w:tcBorders>
              <w:top w:color="000000" w:sz="4" w:val="single"/>
              <w:left w:color="000000" w:sz="4" w:val="single"/>
              <w:bottom w:color="000000" w:sz="4" w:val="single"/>
              <w:right w:color="000000" w:sz="4" w:val="single"/>
            </w:tcBorders>
            <w:shd w:fill="auto" w:val="clear"/>
            <w:vAlign w:val="center"/>
          </w:tcPr>
          <w:p w14:paraId="BF0E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C00E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C1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C20E0000">
            <w:pPr>
              <w:ind/>
              <w:jc w:val="center"/>
              <w:rPr>
                <w:color w:val="000000"/>
                <w:sz w:val="22"/>
              </w:rPr>
            </w:pPr>
            <w:r>
              <w:rPr>
                <w:color w:val="000000"/>
                <w:sz w:val="22"/>
              </w:rPr>
              <w:t>2</w:t>
            </w:r>
          </w:p>
        </w:tc>
      </w:tr>
      <w:tr>
        <w:trPr>
          <w:trHeight w:hRule="atLeast" w:val="288"/>
        </w:trPr>
        <w:tc>
          <w:tcPr>
            <w:tcW w:type="dxa" w:w="1420"/>
            <w:tcBorders>
              <w:top w:color="000000" w:sz="4" w:val="single"/>
              <w:left w:color="000000" w:sz="4" w:val="single"/>
              <w:bottom w:color="000000" w:sz="4" w:val="single"/>
              <w:right w:color="000000" w:sz="4" w:val="single"/>
            </w:tcBorders>
            <w:shd w:fill="auto" w:val="clear"/>
            <w:vAlign w:val="center"/>
          </w:tcPr>
          <w:p w14:paraId="C30E0000">
            <w:pPr>
              <w:ind/>
              <w:jc w:val="both"/>
              <w:rPr>
                <w:color w:val="000000"/>
                <w:sz w:val="22"/>
              </w:rPr>
            </w:pPr>
            <w:r>
              <w:rPr>
                <w:color w:val="000000"/>
                <w:sz w:val="22"/>
              </w:rPr>
              <w:t>ПП.02</w:t>
            </w:r>
          </w:p>
        </w:tc>
        <w:tc>
          <w:tcPr>
            <w:tcW w:type="dxa" w:w="4900"/>
            <w:tcBorders>
              <w:top w:color="000000" w:sz="4" w:val="single"/>
              <w:left w:color="000000" w:sz="4" w:val="single"/>
              <w:bottom w:color="000000" w:sz="4" w:val="single"/>
              <w:right w:color="000000" w:sz="4" w:val="single"/>
            </w:tcBorders>
            <w:shd w:fill="auto" w:val="clear"/>
            <w:vAlign w:val="center"/>
          </w:tcPr>
          <w:p w14:paraId="C40E0000">
            <w:pPr>
              <w:ind/>
              <w:jc w:val="both"/>
              <w:rPr>
                <w:color w:val="000000"/>
                <w:sz w:val="22"/>
              </w:rPr>
            </w:pPr>
            <w:r>
              <w:rPr>
                <w:color w:val="000000"/>
                <w:sz w:val="22"/>
              </w:rPr>
              <w:t>Производственная практика</w:t>
            </w:r>
          </w:p>
        </w:tc>
        <w:tc>
          <w:tcPr>
            <w:tcW w:type="dxa" w:w="1360"/>
            <w:tcBorders>
              <w:top w:color="000000" w:sz="4" w:val="single"/>
              <w:left w:color="000000" w:sz="4" w:val="single"/>
              <w:bottom w:color="000000" w:sz="4" w:val="single"/>
              <w:right w:color="000000" w:sz="4" w:val="single"/>
            </w:tcBorders>
            <w:shd w:fill="auto" w:val="clear"/>
            <w:vAlign w:val="center"/>
          </w:tcPr>
          <w:p w14:paraId="C50E0000">
            <w:pPr>
              <w:ind/>
              <w:jc w:val="center"/>
              <w:rPr>
                <w:color w:val="000000"/>
                <w:sz w:val="22"/>
              </w:rPr>
            </w:pPr>
            <w:r>
              <w:rPr>
                <w:color w:val="000000"/>
                <w:sz w:val="22"/>
              </w:rPr>
              <w:t>108</w:t>
            </w:r>
          </w:p>
        </w:tc>
        <w:tc>
          <w:tcPr>
            <w:tcW w:type="dxa" w:w="1620"/>
            <w:tcBorders>
              <w:top w:color="000000" w:sz="4" w:val="single"/>
              <w:left w:color="000000" w:sz="4" w:val="single"/>
              <w:bottom w:color="000000" w:sz="4" w:val="single"/>
              <w:right w:color="000000" w:sz="4" w:val="single"/>
            </w:tcBorders>
            <w:shd w:fill="auto" w:val="clear"/>
            <w:vAlign w:val="center"/>
          </w:tcPr>
          <w:p w14:paraId="C60E0000">
            <w:pPr>
              <w:ind/>
              <w:jc w:val="center"/>
              <w:rPr>
                <w:color w:val="000000"/>
                <w:sz w:val="22"/>
              </w:rPr>
            </w:pPr>
            <w:r>
              <w:rPr>
                <w:color w:val="000000"/>
                <w:sz w:val="22"/>
              </w:rPr>
              <w:t>108</w:t>
            </w:r>
          </w:p>
        </w:tc>
        <w:tc>
          <w:tcPr>
            <w:tcW w:type="dxa" w:w="1200"/>
            <w:tcBorders>
              <w:top w:color="000000" w:sz="4" w:val="single"/>
              <w:left w:color="000000" w:sz="4" w:val="single"/>
              <w:bottom w:color="000000" w:sz="4" w:val="single"/>
              <w:right w:color="000000" w:sz="4" w:val="single"/>
            </w:tcBorders>
            <w:shd w:fill="auto" w:val="clear"/>
            <w:vAlign w:val="center"/>
          </w:tcPr>
          <w:p w14:paraId="C7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C80E0000">
            <w:pPr>
              <w:ind/>
              <w:jc w:val="center"/>
              <w:rPr>
                <w:color w:val="000000"/>
                <w:sz w:val="22"/>
              </w:rPr>
            </w:pPr>
            <w:r>
              <w:rPr>
                <w:color w:val="000000"/>
                <w:sz w:val="22"/>
              </w:rPr>
              <w:t>108</w:t>
            </w:r>
          </w:p>
        </w:tc>
        <w:tc>
          <w:tcPr>
            <w:tcW w:type="dxa" w:w="960"/>
            <w:tcBorders>
              <w:top w:color="000000" w:sz="4" w:val="single"/>
              <w:left w:color="000000" w:sz="4" w:val="single"/>
              <w:bottom w:color="000000" w:sz="4" w:val="single"/>
              <w:right w:color="000000" w:sz="4" w:val="single"/>
            </w:tcBorders>
            <w:shd w:fill="auto" w:val="clear"/>
            <w:vAlign w:val="center"/>
          </w:tcPr>
          <w:p w14:paraId="C90E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CA0E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CB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CC0E0000">
            <w:pPr>
              <w:ind/>
              <w:jc w:val="center"/>
              <w:rPr>
                <w:color w:val="000000"/>
                <w:sz w:val="22"/>
              </w:rPr>
            </w:pPr>
            <w:r>
              <w:rPr>
                <w:color w:val="000000"/>
                <w:sz w:val="22"/>
              </w:rPr>
              <w:t>2</w:t>
            </w:r>
          </w:p>
        </w:tc>
      </w:tr>
      <w:tr>
        <w:trPr>
          <w:trHeight w:hRule="atLeast" w:val="528"/>
        </w:trPr>
        <w:tc>
          <w:tcPr>
            <w:tcW w:type="dxa" w:w="1420"/>
            <w:tcBorders>
              <w:top w:color="000000" w:sz="4" w:val="single"/>
              <w:left w:color="000000" w:sz="4" w:val="single"/>
              <w:bottom w:color="000000" w:sz="4" w:val="single"/>
              <w:right w:color="000000" w:sz="4" w:val="single"/>
            </w:tcBorders>
            <w:shd w:fill="auto" w:val="clear"/>
            <w:vAlign w:val="center"/>
          </w:tcPr>
          <w:p w14:paraId="CD0E0000">
            <w:pPr>
              <w:ind/>
              <w:jc w:val="both"/>
              <w:rPr>
                <w:b w:val="1"/>
                <w:color w:val="000000"/>
                <w:sz w:val="22"/>
              </w:rPr>
            </w:pPr>
            <w:r>
              <w:rPr>
                <w:b w:val="1"/>
                <w:color w:val="000000"/>
                <w:sz w:val="22"/>
              </w:rPr>
              <w:t>ПМ.03</w:t>
            </w:r>
          </w:p>
        </w:tc>
        <w:tc>
          <w:tcPr>
            <w:tcW w:type="dxa" w:w="4900"/>
            <w:tcBorders>
              <w:top w:color="000000" w:sz="4" w:val="single"/>
              <w:left w:color="000000" w:sz="4" w:val="single"/>
              <w:bottom w:color="000000" w:sz="4" w:val="single"/>
              <w:right w:color="000000" w:sz="4" w:val="single"/>
            </w:tcBorders>
            <w:shd w:fill="auto" w:val="clear"/>
            <w:vAlign w:val="center"/>
          </w:tcPr>
          <w:p w14:paraId="CE0E0000">
            <w:pPr>
              <w:ind/>
              <w:jc w:val="both"/>
              <w:rPr>
                <w:b w:val="1"/>
                <w:color w:val="000000"/>
                <w:sz w:val="22"/>
              </w:rPr>
            </w:pPr>
            <w:r>
              <w:rPr>
                <w:b w:val="1"/>
                <w:color w:val="000000"/>
                <w:sz w:val="22"/>
              </w:rPr>
              <w:t>Организация работ по ремонту оборудования электрических подстанций и сетей</w:t>
            </w:r>
          </w:p>
        </w:tc>
        <w:tc>
          <w:tcPr>
            <w:tcW w:type="dxa" w:w="1360"/>
            <w:tcBorders>
              <w:top w:color="000000" w:sz="4" w:val="single"/>
              <w:left w:color="000000" w:sz="4" w:val="single"/>
              <w:bottom w:color="000000" w:sz="4" w:val="single"/>
              <w:right w:color="000000" w:sz="4" w:val="single"/>
            </w:tcBorders>
            <w:shd w:fill="auto" w:val="clear"/>
            <w:vAlign w:val="center"/>
          </w:tcPr>
          <w:p w14:paraId="CF0E0000">
            <w:pPr>
              <w:ind/>
              <w:jc w:val="center"/>
              <w:rPr>
                <w:b w:val="1"/>
                <w:color w:val="000000"/>
                <w:sz w:val="22"/>
              </w:rPr>
            </w:pPr>
            <w:r>
              <w:rPr>
                <w:b w:val="1"/>
                <w:color w:val="000000"/>
                <w:sz w:val="22"/>
              </w:rPr>
              <w:t>358</w:t>
            </w:r>
          </w:p>
        </w:tc>
        <w:tc>
          <w:tcPr>
            <w:tcW w:type="dxa" w:w="1620"/>
            <w:tcBorders>
              <w:top w:color="000000" w:sz="4" w:val="single"/>
              <w:left w:color="000000" w:sz="4" w:val="single"/>
              <w:bottom w:color="000000" w:sz="4" w:val="single"/>
              <w:right w:color="000000" w:sz="4" w:val="single"/>
            </w:tcBorders>
            <w:shd w:fill="auto" w:val="clear"/>
            <w:vAlign w:val="center"/>
          </w:tcPr>
          <w:p w14:paraId="D00E0000">
            <w:pPr>
              <w:ind/>
              <w:jc w:val="center"/>
              <w:rPr>
                <w:b w:val="1"/>
                <w:color w:val="000000"/>
                <w:sz w:val="22"/>
              </w:rPr>
            </w:pPr>
            <w:r>
              <w:rPr>
                <w:b w:val="1"/>
                <w:color w:val="000000"/>
                <w:sz w:val="22"/>
              </w:rPr>
              <w:t>358</w:t>
            </w:r>
          </w:p>
        </w:tc>
        <w:tc>
          <w:tcPr>
            <w:tcW w:type="dxa" w:w="1200"/>
            <w:tcBorders>
              <w:top w:color="000000" w:sz="4" w:val="single"/>
              <w:left w:color="000000" w:sz="4" w:val="single"/>
              <w:bottom w:color="000000" w:sz="4" w:val="single"/>
              <w:right w:color="000000" w:sz="4" w:val="single"/>
            </w:tcBorders>
            <w:shd w:fill="auto" w:val="clear"/>
            <w:vAlign w:val="center"/>
          </w:tcPr>
          <w:p w14:paraId="D10E0000">
            <w:pPr>
              <w:ind/>
              <w:jc w:val="center"/>
              <w:rPr>
                <w:b w:val="1"/>
                <w:color w:val="000000"/>
                <w:sz w:val="22"/>
              </w:rPr>
            </w:pPr>
            <w:r>
              <w:rPr>
                <w:b w:val="1"/>
                <w:color w:val="000000"/>
                <w:sz w:val="22"/>
              </w:rPr>
              <w:t>222</w:t>
            </w:r>
          </w:p>
        </w:tc>
        <w:tc>
          <w:tcPr>
            <w:tcW w:type="dxa" w:w="960"/>
            <w:tcBorders>
              <w:top w:color="000000" w:sz="4" w:val="single"/>
              <w:left w:color="000000" w:sz="4" w:val="single"/>
              <w:bottom w:color="000000" w:sz="4" w:val="single"/>
              <w:right w:color="000000" w:sz="4" w:val="single"/>
            </w:tcBorders>
            <w:shd w:fill="auto" w:val="clear"/>
            <w:vAlign w:val="center"/>
          </w:tcPr>
          <w:p w14:paraId="D20E0000">
            <w:pPr>
              <w:ind/>
              <w:jc w:val="center"/>
              <w:rPr>
                <w:b w:val="1"/>
                <w:color w:val="000000"/>
                <w:sz w:val="22"/>
              </w:rPr>
            </w:pPr>
            <w:r>
              <w:rPr>
                <w:b w:val="1"/>
                <w:color w:val="000000"/>
                <w:sz w:val="22"/>
              </w:rPr>
              <w:t>108</w:t>
            </w:r>
          </w:p>
        </w:tc>
        <w:tc>
          <w:tcPr>
            <w:tcW w:type="dxa" w:w="960"/>
            <w:tcBorders>
              <w:top w:color="000000" w:sz="4" w:val="single"/>
              <w:left w:color="000000" w:sz="4" w:val="single"/>
              <w:bottom w:color="000000" w:sz="4" w:val="single"/>
              <w:right w:color="000000" w:sz="4" w:val="single"/>
            </w:tcBorders>
            <w:shd w:fill="auto" w:val="clear"/>
            <w:vAlign w:val="center"/>
          </w:tcPr>
          <w:p w14:paraId="D30E0000">
            <w:pPr>
              <w:ind/>
              <w:jc w:val="center"/>
              <w:rPr>
                <w:b w:val="1"/>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D40E0000">
            <w:pPr>
              <w:ind/>
              <w:jc w:val="center"/>
              <w:rPr>
                <w:b w:val="1"/>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D50E0000">
            <w:pPr>
              <w:ind/>
              <w:jc w:val="center"/>
              <w:rPr>
                <w:b w:val="1"/>
                <w:color w:val="000000"/>
                <w:sz w:val="22"/>
              </w:rPr>
            </w:pPr>
            <w:r>
              <w:rPr>
                <w:b w:val="1"/>
                <w:color w:val="000000"/>
                <w:sz w:val="22"/>
              </w:rPr>
              <w:t>28</w:t>
            </w:r>
          </w:p>
        </w:tc>
        <w:tc>
          <w:tcPr>
            <w:tcW w:type="dxa" w:w="960"/>
            <w:tcBorders>
              <w:top w:color="000000" w:sz="4" w:val="single"/>
              <w:left w:color="000000" w:sz="4" w:val="single"/>
              <w:bottom w:color="000000" w:sz="4" w:val="single"/>
              <w:right w:color="000000" w:sz="4" w:val="single"/>
            </w:tcBorders>
            <w:shd w:fill="auto" w:val="clear"/>
            <w:vAlign w:val="center"/>
          </w:tcPr>
          <w:p w14:paraId="D60E0000">
            <w:pPr>
              <w:ind/>
              <w:jc w:val="center"/>
              <w:rPr>
                <w:b w:val="1"/>
                <w:color w:val="000000"/>
                <w:sz w:val="22"/>
              </w:rPr>
            </w:pPr>
            <w:r>
              <w:rPr>
                <w:b w:val="1"/>
                <w:color w:val="000000"/>
                <w:sz w:val="22"/>
              </w:rPr>
              <w:t> </w:t>
            </w:r>
          </w:p>
        </w:tc>
      </w:tr>
      <w:tr>
        <w:trPr>
          <w:trHeight w:hRule="atLeast" w:val="288"/>
        </w:trPr>
        <w:tc>
          <w:tcPr>
            <w:tcW w:type="dxa" w:w="1420"/>
            <w:tcBorders>
              <w:top w:color="000000" w:sz="4" w:val="single"/>
              <w:left w:color="000000" w:sz="4" w:val="single"/>
              <w:bottom w:color="000000" w:sz="4" w:val="single"/>
              <w:right w:color="000000" w:sz="4" w:val="single"/>
            </w:tcBorders>
            <w:shd w:fill="auto" w:val="clear"/>
            <w:vAlign w:val="center"/>
          </w:tcPr>
          <w:p w14:paraId="D70E0000">
            <w:pPr>
              <w:ind/>
              <w:jc w:val="both"/>
              <w:rPr>
                <w:color w:val="000000"/>
                <w:sz w:val="22"/>
              </w:rPr>
            </w:pPr>
            <w:r>
              <w:rPr>
                <w:color w:val="000000"/>
                <w:sz w:val="22"/>
              </w:rPr>
              <w:t>МДК.03.01</w:t>
            </w:r>
          </w:p>
        </w:tc>
        <w:tc>
          <w:tcPr>
            <w:tcW w:type="dxa" w:w="4900"/>
            <w:tcBorders>
              <w:top w:color="000000" w:sz="4" w:val="single"/>
              <w:left w:color="000000" w:sz="4" w:val="single"/>
              <w:bottom w:color="000000" w:sz="4" w:val="single"/>
              <w:right w:color="000000" w:sz="4" w:val="single"/>
            </w:tcBorders>
            <w:shd w:fill="auto" w:val="clear"/>
            <w:vAlign w:val="center"/>
          </w:tcPr>
          <w:p w14:paraId="D80E0000">
            <w:pPr>
              <w:ind/>
              <w:jc w:val="both"/>
              <w:rPr>
                <w:color w:val="000000"/>
                <w:sz w:val="22"/>
              </w:rPr>
            </w:pPr>
            <w:r>
              <w:rPr>
                <w:color w:val="000000"/>
                <w:sz w:val="22"/>
              </w:rPr>
              <w:t>Ремонт и наладка устройств электроснабжения</w:t>
            </w:r>
          </w:p>
        </w:tc>
        <w:tc>
          <w:tcPr>
            <w:tcW w:type="dxa" w:w="1360"/>
            <w:tcBorders>
              <w:top w:color="000000" w:sz="4" w:val="single"/>
              <w:left w:color="000000" w:sz="4" w:val="single"/>
              <w:bottom w:color="000000" w:sz="4" w:val="single"/>
              <w:right w:color="000000" w:sz="4" w:val="single"/>
            </w:tcBorders>
            <w:shd w:fill="auto" w:val="clear"/>
            <w:vAlign w:val="center"/>
          </w:tcPr>
          <w:p w14:paraId="D90E0000">
            <w:pPr>
              <w:ind/>
              <w:jc w:val="center"/>
              <w:rPr>
                <w:color w:val="000000"/>
                <w:sz w:val="22"/>
              </w:rPr>
            </w:pPr>
            <w:r>
              <w:rPr>
                <w:color w:val="000000"/>
                <w:sz w:val="22"/>
              </w:rPr>
              <w:t>130</w:t>
            </w:r>
          </w:p>
        </w:tc>
        <w:tc>
          <w:tcPr>
            <w:tcW w:type="dxa" w:w="1620"/>
            <w:tcBorders>
              <w:top w:color="000000" w:sz="4" w:val="single"/>
              <w:left w:color="000000" w:sz="4" w:val="single"/>
              <w:bottom w:color="000000" w:sz="4" w:val="single"/>
              <w:right w:color="000000" w:sz="4" w:val="single"/>
            </w:tcBorders>
            <w:shd w:fill="auto" w:val="clear"/>
            <w:vAlign w:val="center"/>
          </w:tcPr>
          <w:p w14:paraId="DA0E0000">
            <w:pPr>
              <w:ind/>
              <w:jc w:val="center"/>
              <w:rPr>
                <w:color w:val="000000"/>
                <w:sz w:val="22"/>
              </w:rPr>
            </w:pPr>
            <w:r>
              <w:rPr>
                <w:color w:val="000000"/>
                <w:sz w:val="22"/>
              </w:rPr>
              <w:t>130</w:t>
            </w:r>
          </w:p>
        </w:tc>
        <w:tc>
          <w:tcPr>
            <w:tcW w:type="dxa" w:w="1200"/>
            <w:tcBorders>
              <w:top w:color="000000" w:sz="4" w:val="single"/>
              <w:left w:color="000000" w:sz="4" w:val="single"/>
              <w:bottom w:color="000000" w:sz="4" w:val="single"/>
              <w:right w:color="000000" w:sz="4" w:val="single"/>
            </w:tcBorders>
            <w:shd w:fill="auto" w:val="clear"/>
            <w:vAlign w:val="center"/>
          </w:tcPr>
          <w:p w14:paraId="DB0E0000">
            <w:pPr>
              <w:ind/>
              <w:jc w:val="center"/>
              <w:rPr>
                <w:color w:val="000000"/>
                <w:sz w:val="22"/>
              </w:rPr>
            </w:pPr>
            <w:r>
              <w:rPr>
                <w:color w:val="000000"/>
                <w:sz w:val="22"/>
              </w:rPr>
              <w:t>116</w:t>
            </w:r>
          </w:p>
        </w:tc>
        <w:tc>
          <w:tcPr>
            <w:tcW w:type="dxa" w:w="960"/>
            <w:tcBorders>
              <w:top w:color="000000" w:sz="4" w:val="single"/>
              <w:left w:color="000000" w:sz="4" w:val="single"/>
              <w:bottom w:color="000000" w:sz="4" w:val="single"/>
              <w:right w:color="000000" w:sz="4" w:val="single"/>
            </w:tcBorders>
            <w:shd w:fill="auto" w:val="clear"/>
            <w:vAlign w:val="center"/>
          </w:tcPr>
          <w:p w14:paraId="DC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DD0E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DE0E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DF0E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E00E0000">
            <w:pPr>
              <w:ind/>
              <w:jc w:val="center"/>
              <w:rPr>
                <w:color w:val="000000"/>
                <w:sz w:val="22"/>
              </w:rPr>
            </w:pPr>
            <w:r>
              <w:rPr>
                <w:color w:val="000000"/>
                <w:sz w:val="22"/>
              </w:rPr>
              <w:t>2,3</w:t>
            </w:r>
          </w:p>
        </w:tc>
      </w:tr>
      <w:tr>
        <w:trPr>
          <w:trHeight w:hRule="atLeast" w:val="102"/>
        </w:trPr>
        <w:tc>
          <w:tcPr>
            <w:tcW w:type="dxa" w:w="1420"/>
            <w:tcBorders>
              <w:top w:color="000000" w:sz="4" w:val="single"/>
              <w:left w:color="000000" w:sz="4" w:val="single"/>
              <w:bottom w:color="000000" w:sz="4" w:val="single"/>
              <w:right w:color="000000" w:sz="4" w:val="single"/>
            </w:tcBorders>
            <w:shd w:fill="auto" w:val="clear"/>
            <w:vAlign w:val="center"/>
          </w:tcPr>
          <w:p w14:paraId="E10E0000">
            <w:pPr>
              <w:ind/>
              <w:jc w:val="both"/>
              <w:rPr>
                <w:color w:val="000000"/>
                <w:sz w:val="22"/>
              </w:rPr>
            </w:pPr>
            <w:r>
              <w:rPr>
                <w:color w:val="000000"/>
                <w:sz w:val="22"/>
              </w:rPr>
              <w:t>МДК.03.02</w:t>
            </w:r>
          </w:p>
        </w:tc>
        <w:tc>
          <w:tcPr>
            <w:tcW w:type="dxa" w:w="4900"/>
            <w:tcBorders>
              <w:top w:color="000000" w:sz="4" w:val="single"/>
              <w:left w:color="000000" w:sz="4" w:val="single"/>
              <w:bottom w:color="000000" w:sz="4" w:val="single"/>
              <w:right w:color="000000" w:sz="4" w:val="single"/>
            </w:tcBorders>
            <w:shd w:fill="auto" w:val="clear"/>
            <w:vAlign w:val="center"/>
          </w:tcPr>
          <w:p w14:paraId="E20E0000">
            <w:pPr>
              <w:ind/>
              <w:jc w:val="both"/>
              <w:rPr>
                <w:color w:val="000000"/>
                <w:sz w:val="22"/>
              </w:rPr>
            </w:pPr>
            <w:r>
              <w:rPr>
                <w:color w:val="000000"/>
                <w:sz w:val="22"/>
              </w:rPr>
              <w:t>Аппаратура для ремонта и наладки устройств электроснабжения</w:t>
            </w:r>
          </w:p>
        </w:tc>
        <w:tc>
          <w:tcPr>
            <w:tcW w:type="dxa" w:w="1360"/>
            <w:tcBorders>
              <w:top w:color="000000" w:sz="4" w:val="single"/>
              <w:left w:color="000000" w:sz="4" w:val="single"/>
              <w:bottom w:color="000000" w:sz="4" w:val="single"/>
              <w:right w:color="000000" w:sz="4" w:val="single"/>
            </w:tcBorders>
            <w:shd w:fill="auto" w:val="clear"/>
            <w:vAlign w:val="center"/>
          </w:tcPr>
          <w:p w14:paraId="E30E0000">
            <w:pPr>
              <w:ind/>
              <w:jc w:val="center"/>
              <w:rPr>
                <w:color w:val="000000"/>
                <w:sz w:val="22"/>
              </w:rPr>
            </w:pPr>
            <w:r>
              <w:rPr>
                <w:color w:val="000000"/>
                <w:sz w:val="22"/>
              </w:rPr>
              <w:t>120</w:t>
            </w:r>
          </w:p>
        </w:tc>
        <w:tc>
          <w:tcPr>
            <w:tcW w:type="dxa" w:w="1620"/>
            <w:tcBorders>
              <w:top w:color="000000" w:sz="4" w:val="single"/>
              <w:left w:color="000000" w:sz="4" w:val="single"/>
              <w:bottom w:color="000000" w:sz="4" w:val="single"/>
              <w:right w:color="000000" w:sz="4" w:val="single"/>
            </w:tcBorders>
            <w:shd w:fill="auto" w:val="clear"/>
            <w:vAlign w:val="center"/>
          </w:tcPr>
          <w:p w14:paraId="E40E0000">
            <w:pPr>
              <w:ind/>
              <w:jc w:val="center"/>
              <w:rPr>
                <w:color w:val="000000"/>
                <w:sz w:val="22"/>
              </w:rPr>
            </w:pPr>
            <w:r>
              <w:rPr>
                <w:color w:val="000000"/>
                <w:sz w:val="22"/>
              </w:rPr>
              <w:t>120</w:t>
            </w:r>
          </w:p>
        </w:tc>
        <w:tc>
          <w:tcPr>
            <w:tcW w:type="dxa" w:w="1200"/>
            <w:tcBorders>
              <w:top w:color="000000" w:sz="4" w:val="single"/>
              <w:left w:color="000000" w:sz="4" w:val="single"/>
              <w:bottom w:color="000000" w:sz="4" w:val="single"/>
              <w:right w:color="000000" w:sz="4" w:val="single"/>
            </w:tcBorders>
            <w:shd w:fill="auto" w:val="clear"/>
            <w:vAlign w:val="center"/>
          </w:tcPr>
          <w:p w14:paraId="E50E0000">
            <w:pPr>
              <w:ind/>
              <w:jc w:val="center"/>
              <w:rPr>
                <w:color w:val="000000"/>
                <w:sz w:val="22"/>
              </w:rPr>
            </w:pPr>
            <w:r>
              <w:rPr>
                <w:color w:val="000000"/>
                <w:sz w:val="22"/>
              </w:rPr>
              <w:t>106</w:t>
            </w:r>
          </w:p>
        </w:tc>
        <w:tc>
          <w:tcPr>
            <w:tcW w:type="dxa" w:w="960"/>
            <w:tcBorders>
              <w:top w:color="000000" w:sz="4" w:val="single"/>
              <w:left w:color="000000" w:sz="4" w:val="single"/>
              <w:bottom w:color="000000" w:sz="4" w:val="single"/>
              <w:right w:color="000000" w:sz="4" w:val="single"/>
            </w:tcBorders>
            <w:shd w:fill="auto" w:val="clear"/>
            <w:vAlign w:val="center"/>
          </w:tcPr>
          <w:p w14:paraId="E6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E70E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E80E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E90E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EA0E0000">
            <w:pPr>
              <w:ind/>
              <w:jc w:val="center"/>
              <w:rPr>
                <w:color w:val="000000"/>
                <w:sz w:val="22"/>
              </w:rPr>
            </w:pPr>
            <w:r>
              <w:rPr>
                <w:color w:val="000000"/>
                <w:sz w:val="22"/>
              </w:rPr>
              <w:t>2,3</w:t>
            </w:r>
          </w:p>
        </w:tc>
      </w:tr>
      <w:tr>
        <w:trPr>
          <w:trHeight w:hRule="atLeast" w:val="288"/>
        </w:trPr>
        <w:tc>
          <w:tcPr>
            <w:tcW w:type="dxa" w:w="1420"/>
            <w:tcBorders>
              <w:top w:color="000000" w:sz="4" w:val="single"/>
              <w:left w:color="000000" w:sz="4" w:val="single"/>
              <w:bottom w:color="000000" w:sz="4" w:val="single"/>
              <w:right w:color="000000" w:sz="4" w:val="single"/>
            </w:tcBorders>
            <w:shd w:fill="auto" w:val="clear"/>
            <w:vAlign w:val="center"/>
          </w:tcPr>
          <w:p w14:paraId="EB0E0000">
            <w:pPr>
              <w:ind/>
              <w:jc w:val="both"/>
              <w:rPr>
                <w:color w:val="000000"/>
                <w:sz w:val="22"/>
              </w:rPr>
            </w:pPr>
            <w:r>
              <w:rPr>
                <w:color w:val="000000"/>
                <w:sz w:val="22"/>
              </w:rPr>
              <w:t>УП.03</w:t>
            </w:r>
          </w:p>
        </w:tc>
        <w:tc>
          <w:tcPr>
            <w:tcW w:type="dxa" w:w="4900"/>
            <w:tcBorders>
              <w:top w:color="000000" w:sz="4" w:val="single"/>
              <w:left w:color="000000" w:sz="4" w:val="single"/>
              <w:bottom w:color="000000" w:sz="4" w:val="single"/>
              <w:right w:color="000000" w:sz="4" w:val="single"/>
            </w:tcBorders>
            <w:shd w:fill="auto" w:val="clear"/>
            <w:vAlign w:val="center"/>
          </w:tcPr>
          <w:p w14:paraId="EC0E0000">
            <w:pPr>
              <w:ind/>
              <w:jc w:val="both"/>
              <w:rPr>
                <w:color w:val="000000"/>
                <w:sz w:val="22"/>
              </w:rPr>
            </w:pPr>
            <w:r>
              <w:rPr>
                <w:color w:val="000000"/>
                <w:sz w:val="22"/>
              </w:rPr>
              <w:t>Учебная практика</w:t>
            </w:r>
          </w:p>
        </w:tc>
        <w:tc>
          <w:tcPr>
            <w:tcW w:type="dxa" w:w="1360"/>
            <w:tcBorders>
              <w:top w:color="000000" w:sz="4" w:val="single"/>
              <w:left w:color="000000" w:sz="4" w:val="single"/>
              <w:bottom w:color="000000" w:sz="4" w:val="single"/>
              <w:right w:color="000000" w:sz="4" w:val="single"/>
            </w:tcBorders>
            <w:shd w:fill="auto" w:val="clear"/>
            <w:vAlign w:val="center"/>
          </w:tcPr>
          <w:p w14:paraId="ED0E0000">
            <w:pPr>
              <w:ind/>
              <w:jc w:val="center"/>
              <w:rPr>
                <w:color w:val="000000"/>
                <w:sz w:val="22"/>
              </w:rPr>
            </w:pPr>
            <w:r>
              <w:rPr>
                <w:color w:val="000000"/>
                <w:sz w:val="22"/>
              </w:rPr>
              <w:t>36</w:t>
            </w:r>
          </w:p>
        </w:tc>
        <w:tc>
          <w:tcPr>
            <w:tcW w:type="dxa" w:w="1620"/>
            <w:tcBorders>
              <w:top w:color="000000" w:sz="4" w:val="single"/>
              <w:left w:color="000000" w:sz="4" w:val="single"/>
              <w:bottom w:color="000000" w:sz="4" w:val="single"/>
              <w:right w:color="000000" w:sz="4" w:val="single"/>
            </w:tcBorders>
            <w:shd w:fill="auto" w:val="clear"/>
            <w:vAlign w:val="center"/>
          </w:tcPr>
          <w:p w14:paraId="EE0E0000">
            <w:pPr>
              <w:ind/>
              <w:jc w:val="center"/>
              <w:rPr>
                <w:color w:val="000000"/>
                <w:sz w:val="22"/>
              </w:rPr>
            </w:pPr>
            <w:r>
              <w:rPr>
                <w:color w:val="000000"/>
                <w:sz w:val="22"/>
              </w:rPr>
              <w:t>36</w:t>
            </w:r>
          </w:p>
        </w:tc>
        <w:tc>
          <w:tcPr>
            <w:tcW w:type="dxa" w:w="1200"/>
            <w:tcBorders>
              <w:top w:color="000000" w:sz="4" w:val="single"/>
              <w:left w:color="000000" w:sz="4" w:val="single"/>
              <w:bottom w:color="000000" w:sz="4" w:val="single"/>
              <w:right w:color="000000" w:sz="4" w:val="single"/>
            </w:tcBorders>
            <w:shd w:fill="auto" w:val="clear"/>
            <w:vAlign w:val="center"/>
          </w:tcPr>
          <w:p w14:paraId="EF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F00E0000">
            <w:pPr>
              <w:ind/>
              <w:jc w:val="center"/>
              <w:rPr>
                <w:color w:val="000000"/>
                <w:sz w:val="22"/>
              </w:rPr>
            </w:pPr>
            <w:r>
              <w:rPr>
                <w:color w:val="000000"/>
                <w:sz w:val="22"/>
              </w:rPr>
              <w:t>36</w:t>
            </w:r>
          </w:p>
        </w:tc>
        <w:tc>
          <w:tcPr>
            <w:tcW w:type="dxa" w:w="960"/>
            <w:tcBorders>
              <w:top w:color="000000" w:sz="4" w:val="single"/>
              <w:left w:color="000000" w:sz="4" w:val="single"/>
              <w:bottom w:color="000000" w:sz="4" w:val="single"/>
              <w:right w:color="000000" w:sz="4" w:val="single"/>
            </w:tcBorders>
            <w:shd w:fill="auto" w:val="clear"/>
            <w:vAlign w:val="center"/>
          </w:tcPr>
          <w:p w14:paraId="F10E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F20E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F3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F40E0000">
            <w:pPr>
              <w:ind/>
              <w:jc w:val="center"/>
              <w:rPr>
                <w:color w:val="000000"/>
                <w:sz w:val="22"/>
              </w:rPr>
            </w:pPr>
            <w:r>
              <w:rPr>
                <w:color w:val="000000"/>
                <w:sz w:val="22"/>
              </w:rPr>
              <w:t>3</w:t>
            </w:r>
          </w:p>
        </w:tc>
      </w:tr>
      <w:tr>
        <w:trPr>
          <w:trHeight w:hRule="atLeast" w:val="288"/>
        </w:trPr>
        <w:tc>
          <w:tcPr>
            <w:tcW w:type="dxa" w:w="1420"/>
            <w:tcBorders>
              <w:top w:color="000000" w:sz="4" w:val="single"/>
              <w:left w:color="000000" w:sz="4" w:val="single"/>
              <w:bottom w:color="000000" w:sz="4" w:val="single"/>
              <w:right w:color="000000" w:sz="4" w:val="single"/>
            </w:tcBorders>
            <w:shd w:fill="auto" w:val="clear"/>
            <w:vAlign w:val="center"/>
          </w:tcPr>
          <w:p w14:paraId="F50E0000">
            <w:pPr>
              <w:ind/>
              <w:jc w:val="both"/>
              <w:rPr>
                <w:color w:val="000000"/>
                <w:sz w:val="22"/>
              </w:rPr>
            </w:pPr>
            <w:r>
              <w:rPr>
                <w:color w:val="000000"/>
                <w:sz w:val="22"/>
              </w:rPr>
              <w:t>ПП.03</w:t>
            </w:r>
          </w:p>
        </w:tc>
        <w:tc>
          <w:tcPr>
            <w:tcW w:type="dxa" w:w="4900"/>
            <w:tcBorders>
              <w:top w:color="000000" w:sz="4" w:val="single"/>
              <w:left w:color="000000" w:sz="4" w:val="single"/>
              <w:bottom w:color="000000" w:sz="4" w:val="single"/>
              <w:right w:color="000000" w:sz="4" w:val="single"/>
            </w:tcBorders>
            <w:shd w:fill="auto" w:val="clear"/>
            <w:vAlign w:val="center"/>
          </w:tcPr>
          <w:p w14:paraId="F60E0000">
            <w:pPr>
              <w:ind/>
              <w:jc w:val="both"/>
              <w:rPr>
                <w:color w:val="000000"/>
                <w:sz w:val="22"/>
              </w:rPr>
            </w:pPr>
            <w:r>
              <w:rPr>
                <w:color w:val="000000"/>
                <w:sz w:val="22"/>
              </w:rPr>
              <w:t>Производственная практика</w:t>
            </w:r>
          </w:p>
        </w:tc>
        <w:tc>
          <w:tcPr>
            <w:tcW w:type="dxa" w:w="1360"/>
            <w:tcBorders>
              <w:top w:color="000000" w:sz="4" w:val="single"/>
              <w:left w:color="000000" w:sz="4" w:val="single"/>
              <w:bottom w:color="000000" w:sz="4" w:val="single"/>
              <w:right w:color="000000" w:sz="4" w:val="single"/>
            </w:tcBorders>
            <w:shd w:fill="auto" w:val="clear"/>
            <w:vAlign w:val="center"/>
          </w:tcPr>
          <w:p w14:paraId="F70E0000">
            <w:pPr>
              <w:ind/>
              <w:jc w:val="center"/>
              <w:rPr>
                <w:color w:val="000000"/>
                <w:sz w:val="22"/>
              </w:rPr>
            </w:pPr>
            <w:r>
              <w:rPr>
                <w:color w:val="000000"/>
                <w:sz w:val="22"/>
              </w:rPr>
              <w:t>72</w:t>
            </w:r>
          </w:p>
        </w:tc>
        <w:tc>
          <w:tcPr>
            <w:tcW w:type="dxa" w:w="1620"/>
            <w:tcBorders>
              <w:top w:color="000000" w:sz="4" w:val="single"/>
              <w:left w:color="000000" w:sz="4" w:val="single"/>
              <w:bottom w:color="000000" w:sz="4" w:val="single"/>
              <w:right w:color="000000" w:sz="4" w:val="single"/>
            </w:tcBorders>
            <w:shd w:fill="auto" w:val="clear"/>
            <w:vAlign w:val="center"/>
          </w:tcPr>
          <w:p w14:paraId="F80E0000">
            <w:pPr>
              <w:ind/>
              <w:jc w:val="center"/>
              <w:rPr>
                <w:color w:val="000000"/>
                <w:sz w:val="22"/>
              </w:rPr>
            </w:pPr>
            <w:r>
              <w:rPr>
                <w:color w:val="000000"/>
                <w:sz w:val="22"/>
              </w:rPr>
              <w:t>72</w:t>
            </w:r>
          </w:p>
        </w:tc>
        <w:tc>
          <w:tcPr>
            <w:tcW w:type="dxa" w:w="1200"/>
            <w:tcBorders>
              <w:top w:color="000000" w:sz="4" w:val="single"/>
              <w:left w:color="000000" w:sz="4" w:val="single"/>
              <w:bottom w:color="000000" w:sz="4" w:val="single"/>
              <w:right w:color="000000" w:sz="4" w:val="single"/>
            </w:tcBorders>
            <w:shd w:fill="auto" w:val="clear"/>
            <w:vAlign w:val="center"/>
          </w:tcPr>
          <w:p w14:paraId="F9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FA0E0000">
            <w:pPr>
              <w:ind/>
              <w:jc w:val="center"/>
              <w:rPr>
                <w:color w:val="000000"/>
                <w:sz w:val="22"/>
              </w:rPr>
            </w:pPr>
            <w:r>
              <w:rPr>
                <w:color w:val="000000"/>
                <w:sz w:val="22"/>
              </w:rPr>
              <w:t>72</w:t>
            </w:r>
          </w:p>
        </w:tc>
        <w:tc>
          <w:tcPr>
            <w:tcW w:type="dxa" w:w="960"/>
            <w:tcBorders>
              <w:top w:color="000000" w:sz="4" w:val="single"/>
              <w:left w:color="000000" w:sz="4" w:val="single"/>
              <w:bottom w:color="000000" w:sz="4" w:val="single"/>
              <w:right w:color="000000" w:sz="4" w:val="single"/>
            </w:tcBorders>
            <w:shd w:fill="auto" w:val="clear"/>
            <w:vAlign w:val="center"/>
          </w:tcPr>
          <w:p w14:paraId="FB0E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FC0E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FD0E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FE0E0000">
            <w:pPr>
              <w:ind/>
              <w:jc w:val="center"/>
              <w:rPr>
                <w:color w:val="000000"/>
                <w:sz w:val="22"/>
              </w:rPr>
            </w:pPr>
            <w:r>
              <w:rPr>
                <w:color w:val="000000"/>
                <w:sz w:val="22"/>
              </w:rPr>
              <w:t>3</w:t>
            </w:r>
          </w:p>
        </w:tc>
      </w:tr>
      <w:tr>
        <w:trPr>
          <w:trHeight w:hRule="atLeast" w:val="528"/>
        </w:trPr>
        <w:tc>
          <w:tcPr>
            <w:tcW w:type="dxa" w:w="1420"/>
            <w:tcBorders>
              <w:top w:color="000000" w:sz="4" w:val="single"/>
              <w:left w:color="000000" w:sz="4" w:val="single"/>
              <w:bottom w:color="000000" w:sz="4" w:val="single"/>
              <w:right w:color="000000" w:sz="4" w:val="single"/>
            </w:tcBorders>
            <w:shd w:fill="auto" w:val="clear"/>
            <w:vAlign w:val="center"/>
          </w:tcPr>
          <w:p w14:paraId="FF0E0000">
            <w:pPr>
              <w:ind/>
              <w:jc w:val="both"/>
              <w:rPr>
                <w:b w:val="1"/>
                <w:color w:val="000000"/>
                <w:sz w:val="22"/>
              </w:rPr>
            </w:pPr>
            <w:r>
              <w:rPr>
                <w:b w:val="1"/>
                <w:color w:val="000000"/>
                <w:sz w:val="22"/>
              </w:rPr>
              <w:t>ПМ.04</w:t>
            </w:r>
          </w:p>
        </w:tc>
        <w:tc>
          <w:tcPr>
            <w:tcW w:type="dxa" w:w="4900"/>
            <w:tcBorders>
              <w:top w:color="000000" w:sz="4" w:val="single"/>
              <w:left w:color="000000" w:sz="4" w:val="single"/>
              <w:bottom w:color="000000" w:sz="4" w:val="single"/>
              <w:right w:color="000000" w:sz="4" w:val="single"/>
            </w:tcBorders>
            <w:shd w:fill="auto" w:val="clear"/>
            <w:vAlign w:val="center"/>
          </w:tcPr>
          <w:p w14:paraId="000F0000">
            <w:pPr>
              <w:ind/>
              <w:jc w:val="both"/>
              <w:rPr>
                <w:b w:val="1"/>
                <w:color w:val="000000"/>
                <w:sz w:val="22"/>
              </w:rPr>
            </w:pPr>
            <w:r>
              <w:rPr>
                <w:b w:val="1"/>
                <w:color w:val="000000"/>
                <w:sz w:val="22"/>
              </w:rPr>
              <w:t>Обеспечение безопасности работ при эксплуатации и ремонте оборудования электрических подстанций и сетей</w:t>
            </w:r>
          </w:p>
        </w:tc>
        <w:tc>
          <w:tcPr>
            <w:tcW w:type="dxa" w:w="1360"/>
            <w:tcBorders>
              <w:top w:color="000000" w:sz="4" w:val="single"/>
              <w:left w:color="000000" w:sz="4" w:val="single"/>
              <w:bottom w:color="000000" w:sz="4" w:val="single"/>
              <w:right w:color="000000" w:sz="4" w:val="single"/>
            </w:tcBorders>
            <w:shd w:fill="auto" w:val="clear"/>
            <w:vAlign w:val="center"/>
          </w:tcPr>
          <w:p w14:paraId="010F0000">
            <w:pPr>
              <w:ind/>
              <w:jc w:val="center"/>
              <w:rPr>
                <w:b w:val="1"/>
                <w:color w:val="000000"/>
                <w:sz w:val="22"/>
              </w:rPr>
            </w:pPr>
            <w:r>
              <w:rPr>
                <w:b w:val="1"/>
                <w:color w:val="000000"/>
                <w:sz w:val="22"/>
              </w:rPr>
              <w:t>276</w:t>
            </w:r>
          </w:p>
        </w:tc>
        <w:tc>
          <w:tcPr>
            <w:tcW w:type="dxa" w:w="1620"/>
            <w:tcBorders>
              <w:top w:color="000000" w:sz="4" w:val="single"/>
              <w:left w:color="000000" w:sz="4" w:val="single"/>
              <w:bottom w:color="000000" w:sz="4" w:val="single"/>
              <w:right w:color="000000" w:sz="4" w:val="single"/>
            </w:tcBorders>
            <w:shd w:fill="auto" w:val="clear"/>
            <w:vAlign w:val="center"/>
          </w:tcPr>
          <w:p w14:paraId="020F0000">
            <w:pPr>
              <w:ind/>
              <w:jc w:val="center"/>
              <w:rPr>
                <w:b w:val="1"/>
                <w:color w:val="000000"/>
                <w:sz w:val="22"/>
              </w:rPr>
            </w:pPr>
            <w:r>
              <w:rPr>
                <w:b w:val="1"/>
                <w:color w:val="000000"/>
                <w:sz w:val="22"/>
              </w:rPr>
              <w:t>276</w:t>
            </w:r>
          </w:p>
        </w:tc>
        <w:tc>
          <w:tcPr>
            <w:tcW w:type="dxa" w:w="1200"/>
            <w:tcBorders>
              <w:top w:color="000000" w:sz="4" w:val="single"/>
              <w:left w:color="000000" w:sz="4" w:val="single"/>
              <w:bottom w:color="000000" w:sz="4" w:val="single"/>
              <w:right w:color="000000" w:sz="4" w:val="single"/>
            </w:tcBorders>
            <w:shd w:fill="auto" w:val="clear"/>
            <w:vAlign w:val="center"/>
          </w:tcPr>
          <w:p w14:paraId="030F0000">
            <w:pPr>
              <w:ind/>
              <w:jc w:val="center"/>
              <w:rPr>
                <w:b w:val="1"/>
                <w:color w:val="000000"/>
                <w:sz w:val="22"/>
              </w:rPr>
            </w:pPr>
            <w:r>
              <w:rPr>
                <w:b w:val="1"/>
                <w:color w:val="000000"/>
                <w:sz w:val="22"/>
              </w:rPr>
              <w:t>154</w:t>
            </w:r>
          </w:p>
        </w:tc>
        <w:tc>
          <w:tcPr>
            <w:tcW w:type="dxa" w:w="960"/>
            <w:tcBorders>
              <w:top w:color="000000" w:sz="4" w:val="single"/>
              <w:left w:color="000000" w:sz="4" w:val="single"/>
              <w:bottom w:color="000000" w:sz="4" w:val="single"/>
              <w:right w:color="000000" w:sz="4" w:val="single"/>
            </w:tcBorders>
            <w:shd w:fill="auto" w:val="clear"/>
            <w:vAlign w:val="center"/>
          </w:tcPr>
          <w:p w14:paraId="040F0000">
            <w:pPr>
              <w:ind/>
              <w:jc w:val="center"/>
              <w:rPr>
                <w:b w:val="1"/>
                <w:color w:val="000000"/>
                <w:sz w:val="22"/>
              </w:rPr>
            </w:pPr>
            <w:r>
              <w:rPr>
                <w:b w:val="1"/>
                <w:color w:val="000000"/>
                <w:sz w:val="22"/>
              </w:rPr>
              <w:t>108</w:t>
            </w:r>
          </w:p>
        </w:tc>
        <w:tc>
          <w:tcPr>
            <w:tcW w:type="dxa" w:w="960"/>
            <w:tcBorders>
              <w:top w:color="000000" w:sz="4" w:val="single"/>
              <w:left w:color="000000" w:sz="4" w:val="single"/>
              <w:bottom w:color="000000" w:sz="4" w:val="single"/>
              <w:right w:color="000000" w:sz="4" w:val="single"/>
            </w:tcBorders>
            <w:shd w:fill="auto" w:val="clear"/>
            <w:vAlign w:val="center"/>
          </w:tcPr>
          <w:p w14:paraId="050F0000">
            <w:pPr>
              <w:ind/>
              <w:jc w:val="center"/>
              <w:rPr>
                <w:b w:val="1"/>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060F0000">
            <w:pPr>
              <w:ind/>
              <w:jc w:val="center"/>
              <w:rPr>
                <w:b w:val="1"/>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070F0000">
            <w:pPr>
              <w:ind/>
              <w:jc w:val="center"/>
              <w:rPr>
                <w:b w:val="1"/>
                <w:color w:val="000000"/>
                <w:sz w:val="22"/>
              </w:rPr>
            </w:pPr>
            <w:r>
              <w:rPr>
                <w:b w:val="1"/>
                <w:color w:val="000000"/>
                <w:sz w:val="22"/>
              </w:rPr>
              <w:t>14</w:t>
            </w:r>
          </w:p>
        </w:tc>
        <w:tc>
          <w:tcPr>
            <w:tcW w:type="dxa" w:w="960"/>
            <w:tcBorders>
              <w:top w:color="000000" w:sz="4" w:val="single"/>
              <w:left w:color="000000" w:sz="4" w:val="single"/>
              <w:bottom w:color="000000" w:sz="4" w:val="single"/>
              <w:right w:color="000000" w:sz="4" w:val="single"/>
            </w:tcBorders>
            <w:shd w:fill="auto" w:val="clear"/>
            <w:vAlign w:val="center"/>
          </w:tcPr>
          <w:p w14:paraId="080F0000">
            <w:pPr>
              <w:ind/>
              <w:jc w:val="center"/>
              <w:rPr>
                <w:b w:val="1"/>
                <w:color w:val="000000"/>
                <w:sz w:val="22"/>
              </w:rPr>
            </w:pPr>
            <w:r>
              <w:rPr>
                <w:b w:val="1"/>
                <w:color w:val="000000"/>
                <w:sz w:val="22"/>
              </w:rPr>
              <w:t> </w:t>
            </w:r>
          </w:p>
        </w:tc>
      </w:tr>
      <w:tr>
        <w:trPr>
          <w:trHeight w:hRule="atLeast" w:val="528"/>
        </w:trPr>
        <w:tc>
          <w:tcPr>
            <w:tcW w:type="dxa" w:w="1420"/>
            <w:tcBorders>
              <w:top w:color="000000" w:sz="4" w:val="single"/>
              <w:left w:color="000000" w:sz="4" w:val="single"/>
              <w:bottom w:color="000000" w:sz="4" w:val="single"/>
              <w:right w:color="000000" w:sz="4" w:val="single"/>
            </w:tcBorders>
            <w:shd w:fill="auto" w:val="clear"/>
            <w:vAlign w:val="center"/>
          </w:tcPr>
          <w:p w14:paraId="090F0000">
            <w:pPr>
              <w:ind/>
              <w:jc w:val="both"/>
              <w:rPr>
                <w:color w:val="000000"/>
                <w:sz w:val="22"/>
              </w:rPr>
            </w:pPr>
            <w:r>
              <w:rPr>
                <w:color w:val="000000"/>
                <w:sz w:val="22"/>
              </w:rPr>
              <w:t>МДК.04.01</w:t>
            </w:r>
          </w:p>
        </w:tc>
        <w:tc>
          <w:tcPr>
            <w:tcW w:type="dxa" w:w="4900"/>
            <w:tcBorders>
              <w:top w:color="000000" w:sz="4" w:val="single"/>
              <w:left w:color="000000" w:sz="4" w:val="single"/>
              <w:bottom w:color="000000" w:sz="4" w:val="single"/>
              <w:right w:color="000000" w:sz="4" w:val="single"/>
            </w:tcBorders>
            <w:shd w:fill="auto" w:val="clear"/>
            <w:vAlign w:val="center"/>
          </w:tcPr>
          <w:p w14:paraId="0A0F0000">
            <w:pPr>
              <w:ind/>
              <w:jc w:val="both"/>
              <w:rPr>
                <w:color w:val="000000"/>
                <w:sz w:val="22"/>
              </w:rPr>
            </w:pPr>
            <w:r>
              <w:rPr>
                <w:color w:val="000000"/>
                <w:sz w:val="22"/>
              </w:rPr>
              <w:t>Обеспечение безопасности работ при эксплуатации и ремонте оборудования электрических подстанций и сетей</w:t>
            </w:r>
          </w:p>
        </w:tc>
        <w:tc>
          <w:tcPr>
            <w:tcW w:type="dxa" w:w="1360"/>
            <w:tcBorders>
              <w:top w:color="000000" w:sz="4" w:val="single"/>
              <w:left w:color="000000" w:sz="4" w:val="single"/>
              <w:bottom w:color="000000" w:sz="4" w:val="single"/>
              <w:right w:color="000000" w:sz="4" w:val="single"/>
            </w:tcBorders>
            <w:shd w:fill="auto" w:val="clear"/>
            <w:vAlign w:val="center"/>
          </w:tcPr>
          <w:p w14:paraId="0B0F0000">
            <w:pPr>
              <w:ind/>
              <w:jc w:val="center"/>
              <w:rPr>
                <w:color w:val="000000"/>
                <w:sz w:val="22"/>
              </w:rPr>
            </w:pPr>
            <w:r>
              <w:rPr>
                <w:color w:val="000000"/>
                <w:sz w:val="22"/>
              </w:rPr>
              <w:t>168</w:t>
            </w:r>
          </w:p>
        </w:tc>
        <w:tc>
          <w:tcPr>
            <w:tcW w:type="dxa" w:w="1620"/>
            <w:tcBorders>
              <w:top w:color="000000" w:sz="4" w:val="single"/>
              <w:left w:color="000000" w:sz="4" w:val="single"/>
              <w:bottom w:color="000000" w:sz="4" w:val="single"/>
              <w:right w:color="000000" w:sz="4" w:val="single"/>
            </w:tcBorders>
            <w:shd w:fill="auto" w:val="clear"/>
            <w:vAlign w:val="center"/>
          </w:tcPr>
          <w:p w14:paraId="0C0F0000">
            <w:pPr>
              <w:ind/>
              <w:jc w:val="center"/>
              <w:rPr>
                <w:color w:val="000000"/>
                <w:sz w:val="22"/>
              </w:rPr>
            </w:pPr>
            <w:r>
              <w:rPr>
                <w:color w:val="000000"/>
                <w:sz w:val="22"/>
              </w:rPr>
              <w:t>168</w:t>
            </w:r>
          </w:p>
        </w:tc>
        <w:tc>
          <w:tcPr>
            <w:tcW w:type="dxa" w:w="1200"/>
            <w:tcBorders>
              <w:top w:color="000000" w:sz="4" w:val="single"/>
              <w:left w:color="000000" w:sz="4" w:val="single"/>
              <w:bottom w:color="000000" w:sz="4" w:val="single"/>
              <w:right w:color="000000" w:sz="4" w:val="single"/>
            </w:tcBorders>
            <w:shd w:fill="auto" w:val="clear"/>
            <w:vAlign w:val="center"/>
          </w:tcPr>
          <w:p w14:paraId="0D0F0000">
            <w:pPr>
              <w:ind/>
              <w:jc w:val="center"/>
              <w:rPr>
                <w:color w:val="000000"/>
                <w:sz w:val="22"/>
              </w:rPr>
            </w:pPr>
            <w:r>
              <w:rPr>
                <w:color w:val="000000"/>
                <w:sz w:val="22"/>
              </w:rPr>
              <w:t>154</w:t>
            </w:r>
          </w:p>
        </w:tc>
        <w:tc>
          <w:tcPr>
            <w:tcW w:type="dxa" w:w="960"/>
            <w:tcBorders>
              <w:top w:color="000000" w:sz="4" w:val="single"/>
              <w:left w:color="000000" w:sz="4" w:val="single"/>
              <w:bottom w:color="000000" w:sz="4" w:val="single"/>
              <w:right w:color="000000" w:sz="4" w:val="single"/>
            </w:tcBorders>
            <w:shd w:fill="auto" w:val="clear"/>
            <w:vAlign w:val="center"/>
          </w:tcPr>
          <w:p w14:paraId="0E0F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0F0F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100F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110F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120F0000">
            <w:pPr>
              <w:ind/>
              <w:jc w:val="center"/>
              <w:rPr>
                <w:color w:val="000000"/>
                <w:sz w:val="22"/>
              </w:rPr>
            </w:pPr>
            <w:r>
              <w:rPr>
                <w:color w:val="000000"/>
                <w:sz w:val="22"/>
              </w:rPr>
              <w:t>2,3</w:t>
            </w:r>
          </w:p>
        </w:tc>
      </w:tr>
      <w:tr>
        <w:trPr>
          <w:trHeight w:hRule="atLeast" w:val="288"/>
        </w:trPr>
        <w:tc>
          <w:tcPr>
            <w:tcW w:type="dxa" w:w="1420"/>
            <w:tcBorders>
              <w:top w:color="000000" w:sz="4" w:val="single"/>
              <w:left w:color="000000" w:sz="4" w:val="single"/>
              <w:bottom w:color="000000" w:sz="4" w:val="single"/>
              <w:right w:color="000000" w:sz="4" w:val="single"/>
            </w:tcBorders>
            <w:shd w:fill="auto" w:val="clear"/>
            <w:vAlign w:val="center"/>
          </w:tcPr>
          <w:p w14:paraId="130F0000">
            <w:pPr>
              <w:ind/>
              <w:jc w:val="both"/>
              <w:rPr>
                <w:color w:val="000000"/>
                <w:sz w:val="22"/>
              </w:rPr>
            </w:pPr>
            <w:r>
              <w:rPr>
                <w:color w:val="000000"/>
                <w:sz w:val="22"/>
              </w:rPr>
              <w:t>УП.04</w:t>
            </w:r>
          </w:p>
        </w:tc>
        <w:tc>
          <w:tcPr>
            <w:tcW w:type="dxa" w:w="4900"/>
            <w:tcBorders>
              <w:top w:color="000000" w:sz="4" w:val="single"/>
              <w:left w:color="000000" w:sz="4" w:val="single"/>
              <w:bottom w:color="000000" w:sz="4" w:val="single"/>
              <w:right w:color="000000" w:sz="4" w:val="single"/>
            </w:tcBorders>
            <w:shd w:fill="auto" w:val="clear"/>
            <w:vAlign w:val="center"/>
          </w:tcPr>
          <w:p w14:paraId="140F0000">
            <w:pPr>
              <w:ind/>
              <w:jc w:val="both"/>
              <w:rPr>
                <w:color w:val="000000"/>
                <w:sz w:val="22"/>
              </w:rPr>
            </w:pPr>
            <w:r>
              <w:rPr>
                <w:color w:val="000000"/>
                <w:sz w:val="22"/>
              </w:rPr>
              <w:t>Учебная практика</w:t>
            </w:r>
          </w:p>
        </w:tc>
        <w:tc>
          <w:tcPr>
            <w:tcW w:type="dxa" w:w="1360"/>
            <w:tcBorders>
              <w:top w:color="000000" w:sz="4" w:val="single"/>
              <w:left w:color="000000" w:sz="4" w:val="single"/>
              <w:bottom w:color="000000" w:sz="4" w:val="single"/>
              <w:right w:color="000000" w:sz="4" w:val="single"/>
            </w:tcBorders>
            <w:shd w:fill="auto" w:val="clear"/>
            <w:vAlign w:val="center"/>
          </w:tcPr>
          <w:p w14:paraId="150F0000">
            <w:pPr>
              <w:ind/>
              <w:jc w:val="center"/>
              <w:rPr>
                <w:color w:val="000000"/>
                <w:sz w:val="22"/>
              </w:rPr>
            </w:pPr>
            <w:r>
              <w:rPr>
                <w:color w:val="000000"/>
                <w:sz w:val="22"/>
              </w:rPr>
              <w:t>36</w:t>
            </w:r>
          </w:p>
        </w:tc>
        <w:tc>
          <w:tcPr>
            <w:tcW w:type="dxa" w:w="1620"/>
            <w:tcBorders>
              <w:top w:color="000000" w:sz="4" w:val="single"/>
              <w:left w:color="000000" w:sz="4" w:val="single"/>
              <w:bottom w:color="000000" w:sz="4" w:val="single"/>
              <w:right w:color="000000" w:sz="4" w:val="single"/>
            </w:tcBorders>
            <w:shd w:fill="auto" w:val="clear"/>
            <w:vAlign w:val="center"/>
          </w:tcPr>
          <w:p w14:paraId="160F0000">
            <w:pPr>
              <w:ind/>
              <w:jc w:val="center"/>
              <w:rPr>
                <w:color w:val="000000"/>
                <w:sz w:val="22"/>
              </w:rPr>
            </w:pPr>
            <w:r>
              <w:rPr>
                <w:color w:val="000000"/>
                <w:sz w:val="22"/>
              </w:rPr>
              <w:t>36</w:t>
            </w:r>
          </w:p>
        </w:tc>
        <w:tc>
          <w:tcPr>
            <w:tcW w:type="dxa" w:w="1200"/>
            <w:tcBorders>
              <w:top w:color="000000" w:sz="4" w:val="single"/>
              <w:left w:color="000000" w:sz="4" w:val="single"/>
              <w:bottom w:color="000000" w:sz="4" w:val="single"/>
              <w:right w:color="000000" w:sz="4" w:val="single"/>
            </w:tcBorders>
            <w:shd w:fill="auto" w:val="clear"/>
            <w:vAlign w:val="center"/>
          </w:tcPr>
          <w:p w14:paraId="170F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180F0000">
            <w:pPr>
              <w:ind/>
              <w:jc w:val="center"/>
              <w:rPr>
                <w:color w:val="000000"/>
                <w:sz w:val="22"/>
              </w:rPr>
            </w:pPr>
            <w:r>
              <w:rPr>
                <w:color w:val="000000"/>
                <w:sz w:val="22"/>
              </w:rPr>
              <w:t>6</w:t>
            </w:r>
          </w:p>
        </w:tc>
        <w:tc>
          <w:tcPr>
            <w:tcW w:type="dxa" w:w="960"/>
            <w:tcBorders>
              <w:top w:color="000000" w:sz="4" w:val="single"/>
              <w:left w:color="000000" w:sz="4" w:val="single"/>
              <w:bottom w:color="000000" w:sz="4" w:val="single"/>
              <w:right w:color="000000" w:sz="4" w:val="single"/>
            </w:tcBorders>
            <w:shd w:fill="auto" w:val="clear"/>
            <w:vAlign w:val="center"/>
          </w:tcPr>
          <w:p w14:paraId="190F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1A0F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1B0F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1C0F0000">
            <w:pPr>
              <w:ind/>
              <w:jc w:val="center"/>
              <w:rPr>
                <w:color w:val="000000"/>
                <w:sz w:val="22"/>
              </w:rPr>
            </w:pPr>
            <w:r>
              <w:rPr>
                <w:color w:val="000000"/>
                <w:sz w:val="22"/>
              </w:rPr>
              <w:t>3</w:t>
            </w:r>
          </w:p>
        </w:tc>
      </w:tr>
      <w:tr>
        <w:trPr>
          <w:trHeight w:hRule="atLeast" w:val="288"/>
        </w:trPr>
        <w:tc>
          <w:tcPr>
            <w:tcW w:type="dxa" w:w="1420"/>
            <w:tcBorders>
              <w:top w:color="000000" w:sz="4" w:val="single"/>
              <w:left w:color="000000" w:sz="4" w:val="single"/>
              <w:bottom w:color="000000" w:sz="4" w:val="single"/>
              <w:right w:color="000000" w:sz="4" w:val="single"/>
            </w:tcBorders>
            <w:shd w:fill="auto" w:val="clear"/>
            <w:vAlign w:val="center"/>
          </w:tcPr>
          <w:p w14:paraId="1D0F0000">
            <w:pPr>
              <w:ind/>
              <w:jc w:val="both"/>
              <w:rPr>
                <w:color w:val="000000"/>
                <w:sz w:val="22"/>
              </w:rPr>
            </w:pPr>
            <w:r>
              <w:rPr>
                <w:color w:val="000000"/>
                <w:sz w:val="22"/>
              </w:rPr>
              <w:t>ПП.04</w:t>
            </w:r>
          </w:p>
        </w:tc>
        <w:tc>
          <w:tcPr>
            <w:tcW w:type="dxa" w:w="4900"/>
            <w:tcBorders>
              <w:top w:color="000000" w:sz="4" w:val="single"/>
              <w:left w:color="000000" w:sz="4" w:val="single"/>
              <w:bottom w:color="000000" w:sz="4" w:val="single"/>
              <w:right w:color="000000" w:sz="4" w:val="single"/>
            </w:tcBorders>
            <w:shd w:fill="auto" w:val="clear"/>
            <w:vAlign w:val="center"/>
          </w:tcPr>
          <w:p w14:paraId="1E0F0000">
            <w:pPr>
              <w:ind/>
              <w:jc w:val="both"/>
              <w:rPr>
                <w:color w:val="000000"/>
                <w:sz w:val="22"/>
              </w:rPr>
            </w:pPr>
            <w:r>
              <w:rPr>
                <w:color w:val="000000"/>
                <w:sz w:val="22"/>
              </w:rPr>
              <w:t>Производственная практика</w:t>
            </w:r>
          </w:p>
        </w:tc>
        <w:tc>
          <w:tcPr>
            <w:tcW w:type="dxa" w:w="1360"/>
            <w:tcBorders>
              <w:top w:color="000000" w:sz="4" w:val="single"/>
              <w:left w:color="000000" w:sz="4" w:val="single"/>
              <w:bottom w:color="000000" w:sz="4" w:val="single"/>
              <w:right w:color="000000" w:sz="4" w:val="single"/>
            </w:tcBorders>
            <w:shd w:fill="auto" w:val="clear"/>
            <w:vAlign w:val="center"/>
          </w:tcPr>
          <w:p w14:paraId="1F0F0000">
            <w:pPr>
              <w:ind/>
              <w:jc w:val="center"/>
              <w:rPr>
                <w:color w:val="000000"/>
                <w:sz w:val="22"/>
              </w:rPr>
            </w:pPr>
            <w:r>
              <w:rPr>
                <w:color w:val="000000"/>
                <w:sz w:val="22"/>
              </w:rPr>
              <w:t>72</w:t>
            </w:r>
          </w:p>
        </w:tc>
        <w:tc>
          <w:tcPr>
            <w:tcW w:type="dxa" w:w="1620"/>
            <w:tcBorders>
              <w:top w:color="000000" w:sz="4" w:val="single"/>
              <w:left w:color="000000" w:sz="4" w:val="single"/>
              <w:bottom w:color="000000" w:sz="4" w:val="single"/>
              <w:right w:color="000000" w:sz="4" w:val="single"/>
            </w:tcBorders>
            <w:shd w:fill="auto" w:val="clear"/>
            <w:vAlign w:val="center"/>
          </w:tcPr>
          <w:p w14:paraId="200F0000">
            <w:pPr>
              <w:ind/>
              <w:jc w:val="center"/>
              <w:rPr>
                <w:color w:val="000000"/>
                <w:sz w:val="22"/>
              </w:rPr>
            </w:pPr>
            <w:r>
              <w:rPr>
                <w:color w:val="000000"/>
                <w:sz w:val="22"/>
              </w:rPr>
              <w:t>72</w:t>
            </w:r>
          </w:p>
        </w:tc>
        <w:tc>
          <w:tcPr>
            <w:tcW w:type="dxa" w:w="1200"/>
            <w:tcBorders>
              <w:top w:color="000000" w:sz="4" w:val="single"/>
              <w:left w:color="000000" w:sz="4" w:val="single"/>
              <w:bottom w:color="000000" w:sz="4" w:val="single"/>
              <w:right w:color="000000" w:sz="4" w:val="single"/>
            </w:tcBorders>
            <w:shd w:fill="auto" w:val="clear"/>
            <w:vAlign w:val="center"/>
          </w:tcPr>
          <w:p w14:paraId="210F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220F0000">
            <w:pPr>
              <w:ind/>
              <w:jc w:val="center"/>
              <w:rPr>
                <w:color w:val="000000"/>
                <w:sz w:val="22"/>
              </w:rPr>
            </w:pPr>
            <w:r>
              <w:rPr>
                <w:color w:val="000000"/>
                <w:sz w:val="22"/>
              </w:rPr>
              <w:t>72</w:t>
            </w:r>
          </w:p>
        </w:tc>
        <w:tc>
          <w:tcPr>
            <w:tcW w:type="dxa" w:w="960"/>
            <w:tcBorders>
              <w:top w:color="000000" w:sz="4" w:val="single"/>
              <w:left w:color="000000" w:sz="4" w:val="single"/>
              <w:bottom w:color="000000" w:sz="4" w:val="single"/>
              <w:right w:color="000000" w:sz="4" w:val="single"/>
            </w:tcBorders>
            <w:shd w:fill="auto" w:val="clear"/>
            <w:vAlign w:val="center"/>
          </w:tcPr>
          <w:p w14:paraId="230F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240F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250F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260F0000">
            <w:pPr>
              <w:ind/>
              <w:jc w:val="center"/>
              <w:rPr>
                <w:color w:val="000000"/>
                <w:sz w:val="22"/>
              </w:rPr>
            </w:pPr>
            <w:r>
              <w:rPr>
                <w:color w:val="000000"/>
                <w:sz w:val="22"/>
              </w:rPr>
              <w:t> </w:t>
            </w:r>
          </w:p>
        </w:tc>
      </w:tr>
      <w:tr>
        <w:trPr>
          <w:trHeight w:hRule="atLeast" w:val="528"/>
        </w:trPr>
        <w:tc>
          <w:tcPr>
            <w:tcW w:type="dxa" w:w="1420"/>
            <w:tcBorders>
              <w:top w:color="000000" w:sz="4" w:val="single"/>
              <w:left w:color="000000" w:sz="4" w:val="single"/>
              <w:bottom w:color="000000" w:sz="4" w:val="single"/>
              <w:right w:color="000000" w:sz="4" w:val="single"/>
            </w:tcBorders>
            <w:shd w:fill="auto" w:val="clear"/>
            <w:vAlign w:val="center"/>
          </w:tcPr>
          <w:p w14:paraId="270F0000">
            <w:pPr>
              <w:ind/>
              <w:jc w:val="both"/>
              <w:rPr>
                <w:b w:val="1"/>
                <w:color w:val="000000"/>
                <w:sz w:val="22"/>
              </w:rPr>
            </w:pPr>
            <w:r>
              <w:rPr>
                <w:b w:val="1"/>
                <w:color w:val="000000"/>
                <w:sz w:val="22"/>
              </w:rPr>
              <w:t>ПМ.05</w:t>
            </w:r>
          </w:p>
        </w:tc>
        <w:tc>
          <w:tcPr>
            <w:tcW w:type="dxa" w:w="4900"/>
            <w:tcBorders>
              <w:top w:color="000000" w:sz="4" w:val="single"/>
              <w:left w:color="000000" w:sz="4" w:val="single"/>
              <w:bottom w:color="000000" w:sz="4" w:val="single"/>
              <w:right w:color="000000" w:sz="4" w:val="single"/>
            </w:tcBorders>
            <w:shd w:fill="auto" w:val="clear"/>
            <w:vAlign w:val="center"/>
          </w:tcPr>
          <w:p w14:paraId="280F0000">
            <w:pPr>
              <w:ind/>
              <w:jc w:val="both"/>
              <w:rPr>
                <w:b w:val="1"/>
                <w:color w:val="000000"/>
                <w:sz w:val="22"/>
              </w:rPr>
            </w:pPr>
            <w:r>
              <w:rPr>
                <w:b w:val="1"/>
                <w:color w:val="000000"/>
                <w:sz w:val="22"/>
              </w:rPr>
              <w:t>Выполнение работ по одной или нескольким профессиям рабочих, должностям служащих</w:t>
            </w:r>
          </w:p>
        </w:tc>
        <w:tc>
          <w:tcPr>
            <w:tcW w:type="dxa" w:w="1360"/>
            <w:tcBorders>
              <w:top w:color="000000" w:sz="4" w:val="single"/>
              <w:left w:color="000000" w:sz="4" w:val="single"/>
              <w:bottom w:color="000000" w:sz="4" w:val="single"/>
              <w:right w:color="000000" w:sz="4" w:val="single"/>
            </w:tcBorders>
            <w:shd w:fill="auto" w:val="clear"/>
            <w:vAlign w:val="center"/>
          </w:tcPr>
          <w:p w14:paraId="290F0000">
            <w:pPr>
              <w:ind/>
              <w:jc w:val="center"/>
              <w:rPr>
                <w:b w:val="1"/>
                <w:color w:val="000000"/>
                <w:sz w:val="22"/>
              </w:rPr>
            </w:pPr>
            <w:r>
              <w:rPr>
                <w:b w:val="1"/>
                <w:color w:val="000000"/>
                <w:sz w:val="22"/>
              </w:rPr>
              <w:t>252</w:t>
            </w:r>
          </w:p>
        </w:tc>
        <w:tc>
          <w:tcPr>
            <w:tcW w:type="dxa" w:w="1620"/>
            <w:tcBorders>
              <w:top w:color="000000" w:sz="4" w:val="single"/>
              <w:left w:color="000000" w:sz="4" w:val="single"/>
              <w:bottom w:color="000000" w:sz="4" w:val="single"/>
              <w:right w:color="000000" w:sz="4" w:val="single"/>
            </w:tcBorders>
            <w:shd w:fill="auto" w:val="clear"/>
            <w:vAlign w:val="center"/>
          </w:tcPr>
          <w:p w14:paraId="2A0F0000">
            <w:pPr>
              <w:ind/>
              <w:jc w:val="center"/>
              <w:rPr>
                <w:b w:val="1"/>
                <w:color w:val="000000"/>
                <w:sz w:val="22"/>
              </w:rPr>
            </w:pPr>
            <w:r>
              <w:rPr>
                <w:b w:val="1"/>
                <w:color w:val="000000"/>
                <w:sz w:val="22"/>
              </w:rPr>
              <w:t>252</w:t>
            </w:r>
          </w:p>
        </w:tc>
        <w:tc>
          <w:tcPr>
            <w:tcW w:type="dxa" w:w="1200"/>
            <w:tcBorders>
              <w:top w:color="000000" w:sz="4" w:val="single"/>
              <w:left w:color="000000" w:sz="4" w:val="single"/>
              <w:bottom w:color="000000" w:sz="4" w:val="single"/>
              <w:right w:color="000000" w:sz="4" w:val="single"/>
            </w:tcBorders>
            <w:shd w:fill="auto" w:val="clear"/>
            <w:vAlign w:val="center"/>
          </w:tcPr>
          <w:p w14:paraId="2B0F0000">
            <w:pPr>
              <w:ind/>
              <w:jc w:val="center"/>
              <w:rPr>
                <w:b w:val="1"/>
                <w:color w:val="000000"/>
                <w:sz w:val="22"/>
              </w:rPr>
            </w:pPr>
            <w:r>
              <w:rPr>
                <w:b w:val="1"/>
                <w:color w:val="000000"/>
                <w:sz w:val="22"/>
              </w:rPr>
              <w:t>96</w:t>
            </w:r>
          </w:p>
        </w:tc>
        <w:tc>
          <w:tcPr>
            <w:tcW w:type="dxa" w:w="960"/>
            <w:tcBorders>
              <w:top w:color="000000" w:sz="4" w:val="single"/>
              <w:left w:color="000000" w:sz="4" w:val="single"/>
              <w:bottom w:color="000000" w:sz="4" w:val="single"/>
              <w:right w:color="000000" w:sz="4" w:val="single"/>
            </w:tcBorders>
            <w:shd w:fill="auto" w:val="clear"/>
            <w:vAlign w:val="center"/>
          </w:tcPr>
          <w:p w14:paraId="2C0F0000">
            <w:pPr>
              <w:ind/>
              <w:jc w:val="center"/>
              <w:rPr>
                <w:b w:val="1"/>
                <w:color w:val="000000"/>
                <w:sz w:val="22"/>
              </w:rPr>
            </w:pPr>
            <w:r>
              <w:rPr>
                <w:b w:val="1"/>
                <w:color w:val="000000"/>
                <w:sz w:val="22"/>
              </w:rPr>
              <w:t>144</w:t>
            </w:r>
          </w:p>
        </w:tc>
        <w:tc>
          <w:tcPr>
            <w:tcW w:type="dxa" w:w="960"/>
            <w:tcBorders>
              <w:top w:color="000000" w:sz="4" w:val="single"/>
              <w:left w:color="000000" w:sz="4" w:val="single"/>
              <w:bottom w:color="000000" w:sz="4" w:val="single"/>
              <w:right w:color="000000" w:sz="4" w:val="single"/>
            </w:tcBorders>
            <w:shd w:fill="auto" w:val="clear"/>
            <w:vAlign w:val="center"/>
          </w:tcPr>
          <w:p w14:paraId="2D0F0000">
            <w:pPr>
              <w:ind/>
              <w:jc w:val="center"/>
              <w:rPr>
                <w:b w:val="1"/>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2E0F0000">
            <w:pPr>
              <w:ind/>
              <w:jc w:val="center"/>
              <w:rPr>
                <w:b w:val="1"/>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2F0F0000">
            <w:pPr>
              <w:ind/>
              <w:jc w:val="center"/>
              <w:rPr>
                <w:b w:val="1"/>
                <w:color w:val="000000"/>
                <w:sz w:val="22"/>
              </w:rPr>
            </w:pPr>
            <w:r>
              <w:rPr>
                <w:b w:val="1"/>
                <w:color w:val="000000"/>
                <w:sz w:val="22"/>
              </w:rPr>
              <w:t>12</w:t>
            </w:r>
          </w:p>
        </w:tc>
        <w:tc>
          <w:tcPr>
            <w:tcW w:type="dxa" w:w="960"/>
            <w:tcBorders>
              <w:top w:color="000000" w:sz="4" w:val="single"/>
              <w:left w:color="000000" w:sz="4" w:val="single"/>
              <w:bottom w:color="000000" w:sz="4" w:val="single"/>
              <w:right w:color="000000" w:sz="4" w:val="single"/>
            </w:tcBorders>
            <w:shd w:fill="auto" w:val="clear"/>
            <w:vAlign w:val="center"/>
          </w:tcPr>
          <w:p w14:paraId="300F0000">
            <w:pPr>
              <w:ind/>
              <w:jc w:val="center"/>
              <w:rPr>
                <w:b w:val="1"/>
                <w:color w:val="000000"/>
                <w:sz w:val="22"/>
              </w:rPr>
            </w:pPr>
            <w:r>
              <w:rPr>
                <w:b w:val="1"/>
                <w:color w:val="000000"/>
                <w:sz w:val="22"/>
              </w:rPr>
              <w:t> </w:t>
            </w:r>
          </w:p>
        </w:tc>
      </w:tr>
      <w:tr>
        <w:trPr>
          <w:trHeight w:hRule="atLeast" w:val="528"/>
        </w:trPr>
        <w:tc>
          <w:tcPr>
            <w:tcW w:type="dxa" w:w="1420"/>
            <w:tcBorders>
              <w:top w:color="000000" w:sz="4" w:val="single"/>
              <w:left w:color="000000" w:sz="4" w:val="single"/>
              <w:bottom w:color="000000" w:sz="4" w:val="single"/>
              <w:right w:color="000000" w:sz="4" w:val="single"/>
            </w:tcBorders>
            <w:shd w:fill="auto" w:val="clear"/>
            <w:vAlign w:val="center"/>
          </w:tcPr>
          <w:p w14:paraId="310F0000">
            <w:pPr>
              <w:ind/>
              <w:jc w:val="both"/>
              <w:rPr>
                <w:color w:val="000000"/>
                <w:sz w:val="22"/>
              </w:rPr>
            </w:pPr>
            <w:r>
              <w:rPr>
                <w:color w:val="000000"/>
                <w:sz w:val="22"/>
              </w:rPr>
              <w:t>МДК.05.01</w:t>
            </w:r>
          </w:p>
        </w:tc>
        <w:tc>
          <w:tcPr>
            <w:tcW w:type="dxa" w:w="4900"/>
            <w:tcBorders>
              <w:top w:color="000000" w:sz="4" w:val="single"/>
              <w:left w:color="000000" w:sz="4" w:val="single"/>
              <w:bottom w:color="000000" w:sz="4" w:val="single"/>
              <w:right w:color="000000" w:sz="4" w:val="single"/>
            </w:tcBorders>
            <w:shd w:fill="auto" w:val="clear"/>
            <w:vAlign w:val="center"/>
          </w:tcPr>
          <w:p w14:paraId="320F0000">
            <w:pPr>
              <w:ind/>
              <w:jc w:val="both"/>
              <w:rPr>
                <w:color w:val="000000"/>
                <w:sz w:val="22"/>
              </w:rPr>
            </w:pPr>
            <w:r>
              <w:rPr>
                <w:color w:val="000000"/>
                <w:sz w:val="22"/>
              </w:rPr>
              <w:t>Выполнение работ по одной или нескольким профессиям рабочих, должностям служащих</w:t>
            </w:r>
          </w:p>
        </w:tc>
        <w:tc>
          <w:tcPr>
            <w:tcW w:type="dxa" w:w="1360"/>
            <w:tcBorders>
              <w:top w:color="000000" w:sz="4" w:val="single"/>
              <w:left w:color="000000" w:sz="4" w:val="single"/>
              <w:bottom w:color="000000" w:sz="4" w:val="single"/>
              <w:right w:color="000000" w:sz="4" w:val="single"/>
            </w:tcBorders>
            <w:shd w:fill="auto" w:val="clear"/>
            <w:vAlign w:val="center"/>
          </w:tcPr>
          <w:p w14:paraId="330F0000">
            <w:pPr>
              <w:ind/>
              <w:jc w:val="center"/>
              <w:rPr>
                <w:color w:val="000000"/>
                <w:sz w:val="22"/>
              </w:rPr>
            </w:pPr>
            <w:r>
              <w:rPr>
                <w:color w:val="000000"/>
                <w:sz w:val="22"/>
              </w:rPr>
              <w:t>108</w:t>
            </w:r>
          </w:p>
        </w:tc>
        <w:tc>
          <w:tcPr>
            <w:tcW w:type="dxa" w:w="1620"/>
            <w:tcBorders>
              <w:top w:color="000000" w:sz="4" w:val="single"/>
              <w:left w:color="000000" w:sz="4" w:val="single"/>
              <w:bottom w:color="000000" w:sz="4" w:val="single"/>
              <w:right w:color="000000" w:sz="4" w:val="single"/>
            </w:tcBorders>
            <w:shd w:fill="auto" w:val="clear"/>
            <w:vAlign w:val="center"/>
          </w:tcPr>
          <w:p w14:paraId="340F0000">
            <w:pPr>
              <w:ind/>
              <w:jc w:val="center"/>
              <w:rPr>
                <w:color w:val="000000"/>
                <w:sz w:val="22"/>
              </w:rPr>
            </w:pPr>
            <w:r>
              <w:rPr>
                <w:color w:val="000000"/>
                <w:sz w:val="22"/>
              </w:rPr>
              <w:t>108</w:t>
            </w:r>
          </w:p>
        </w:tc>
        <w:tc>
          <w:tcPr>
            <w:tcW w:type="dxa" w:w="1200"/>
            <w:tcBorders>
              <w:top w:color="000000" w:sz="4" w:val="single"/>
              <w:left w:color="000000" w:sz="4" w:val="single"/>
              <w:bottom w:color="000000" w:sz="4" w:val="single"/>
              <w:right w:color="000000" w:sz="4" w:val="single"/>
            </w:tcBorders>
            <w:shd w:fill="auto" w:val="clear"/>
            <w:vAlign w:val="center"/>
          </w:tcPr>
          <w:p w14:paraId="350F0000">
            <w:pPr>
              <w:ind/>
              <w:jc w:val="center"/>
              <w:rPr>
                <w:color w:val="000000"/>
                <w:sz w:val="22"/>
              </w:rPr>
            </w:pPr>
            <w:r>
              <w:rPr>
                <w:color w:val="000000"/>
                <w:sz w:val="22"/>
              </w:rPr>
              <w:t>96</w:t>
            </w:r>
          </w:p>
        </w:tc>
        <w:tc>
          <w:tcPr>
            <w:tcW w:type="dxa" w:w="960"/>
            <w:tcBorders>
              <w:top w:color="000000" w:sz="4" w:val="single"/>
              <w:left w:color="000000" w:sz="4" w:val="single"/>
              <w:bottom w:color="000000" w:sz="4" w:val="single"/>
              <w:right w:color="000000" w:sz="4" w:val="single"/>
            </w:tcBorders>
            <w:shd w:fill="auto" w:val="clear"/>
            <w:vAlign w:val="center"/>
          </w:tcPr>
          <w:p w14:paraId="360F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370F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380F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390F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3A0F0000">
            <w:pPr>
              <w:ind/>
              <w:jc w:val="center"/>
              <w:rPr>
                <w:color w:val="000000"/>
                <w:sz w:val="22"/>
              </w:rPr>
            </w:pPr>
            <w:r>
              <w:rPr>
                <w:color w:val="000000"/>
                <w:sz w:val="22"/>
              </w:rPr>
              <w:t>1</w:t>
            </w:r>
          </w:p>
        </w:tc>
      </w:tr>
      <w:tr>
        <w:trPr>
          <w:trHeight w:hRule="atLeast" w:val="288"/>
        </w:trPr>
        <w:tc>
          <w:tcPr>
            <w:tcW w:type="dxa" w:w="1420"/>
            <w:tcBorders>
              <w:top w:color="000000" w:sz="4" w:val="single"/>
              <w:left w:color="000000" w:sz="4" w:val="single"/>
              <w:bottom w:color="000000" w:sz="4" w:val="single"/>
              <w:right w:color="000000" w:sz="4" w:val="single"/>
            </w:tcBorders>
            <w:shd w:fill="auto" w:val="clear"/>
            <w:vAlign w:val="center"/>
          </w:tcPr>
          <w:p w14:paraId="3B0F0000">
            <w:pPr>
              <w:ind/>
              <w:jc w:val="both"/>
              <w:rPr>
                <w:color w:val="000000"/>
                <w:sz w:val="22"/>
              </w:rPr>
            </w:pPr>
            <w:r>
              <w:rPr>
                <w:color w:val="000000"/>
                <w:sz w:val="22"/>
              </w:rPr>
              <w:t>УП.05</w:t>
            </w:r>
          </w:p>
        </w:tc>
        <w:tc>
          <w:tcPr>
            <w:tcW w:type="dxa" w:w="4900"/>
            <w:tcBorders>
              <w:top w:color="000000" w:sz="4" w:val="single"/>
              <w:left w:color="000000" w:sz="4" w:val="single"/>
              <w:bottom w:color="000000" w:sz="4" w:val="single"/>
              <w:right w:color="000000" w:sz="4" w:val="single"/>
            </w:tcBorders>
            <w:shd w:fill="auto" w:val="clear"/>
            <w:vAlign w:val="center"/>
          </w:tcPr>
          <w:p w14:paraId="3C0F0000">
            <w:pPr>
              <w:ind/>
              <w:jc w:val="both"/>
              <w:rPr>
                <w:color w:val="000000"/>
                <w:sz w:val="22"/>
              </w:rPr>
            </w:pPr>
            <w:r>
              <w:rPr>
                <w:color w:val="000000"/>
                <w:sz w:val="22"/>
              </w:rPr>
              <w:t>Учебная практика</w:t>
            </w:r>
          </w:p>
        </w:tc>
        <w:tc>
          <w:tcPr>
            <w:tcW w:type="dxa" w:w="1360"/>
            <w:tcBorders>
              <w:top w:color="000000" w:sz="4" w:val="single"/>
              <w:left w:color="000000" w:sz="4" w:val="single"/>
              <w:bottom w:color="000000" w:sz="4" w:val="single"/>
              <w:right w:color="000000" w:sz="4" w:val="single"/>
            </w:tcBorders>
            <w:shd w:fill="auto" w:val="clear"/>
            <w:vAlign w:val="center"/>
          </w:tcPr>
          <w:p w14:paraId="3D0F0000">
            <w:pPr>
              <w:ind/>
              <w:jc w:val="center"/>
              <w:rPr>
                <w:color w:val="000000"/>
                <w:sz w:val="22"/>
              </w:rPr>
            </w:pPr>
            <w:r>
              <w:rPr>
                <w:color w:val="000000"/>
                <w:sz w:val="22"/>
              </w:rPr>
              <w:t>36</w:t>
            </w:r>
          </w:p>
        </w:tc>
        <w:tc>
          <w:tcPr>
            <w:tcW w:type="dxa" w:w="1620"/>
            <w:tcBorders>
              <w:top w:color="000000" w:sz="4" w:val="single"/>
              <w:left w:color="000000" w:sz="4" w:val="single"/>
              <w:bottom w:color="000000" w:sz="4" w:val="single"/>
              <w:right w:color="000000" w:sz="4" w:val="single"/>
            </w:tcBorders>
            <w:shd w:fill="auto" w:val="clear"/>
            <w:vAlign w:val="center"/>
          </w:tcPr>
          <w:p w14:paraId="3E0F0000">
            <w:pPr>
              <w:ind/>
              <w:jc w:val="center"/>
              <w:rPr>
                <w:color w:val="000000"/>
                <w:sz w:val="22"/>
              </w:rPr>
            </w:pPr>
            <w:r>
              <w:rPr>
                <w:color w:val="000000"/>
                <w:sz w:val="22"/>
              </w:rPr>
              <w:t>36</w:t>
            </w:r>
          </w:p>
        </w:tc>
        <w:tc>
          <w:tcPr>
            <w:tcW w:type="dxa" w:w="1200"/>
            <w:tcBorders>
              <w:top w:color="000000" w:sz="4" w:val="single"/>
              <w:left w:color="000000" w:sz="4" w:val="single"/>
              <w:bottom w:color="000000" w:sz="4" w:val="single"/>
              <w:right w:color="000000" w:sz="4" w:val="single"/>
            </w:tcBorders>
            <w:shd w:fill="auto" w:val="clear"/>
            <w:vAlign w:val="center"/>
          </w:tcPr>
          <w:p w14:paraId="3F0F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400F0000">
            <w:pPr>
              <w:ind/>
              <w:jc w:val="center"/>
              <w:rPr>
                <w:color w:val="000000"/>
                <w:sz w:val="22"/>
              </w:rPr>
            </w:pPr>
            <w:r>
              <w:rPr>
                <w:color w:val="000000"/>
                <w:sz w:val="22"/>
              </w:rPr>
              <w:t>36</w:t>
            </w:r>
          </w:p>
        </w:tc>
        <w:tc>
          <w:tcPr>
            <w:tcW w:type="dxa" w:w="960"/>
            <w:tcBorders>
              <w:top w:color="000000" w:sz="4" w:val="single"/>
              <w:left w:color="000000" w:sz="4" w:val="single"/>
              <w:bottom w:color="000000" w:sz="4" w:val="single"/>
              <w:right w:color="000000" w:sz="4" w:val="single"/>
            </w:tcBorders>
            <w:shd w:fill="auto" w:val="clear"/>
            <w:vAlign w:val="center"/>
          </w:tcPr>
          <w:p w14:paraId="410F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420F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430F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440F0000">
            <w:pPr>
              <w:ind/>
              <w:jc w:val="center"/>
              <w:rPr>
                <w:color w:val="000000"/>
                <w:sz w:val="22"/>
              </w:rPr>
            </w:pPr>
            <w:r>
              <w:rPr>
                <w:color w:val="000000"/>
                <w:sz w:val="22"/>
              </w:rPr>
              <w:t>1</w:t>
            </w:r>
          </w:p>
        </w:tc>
      </w:tr>
      <w:tr>
        <w:trPr>
          <w:trHeight w:hRule="atLeast" w:val="288"/>
        </w:trPr>
        <w:tc>
          <w:tcPr>
            <w:tcW w:type="dxa" w:w="1420"/>
            <w:tcBorders>
              <w:top w:color="000000" w:sz="4" w:val="single"/>
              <w:left w:color="000000" w:sz="4" w:val="single"/>
              <w:bottom w:color="000000" w:sz="4" w:val="single"/>
              <w:right w:color="000000" w:sz="4" w:val="single"/>
            </w:tcBorders>
            <w:shd w:fill="auto" w:val="clear"/>
            <w:vAlign w:val="center"/>
          </w:tcPr>
          <w:p w14:paraId="450F0000">
            <w:pPr>
              <w:ind/>
              <w:jc w:val="both"/>
              <w:rPr>
                <w:color w:val="000000"/>
                <w:sz w:val="22"/>
              </w:rPr>
            </w:pPr>
            <w:r>
              <w:rPr>
                <w:color w:val="000000"/>
                <w:sz w:val="22"/>
              </w:rPr>
              <w:t>ПП.05</w:t>
            </w:r>
          </w:p>
        </w:tc>
        <w:tc>
          <w:tcPr>
            <w:tcW w:type="dxa" w:w="4900"/>
            <w:tcBorders>
              <w:top w:color="000000" w:sz="4" w:val="single"/>
              <w:left w:color="000000" w:sz="4" w:val="single"/>
              <w:bottom w:color="000000" w:sz="4" w:val="single"/>
              <w:right w:color="000000" w:sz="4" w:val="single"/>
            </w:tcBorders>
            <w:shd w:fill="auto" w:val="clear"/>
            <w:vAlign w:val="center"/>
          </w:tcPr>
          <w:p w14:paraId="460F0000">
            <w:pPr>
              <w:ind/>
              <w:jc w:val="both"/>
              <w:rPr>
                <w:color w:val="000000"/>
                <w:sz w:val="22"/>
              </w:rPr>
            </w:pPr>
            <w:r>
              <w:rPr>
                <w:color w:val="000000"/>
                <w:sz w:val="22"/>
              </w:rPr>
              <w:t>Производственная практика</w:t>
            </w:r>
          </w:p>
        </w:tc>
        <w:tc>
          <w:tcPr>
            <w:tcW w:type="dxa" w:w="1360"/>
            <w:tcBorders>
              <w:top w:color="000000" w:sz="4" w:val="single"/>
              <w:left w:color="000000" w:sz="4" w:val="single"/>
              <w:bottom w:color="000000" w:sz="4" w:val="single"/>
              <w:right w:color="000000" w:sz="4" w:val="single"/>
            </w:tcBorders>
            <w:shd w:fill="auto" w:val="clear"/>
            <w:vAlign w:val="center"/>
          </w:tcPr>
          <w:p w14:paraId="470F0000">
            <w:pPr>
              <w:ind/>
              <w:jc w:val="center"/>
              <w:rPr>
                <w:color w:val="000000"/>
                <w:sz w:val="22"/>
              </w:rPr>
            </w:pPr>
            <w:r>
              <w:rPr>
                <w:color w:val="000000"/>
                <w:sz w:val="22"/>
              </w:rPr>
              <w:t>108</w:t>
            </w:r>
          </w:p>
        </w:tc>
        <w:tc>
          <w:tcPr>
            <w:tcW w:type="dxa" w:w="1620"/>
            <w:tcBorders>
              <w:top w:color="000000" w:sz="4" w:val="single"/>
              <w:left w:color="000000" w:sz="4" w:val="single"/>
              <w:bottom w:color="000000" w:sz="4" w:val="single"/>
              <w:right w:color="000000" w:sz="4" w:val="single"/>
            </w:tcBorders>
            <w:shd w:fill="auto" w:val="clear"/>
            <w:vAlign w:val="center"/>
          </w:tcPr>
          <w:p w14:paraId="480F0000">
            <w:pPr>
              <w:ind/>
              <w:jc w:val="center"/>
              <w:rPr>
                <w:color w:val="000000"/>
                <w:sz w:val="22"/>
              </w:rPr>
            </w:pPr>
            <w:r>
              <w:rPr>
                <w:color w:val="000000"/>
                <w:sz w:val="22"/>
              </w:rPr>
              <w:t>108</w:t>
            </w:r>
          </w:p>
        </w:tc>
        <w:tc>
          <w:tcPr>
            <w:tcW w:type="dxa" w:w="1200"/>
            <w:tcBorders>
              <w:top w:color="000000" w:sz="4" w:val="single"/>
              <w:left w:color="000000" w:sz="4" w:val="single"/>
              <w:bottom w:color="000000" w:sz="4" w:val="single"/>
              <w:right w:color="000000" w:sz="4" w:val="single"/>
            </w:tcBorders>
            <w:shd w:fill="auto" w:val="clear"/>
            <w:vAlign w:val="center"/>
          </w:tcPr>
          <w:p w14:paraId="490F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4A0F0000">
            <w:pPr>
              <w:ind/>
              <w:jc w:val="center"/>
              <w:rPr>
                <w:color w:val="000000"/>
                <w:sz w:val="22"/>
              </w:rPr>
            </w:pPr>
            <w:r>
              <w:rPr>
                <w:color w:val="000000"/>
                <w:sz w:val="22"/>
              </w:rPr>
              <w:t>108</w:t>
            </w:r>
          </w:p>
        </w:tc>
        <w:tc>
          <w:tcPr>
            <w:tcW w:type="dxa" w:w="960"/>
            <w:tcBorders>
              <w:top w:color="000000" w:sz="4" w:val="single"/>
              <w:left w:color="000000" w:sz="4" w:val="single"/>
              <w:bottom w:color="000000" w:sz="4" w:val="single"/>
              <w:right w:color="000000" w:sz="4" w:val="single"/>
            </w:tcBorders>
            <w:shd w:fill="auto" w:val="clear"/>
            <w:vAlign w:val="center"/>
          </w:tcPr>
          <w:p w14:paraId="4B0F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4C0F0000">
            <w:pPr>
              <w:ind/>
              <w:jc w:val="center"/>
              <w:rPr>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4D0F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4E0F0000">
            <w:pPr>
              <w:ind/>
              <w:jc w:val="center"/>
              <w:rPr>
                <w:color w:val="000000"/>
                <w:sz w:val="22"/>
              </w:rPr>
            </w:pPr>
            <w:r>
              <w:rPr>
                <w:color w:val="000000"/>
                <w:sz w:val="22"/>
              </w:rPr>
              <w:t>1</w:t>
            </w:r>
          </w:p>
        </w:tc>
      </w:tr>
      <w:tr>
        <w:trPr>
          <w:trHeight w:hRule="atLeast" w:val="630"/>
        </w:trPr>
        <w:tc>
          <w:tcPr>
            <w:tcW w:type="dxa" w:w="6320"/>
            <w:gridSpan w:val="2"/>
            <w:tcBorders>
              <w:top w:color="000000" w:sz="4" w:val="single"/>
              <w:left w:color="000000" w:sz="4" w:val="single"/>
              <w:bottom w:color="000000" w:sz="4" w:val="single"/>
              <w:right w:color="000000" w:sz="4" w:val="single"/>
            </w:tcBorders>
            <w:shd w:fill="auto" w:val="clear"/>
            <w:vAlign w:val="center"/>
          </w:tcPr>
          <w:p w14:paraId="4F0F0000">
            <w:pPr>
              <w:rPr>
                <w:b w:val="1"/>
                <w:color w:val="000000"/>
                <w:sz w:val="22"/>
              </w:rPr>
            </w:pPr>
            <w:r>
              <w:rPr>
                <w:b w:val="1"/>
                <w:color w:val="000000"/>
                <w:sz w:val="22"/>
              </w:rPr>
              <w:t>Вариативная часть образовательной программы</w:t>
            </w:r>
          </w:p>
        </w:tc>
        <w:tc>
          <w:tcPr>
            <w:tcW w:type="dxa" w:w="1360"/>
            <w:tcBorders>
              <w:top w:color="000000" w:sz="4" w:val="single"/>
              <w:left w:color="000000" w:sz="4" w:val="single"/>
              <w:bottom w:color="000000" w:sz="4" w:val="single"/>
              <w:right w:color="000000" w:sz="4" w:val="single"/>
            </w:tcBorders>
            <w:shd w:fill="auto" w:val="clear"/>
            <w:vAlign w:val="center"/>
          </w:tcPr>
          <w:p w14:paraId="500F0000">
            <w:pPr>
              <w:ind/>
              <w:jc w:val="center"/>
              <w:rPr>
                <w:b w:val="1"/>
                <w:color w:val="000000"/>
                <w:sz w:val="22"/>
              </w:rPr>
            </w:pPr>
            <w:r>
              <w:rPr>
                <w:b w:val="1"/>
                <w:color w:val="000000"/>
                <w:sz w:val="22"/>
              </w:rPr>
              <w:t>1296</w:t>
            </w:r>
          </w:p>
        </w:tc>
        <w:tc>
          <w:tcPr>
            <w:tcW w:type="dxa" w:w="1620"/>
            <w:tcBorders>
              <w:top w:color="000000" w:sz="4" w:val="single"/>
              <w:left w:color="000000" w:sz="4" w:val="single"/>
              <w:bottom w:color="000000" w:sz="4" w:val="single"/>
              <w:right w:color="000000" w:sz="4" w:val="single"/>
            </w:tcBorders>
            <w:shd w:fill="auto" w:val="clear"/>
            <w:vAlign w:val="center"/>
          </w:tcPr>
          <w:p w14:paraId="510F0000">
            <w:pPr>
              <w:ind/>
              <w:jc w:val="center"/>
              <w:rPr>
                <w:b w:val="1"/>
                <w:color w:val="000000"/>
                <w:sz w:val="22"/>
              </w:rPr>
            </w:pPr>
            <w:r>
              <w:rPr>
                <w:b w:val="1"/>
                <w:color w:val="000000"/>
                <w:sz w:val="22"/>
              </w:rPr>
              <w:t>1296</w:t>
            </w:r>
          </w:p>
        </w:tc>
        <w:tc>
          <w:tcPr>
            <w:tcW w:type="dxa" w:w="1200"/>
            <w:tcBorders>
              <w:top w:color="000000" w:sz="4" w:val="single"/>
              <w:left w:color="000000" w:sz="4" w:val="single"/>
              <w:bottom w:color="000000" w:sz="4" w:val="single"/>
              <w:right w:color="000000" w:sz="4" w:val="single"/>
            </w:tcBorders>
            <w:shd w:fill="auto" w:val="clear"/>
            <w:vAlign w:val="center"/>
          </w:tcPr>
          <w:p w14:paraId="520F0000">
            <w:pPr>
              <w:ind/>
              <w:jc w:val="center"/>
              <w:rPr>
                <w:b w:val="1"/>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530F0000">
            <w:pPr>
              <w:ind/>
              <w:jc w:val="center"/>
              <w:rPr>
                <w:b w:val="1"/>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540F0000">
            <w:pPr>
              <w:ind/>
              <w:jc w:val="center"/>
              <w:rPr>
                <w:b w:val="1"/>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550F0000">
            <w:pPr>
              <w:ind/>
              <w:jc w:val="center"/>
              <w:rPr>
                <w:b w:val="1"/>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560F0000">
            <w:pPr>
              <w:ind/>
              <w:jc w:val="center"/>
              <w:rPr>
                <w:b w:val="1"/>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570F0000">
            <w:pPr>
              <w:ind/>
              <w:jc w:val="center"/>
              <w:rPr>
                <w:color w:val="000000"/>
                <w:sz w:val="22"/>
              </w:rPr>
            </w:pPr>
            <w:r>
              <w:rPr>
                <w:color w:val="000000"/>
                <w:sz w:val="22"/>
              </w:rPr>
              <w:t> </w:t>
            </w:r>
          </w:p>
        </w:tc>
      </w:tr>
      <w:tr>
        <w:trPr>
          <w:trHeight w:hRule="atLeast" w:val="528"/>
        </w:trPr>
        <w:tc>
          <w:tcPr>
            <w:tcW w:type="dxa" w:w="1420"/>
            <w:tcBorders>
              <w:top w:color="000000" w:sz="4" w:val="single"/>
              <w:left w:color="000000" w:sz="4" w:val="single"/>
              <w:bottom w:color="000000" w:sz="4" w:val="single"/>
              <w:right w:color="000000" w:sz="4" w:val="single"/>
            </w:tcBorders>
            <w:shd w:fill="auto" w:val="clear"/>
            <w:vAlign w:val="center"/>
          </w:tcPr>
          <w:p w14:paraId="580F0000">
            <w:pPr>
              <w:ind/>
              <w:jc w:val="both"/>
              <w:rPr>
                <w:b w:val="1"/>
                <w:color w:val="000000"/>
                <w:sz w:val="22"/>
              </w:rPr>
            </w:pPr>
            <w:r>
              <w:rPr>
                <w:b w:val="1"/>
                <w:color w:val="000000"/>
                <w:sz w:val="22"/>
              </w:rPr>
              <w:t> </w:t>
            </w:r>
          </w:p>
        </w:tc>
        <w:tc>
          <w:tcPr>
            <w:tcW w:type="dxa" w:w="4900"/>
            <w:tcBorders>
              <w:top w:color="000000" w:sz="4" w:val="single"/>
              <w:left w:color="000000" w:sz="4" w:val="single"/>
              <w:bottom w:color="000000" w:sz="4" w:val="single"/>
              <w:right w:color="000000" w:sz="4" w:val="single"/>
            </w:tcBorders>
            <w:shd w:fill="auto" w:val="clear"/>
            <w:vAlign w:val="center"/>
          </w:tcPr>
          <w:p w14:paraId="590F0000">
            <w:pPr>
              <w:ind/>
              <w:jc w:val="both"/>
              <w:rPr>
                <w:color w:val="000000"/>
                <w:sz w:val="22"/>
              </w:rPr>
            </w:pPr>
            <w:r>
              <w:rPr>
                <w:color w:val="000000"/>
                <w:sz w:val="22"/>
              </w:rPr>
              <w:t>Дополнительный профессиональный блок, включая цифровой модуль</w:t>
            </w:r>
          </w:p>
          <w:p w14:paraId="5A0F0000">
            <w:pPr>
              <w:ind/>
              <w:jc w:val="both"/>
              <w:rPr>
                <w:b w:val="1"/>
                <w:i w:val="1"/>
                <w:color w:val="000000"/>
                <w:sz w:val="22"/>
              </w:rPr>
            </w:pPr>
            <w:r>
              <w:rPr>
                <w:b w:val="1"/>
                <w:i w:val="1"/>
                <w:sz w:val="22"/>
              </w:rPr>
              <w:t>Железнодорожный транспорт</w:t>
            </w:r>
            <w:r>
              <w:rPr>
                <w:b w:val="1"/>
                <w:i w:val="1"/>
                <w:color w:val="000000"/>
                <w:sz w:val="22"/>
              </w:rPr>
              <w:t> </w:t>
            </w:r>
          </w:p>
          <w:p w14:paraId="5B0F0000">
            <w:pPr>
              <w:rPr>
                <w:color w:val="000000"/>
                <w:sz w:val="22"/>
              </w:rPr>
            </w:pPr>
            <w:r>
              <w:rPr>
                <w:sz w:val="22"/>
              </w:rPr>
              <w:t>Выполнение работ по профессии 19825 Электромонтер контактной сети</w:t>
            </w:r>
            <w:r>
              <w:rPr>
                <w:color w:val="000000"/>
                <w:sz w:val="22"/>
              </w:rPr>
              <w:t> </w:t>
            </w:r>
          </w:p>
          <w:p w14:paraId="5C0F0000">
            <w:pPr>
              <w:ind w:right="-103"/>
              <w:rPr>
                <w:sz w:val="22"/>
              </w:rPr>
            </w:pPr>
            <w:r>
              <w:rPr>
                <w:sz w:val="22"/>
              </w:rPr>
              <w:t xml:space="preserve">Выполнение работ по профессии 19855 Электромонтер воздушных линий электропередач </w:t>
            </w:r>
          </w:p>
          <w:p w14:paraId="5D0F0000">
            <w:pPr>
              <w:ind/>
              <w:jc w:val="both"/>
              <w:rPr>
                <w:sz w:val="22"/>
              </w:rPr>
            </w:pPr>
            <w:r>
              <w:rPr>
                <w:sz w:val="22"/>
              </w:rPr>
              <w:t xml:space="preserve">Выполнение работ по профессии 13529 Машинист автомотрисы </w:t>
            </w:r>
          </w:p>
          <w:p w14:paraId="5E0F0000">
            <w:pPr>
              <w:ind/>
              <w:jc w:val="both"/>
              <w:rPr>
                <w:b w:val="1"/>
                <w:i w:val="1"/>
                <w:sz w:val="22"/>
              </w:rPr>
            </w:pPr>
            <w:r>
              <w:rPr>
                <w:b w:val="1"/>
                <w:i w:val="1"/>
                <w:sz w:val="22"/>
              </w:rPr>
              <w:t>Лесная отрасль</w:t>
            </w:r>
          </w:p>
          <w:p w14:paraId="5F0F0000">
            <w:pPr>
              <w:rPr>
                <w:sz w:val="22"/>
              </w:rPr>
            </w:pPr>
            <w:r>
              <w:rPr>
                <w:sz w:val="22"/>
              </w:rPr>
              <w:t xml:space="preserve">Выполнение работ по рабочей профессии 19923 Электрослесарь по ремонту оборудования распределительных устройств </w:t>
            </w:r>
          </w:p>
          <w:p w14:paraId="600F0000">
            <w:pPr>
              <w:ind/>
              <w:jc w:val="both"/>
              <w:rPr>
                <w:b w:val="1"/>
                <w:color w:val="000000"/>
                <w:sz w:val="22"/>
              </w:rPr>
            </w:pPr>
            <w:r>
              <w:rPr>
                <w:sz w:val="22"/>
              </w:rPr>
              <w:t>Выполнение работ по профессии Слесарь по контрольно-измерительным приборам и автоматике</w:t>
            </w:r>
            <w:r>
              <w:rPr>
                <w:b w:val="1"/>
                <w:color w:val="000000"/>
                <w:sz w:val="22"/>
              </w:rPr>
              <w:t xml:space="preserve"> </w:t>
            </w:r>
          </w:p>
          <w:p w14:paraId="610F0000">
            <w:pPr>
              <w:ind/>
              <w:jc w:val="both"/>
              <w:rPr>
                <w:b w:val="1"/>
                <w:i w:val="1"/>
                <w:color w:val="000000"/>
                <w:sz w:val="22"/>
              </w:rPr>
            </w:pPr>
            <w:r>
              <w:rPr>
                <w:b w:val="1"/>
                <w:i w:val="1"/>
                <w:color w:val="000000"/>
                <w:sz w:val="22"/>
              </w:rPr>
              <w:t>Машиностроение</w:t>
            </w:r>
          </w:p>
          <w:p w14:paraId="620F0000">
            <w:pPr>
              <w:rPr>
                <w:sz w:val="22"/>
              </w:rPr>
            </w:pPr>
            <w:r>
              <w:rPr>
                <w:sz w:val="22"/>
              </w:rPr>
              <w:t>Выполнение работ по профессии рабочего 19923 Электрослесарь по ремонту оборудования распределительных устройств</w:t>
            </w:r>
          </w:p>
          <w:p w14:paraId="630F0000">
            <w:pPr>
              <w:rPr>
                <w:sz w:val="22"/>
              </w:rPr>
            </w:pPr>
            <w:r>
              <w:rPr>
                <w:sz w:val="22"/>
              </w:rPr>
              <w:t>Выполнение отдельных видов работ по профессии</w:t>
            </w:r>
          </w:p>
          <w:p w14:paraId="640F0000">
            <w:pPr>
              <w:ind/>
              <w:jc w:val="both"/>
              <w:rPr>
                <w:b w:val="1"/>
                <w:color w:themeColor="text1" w:val="000000"/>
                <w:sz w:val="22"/>
              </w:rPr>
            </w:pPr>
            <w:r>
              <w:rPr>
                <w:sz w:val="22"/>
              </w:rPr>
              <w:t>18559 Слесарь ремонтник</w:t>
            </w:r>
            <w:r>
              <w:rPr>
                <w:b w:val="1"/>
                <w:color w:themeColor="text1" w:val="000000"/>
                <w:sz w:val="22"/>
              </w:rPr>
              <w:t xml:space="preserve"> </w:t>
            </w:r>
          </w:p>
          <w:p w14:paraId="650F0000">
            <w:pPr>
              <w:ind/>
              <w:jc w:val="both"/>
              <w:rPr>
                <w:b w:val="1"/>
                <w:i w:val="1"/>
                <w:color w:themeColor="text1" w:val="000000"/>
                <w:sz w:val="22"/>
              </w:rPr>
            </w:pPr>
            <w:r>
              <w:rPr>
                <w:b w:val="1"/>
                <w:i w:val="1"/>
                <w:color w:themeColor="text1" w:val="000000"/>
                <w:sz w:val="22"/>
              </w:rPr>
              <w:t>Топливно-энергетический комплекс</w:t>
            </w:r>
          </w:p>
          <w:p w14:paraId="660F0000">
            <w:pPr>
              <w:rPr>
                <w:sz w:val="22"/>
              </w:rPr>
            </w:pPr>
            <w:r>
              <w:rPr>
                <w:sz w:val="22"/>
              </w:rPr>
              <w:t>Выполнение работ по профессии рабочего 19842 Электромонтер по обслуживанию подстанций</w:t>
            </w:r>
          </w:p>
          <w:p w14:paraId="670F0000">
            <w:pPr>
              <w:rPr>
                <w:sz w:val="22"/>
              </w:rPr>
            </w:pPr>
            <w:r>
              <w:rPr>
                <w:sz w:val="22"/>
              </w:rPr>
              <w:t>Выполнение работ по профессии рабочего 19923 Электрослесарь по ремонту оборудования распределительных устройств</w:t>
            </w:r>
          </w:p>
          <w:p w14:paraId="680F0000">
            <w:pPr>
              <w:ind/>
              <w:jc w:val="both"/>
              <w:rPr>
                <w:sz w:val="22"/>
              </w:rPr>
            </w:pPr>
            <w:r>
              <w:rPr>
                <w:sz w:val="22"/>
              </w:rPr>
              <w:t>Выполнение работ по профессии рабочего Слесарь по контрольно-измерительным приборам и автоматики</w:t>
            </w:r>
          </w:p>
          <w:p w14:paraId="690F0000">
            <w:pPr>
              <w:ind/>
              <w:jc w:val="both"/>
              <w:rPr>
                <w:b w:val="1"/>
                <w:i w:val="1"/>
                <w:color w:themeColor="text1" w:val="000000"/>
                <w:sz w:val="22"/>
              </w:rPr>
            </w:pPr>
            <w:r>
              <w:rPr>
                <w:b w:val="1"/>
                <w:i w:val="1"/>
                <w:color w:themeColor="text1" w:val="000000"/>
                <w:sz w:val="22"/>
              </w:rPr>
              <w:t>Транспортная отрасль</w:t>
            </w:r>
          </w:p>
          <w:p w14:paraId="6A0F0000">
            <w:pPr>
              <w:ind/>
              <w:jc w:val="both"/>
              <w:rPr>
                <w:color w:val="000000"/>
                <w:sz w:val="22"/>
              </w:rPr>
            </w:pPr>
            <w:r>
              <w:rPr>
                <w:sz w:val="22"/>
              </w:rPr>
              <w:t>Выполнение работ по профессии 19888 Электромонтер тяговой подстанции</w:t>
            </w:r>
          </w:p>
        </w:tc>
        <w:tc>
          <w:tcPr>
            <w:tcW w:type="dxa" w:w="1360"/>
            <w:tcBorders>
              <w:top w:color="000000" w:sz="4" w:val="single"/>
              <w:left w:color="000000" w:sz="4" w:val="single"/>
              <w:bottom w:color="000000" w:sz="4" w:val="single"/>
              <w:right w:color="000000" w:sz="4" w:val="single"/>
            </w:tcBorders>
            <w:shd w:fill="auto" w:val="clear"/>
            <w:vAlign w:val="center"/>
          </w:tcPr>
          <w:p w14:paraId="6B0F0000">
            <w:pPr>
              <w:ind/>
              <w:jc w:val="center"/>
              <w:rPr>
                <w:color w:val="000000"/>
                <w:sz w:val="22"/>
              </w:rPr>
            </w:pPr>
            <w:r>
              <w:rPr>
                <w:color w:val="000000"/>
                <w:sz w:val="22"/>
              </w:rPr>
              <w:t>648</w:t>
            </w:r>
          </w:p>
        </w:tc>
        <w:tc>
          <w:tcPr>
            <w:tcW w:type="dxa" w:w="1620"/>
            <w:tcBorders>
              <w:top w:color="000000" w:sz="4" w:val="single"/>
              <w:left w:color="000000" w:sz="4" w:val="single"/>
              <w:bottom w:color="000000" w:sz="4" w:val="single"/>
              <w:right w:color="000000" w:sz="4" w:val="single"/>
            </w:tcBorders>
            <w:shd w:fill="auto" w:val="clear"/>
            <w:vAlign w:val="center"/>
          </w:tcPr>
          <w:p w14:paraId="6C0F0000">
            <w:pPr>
              <w:ind/>
              <w:jc w:val="center"/>
              <w:rPr>
                <w:color w:val="000000"/>
                <w:sz w:val="22"/>
              </w:rPr>
            </w:pPr>
            <w:r>
              <w:rPr>
                <w:color w:val="000000"/>
                <w:sz w:val="22"/>
              </w:rPr>
              <w:t>648</w:t>
            </w:r>
          </w:p>
        </w:tc>
        <w:tc>
          <w:tcPr>
            <w:tcW w:type="dxa" w:w="1200"/>
            <w:tcBorders>
              <w:top w:color="000000" w:sz="4" w:val="single"/>
              <w:left w:color="000000" w:sz="4" w:val="single"/>
              <w:bottom w:color="000000" w:sz="4" w:val="single"/>
              <w:right w:color="000000" w:sz="4" w:val="single"/>
            </w:tcBorders>
            <w:shd w:fill="auto" w:val="clear"/>
            <w:vAlign w:val="center"/>
          </w:tcPr>
          <w:p w14:paraId="6D0F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6E0F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6F0F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700F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710F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720F0000">
            <w:pPr>
              <w:ind/>
              <w:jc w:val="center"/>
              <w:rPr>
                <w:color w:val="000000"/>
                <w:sz w:val="22"/>
              </w:rPr>
            </w:pPr>
            <w:r>
              <w:rPr>
                <w:color w:val="000000"/>
                <w:sz w:val="22"/>
              </w:rPr>
              <w:t>1,2,3</w:t>
            </w:r>
          </w:p>
        </w:tc>
      </w:tr>
      <w:tr>
        <w:trPr>
          <w:trHeight w:hRule="atLeast" w:val="528"/>
        </w:trPr>
        <w:tc>
          <w:tcPr>
            <w:tcW w:type="dxa" w:w="1420"/>
            <w:tcBorders>
              <w:top w:color="000000" w:sz="4" w:val="single"/>
              <w:left w:color="000000" w:sz="4" w:val="single"/>
              <w:bottom w:color="000000" w:sz="4" w:val="single"/>
              <w:right w:color="000000" w:sz="4" w:val="single"/>
            </w:tcBorders>
            <w:shd w:fill="auto" w:val="clear"/>
            <w:vAlign w:val="center"/>
          </w:tcPr>
          <w:p w14:paraId="730F0000">
            <w:pPr>
              <w:ind/>
              <w:jc w:val="both"/>
              <w:rPr>
                <w:color w:val="000000"/>
                <w:sz w:val="22"/>
              </w:rPr>
            </w:pPr>
            <w:r>
              <w:rPr>
                <w:color w:val="000000"/>
                <w:sz w:val="22"/>
              </w:rPr>
              <w:t> </w:t>
            </w:r>
          </w:p>
        </w:tc>
        <w:tc>
          <w:tcPr>
            <w:tcW w:type="dxa" w:w="4900"/>
            <w:tcBorders>
              <w:top w:color="000000" w:sz="4" w:val="single"/>
              <w:left w:color="000000" w:sz="4" w:val="single"/>
              <w:bottom w:color="000000" w:sz="4" w:val="single"/>
              <w:right w:color="000000" w:sz="4" w:val="single"/>
            </w:tcBorders>
            <w:shd w:fill="auto" w:val="clear"/>
            <w:vAlign w:val="center"/>
          </w:tcPr>
          <w:p w14:paraId="740F0000">
            <w:pPr>
              <w:ind/>
              <w:jc w:val="both"/>
              <w:rPr>
                <w:color w:val="000000"/>
                <w:sz w:val="22"/>
              </w:rPr>
            </w:pPr>
            <w:r>
              <w:rPr>
                <w:color w:val="000000"/>
                <w:sz w:val="22"/>
              </w:rPr>
              <w:t>Часть, формируемая участниками образовательного процесса</w:t>
            </w:r>
          </w:p>
        </w:tc>
        <w:tc>
          <w:tcPr>
            <w:tcW w:type="dxa" w:w="1360"/>
            <w:tcBorders>
              <w:top w:color="000000" w:sz="4" w:val="single"/>
              <w:left w:color="000000" w:sz="4" w:val="single"/>
              <w:bottom w:color="000000" w:sz="4" w:val="single"/>
              <w:right w:color="000000" w:sz="4" w:val="single"/>
            </w:tcBorders>
            <w:shd w:fill="auto" w:val="clear"/>
            <w:vAlign w:val="center"/>
          </w:tcPr>
          <w:p w14:paraId="750F0000">
            <w:pPr>
              <w:ind/>
              <w:jc w:val="center"/>
              <w:rPr>
                <w:color w:val="000000"/>
                <w:sz w:val="22"/>
              </w:rPr>
            </w:pPr>
            <w:r>
              <w:rPr>
                <w:color w:val="000000"/>
                <w:sz w:val="22"/>
              </w:rPr>
              <w:t>648</w:t>
            </w:r>
          </w:p>
        </w:tc>
        <w:tc>
          <w:tcPr>
            <w:tcW w:type="dxa" w:w="1620"/>
            <w:tcBorders>
              <w:top w:color="000000" w:sz="4" w:val="single"/>
              <w:left w:color="000000" w:sz="4" w:val="single"/>
              <w:bottom w:color="000000" w:sz="4" w:val="single"/>
              <w:right w:color="000000" w:sz="4" w:val="single"/>
            </w:tcBorders>
            <w:shd w:fill="auto" w:val="clear"/>
            <w:vAlign w:val="center"/>
          </w:tcPr>
          <w:p w14:paraId="760F0000">
            <w:pPr>
              <w:ind/>
              <w:jc w:val="center"/>
              <w:rPr>
                <w:color w:val="000000"/>
                <w:sz w:val="22"/>
              </w:rPr>
            </w:pPr>
            <w:r>
              <w:rPr>
                <w:color w:val="000000"/>
                <w:sz w:val="22"/>
              </w:rPr>
              <w:t>648</w:t>
            </w:r>
          </w:p>
        </w:tc>
        <w:tc>
          <w:tcPr>
            <w:tcW w:type="dxa" w:w="1200"/>
            <w:tcBorders>
              <w:top w:color="000000" w:sz="4" w:val="single"/>
              <w:left w:color="000000" w:sz="4" w:val="single"/>
              <w:bottom w:color="000000" w:sz="4" w:val="single"/>
              <w:right w:color="000000" w:sz="4" w:val="single"/>
            </w:tcBorders>
            <w:shd w:fill="auto" w:val="clear"/>
            <w:vAlign w:val="center"/>
          </w:tcPr>
          <w:p w14:paraId="770F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780F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790F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7A0F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7B0F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7C0F0000">
            <w:pPr>
              <w:ind/>
              <w:jc w:val="center"/>
              <w:rPr>
                <w:color w:val="000000"/>
                <w:sz w:val="22"/>
              </w:rPr>
            </w:pPr>
            <w:r>
              <w:rPr>
                <w:color w:val="000000"/>
                <w:sz w:val="22"/>
              </w:rPr>
              <w:t>1,2,3</w:t>
            </w:r>
          </w:p>
        </w:tc>
      </w:tr>
      <w:tr>
        <w:trPr>
          <w:trHeight w:hRule="atLeast" w:val="288"/>
        </w:trPr>
        <w:tc>
          <w:tcPr>
            <w:tcW w:type="dxa" w:w="1420"/>
            <w:tcBorders>
              <w:top w:color="000000" w:sz="4" w:val="single"/>
              <w:left w:color="000000" w:sz="4" w:val="single"/>
              <w:bottom w:color="000000" w:sz="4" w:val="single"/>
              <w:right w:color="000000" w:sz="4" w:val="single"/>
            </w:tcBorders>
            <w:shd w:fill="auto" w:val="clear"/>
            <w:vAlign w:val="center"/>
          </w:tcPr>
          <w:p w14:paraId="7D0F0000">
            <w:pPr>
              <w:ind/>
              <w:jc w:val="both"/>
              <w:rPr>
                <w:b w:val="1"/>
                <w:color w:val="000000"/>
                <w:sz w:val="22"/>
              </w:rPr>
            </w:pPr>
            <w:r>
              <w:rPr>
                <w:b w:val="1"/>
                <w:color w:val="000000"/>
                <w:sz w:val="22"/>
              </w:rPr>
              <w:t>ГИА.00</w:t>
            </w:r>
          </w:p>
        </w:tc>
        <w:tc>
          <w:tcPr>
            <w:tcW w:type="dxa" w:w="4900"/>
            <w:tcBorders>
              <w:top w:color="000000" w:sz="4" w:val="single"/>
              <w:left w:color="000000" w:sz="4" w:val="single"/>
              <w:bottom w:color="000000" w:sz="4" w:val="single"/>
              <w:right w:color="000000" w:sz="4" w:val="single"/>
            </w:tcBorders>
            <w:shd w:fill="auto" w:val="clear"/>
            <w:vAlign w:val="center"/>
          </w:tcPr>
          <w:p w14:paraId="7E0F0000">
            <w:pPr>
              <w:ind/>
              <w:jc w:val="both"/>
              <w:rPr>
                <w:b w:val="1"/>
                <w:color w:val="000000"/>
                <w:sz w:val="22"/>
              </w:rPr>
            </w:pPr>
            <w:r>
              <w:rPr>
                <w:b w:val="1"/>
                <w:color w:val="000000"/>
                <w:sz w:val="22"/>
              </w:rPr>
              <w:t>Государственная итоговая аттестация</w:t>
            </w:r>
          </w:p>
        </w:tc>
        <w:tc>
          <w:tcPr>
            <w:tcW w:type="dxa" w:w="1360"/>
            <w:tcBorders>
              <w:top w:color="000000" w:sz="4" w:val="single"/>
              <w:left w:color="000000" w:sz="4" w:val="single"/>
              <w:bottom w:color="000000" w:sz="4" w:val="single"/>
              <w:right w:color="000000" w:sz="4" w:val="single"/>
            </w:tcBorders>
            <w:shd w:fill="auto" w:val="clear"/>
            <w:vAlign w:val="center"/>
          </w:tcPr>
          <w:p w14:paraId="7F0F0000">
            <w:pPr>
              <w:ind/>
              <w:jc w:val="center"/>
              <w:rPr>
                <w:b w:val="1"/>
                <w:color w:val="000000"/>
                <w:sz w:val="22"/>
              </w:rPr>
            </w:pPr>
            <w:r>
              <w:rPr>
                <w:b w:val="1"/>
                <w:color w:val="000000"/>
                <w:sz w:val="22"/>
              </w:rPr>
              <w:t>216</w:t>
            </w:r>
          </w:p>
        </w:tc>
        <w:tc>
          <w:tcPr>
            <w:tcW w:type="dxa" w:w="1620"/>
            <w:tcBorders>
              <w:top w:color="000000" w:sz="4" w:val="single"/>
              <w:left w:color="000000" w:sz="4" w:val="single"/>
              <w:bottom w:color="000000" w:sz="4" w:val="single"/>
              <w:right w:color="000000" w:sz="4" w:val="single"/>
            </w:tcBorders>
            <w:shd w:fill="auto" w:val="clear"/>
            <w:vAlign w:val="center"/>
          </w:tcPr>
          <w:p w14:paraId="800F0000">
            <w:pPr>
              <w:ind/>
              <w:jc w:val="center"/>
              <w:rPr>
                <w:color w:val="000000"/>
                <w:sz w:val="22"/>
              </w:rPr>
            </w:pPr>
            <w:r>
              <w:rPr>
                <w:color w:val="000000"/>
                <w:sz w:val="22"/>
              </w:rPr>
              <w:t>216</w:t>
            </w:r>
          </w:p>
        </w:tc>
        <w:tc>
          <w:tcPr>
            <w:tcW w:type="dxa" w:w="1200"/>
            <w:tcBorders>
              <w:top w:color="000000" w:sz="4" w:val="single"/>
              <w:left w:color="000000" w:sz="4" w:val="single"/>
              <w:bottom w:color="000000" w:sz="4" w:val="single"/>
              <w:right w:color="000000" w:sz="4" w:val="single"/>
            </w:tcBorders>
            <w:shd w:fill="auto" w:val="clear"/>
            <w:vAlign w:val="center"/>
          </w:tcPr>
          <w:p w14:paraId="810F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820F0000">
            <w:pPr>
              <w:ind/>
              <w:jc w:val="center"/>
              <w:rPr>
                <w:b w:val="1"/>
                <w:color w:val="000000"/>
                <w:sz w:val="22"/>
              </w:rPr>
            </w:pPr>
            <w:r>
              <w:rPr>
                <w:b w:val="1"/>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830F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840F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850F0000">
            <w:pPr>
              <w:ind/>
              <w:jc w:val="center"/>
              <w:rPr>
                <w:color w:val="000000"/>
                <w:sz w:val="22"/>
              </w:rPr>
            </w:pPr>
            <w:r>
              <w:rPr>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860F0000">
            <w:pPr>
              <w:ind/>
              <w:jc w:val="center"/>
              <w:rPr>
                <w:color w:val="000000"/>
                <w:sz w:val="22"/>
              </w:rPr>
            </w:pPr>
            <w:r>
              <w:rPr>
                <w:color w:val="000000"/>
                <w:sz w:val="22"/>
              </w:rPr>
              <w:t>3</w:t>
            </w:r>
          </w:p>
        </w:tc>
      </w:tr>
      <w:tr>
        <w:trPr>
          <w:trHeight w:hRule="atLeast" w:val="288"/>
        </w:trPr>
        <w:tc>
          <w:tcPr>
            <w:tcW w:type="dxa" w:w="1420"/>
            <w:tcBorders>
              <w:top w:color="000000" w:sz="4" w:val="single"/>
              <w:left w:color="000000" w:sz="4" w:val="single"/>
              <w:bottom w:color="000000" w:sz="4" w:val="single"/>
              <w:right w:color="000000" w:sz="4" w:val="single"/>
            </w:tcBorders>
            <w:shd w:fill="auto" w:val="clear"/>
            <w:vAlign w:val="center"/>
          </w:tcPr>
          <w:p w14:paraId="870F0000">
            <w:pPr>
              <w:ind/>
              <w:jc w:val="both"/>
              <w:rPr>
                <w:b w:val="1"/>
                <w:color w:val="000000"/>
                <w:sz w:val="22"/>
              </w:rPr>
            </w:pPr>
            <w:r>
              <w:rPr>
                <w:b w:val="1"/>
                <w:color w:val="000000"/>
                <w:sz w:val="22"/>
              </w:rPr>
              <w:t>Итого:</w:t>
            </w:r>
          </w:p>
        </w:tc>
        <w:tc>
          <w:tcPr>
            <w:tcW w:type="dxa" w:w="4900"/>
            <w:tcBorders>
              <w:top w:color="000000" w:sz="4" w:val="single"/>
              <w:left w:color="000000" w:sz="4" w:val="single"/>
              <w:bottom w:color="000000" w:sz="4" w:val="single"/>
              <w:right w:color="000000" w:sz="4" w:val="single"/>
            </w:tcBorders>
            <w:shd w:fill="auto" w:val="clear"/>
            <w:vAlign w:val="center"/>
          </w:tcPr>
          <w:p w14:paraId="880F0000">
            <w:pPr>
              <w:ind/>
              <w:jc w:val="both"/>
              <w:rPr>
                <w:b w:val="1"/>
                <w:color w:val="000000"/>
                <w:sz w:val="22"/>
              </w:rPr>
            </w:pPr>
            <w:r>
              <w:rPr>
                <w:b w:val="1"/>
                <w:color w:val="000000"/>
                <w:sz w:val="22"/>
              </w:rPr>
              <w:t> </w:t>
            </w:r>
          </w:p>
        </w:tc>
        <w:tc>
          <w:tcPr>
            <w:tcW w:type="dxa" w:w="1360"/>
            <w:tcBorders>
              <w:top w:color="000000" w:sz="4" w:val="single"/>
              <w:left w:color="000000" w:sz="4" w:val="single"/>
              <w:bottom w:color="000000" w:sz="4" w:val="single"/>
              <w:right w:color="000000" w:sz="4" w:val="single"/>
            </w:tcBorders>
            <w:shd w:fill="auto" w:val="clear"/>
            <w:vAlign w:val="center"/>
          </w:tcPr>
          <w:p w14:paraId="890F0000">
            <w:pPr>
              <w:ind/>
              <w:jc w:val="center"/>
              <w:rPr>
                <w:b w:val="1"/>
                <w:color w:val="000000"/>
                <w:sz w:val="22"/>
              </w:rPr>
            </w:pPr>
            <w:r>
              <w:rPr>
                <w:b w:val="1"/>
                <w:color w:val="000000"/>
                <w:sz w:val="22"/>
              </w:rPr>
              <w:t>4464</w:t>
            </w:r>
          </w:p>
        </w:tc>
        <w:tc>
          <w:tcPr>
            <w:tcW w:type="dxa" w:w="1620"/>
            <w:tcBorders>
              <w:top w:color="000000" w:sz="4" w:val="single"/>
              <w:left w:color="000000" w:sz="4" w:val="single"/>
              <w:bottom w:color="000000" w:sz="4" w:val="single"/>
              <w:right w:color="000000" w:sz="4" w:val="single"/>
            </w:tcBorders>
            <w:shd w:fill="auto" w:val="clear"/>
            <w:vAlign w:val="center"/>
          </w:tcPr>
          <w:p w14:paraId="8A0F0000">
            <w:pPr>
              <w:ind/>
              <w:jc w:val="center"/>
              <w:rPr>
                <w:b w:val="1"/>
                <w:color w:val="000000"/>
                <w:sz w:val="22"/>
              </w:rPr>
            </w:pPr>
            <w:r>
              <w:rPr>
                <w:b w:val="1"/>
                <w:color w:val="000000"/>
                <w:sz w:val="22"/>
              </w:rPr>
              <w:t>4328</w:t>
            </w:r>
          </w:p>
        </w:tc>
        <w:tc>
          <w:tcPr>
            <w:tcW w:type="dxa" w:w="1200"/>
            <w:tcBorders>
              <w:top w:color="000000" w:sz="4" w:val="single"/>
              <w:left w:color="000000" w:sz="4" w:val="single"/>
              <w:bottom w:color="000000" w:sz="4" w:val="single"/>
              <w:right w:color="000000" w:sz="4" w:val="single"/>
            </w:tcBorders>
            <w:shd w:fill="auto" w:val="clear"/>
            <w:vAlign w:val="center"/>
          </w:tcPr>
          <w:p w14:paraId="8B0F0000">
            <w:pPr>
              <w:ind/>
              <w:jc w:val="center"/>
              <w:rPr>
                <w:b w:val="1"/>
                <w:color w:val="000000"/>
                <w:sz w:val="22"/>
              </w:rPr>
            </w:pPr>
            <w:r>
              <w:rPr>
                <w:b w:val="1"/>
                <w:color w:val="000000"/>
                <w:sz w:val="22"/>
              </w:rPr>
              <w:t>2160</w:t>
            </w:r>
          </w:p>
        </w:tc>
        <w:tc>
          <w:tcPr>
            <w:tcW w:type="dxa" w:w="960"/>
            <w:tcBorders>
              <w:top w:color="000000" w:sz="4" w:val="single"/>
              <w:left w:color="000000" w:sz="4" w:val="single"/>
              <w:bottom w:color="000000" w:sz="4" w:val="single"/>
              <w:right w:color="000000" w:sz="4" w:val="single"/>
            </w:tcBorders>
            <w:shd w:fill="auto" w:val="clear"/>
            <w:vAlign w:val="center"/>
          </w:tcPr>
          <w:p w14:paraId="8C0F0000">
            <w:pPr>
              <w:ind/>
              <w:jc w:val="center"/>
              <w:rPr>
                <w:b w:val="1"/>
                <w:color w:val="000000"/>
                <w:sz w:val="22"/>
              </w:rPr>
            </w:pPr>
            <w:r>
              <w:rPr>
                <w:b w:val="1"/>
                <w:color w:val="000000"/>
                <w:sz w:val="22"/>
              </w:rPr>
              <w:t>648</w:t>
            </w:r>
          </w:p>
        </w:tc>
        <w:tc>
          <w:tcPr>
            <w:tcW w:type="dxa" w:w="960"/>
            <w:tcBorders>
              <w:top w:color="000000" w:sz="4" w:val="single"/>
              <w:left w:color="000000" w:sz="4" w:val="single"/>
              <w:bottom w:color="000000" w:sz="4" w:val="single"/>
              <w:right w:color="000000" w:sz="4" w:val="single"/>
            </w:tcBorders>
            <w:shd w:fill="auto" w:val="clear"/>
            <w:vAlign w:val="center"/>
          </w:tcPr>
          <w:p w14:paraId="8D0F0000">
            <w:pPr>
              <w:ind/>
              <w:jc w:val="center"/>
              <w:rPr>
                <w:b w:val="1"/>
                <w:color w:val="000000"/>
                <w:sz w:val="22"/>
              </w:rPr>
            </w:pPr>
          </w:p>
        </w:tc>
        <w:tc>
          <w:tcPr>
            <w:tcW w:type="dxa" w:w="960"/>
            <w:tcBorders>
              <w:top w:color="000000" w:sz="4" w:val="single"/>
              <w:left w:color="000000" w:sz="4" w:val="single"/>
              <w:bottom w:color="000000" w:sz="4" w:val="single"/>
              <w:right w:color="000000" w:sz="4" w:val="single"/>
            </w:tcBorders>
            <w:shd w:fill="auto" w:val="clear"/>
            <w:vAlign w:val="center"/>
          </w:tcPr>
          <w:p w14:paraId="8E0F0000">
            <w:pPr>
              <w:ind/>
              <w:jc w:val="center"/>
              <w:rPr>
                <w:b w:val="1"/>
                <w:color w:val="000000"/>
                <w:sz w:val="22"/>
              </w:rPr>
            </w:pPr>
            <w:r>
              <w:rPr>
                <w:b w:val="1"/>
                <w:color w:val="000000"/>
                <w:sz w:val="22"/>
              </w:rPr>
              <w:t> </w:t>
            </w:r>
          </w:p>
        </w:tc>
        <w:tc>
          <w:tcPr>
            <w:tcW w:type="dxa" w:w="960"/>
            <w:tcBorders>
              <w:top w:color="000000" w:sz="4" w:val="single"/>
              <w:left w:color="000000" w:sz="4" w:val="single"/>
              <w:bottom w:color="000000" w:sz="4" w:val="single"/>
              <w:right w:color="000000" w:sz="4" w:val="single"/>
            </w:tcBorders>
            <w:shd w:fill="auto" w:val="clear"/>
            <w:vAlign w:val="center"/>
          </w:tcPr>
          <w:p w14:paraId="8F0F0000">
            <w:pPr>
              <w:ind/>
              <w:jc w:val="center"/>
              <w:rPr>
                <w:b w:val="1"/>
                <w:color w:val="000000"/>
                <w:sz w:val="22"/>
              </w:rPr>
            </w:pPr>
            <w:r>
              <w:rPr>
                <w:b w:val="1"/>
                <w:color w:val="000000"/>
                <w:sz w:val="22"/>
              </w:rPr>
              <w:t>144</w:t>
            </w:r>
          </w:p>
        </w:tc>
        <w:tc>
          <w:tcPr>
            <w:tcW w:type="dxa" w:w="960"/>
            <w:tcBorders>
              <w:top w:color="000000" w:sz="4" w:val="single"/>
              <w:left w:color="000000" w:sz="4" w:val="single"/>
              <w:bottom w:color="000000" w:sz="4" w:val="single"/>
              <w:right w:color="000000" w:sz="4" w:val="single"/>
            </w:tcBorders>
            <w:shd w:fill="auto" w:val="clear"/>
            <w:vAlign w:val="center"/>
          </w:tcPr>
          <w:p w14:paraId="900F0000">
            <w:pPr>
              <w:ind/>
              <w:jc w:val="center"/>
              <w:rPr>
                <w:color w:val="000000"/>
                <w:sz w:val="22"/>
              </w:rPr>
            </w:pPr>
            <w:r>
              <w:rPr>
                <w:color w:val="000000"/>
                <w:sz w:val="22"/>
              </w:rPr>
              <w:t> </w:t>
            </w:r>
          </w:p>
        </w:tc>
      </w:tr>
    </w:tbl>
    <w:p w14:paraId="910F0000"/>
    <w:p w14:paraId="920F0000"/>
    <w:p w14:paraId="930F0000"/>
    <w:p w14:paraId="940F0000"/>
    <w:p w14:paraId="950F0000"/>
    <w:p w14:paraId="960F0000"/>
    <w:p w14:paraId="970F0000"/>
    <w:p w14:paraId="980F0000"/>
    <w:p w14:paraId="990F0000"/>
    <w:p w14:paraId="9A0F0000"/>
    <w:p w14:paraId="9B0F0000"/>
    <w:p w14:paraId="9C0F0000"/>
    <w:p w14:paraId="9D0F0000"/>
    <w:p w14:paraId="9E0F0000">
      <w:bookmarkStart w:id="44" w:name="__RefHeading___25"/>
      <w:bookmarkEnd w:id="44"/>
      <w:pPr>
        <w:pStyle w:val="Style_9"/>
        <w:spacing w:after="0" w:line="240" w:lineRule="auto"/>
        <w:ind/>
      </w:pPr>
      <w:r>
        <w:t>5.2. Примерный календарный учебный график</w:t>
      </w:r>
      <w:r>
        <w:rPr>
          <w:vertAlign w:val="superscript"/>
        </w:rPr>
        <w:footnoteReference w:id="2"/>
      </w:r>
    </w:p>
    <w:p w14:paraId="9F0F0000">
      <w:pPr>
        <w:rPr>
          <w:b w:val="1"/>
        </w:rPr>
      </w:pPr>
    </w:p>
    <w:tbl>
      <w:tblPr>
        <w:tblStyle w:val="Style_3"/>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281"/>
        <w:gridCol w:w="285"/>
        <w:gridCol w:w="243"/>
        <w:gridCol w:w="243"/>
        <w:gridCol w:w="243"/>
        <w:gridCol w:w="243"/>
        <w:gridCol w:w="243"/>
        <w:gridCol w:w="243"/>
        <w:gridCol w:w="243"/>
        <w:gridCol w:w="243"/>
        <w:gridCol w:w="243"/>
        <w:gridCol w:w="269"/>
        <w:gridCol w:w="269"/>
        <w:gridCol w:w="269"/>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80"/>
      </w:tblGrid>
      <w:tr>
        <w:trPr>
          <w:trHeight w:hRule="atLeast" w:val="288"/>
        </w:trPr>
        <w:tc>
          <w:tcPr>
            <w:tcW w:type="dxa" w:w="281"/>
            <w:vMerge w:val="restart"/>
            <w:tcBorders>
              <w:top w:color="000000" w:sz="4" w:val="single"/>
              <w:left w:color="000000" w:sz="4" w:val="single"/>
              <w:bottom w:color="000000" w:sz="4" w:val="single"/>
              <w:right w:color="000000" w:sz="4" w:val="single"/>
            </w:tcBorders>
            <w:shd w:fill="auto" w:val="clear"/>
            <w:textDirection w:val="btLr"/>
            <w:vAlign w:val="bottom"/>
          </w:tcPr>
          <w:p w14:paraId="A00F0000">
            <w:pPr>
              <w:ind/>
              <w:jc w:val="center"/>
              <w:rPr>
                <w:b w:val="1"/>
                <w:sz w:val="14"/>
              </w:rPr>
            </w:pPr>
            <w:r>
              <w:rPr>
                <w:b w:val="1"/>
                <w:sz w:val="14"/>
              </w:rPr>
              <w:t>Курсы</w:t>
            </w:r>
          </w:p>
        </w:tc>
        <w:tc>
          <w:tcPr>
            <w:tcW w:type="dxa" w:w="285"/>
            <w:vMerge w:val="restart"/>
            <w:tcBorders>
              <w:top w:color="000000" w:sz="4" w:val="single"/>
              <w:left w:color="000000" w:sz="4" w:val="single"/>
              <w:bottom w:color="000000" w:sz="4" w:val="single"/>
              <w:right w:color="000000" w:sz="4" w:val="single"/>
            </w:tcBorders>
            <w:shd w:fill="auto" w:val="clear"/>
            <w:textDirection w:val="btLr"/>
            <w:vAlign w:val="bottom"/>
          </w:tcPr>
          <w:p w14:paraId="A10F0000">
            <w:pPr>
              <w:ind/>
              <w:jc w:val="center"/>
              <w:rPr>
                <w:b w:val="1"/>
                <w:sz w:val="14"/>
              </w:rPr>
            </w:pPr>
            <w:r>
              <w:rPr>
                <w:b w:val="1"/>
                <w:sz w:val="14"/>
              </w:rPr>
              <w:t>ВУП</w:t>
            </w:r>
          </w:p>
        </w:tc>
        <w:tc>
          <w:tcPr>
            <w:tcW w:type="dxa" w:w="1215"/>
            <w:gridSpan w:val="5"/>
            <w:vMerge w:val="restart"/>
            <w:tcBorders>
              <w:top w:color="000000" w:sz="4" w:val="single"/>
              <w:left w:color="000000" w:sz="4" w:val="single"/>
              <w:bottom w:color="000000" w:sz="4" w:val="single"/>
              <w:right w:color="000000" w:sz="4" w:val="single"/>
            </w:tcBorders>
            <w:shd w:fill="auto" w:val="clear"/>
            <w:vAlign w:val="center"/>
          </w:tcPr>
          <w:p w14:paraId="A20F0000">
            <w:pPr>
              <w:ind/>
              <w:jc w:val="center"/>
              <w:rPr>
                <w:b w:val="1"/>
                <w:sz w:val="16"/>
              </w:rPr>
            </w:pPr>
            <w:r>
              <w:rPr>
                <w:b w:val="1"/>
                <w:sz w:val="16"/>
              </w:rPr>
              <w:t>Сентябрь</w:t>
            </w:r>
          </w:p>
        </w:tc>
        <w:tc>
          <w:tcPr>
            <w:tcW w:type="dxa" w:w="972"/>
            <w:gridSpan w:val="4"/>
            <w:vMerge w:val="restart"/>
            <w:tcBorders>
              <w:top w:color="000000" w:sz="4" w:val="single"/>
              <w:left w:color="000000" w:sz="4" w:val="single"/>
              <w:bottom w:color="000000" w:sz="4" w:val="single"/>
              <w:right w:color="000000" w:sz="4" w:val="single"/>
            </w:tcBorders>
            <w:shd w:fill="auto" w:val="clear"/>
            <w:vAlign w:val="center"/>
          </w:tcPr>
          <w:p w14:paraId="A30F0000">
            <w:pPr>
              <w:ind/>
              <w:jc w:val="center"/>
              <w:rPr>
                <w:b w:val="1"/>
                <w:sz w:val="16"/>
              </w:rPr>
            </w:pPr>
            <w:r>
              <w:rPr>
                <w:b w:val="1"/>
                <w:sz w:val="16"/>
              </w:rPr>
              <w:t>Октябрь</w:t>
            </w:r>
          </w:p>
        </w:tc>
        <w:tc>
          <w:tcPr>
            <w:tcW w:type="dxa" w:w="1075"/>
            <w:gridSpan w:val="4"/>
            <w:vMerge w:val="restart"/>
            <w:tcBorders>
              <w:top w:color="000000" w:sz="4" w:val="single"/>
              <w:left w:color="000000" w:sz="4" w:val="single"/>
              <w:bottom w:color="000000" w:sz="4" w:val="single"/>
              <w:right w:color="000000" w:sz="4" w:val="single"/>
            </w:tcBorders>
            <w:shd w:fill="auto" w:val="clear"/>
            <w:vAlign w:val="center"/>
          </w:tcPr>
          <w:p w14:paraId="A40F0000">
            <w:pPr>
              <w:ind/>
              <w:jc w:val="center"/>
              <w:rPr>
                <w:b w:val="1"/>
                <w:sz w:val="16"/>
              </w:rPr>
            </w:pPr>
            <w:r>
              <w:rPr>
                <w:b w:val="1"/>
                <w:sz w:val="16"/>
              </w:rPr>
              <w:t>Ноябрь</w:t>
            </w:r>
          </w:p>
        </w:tc>
        <w:tc>
          <w:tcPr>
            <w:tcW w:type="dxa" w:w="1340"/>
            <w:gridSpan w:val="5"/>
            <w:vMerge w:val="restart"/>
            <w:tcBorders>
              <w:top w:color="000000" w:sz="4" w:val="single"/>
              <w:left w:color="000000" w:sz="4" w:val="single"/>
              <w:bottom w:color="000000" w:sz="4" w:val="single"/>
              <w:right w:color="000000" w:sz="4" w:val="single"/>
            </w:tcBorders>
            <w:shd w:fill="auto" w:val="clear"/>
            <w:vAlign w:val="center"/>
          </w:tcPr>
          <w:p w14:paraId="A50F0000">
            <w:pPr>
              <w:ind/>
              <w:jc w:val="center"/>
              <w:rPr>
                <w:b w:val="1"/>
                <w:sz w:val="16"/>
              </w:rPr>
            </w:pPr>
            <w:r>
              <w:rPr>
                <w:b w:val="1"/>
                <w:sz w:val="16"/>
              </w:rPr>
              <w:t>Декабрь</w:t>
            </w:r>
          </w:p>
        </w:tc>
        <w:tc>
          <w:tcPr>
            <w:tcW w:type="dxa" w:w="1072"/>
            <w:gridSpan w:val="4"/>
            <w:vMerge w:val="restart"/>
            <w:tcBorders>
              <w:top w:color="000000" w:sz="4" w:val="single"/>
              <w:left w:color="000000" w:sz="4" w:val="single"/>
              <w:bottom w:color="000000" w:sz="4" w:val="single"/>
              <w:right w:color="000000" w:sz="4" w:val="single"/>
            </w:tcBorders>
            <w:shd w:fill="auto" w:val="clear"/>
            <w:vAlign w:val="center"/>
          </w:tcPr>
          <w:p w14:paraId="A60F0000">
            <w:pPr>
              <w:ind/>
              <w:jc w:val="center"/>
              <w:rPr>
                <w:b w:val="1"/>
                <w:sz w:val="16"/>
              </w:rPr>
            </w:pPr>
            <w:r>
              <w:rPr>
                <w:b w:val="1"/>
                <w:sz w:val="16"/>
              </w:rPr>
              <w:t>Январь</w:t>
            </w:r>
          </w:p>
        </w:tc>
        <w:tc>
          <w:tcPr>
            <w:tcW w:type="dxa" w:w="1072"/>
            <w:gridSpan w:val="4"/>
            <w:vMerge w:val="restart"/>
            <w:tcBorders>
              <w:top w:color="000000" w:sz="4" w:val="single"/>
              <w:left w:color="000000" w:sz="4" w:val="single"/>
              <w:bottom w:color="000000" w:sz="4" w:val="single"/>
              <w:right w:color="000000" w:sz="4" w:val="single"/>
            </w:tcBorders>
            <w:shd w:fill="auto" w:val="clear"/>
            <w:vAlign w:val="center"/>
          </w:tcPr>
          <w:p w14:paraId="A70F0000">
            <w:pPr>
              <w:ind/>
              <w:jc w:val="center"/>
              <w:rPr>
                <w:b w:val="1"/>
                <w:sz w:val="16"/>
              </w:rPr>
            </w:pPr>
            <w:r>
              <w:rPr>
                <w:b w:val="1"/>
                <w:sz w:val="16"/>
              </w:rPr>
              <w:t>Февраль</w:t>
            </w:r>
          </w:p>
        </w:tc>
        <w:tc>
          <w:tcPr>
            <w:tcW w:type="dxa" w:w="1340"/>
            <w:gridSpan w:val="5"/>
            <w:vMerge w:val="restart"/>
            <w:tcBorders>
              <w:top w:color="000000" w:sz="4" w:val="single"/>
              <w:left w:color="000000" w:sz="4" w:val="single"/>
              <w:bottom w:color="000000" w:sz="4" w:val="single"/>
              <w:right w:color="000000" w:sz="4" w:val="single"/>
            </w:tcBorders>
            <w:shd w:fill="auto" w:val="clear"/>
            <w:vAlign w:val="center"/>
          </w:tcPr>
          <w:p w14:paraId="A80F0000">
            <w:pPr>
              <w:ind/>
              <w:jc w:val="center"/>
              <w:rPr>
                <w:b w:val="1"/>
                <w:sz w:val="16"/>
              </w:rPr>
            </w:pPr>
            <w:r>
              <w:rPr>
                <w:b w:val="1"/>
                <w:sz w:val="16"/>
              </w:rPr>
              <w:t>Март</w:t>
            </w:r>
          </w:p>
        </w:tc>
        <w:tc>
          <w:tcPr>
            <w:tcW w:type="dxa" w:w="1072"/>
            <w:gridSpan w:val="4"/>
            <w:vMerge w:val="restart"/>
            <w:tcBorders>
              <w:top w:color="000000" w:sz="4" w:val="single"/>
              <w:left w:color="000000" w:sz="4" w:val="single"/>
              <w:bottom w:color="000000" w:sz="4" w:val="single"/>
              <w:right w:color="000000" w:sz="4" w:val="single"/>
            </w:tcBorders>
            <w:shd w:fill="auto" w:val="clear"/>
            <w:vAlign w:val="center"/>
          </w:tcPr>
          <w:p w14:paraId="A90F0000">
            <w:pPr>
              <w:ind/>
              <w:jc w:val="center"/>
              <w:rPr>
                <w:b w:val="1"/>
                <w:sz w:val="16"/>
              </w:rPr>
            </w:pPr>
            <w:r>
              <w:rPr>
                <w:b w:val="1"/>
                <w:sz w:val="16"/>
              </w:rPr>
              <w:t>Апрель</w:t>
            </w:r>
          </w:p>
        </w:tc>
        <w:tc>
          <w:tcPr>
            <w:tcW w:type="dxa" w:w="1072"/>
            <w:gridSpan w:val="4"/>
            <w:vMerge w:val="restart"/>
            <w:tcBorders>
              <w:top w:color="000000" w:sz="4" w:val="single"/>
              <w:left w:color="000000" w:sz="4" w:val="single"/>
              <w:bottom w:color="000000" w:sz="4" w:val="single"/>
              <w:right w:color="000000" w:sz="4" w:val="single"/>
            </w:tcBorders>
            <w:shd w:fill="auto" w:val="clear"/>
            <w:vAlign w:val="center"/>
          </w:tcPr>
          <w:p w14:paraId="AA0F0000">
            <w:pPr>
              <w:ind/>
              <w:jc w:val="center"/>
              <w:rPr>
                <w:b w:val="1"/>
                <w:sz w:val="16"/>
              </w:rPr>
            </w:pPr>
            <w:r>
              <w:rPr>
                <w:b w:val="1"/>
                <w:sz w:val="16"/>
              </w:rPr>
              <w:t>Май</w:t>
            </w:r>
          </w:p>
        </w:tc>
        <w:tc>
          <w:tcPr>
            <w:tcW w:type="dxa" w:w="1340"/>
            <w:gridSpan w:val="5"/>
            <w:vMerge w:val="restart"/>
            <w:tcBorders>
              <w:top w:color="000000" w:sz="4" w:val="single"/>
              <w:left w:color="000000" w:sz="4" w:val="single"/>
              <w:bottom w:color="000000" w:sz="4" w:val="single"/>
              <w:right w:color="000000" w:sz="4" w:val="single"/>
            </w:tcBorders>
            <w:shd w:fill="auto" w:val="clear"/>
            <w:vAlign w:val="center"/>
          </w:tcPr>
          <w:p w14:paraId="AB0F0000">
            <w:pPr>
              <w:ind/>
              <w:jc w:val="center"/>
              <w:rPr>
                <w:b w:val="1"/>
                <w:sz w:val="16"/>
              </w:rPr>
            </w:pPr>
            <w:r>
              <w:rPr>
                <w:b w:val="1"/>
                <w:sz w:val="16"/>
              </w:rPr>
              <w:t>Июнь</w:t>
            </w:r>
          </w:p>
        </w:tc>
        <w:tc>
          <w:tcPr>
            <w:tcW w:type="dxa" w:w="1072"/>
            <w:gridSpan w:val="4"/>
            <w:vMerge w:val="restart"/>
            <w:tcBorders>
              <w:top w:color="000000" w:sz="4" w:val="single"/>
              <w:left w:color="000000" w:sz="4" w:val="single"/>
              <w:bottom w:color="000000" w:sz="4" w:val="single"/>
              <w:right w:color="000000" w:sz="4" w:val="single"/>
            </w:tcBorders>
            <w:shd w:fill="auto" w:val="clear"/>
            <w:vAlign w:val="center"/>
          </w:tcPr>
          <w:p w14:paraId="AC0F0000">
            <w:pPr>
              <w:ind/>
              <w:jc w:val="center"/>
              <w:rPr>
                <w:b w:val="1"/>
                <w:sz w:val="16"/>
              </w:rPr>
            </w:pPr>
            <w:r>
              <w:rPr>
                <w:b w:val="1"/>
                <w:sz w:val="16"/>
              </w:rPr>
              <w:t>Июль</w:t>
            </w:r>
          </w:p>
        </w:tc>
        <w:tc>
          <w:tcPr>
            <w:tcW w:type="dxa" w:w="1072"/>
            <w:gridSpan w:val="4"/>
            <w:vMerge w:val="restart"/>
            <w:tcBorders>
              <w:top w:color="000000" w:sz="4" w:val="single"/>
              <w:left w:color="000000" w:sz="4" w:val="single"/>
              <w:bottom w:color="000000" w:sz="4" w:val="single"/>
              <w:right w:color="000000" w:sz="4" w:val="single"/>
            </w:tcBorders>
            <w:shd w:fill="auto" w:val="clear"/>
            <w:vAlign w:val="center"/>
          </w:tcPr>
          <w:p w14:paraId="AD0F0000">
            <w:pPr>
              <w:ind/>
              <w:jc w:val="center"/>
              <w:rPr>
                <w:b w:val="1"/>
                <w:sz w:val="16"/>
              </w:rPr>
            </w:pPr>
            <w:r>
              <w:rPr>
                <w:b w:val="1"/>
                <w:sz w:val="16"/>
              </w:rPr>
              <w:t>Август</w:t>
            </w:r>
          </w:p>
        </w:tc>
        <w:tc>
          <w:tcPr>
            <w:tcW w:type="dxa" w:w="280"/>
            <w:vMerge w:val="restart"/>
            <w:tcBorders>
              <w:top w:color="000000" w:sz="4" w:val="single"/>
              <w:left w:color="000000" w:sz="4" w:val="single"/>
              <w:bottom w:color="000000" w:sz="4" w:val="single"/>
              <w:right w:color="000000" w:sz="4" w:val="single"/>
            </w:tcBorders>
            <w:shd w:fill="auto" w:val="clear"/>
            <w:textDirection w:val="btLr"/>
            <w:vAlign w:val="bottom"/>
          </w:tcPr>
          <w:p w14:paraId="AE0F0000">
            <w:pPr>
              <w:ind/>
              <w:jc w:val="center"/>
              <w:rPr>
                <w:b w:val="1"/>
                <w:sz w:val="14"/>
              </w:rPr>
            </w:pPr>
            <w:r>
              <w:rPr>
                <w:b w:val="1"/>
                <w:sz w:val="14"/>
              </w:rPr>
              <w:t>Курсы</w:t>
            </w:r>
          </w:p>
        </w:tc>
      </w:tr>
      <w:tr>
        <w:trPr>
          <w:trHeight w:hRule="atLeast" w:val="288"/>
        </w:trPr>
        <w:tc>
          <w:tcPr>
            <w:tcW w:type="dxa" w:w="281"/>
            <w:gridSpan w:val="1"/>
            <w:vMerge w:val="continue"/>
            <w:tcBorders>
              <w:top w:color="000000" w:sz="4" w:val="single"/>
              <w:left w:color="000000" w:sz="4" w:val="single"/>
              <w:bottom w:color="000000" w:sz="4" w:val="single"/>
              <w:right w:color="000000" w:sz="4" w:val="single"/>
            </w:tcBorders>
            <w:shd w:fill="auto" w:val="clear"/>
            <w:textDirection w:val="btLr"/>
            <w:vAlign w:val="bottom"/>
          </w:tcPr>
          <w:p/>
        </w:tc>
        <w:tc>
          <w:tcPr>
            <w:tcW w:type="dxa" w:w="285"/>
            <w:gridSpan w:val="1"/>
            <w:vMerge w:val="continue"/>
            <w:tcBorders>
              <w:top w:color="000000" w:sz="4" w:val="single"/>
              <w:left w:color="000000" w:sz="4" w:val="single"/>
              <w:bottom w:color="000000" w:sz="4" w:val="single"/>
              <w:right w:color="000000" w:sz="4" w:val="single"/>
            </w:tcBorders>
            <w:shd w:fill="auto" w:val="clear"/>
            <w:textDirection w:val="btLr"/>
            <w:vAlign w:val="bottom"/>
          </w:tcPr>
          <w:p/>
        </w:tc>
        <w:tc>
          <w:tcPr>
            <w:tcW w:type="dxa" w:w="1215"/>
            <w:gridSpan w:val="5"/>
            <w:vMerge w:val="continue"/>
            <w:tcBorders>
              <w:top w:color="000000" w:sz="4" w:val="single"/>
              <w:left w:color="000000" w:sz="4" w:val="single"/>
              <w:bottom w:color="000000" w:sz="4" w:val="single"/>
              <w:right w:color="000000" w:sz="4" w:val="single"/>
            </w:tcBorders>
            <w:shd w:fill="auto" w:val="clear"/>
            <w:vAlign w:val="center"/>
          </w:tcPr>
          <w:p/>
        </w:tc>
        <w:tc>
          <w:tcPr>
            <w:tcW w:type="dxa" w:w="972"/>
            <w:gridSpan w:val="4"/>
            <w:vMerge w:val="continue"/>
            <w:tcBorders>
              <w:top w:color="000000" w:sz="4" w:val="single"/>
              <w:left w:color="000000" w:sz="4" w:val="single"/>
              <w:bottom w:color="000000" w:sz="4" w:val="single"/>
              <w:right w:color="000000" w:sz="4" w:val="single"/>
            </w:tcBorders>
            <w:shd w:fill="auto" w:val="clear"/>
            <w:vAlign w:val="center"/>
          </w:tcPr>
          <w:p/>
        </w:tc>
        <w:tc>
          <w:tcPr>
            <w:tcW w:type="dxa" w:w="1075"/>
            <w:gridSpan w:val="4"/>
            <w:vMerge w:val="continue"/>
            <w:tcBorders>
              <w:top w:color="000000" w:sz="4" w:val="single"/>
              <w:left w:color="000000" w:sz="4" w:val="single"/>
              <w:bottom w:color="000000" w:sz="4" w:val="single"/>
              <w:right w:color="000000" w:sz="4" w:val="single"/>
            </w:tcBorders>
            <w:shd w:fill="auto" w:val="clear"/>
            <w:vAlign w:val="center"/>
          </w:tcPr>
          <w:p/>
        </w:tc>
        <w:tc>
          <w:tcPr>
            <w:tcW w:type="dxa" w:w="1340"/>
            <w:gridSpan w:val="5"/>
            <w:vMerge w:val="continue"/>
            <w:tcBorders>
              <w:top w:color="000000" w:sz="4" w:val="single"/>
              <w:left w:color="000000" w:sz="4" w:val="single"/>
              <w:bottom w:color="000000" w:sz="4" w:val="single"/>
              <w:right w:color="000000" w:sz="4" w:val="single"/>
            </w:tcBorders>
            <w:shd w:fill="auto" w:val="clear"/>
            <w:vAlign w:val="center"/>
          </w:tcPr>
          <w:p/>
        </w:tc>
        <w:tc>
          <w:tcPr>
            <w:tcW w:type="dxa" w:w="1072"/>
            <w:gridSpan w:val="4"/>
            <w:vMerge w:val="continue"/>
            <w:tcBorders>
              <w:top w:color="000000" w:sz="4" w:val="single"/>
              <w:left w:color="000000" w:sz="4" w:val="single"/>
              <w:bottom w:color="000000" w:sz="4" w:val="single"/>
              <w:right w:color="000000" w:sz="4" w:val="single"/>
            </w:tcBorders>
            <w:shd w:fill="auto" w:val="clear"/>
            <w:vAlign w:val="center"/>
          </w:tcPr>
          <w:p/>
        </w:tc>
        <w:tc>
          <w:tcPr>
            <w:tcW w:type="dxa" w:w="1072"/>
            <w:gridSpan w:val="4"/>
            <w:vMerge w:val="continue"/>
            <w:tcBorders>
              <w:top w:color="000000" w:sz="4" w:val="single"/>
              <w:left w:color="000000" w:sz="4" w:val="single"/>
              <w:bottom w:color="000000" w:sz="4" w:val="single"/>
              <w:right w:color="000000" w:sz="4" w:val="single"/>
            </w:tcBorders>
            <w:shd w:fill="auto" w:val="clear"/>
            <w:vAlign w:val="center"/>
          </w:tcPr>
          <w:p/>
        </w:tc>
        <w:tc>
          <w:tcPr>
            <w:tcW w:type="dxa" w:w="1340"/>
            <w:gridSpan w:val="5"/>
            <w:vMerge w:val="continue"/>
            <w:tcBorders>
              <w:top w:color="000000" w:sz="4" w:val="single"/>
              <w:left w:color="000000" w:sz="4" w:val="single"/>
              <w:bottom w:color="000000" w:sz="4" w:val="single"/>
              <w:right w:color="000000" w:sz="4" w:val="single"/>
            </w:tcBorders>
            <w:shd w:fill="auto" w:val="clear"/>
            <w:vAlign w:val="center"/>
          </w:tcPr>
          <w:p/>
        </w:tc>
        <w:tc>
          <w:tcPr>
            <w:tcW w:type="dxa" w:w="1072"/>
            <w:gridSpan w:val="4"/>
            <w:vMerge w:val="continue"/>
            <w:tcBorders>
              <w:top w:color="000000" w:sz="4" w:val="single"/>
              <w:left w:color="000000" w:sz="4" w:val="single"/>
              <w:bottom w:color="000000" w:sz="4" w:val="single"/>
              <w:right w:color="000000" w:sz="4" w:val="single"/>
            </w:tcBorders>
            <w:shd w:fill="auto" w:val="clear"/>
            <w:vAlign w:val="center"/>
          </w:tcPr>
          <w:p/>
        </w:tc>
        <w:tc>
          <w:tcPr>
            <w:tcW w:type="dxa" w:w="1072"/>
            <w:gridSpan w:val="4"/>
            <w:vMerge w:val="continue"/>
            <w:tcBorders>
              <w:top w:color="000000" w:sz="4" w:val="single"/>
              <w:left w:color="000000" w:sz="4" w:val="single"/>
              <w:bottom w:color="000000" w:sz="4" w:val="single"/>
              <w:right w:color="000000" w:sz="4" w:val="single"/>
            </w:tcBorders>
            <w:shd w:fill="auto" w:val="clear"/>
            <w:vAlign w:val="center"/>
          </w:tcPr>
          <w:p/>
        </w:tc>
        <w:tc>
          <w:tcPr>
            <w:tcW w:type="dxa" w:w="1340"/>
            <w:gridSpan w:val="5"/>
            <w:vMerge w:val="continue"/>
            <w:tcBorders>
              <w:top w:color="000000" w:sz="4" w:val="single"/>
              <w:left w:color="000000" w:sz="4" w:val="single"/>
              <w:bottom w:color="000000" w:sz="4" w:val="single"/>
              <w:right w:color="000000" w:sz="4" w:val="single"/>
            </w:tcBorders>
            <w:shd w:fill="auto" w:val="clear"/>
            <w:vAlign w:val="center"/>
          </w:tcPr>
          <w:p/>
        </w:tc>
        <w:tc>
          <w:tcPr>
            <w:tcW w:type="dxa" w:w="1072"/>
            <w:gridSpan w:val="4"/>
            <w:vMerge w:val="continue"/>
            <w:tcBorders>
              <w:top w:color="000000" w:sz="4" w:val="single"/>
              <w:left w:color="000000" w:sz="4" w:val="single"/>
              <w:bottom w:color="000000" w:sz="4" w:val="single"/>
              <w:right w:color="000000" w:sz="4" w:val="single"/>
            </w:tcBorders>
            <w:shd w:fill="auto" w:val="clear"/>
            <w:vAlign w:val="center"/>
          </w:tcPr>
          <w:p/>
        </w:tc>
        <w:tc>
          <w:tcPr>
            <w:tcW w:type="dxa" w:w="1072"/>
            <w:gridSpan w:val="4"/>
            <w:vMerge w:val="continue"/>
            <w:tcBorders>
              <w:top w:color="000000" w:sz="4" w:val="single"/>
              <w:left w:color="000000" w:sz="4" w:val="single"/>
              <w:bottom w:color="000000" w:sz="4" w:val="single"/>
              <w:right w:color="000000" w:sz="4" w:val="single"/>
            </w:tcBorders>
            <w:shd w:fill="auto" w:val="clear"/>
            <w:vAlign w:val="center"/>
          </w:tcPr>
          <w:p/>
        </w:tc>
        <w:tc>
          <w:tcPr>
            <w:tcW w:type="dxa" w:w="280"/>
            <w:gridSpan w:val="1"/>
            <w:vMerge w:val="continue"/>
            <w:tcBorders>
              <w:top w:color="000000" w:sz="4" w:val="single"/>
              <w:left w:color="000000" w:sz="4" w:val="single"/>
              <w:bottom w:color="000000" w:sz="4" w:val="single"/>
              <w:right w:color="000000" w:sz="4" w:val="single"/>
            </w:tcBorders>
            <w:shd w:fill="auto" w:val="clear"/>
            <w:textDirection w:val="btLr"/>
            <w:vAlign w:val="bottom"/>
          </w:tcPr>
          <w:p/>
        </w:tc>
      </w:tr>
      <w:tr>
        <w:trPr>
          <w:trHeight w:hRule="atLeast" w:val="288"/>
        </w:trPr>
        <w:tc>
          <w:tcPr>
            <w:tcW w:type="dxa" w:w="281"/>
            <w:gridSpan w:val="1"/>
            <w:vMerge w:val="continue"/>
            <w:tcBorders>
              <w:top w:color="000000" w:sz="4" w:val="single"/>
              <w:left w:color="000000" w:sz="4" w:val="single"/>
              <w:bottom w:color="000000" w:sz="4" w:val="single"/>
              <w:right w:color="000000" w:sz="4" w:val="single"/>
            </w:tcBorders>
            <w:shd w:fill="auto" w:val="clear"/>
            <w:textDirection w:val="btLr"/>
            <w:vAlign w:val="bottom"/>
          </w:tcPr>
          <w:p/>
        </w:tc>
        <w:tc>
          <w:tcPr>
            <w:tcW w:type="dxa" w:w="285"/>
            <w:gridSpan w:val="1"/>
            <w:vMerge w:val="continue"/>
            <w:tcBorders>
              <w:top w:color="000000" w:sz="4" w:val="single"/>
              <w:left w:color="000000" w:sz="4" w:val="single"/>
              <w:bottom w:color="000000" w:sz="4" w:val="single"/>
              <w:right w:color="000000" w:sz="4" w:val="single"/>
            </w:tcBorders>
            <w:shd w:fill="auto" w:val="clear"/>
            <w:textDirection w:val="btLr"/>
            <w:vAlign w:val="bottom"/>
          </w:tcPr>
          <w:p/>
        </w:tc>
        <w:tc>
          <w:tcPr>
            <w:tcW w:type="dxa" w:w="243"/>
            <w:tcBorders>
              <w:top w:color="000000" w:sz="4" w:val="single"/>
              <w:left w:color="000000" w:sz="4" w:val="single"/>
              <w:bottom w:color="000000" w:sz="4" w:val="single"/>
              <w:right w:color="000000" w:sz="4" w:val="single"/>
            </w:tcBorders>
            <w:shd w:fill="auto" w:val="clear"/>
            <w:vAlign w:val="center"/>
          </w:tcPr>
          <w:p w14:paraId="AF0F0000">
            <w:pPr>
              <w:ind/>
              <w:jc w:val="center"/>
              <w:rPr>
                <w:b w:val="1"/>
                <w:sz w:val="14"/>
              </w:rPr>
            </w:pPr>
            <w:r>
              <w:rPr>
                <w:b w:val="1"/>
                <w:sz w:val="14"/>
              </w:rPr>
              <w:t>1</w:t>
            </w:r>
          </w:p>
        </w:tc>
        <w:tc>
          <w:tcPr>
            <w:tcW w:type="dxa" w:w="243"/>
            <w:tcBorders>
              <w:top w:color="000000" w:sz="4" w:val="single"/>
              <w:left w:color="000000" w:sz="4" w:val="single"/>
              <w:bottom w:color="000000" w:sz="4" w:val="single"/>
              <w:right w:color="000000" w:sz="4" w:val="single"/>
            </w:tcBorders>
            <w:shd w:fill="auto" w:val="clear"/>
            <w:vAlign w:val="center"/>
          </w:tcPr>
          <w:p w14:paraId="B00F0000">
            <w:pPr>
              <w:ind/>
              <w:jc w:val="center"/>
              <w:rPr>
                <w:b w:val="1"/>
                <w:sz w:val="14"/>
              </w:rPr>
            </w:pPr>
            <w:r>
              <w:rPr>
                <w:b w:val="1"/>
                <w:sz w:val="14"/>
              </w:rPr>
              <w:t>2</w:t>
            </w:r>
          </w:p>
        </w:tc>
        <w:tc>
          <w:tcPr>
            <w:tcW w:type="dxa" w:w="243"/>
            <w:tcBorders>
              <w:top w:color="000000" w:sz="4" w:val="single"/>
              <w:left w:color="000000" w:sz="4" w:val="single"/>
              <w:bottom w:color="000000" w:sz="4" w:val="single"/>
              <w:right w:color="000000" w:sz="4" w:val="single"/>
            </w:tcBorders>
            <w:shd w:fill="auto" w:val="clear"/>
            <w:vAlign w:val="center"/>
          </w:tcPr>
          <w:p w14:paraId="B10F0000">
            <w:pPr>
              <w:ind/>
              <w:jc w:val="center"/>
              <w:rPr>
                <w:b w:val="1"/>
                <w:sz w:val="14"/>
              </w:rPr>
            </w:pPr>
            <w:r>
              <w:rPr>
                <w:b w:val="1"/>
                <w:sz w:val="14"/>
              </w:rPr>
              <w:t>3</w:t>
            </w:r>
          </w:p>
        </w:tc>
        <w:tc>
          <w:tcPr>
            <w:tcW w:type="dxa" w:w="243"/>
            <w:tcBorders>
              <w:top w:color="000000" w:sz="4" w:val="single"/>
              <w:left w:color="000000" w:sz="4" w:val="single"/>
              <w:bottom w:color="000000" w:sz="4" w:val="single"/>
              <w:right w:color="000000" w:sz="4" w:val="single"/>
            </w:tcBorders>
            <w:shd w:fill="auto" w:val="clear"/>
            <w:vAlign w:val="center"/>
          </w:tcPr>
          <w:p w14:paraId="B20F0000">
            <w:pPr>
              <w:ind/>
              <w:jc w:val="center"/>
              <w:rPr>
                <w:b w:val="1"/>
                <w:sz w:val="14"/>
              </w:rPr>
            </w:pPr>
            <w:r>
              <w:rPr>
                <w:b w:val="1"/>
                <w:sz w:val="14"/>
              </w:rPr>
              <w:t>4</w:t>
            </w:r>
          </w:p>
        </w:tc>
        <w:tc>
          <w:tcPr>
            <w:tcW w:type="dxa" w:w="243"/>
            <w:tcBorders>
              <w:top w:color="000000" w:sz="4" w:val="single"/>
              <w:left w:color="000000" w:sz="4" w:val="single"/>
              <w:bottom w:color="000000" w:sz="4" w:val="single"/>
              <w:right w:color="000000" w:sz="4" w:val="single"/>
            </w:tcBorders>
            <w:shd w:fill="auto" w:val="clear"/>
            <w:vAlign w:val="center"/>
          </w:tcPr>
          <w:p w14:paraId="B30F0000">
            <w:pPr>
              <w:ind/>
              <w:jc w:val="center"/>
              <w:rPr>
                <w:b w:val="1"/>
                <w:sz w:val="14"/>
              </w:rPr>
            </w:pPr>
            <w:r>
              <w:rPr>
                <w:b w:val="1"/>
                <w:sz w:val="14"/>
              </w:rPr>
              <w:t>5</w:t>
            </w:r>
          </w:p>
        </w:tc>
        <w:tc>
          <w:tcPr>
            <w:tcW w:type="dxa" w:w="243"/>
            <w:tcBorders>
              <w:top w:color="000000" w:sz="4" w:val="single"/>
              <w:left w:color="000000" w:sz="4" w:val="single"/>
              <w:bottom w:color="000000" w:sz="4" w:val="single"/>
              <w:right w:color="000000" w:sz="4" w:val="single"/>
            </w:tcBorders>
            <w:shd w:fill="auto" w:val="clear"/>
            <w:vAlign w:val="center"/>
          </w:tcPr>
          <w:p w14:paraId="B40F0000">
            <w:pPr>
              <w:ind/>
              <w:jc w:val="center"/>
              <w:rPr>
                <w:b w:val="1"/>
                <w:sz w:val="14"/>
              </w:rPr>
            </w:pPr>
            <w:r>
              <w:rPr>
                <w:b w:val="1"/>
                <w:sz w:val="14"/>
              </w:rPr>
              <w:t>6</w:t>
            </w:r>
          </w:p>
        </w:tc>
        <w:tc>
          <w:tcPr>
            <w:tcW w:type="dxa" w:w="243"/>
            <w:tcBorders>
              <w:top w:color="000000" w:sz="4" w:val="single"/>
              <w:left w:color="000000" w:sz="4" w:val="single"/>
              <w:bottom w:color="000000" w:sz="4" w:val="single"/>
              <w:right w:color="000000" w:sz="4" w:val="single"/>
            </w:tcBorders>
            <w:shd w:fill="auto" w:val="clear"/>
            <w:vAlign w:val="center"/>
          </w:tcPr>
          <w:p w14:paraId="B50F0000">
            <w:pPr>
              <w:ind/>
              <w:jc w:val="center"/>
              <w:rPr>
                <w:b w:val="1"/>
                <w:sz w:val="14"/>
              </w:rPr>
            </w:pPr>
            <w:r>
              <w:rPr>
                <w:b w:val="1"/>
                <w:sz w:val="14"/>
              </w:rPr>
              <w:t>7</w:t>
            </w:r>
          </w:p>
        </w:tc>
        <w:tc>
          <w:tcPr>
            <w:tcW w:type="dxa" w:w="243"/>
            <w:tcBorders>
              <w:top w:color="000000" w:sz="4" w:val="single"/>
              <w:left w:color="000000" w:sz="4" w:val="single"/>
              <w:bottom w:color="000000" w:sz="4" w:val="single"/>
              <w:right w:color="000000" w:sz="4" w:val="single"/>
            </w:tcBorders>
            <w:shd w:fill="auto" w:val="clear"/>
            <w:vAlign w:val="center"/>
          </w:tcPr>
          <w:p w14:paraId="B60F0000">
            <w:pPr>
              <w:ind/>
              <w:jc w:val="center"/>
              <w:rPr>
                <w:b w:val="1"/>
                <w:sz w:val="14"/>
              </w:rPr>
            </w:pPr>
            <w:r>
              <w:rPr>
                <w:b w:val="1"/>
                <w:sz w:val="14"/>
              </w:rPr>
              <w:t>8</w:t>
            </w:r>
          </w:p>
        </w:tc>
        <w:tc>
          <w:tcPr>
            <w:tcW w:type="dxa" w:w="243"/>
            <w:tcBorders>
              <w:top w:color="000000" w:sz="4" w:val="single"/>
              <w:left w:color="000000" w:sz="4" w:val="single"/>
              <w:bottom w:color="000000" w:sz="4" w:val="single"/>
              <w:right w:color="000000" w:sz="4" w:val="single"/>
            </w:tcBorders>
            <w:shd w:fill="auto" w:val="clear"/>
            <w:vAlign w:val="center"/>
          </w:tcPr>
          <w:p w14:paraId="B70F0000">
            <w:pPr>
              <w:ind/>
              <w:jc w:val="center"/>
              <w:rPr>
                <w:b w:val="1"/>
                <w:sz w:val="14"/>
              </w:rPr>
            </w:pPr>
            <w:r>
              <w:rPr>
                <w:b w:val="1"/>
                <w:sz w:val="14"/>
              </w:rPr>
              <w:t>9</w:t>
            </w:r>
          </w:p>
        </w:tc>
        <w:tc>
          <w:tcPr>
            <w:tcW w:type="dxa" w:w="269"/>
            <w:tcBorders>
              <w:top w:color="000000" w:sz="4" w:val="single"/>
              <w:left w:color="000000" w:sz="4" w:val="single"/>
              <w:bottom w:color="000000" w:sz="4" w:val="single"/>
              <w:right w:color="000000" w:sz="4" w:val="single"/>
            </w:tcBorders>
            <w:shd w:fill="auto" w:val="clear"/>
            <w:vAlign w:val="center"/>
          </w:tcPr>
          <w:p w14:paraId="B80F0000">
            <w:pPr>
              <w:ind/>
              <w:jc w:val="center"/>
              <w:rPr>
                <w:b w:val="1"/>
                <w:sz w:val="14"/>
              </w:rPr>
            </w:pPr>
            <w:r>
              <w:rPr>
                <w:b w:val="1"/>
                <w:sz w:val="14"/>
              </w:rPr>
              <w:t>10</w:t>
            </w:r>
          </w:p>
        </w:tc>
        <w:tc>
          <w:tcPr>
            <w:tcW w:type="dxa" w:w="269"/>
            <w:tcBorders>
              <w:top w:color="000000" w:sz="4" w:val="single"/>
              <w:left w:color="000000" w:sz="4" w:val="single"/>
              <w:bottom w:color="000000" w:sz="4" w:val="single"/>
              <w:right w:color="000000" w:sz="4" w:val="single"/>
            </w:tcBorders>
            <w:shd w:fill="auto" w:val="clear"/>
            <w:vAlign w:val="center"/>
          </w:tcPr>
          <w:p w14:paraId="B90F0000">
            <w:pPr>
              <w:ind/>
              <w:jc w:val="center"/>
              <w:rPr>
                <w:b w:val="1"/>
                <w:sz w:val="14"/>
              </w:rPr>
            </w:pPr>
            <w:r>
              <w:rPr>
                <w:b w:val="1"/>
                <w:sz w:val="14"/>
              </w:rPr>
              <w:t>11</w:t>
            </w:r>
          </w:p>
        </w:tc>
        <w:tc>
          <w:tcPr>
            <w:tcW w:type="dxa" w:w="269"/>
            <w:tcBorders>
              <w:top w:color="000000" w:sz="4" w:val="single"/>
              <w:left w:color="000000" w:sz="4" w:val="single"/>
              <w:bottom w:color="000000" w:sz="4" w:val="single"/>
              <w:right w:color="000000" w:sz="4" w:val="single"/>
            </w:tcBorders>
            <w:shd w:fill="auto" w:val="clear"/>
            <w:vAlign w:val="center"/>
          </w:tcPr>
          <w:p w14:paraId="BA0F0000">
            <w:pPr>
              <w:ind/>
              <w:jc w:val="center"/>
              <w:rPr>
                <w:b w:val="1"/>
                <w:sz w:val="14"/>
              </w:rPr>
            </w:pPr>
            <w:r>
              <w:rPr>
                <w:b w:val="1"/>
                <w:sz w:val="14"/>
              </w:rPr>
              <w:t>12</w:t>
            </w:r>
          </w:p>
        </w:tc>
        <w:tc>
          <w:tcPr>
            <w:tcW w:type="dxa" w:w="268"/>
            <w:tcBorders>
              <w:top w:color="000000" w:sz="4" w:val="single"/>
              <w:left w:color="000000" w:sz="4" w:val="single"/>
              <w:bottom w:color="000000" w:sz="4" w:val="single"/>
              <w:right w:color="000000" w:sz="4" w:val="single"/>
            </w:tcBorders>
            <w:shd w:fill="auto" w:val="clear"/>
            <w:vAlign w:val="center"/>
          </w:tcPr>
          <w:p w14:paraId="BB0F0000">
            <w:pPr>
              <w:ind/>
              <w:jc w:val="center"/>
              <w:rPr>
                <w:b w:val="1"/>
                <w:sz w:val="14"/>
              </w:rPr>
            </w:pPr>
            <w:r>
              <w:rPr>
                <w:b w:val="1"/>
                <w:sz w:val="14"/>
              </w:rPr>
              <w:t>13</w:t>
            </w:r>
          </w:p>
        </w:tc>
        <w:tc>
          <w:tcPr>
            <w:tcW w:type="dxa" w:w="268"/>
            <w:tcBorders>
              <w:top w:color="000000" w:sz="4" w:val="single"/>
              <w:left w:color="000000" w:sz="4" w:val="single"/>
              <w:bottom w:color="000000" w:sz="4" w:val="single"/>
              <w:right w:color="000000" w:sz="4" w:val="single"/>
            </w:tcBorders>
            <w:shd w:fill="auto" w:val="clear"/>
            <w:vAlign w:val="center"/>
          </w:tcPr>
          <w:p w14:paraId="BC0F0000">
            <w:pPr>
              <w:ind/>
              <w:jc w:val="center"/>
              <w:rPr>
                <w:b w:val="1"/>
                <w:sz w:val="14"/>
              </w:rPr>
            </w:pPr>
            <w:r>
              <w:rPr>
                <w:b w:val="1"/>
                <w:sz w:val="14"/>
              </w:rPr>
              <w:t>14</w:t>
            </w:r>
          </w:p>
        </w:tc>
        <w:tc>
          <w:tcPr>
            <w:tcW w:type="dxa" w:w="268"/>
            <w:tcBorders>
              <w:top w:color="000000" w:sz="4" w:val="single"/>
              <w:left w:color="000000" w:sz="4" w:val="single"/>
              <w:bottom w:color="000000" w:sz="4" w:val="single"/>
              <w:right w:color="000000" w:sz="4" w:val="single"/>
            </w:tcBorders>
            <w:shd w:fill="auto" w:val="clear"/>
            <w:vAlign w:val="center"/>
          </w:tcPr>
          <w:p w14:paraId="BD0F0000">
            <w:pPr>
              <w:ind/>
              <w:jc w:val="center"/>
              <w:rPr>
                <w:b w:val="1"/>
                <w:sz w:val="14"/>
              </w:rPr>
            </w:pPr>
            <w:r>
              <w:rPr>
                <w:b w:val="1"/>
                <w:sz w:val="14"/>
              </w:rPr>
              <w:t>15</w:t>
            </w:r>
          </w:p>
        </w:tc>
        <w:tc>
          <w:tcPr>
            <w:tcW w:type="dxa" w:w="268"/>
            <w:tcBorders>
              <w:top w:color="000000" w:sz="4" w:val="single"/>
              <w:left w:color="000000" w:sz="4" w:val="single"/>
              <w:bottom w:color="000000" w:sz="4" w:val="single"/>
              <w:right w:color="000000" w:sz="4" w:val="single"/>
            </w:tcBorders>
            <w:shd w:fill="auto" w:val="clear"/>
            <w:vAlign w:val="center"/>
          </w:tcPr>
          <w:p w14:paraId="BE0F0000">
            <w:pPr>
              <w:ind/>
              <w:jc w:val="center"/>
              <w:rPr>
                <w:b w:val="1"/>
                <w:sz w:val="14"/>
              </w:rPr>
            </w:pPr>
            <w:r>
              <w:rPr>
                <w:b w:val="1"/>
                <w:sz w:val="14"/>
              </w:rPr>
              <w:t>16</w:t>
            </w:r>
          </w:p>
        </w:tc>
        <w:tc>
          <w:tcPr>
            <w:tcW w:type="dxa" w:w="268"/>
            <w:tcBorders>
              <w:top w:color="000000" w:sz="4" w:val="single"/>
              <w:left w:color="000000" w:sz="4" w:val="single"/>
              <w:bottom w:color="000000" w:sz="4" w:val="single"/>
              <w:right w:color="000000" w:sz="4" w:val="single"/>
            </w:tcBorders>
            <w:shd w:fill="auto" w:val="clear"/>
            <w:vAlign w:val="center"/>
          </w:tcPr>
          <w:p w14:paraId="BF0F0000">
            <w:pPr>
              <w:ind/>
              <w:jc w:val="center"/>
              <w:rPr>
                <w:b w:val="1"/>
                <w:sz w:val="14"/>
              </w:rPr>
            </w:pPr>
            <w:r>
              <w:rPr>
                <w:b w:val="1"/>
                <w:sz w:val="14"/>
              </w:rPr>
              <w:t>17</w:t>
            </w:r>
          </w:p>
        </w:tc>
        <w:tc>
          <w:tcPr>
            <w:tcW w:type="dxa" w:w="268"/>
            <w:tcBorders>
              <w:top w:color="000000" w:sz="4" w:val="single"/>
              <w:left w:color="000000" w:sz="4" w:val="single"/>
              <w:bottom w:color="000000" w:sz="4" w:val="single"/>
              <w:right w:color="000000" w:sz="4" w:val="single"/>
            </w:tcBorders>
            <w:shd w:fill="auto" w:val="clear"/>
            <w:vAlign w:val="center"/>
          </w:tcPr>
          <w:p w14:paraId="C00F0000">
            <w:pPr>
              <w:ind/>
              <w:jc w:val="center"/>
              <w:rPr>
                <w:b w:val="1"/>
                <w:sz w:val="14"/>
              </w:rPr>
            </w:pPr>
            <w:r>
              <w:rPr>
                <w:b w:val="1"/>
                <w:sz w:val="14"/>
              </w:rPr>
              <w:t>18</w:t>
            </w:r>
          </w:p>
        </w:tc>
        <w:tc>
          <w:tcPr>
            <w:tcW w:type="dxa" w:w="268"/>
            <w:tcBorders>
              <w:top w:color="000000" w:sz="4" w:val="single"/>
              <w:left w:color="000000" w:sz="4" w:val="single"/>
              <w:bottom w:color="000000" w:sz="4" w:val="single"/>
              <w:right w:color="000000" w:sz="4" w:val="single"/>
            </w:tcBorders>
            <w:shd w:fill="auto" w:val="clear"/>
            <w:vAlign w:val="center"/>
          </w:tcPr>
          <w:p w14:paraId="C10F0000">
            <w:pPr>
              <w:ind/>
              <w:jc w:val="center"/>
              <w:rPr>
                <w:b w:val="1"/>
                <w:sz w:val="14"/>
              </w:rPr>
            </w:pPr>
            <w:r>
              <w:rPr>
                <w:b w:val="1"/>
                <w:sz w:val="14"/>
              </w:rPr>
              <w:t>19</w:t>
            </w:r>
          </w:p>
        </w:tc>
        <w:tc>
          <w:tcPr>
            <w:tcW w:type="dxa" w:w="268"/>
            <w:tcBorders>
              <w:top w:color="000000" w:sz="4" w:val="single"/>
              <w:left w:color="000000" w:sz="4" w:val="single"/>
              <w:bottom w:color="000000" w:sz="4" w:val="single"/>
              <w:right w:color="000000" w:sz="4" w:val="single"/>
            </w:tcBorders>
            <w:shd w:fill="auto" w:val="clear"/>
            <w:vAlign w:val="center"/>
          </w:tcPr>
          <w:p w14:paraId="C20F0000">
            <w:pPr>
              <w:ind/>
              <w:jc w:val="center"/>
              <w:rPr>
                <w:b w:val="1"/>
                <w:sz w:val="14"/>
              </w:rPr>
            </w:pPr>
            <w:r>
              <w:rPr>
                <w:b w:val="1"/>
                <w:sz w:val="14"/>
              </w:rPr>
              <w:t>20</w:t>
            </w:r>
          </w:p>
        </w:tc>
        <w:tc>
          <w:tcPr>
            <w:tcW w:type="dxa" w:w="268"/>
            <w:tcBorders>
              <w:top w:color="000000" w:sz="4" w:val="single"/>
              <w:left w:color="000000" w:sz="4" w:val="single"/>
              <w:bottom w:color="000000" w:sz="4" w:val="single"/>
              <w:right w:color="000000" w:sz="4" w:val="single"/>
            </w:tcBorders>
            <w:shd w:fill="auto" w:val="clear"/>
            <w:vAlign w:val="center"/>
          </w:tcPr>
          <w:p w14:paraId="C30F0000">
            <w:pPr>
              <w:ind/>
              <w:jc w:val="center"/>
              <w:rPr>
                <w:b w:val="1"/>
                <w:sz w:val="14"/>
              </w:rPr>
            </w:pPr>
            <w:r>
              <w:rPr>
                <w:b w:val="1"/>
                <w:sz w:val="14"/>
              </w:rPr>
              <w:t>21</w:t>
            </w:r>
          </w:p>
        </w:tc>
        <w:tc>
          <w:tcPr>
            <w:tcW w:type="dxa" w:w="268"/>
            <w:tcBorders>
              <w:top w:color="000000" w:sz="4" w:val="single"/>
              <w:left w:color="000000" w:sz="4" w:val="single"/>
              <w:bottom w:color="000000" w:sz="4" w:val="single"/>
              <w:right w:color="000000" w:sz="4" w:val="single"/>
            </w:tcBorders>
            <w:shd w:fill="auto" w:val="clear"/>
            <w:vAlign w:val="center"/>
          </w:tcPr>
          <w:p w14:paraId="C40F0000">
            <w:pPr>
              <w:ind/>
              <w:jc w:val="center"/>
              <w:rPr>
                <w:b w:val="1"/>
                <w:sz w:val="14"/>
              </w:rPr>
            </w:pPr>
            <w:r>
              <w:rPr>
                <w:b w:val="1"/>
                <w:sz w:val="14"/>
              </w:rPr>
              <w:t>22</w:t>
            </w:r>
          </w:p>
        </w:tc>
        <w:tc>
          <w:tcPr>
            <w:tcW w:type="dxa" w:w="268"/>
            <w:tcBorders>
              <w:top w:color="000000" w:sz="4" w:val="single"/>
              <w:left w:color="000000" w:sz="4" w:val="single"/>
              <w:bottom w:color="000000" w:sz="4" w:val="single"/>
              <w:right w:color="000000" w:sz="4" w:val="single"/>
            </w:tcBorders>
            <w:shd w:fill="auto" w:val="clear"/>
            <w:vAlign w:val="center"/>
          </w:tcPr>
          <w:p w14:paraId="C50F0000">
            <w:pPr>
              <w:ind/>
              <w:jc w:val="center"/>
              <w:rPr>
                <w:b w:val="1"/>
                <w:sz w:val="14"/>
              </w:rPr>
            </w:pPr>
            <w:r>
              <w:rPr>
                <w:b w:val="1"/>
                <w:sz w:val="14"/>
              </w:rPr>
              <w:t>23</w:t>
            </w:r>
          </w:p>
        </w:tc>
        <w:tc>
          <w:tcPr>
            <w:tcW w:type="dxa" w:w="268"/>
            <w:tcBorders>
              <w:top w:color="000000" w:sz="4" w:val="single"/>
              <w:left w:color="000000" w:sz="4" w:val="single"/>
              <w:bottom w:color="000000" w:sz="4" w:val="single"/>
              <w:right w:color="000000" w:sz="4" w:val="single"/>
            </w:tcBorders>
            <w:shd w:fill="auto" w:val="clear"/>
            <w:vAlign w:val="center"/>
          </w:tcPr>
          <w:p w14:paraId="C60F0000">
            <w:pPr>
              <w:ind/>
              <w:jc w:val="center"/>
              <w:rPr>
                <w:b w:val="1"/>
                <w:sz w:val="14"/>
              </w:rPr>
            </w:pPr>
            <w:r>
              <w:rPr>
                <w:b w:val="1"/>
                <w:sz w:val="14"/>
              </w:rPr>
              <w:t>24</w:t>
            </w:r>
          </w:p>
        </w:tc>
        <w:tc>
          <w:tcPr>
            <w:tcW w:type="dxa" w:w="268"/>
            <w:tcBorders>
              <w:top w:color="000000" w:sz="4" w:val="single"/>
              <w:left w:color="000000" w:sz="4" w:val="single"/>
              <w:bottom w:color="000000" w:sz="4" w:val="single"/>
              <w:right w:color="000000" w:sz="4" w:val="single"/>
            </w:tcBorders>
            <w:shd w:fill="auto" w:val="clear"/>
            <w:vAlign w:val="center"/>
          </w:tcPr>
          <w:p w14:paraId="C70F0000">
            <w:pPr>
              <w:ind/>
              <w:jc w:val="center"/>
              <w:rPr>
                <w:b w:val="1"/>
                <w:sz w:val="14"/>
              </w:rPr>
            </w:pPr>
            <w:r>
              <w:rPr>
                <w:b w:val="1"/>
                <w:sz w:val="14"/>
              </w:rPr>
              <w:t>25</w:t>
            </w:r>
          </w:p>
        </w:tc>
        <w:tc>
          <w:tcPr>
            <w:tcW w:type="dxa" w:w="268"/>
            <w:tcBorders>
              <w:top w:color="000000" w:sz="4" w:val="single"/>
              <w:left w:color="000000" w:sz="4" w:val="single"/>
              <w:bottom w:color="000000" w:sz="4" w:val="single"/>
              <w:right w:color="000000" w:sz="4" w:val="single"/>
            </w:tcBorders>
            <w:shd w:fill="auto" w:val="clear"/>
            <w:vAlign w:val="center"/>
          </w:tcPr>
          <w:p w14:paraId="C80F0000">
            <w:pPr>
              <w:ind/>
              <w:jc w:val="center"/>
              <w:rPr>
                <w:b w:val="1"/>
                <w:sz w:val="14"/>
              </w:rPr>
            </w:pPr>
            <w:r>
              <w:rPr>
                <w:b w:val="1"/>
                <w:sz w:val="14"/>
              </w:rPr>
              <w:t>26</w:t>
            </w:r>
          </w:p>
        </w:tc>
        <w:tc>
          <w:tcPr>
            <w:tcW w:type="dxa" w:w="268"/>
            <w:tcBorders>
              <w:top w:color="000000" w:sz="4" w:val="single"/>
              <w:left w:color="000000" w:sz="4" w:val="single"/>
              <w:bottom w:color="000000" w:sz="4" w:val="single"/>
              <w:right w:color="000000" w:sz="4" w:val="single"/>
            </w:tcBorders>
            <w:shd w:fill="auto" w:val="clear"/>
            <w:vAlign w:val="center"/>
          </w:tcPr>
          <w:p w14:paraId="C90F0000">
            <w:pPr>
              <w:ind/>
              <w:jc w:val="center"/>
              <w:rPr>
                <w:b w:val="1"/>
                <w:sz w:val="14"/>
              </w:rPr>
            </w:pPr>
            <w:r>
              <w:rPr>
                <w:b w:val="1"/>
                <w:sz w:val="14"/>
              </w:rPr>
              <w:t>27</w:t>
            </w:r>
          </w:p>
        </w:tc>
        <w:tc>
          <w:tcPr>
            <w:tcW w:type="dxa" w:w="268"/>
            <w:tcBorders>
              <w:top w:color="000000" w:sz="4" w:val="single"/>
              <w:left w:color="000000" w:sz="4" w:val="single"/>
              <w:bottom w:color="000000" w:sz="4" w:val="single"/>
              <w:right w:color="000000" w:sz="4" w:val="single"/>
            </w:tcBorders>
            <w:shd w:fill="auto" w:val="clear"/>
            <w:vAlign w:val="center"/>
          </w:tcPr>
          <w:p w14:paraId="CA0F0000">
            <w:pPr>
              <w:ind/>
              <w:jc w:val="center"/>
              <w:rPr>
                <w:b w:val="1"/>
                <w:sz w:val="14"/>
              </w:rPr>
            </w:pPr>
            <w:r>
              <w:rPr>
                <w:b w:val="1"/>
                <w:sz w:val="14"/>
              </w:rPr>
              <w:t>28</w:t>
            </w:r>
          </w:p>
        </w:tc>
        <w:tc>
          <w:tcPr>
            <w:tcW w:type="dxa" w:w="268"/>
            <w:tcBorders>
              <w:top w:color="000000" w:sz="4" w:val="single"/>
              <w:left w:color="000000" w:sz="4" w:val="single"/>
              <w:bottom w:color="000000" w:sz="4" w:val="single"/>
              <w:right w:color="000000" w:sz="4" w:val="single"/>
            </w:tcBorders>
            <w:shd w:fill="auto" w:val="clear"/>
            <w:vAlign w:val="center"/>
          </w:tcPr>
          <w:p w14:paraId="CB0F0000">
            <w:pPr>
              <w:ind/>
              <w:jc w:val="center"/>
              <w:rPr>
                <w:b w:val="1"/>
                <w:sz w:val="14"/>
              </w:rPr>
            </w:pPr>
            <w:r>
              <w:rPr>
                <w:b w:val="1"/>
                <w:sz w:val="14"/>
              </w:rPr>
              <w:t>29</w:t>
            </w:r>
          </w:p>
        </w:tc>
        <w:tc>
          <w:tcPr>
            <w:tcW w:type="dxa" w:w="268"/>
            <w:tcBorders>
              <w:top w:color="000000" w:sz="4" w:val="single"/>
              <w:left w:color="000000" w:sz="4" w:val="single"/>
              <w:bottom w:color="000000" w:sz="4" w:val="single"/>
              <w:right w:color="000000" w:sz="4" w:val="single"/>
            </w:tcBorders>
            <w:shd w:fill="auto" w:val="clear"/>
            <w:vAlign w:val="center"/>
          </w:tcPr>
          <w:p w14:paraId="CC0F0000">
            <w:pPr>
              <w:ind/>
              <w:jc w:val="center"/>
              <w:rPr>
                <w:b w:val="1"/>
                <w:sz w:val="14"/>
              </w:rPr>
            </w:pPr>
            <w:r>
              <w:rPr>
                <w:b w:val="1"/>
                <w:sz w:val="14"/>
              </w:rPr>
              <w:t>30</w:t>
            </w:r>
          </w:p>
        </w:tc>
        <w:tc>
          <w:tcPr>
            <w:tcW w:type="dxa" w:w="268"/>
            <w:tcBorders>
              <w:top w:color="000000" w:sz="4" w:val="single"/>
              <w:left w:color="000000" w:sz="4" w:val="single"/>
              <w:bottom w:color="000000" w:sz="4" w:val="single"/>
              <w:right w:color="000000" w:sz="4" w:val="single"/>
            </w:tcBorders>
            <w:shd w:fill="auto" w:val="clear"/>
            <w:vAlign w:val="center"/>
          </w:tcPr>
          <w:p w14:paraId="CD0F0000">
            <w:pPr>
              <w:ind/>
              <w:jc w:val="center"/>
              <w:rPr>
                <w:b w:val="1"/>
                <w:sz w:val="14"/>
              </w:rPr>
            </w:pPr>
            <w:r>
              <w:rPr>
                <w:b w:val="1"/>
                <w:sz w:val="14"/>
              </w:rPr>
              <w:t>31</w:t>
            </w:r>
          </w:p>
        </w:tc>
        <w:tc>
          <w:tcPr>
            <w:tcW w:type="dxa" w:w="268"/>
            <w:tcBorders>
              <w:top w:color="000000" w:sz="4" w:val="single"/>
              <w:left w:color="000000" w:sz="4" w:val="single"/>
              <w:bottom w:color="000000" w:sz="4" w:val="single"/>
              <w:right w:color="000000" w:sz="4" w:val="single"/>
            </w:tcBorders>
            <w:shd w:fill="auto" w:val="clear"/>
            <w:vAlign w:val="center"/>
          </w:tcPr>
          <w:p w14:paraId="CE0F0000">
            <w:pPr>
              <w:ind/>
              <w:jc w:val="center"/>
              <w:rPr>
                <w:b w:val="1"/>
                <w:sz w:val="14"/>
              </w:rPr>
            </w:pPr>
            <w:r>
              <w:rPr>
                <w:b w:val="1"/>
                <w:sz w:val="14"/>
              </w:rPr>
              <w:t>32</w:t>
            </w:r>
          </w:p>
        </w:tc>
        <w:tc>
          <w:tcPr>
            <w:tcW w:type="dxa" w:w="268"/>
            <w:tcBorders>
              <w:top w:color="000000" w:sz="4" w:val="single"/>
              <w:left w:color="000000" w:sz="4" w:val="single"/>
              <w:bottom w:color="000000" w:sz="4" w:val="single"/>
              <w:right w:color="000000" w:sz="4" w:val="single"/>
            </w:tcBorders>
            <w:shd w:fill="auto" w:val="clear"/>
            <w:vAlign w:val="center"/>
          </w:tcPr>
          <w:p w14:paraId="CF0F0000">
            <w:pPr>
              <w:ind/>
              <w:jc w:val="center"/>
              <w:rPr>
                <w:b w:val="1"/>
                <w:sz w:val="14"/>
              </w:rPr>
            </w:pPr>
            <w:r>
              <w:rPr>
                <w:b w:val="1"/>
                <w:sz w:val="14"/>
              </w:rPr>
              <w:t>33</w:t>
            </w:r>
          </w:p>
        </w:tc>
        <w:tc>
          <w:tcPr>
            <w:tcW w:type="dxa" w:w="268"/>
            <w:tcBorders>
              <w:top w:color="000000" w:sz="4" w:val="single"/>
              <w:left w:color="000000" w:sz="4" w:val="single"/>
              <w:bottom w:color="000000" w:sz="4" w:val="single"/>
              <w:right w:color="000000" w:sz="4" w:val="single"/>
            </w:tcBorders>
            <w:shd w:fill="auto" w:val="clear"/>
            <w:vAlign w:val="center"/>
          </w:tcPr>
          <w:p w14:paraId="D00F0000">
            <w:pPr>
              <w:ind/>
              <w:jc w:val="center"/>
              <w:rPr>
                <w:b w:val="1"/>
                <w:sz w:val="14"/>
              </w:rPr>
            </w:pPr>
            <w:r>
              <w:rPr>
                <w:b w:val="1"/>
                <w:sz w:val="14"/>
              </w:rPr>
              <w:t>34</w:t>
            </w:r>
          </w:p>
        </w:tc>
        <w:tc>
          <w:tcPr>
            <w:tcW w:type="dxa" w:w="268"/>
            <w:tcBorders>
              <w:top w:color="000000" w:sz="4" w:val="single"/>
              <w:left w:color="000000" w:sz="4" w:val="single"/>
              <w:bottom w:color="000000" w:sz="4" w:val="single"/>
              <w:right w:color="000000" w:sz="4" w:val="single"/>
            </w:tcBorders>
            <w:shd w:fill="auto" w:val="clear"/>
            <w:vAlign w:val="center"/>
          </w:tcPr>
          <w:p w14:paraId="D10F0000">
            <w:pPr>
              <w:ind/>
              <w:jc w:val="center"/>
              <w:rPr>
                <w:b w:val="1"/>
                <w:sz w:val="14"/>
              </w:rPr>
            </w:pPr>
            <w:r>
              <w:rPr>
                <w:b w:val="1"/>
                <w:sz w:val="14"/>
              </w:rPr>
              <w:t>35</w:t>
            </w:r>
          </w:p>
        </w:tc>
        <w:tc>
          <w:tcPr>
            <w:tcW w:type="dxa" w:w="268"/>
            <w:tcBorders>
              <w:top w:color="000000" w:sz="4" w:val="single"/>
              <w:left w:color="000000" w:sz="4" w:val="single"/>
              <w:bottom w:color="000000" w:sz="4" w:val="single"/>
              <w:right w:color="000000" w:sz="4" w:val="single"/>
            </w:tcBorders>
            <w:shd w:fill="auto" w:val="clear"/>
            <w:vAlign w:val="center"/>
          </w:tcPr>
          <w:p w14:paraId="D20F0000">
            <w:pPr>
              <w:ind/>
              <w:jc w:val="center"/>
              <w:rPr>
                <w:b w:val="1"/>
                <w:sz w:val="14"/>
              </w:rPr>
            </w:pPr>
            <w:r>
              <w:rPr>
                <w:b w:val="1"/>
                <w:sz w:val="14"/>
              </w:rPr>
              <w:t>36</w:t>
            </w:r>
          </w:p>
        </w:tc>
        <w:tc>
          <w:tcPr>
            <w:tcW w:type="dxa" w:w="268"/>
            <w:tcBorders>
              <w:top w:color="000000" w:sz="4" w:val="single"/>
              <w:left w:color="000000" w:sz="4" w:val="single"/>
              <w:bottom w:color="000000" w:sz="4" w:val="single"/>
              <w:right w:color="000000" w:sz="4" w:val="single"/>
            </w:tcBorders>
            <w:shd w:fill="auto" w:val="clear"/>
            <w:vAlign w:val="center"/>
          </w:tcPr>
          <w:p w14:paraId="D30F0000">
            <w:pPr>
              <w:ind/>
              <w:jc w:val="center"/>
              <w:rPr>
                <w:b w:val="1"/>
                <w:sz w:val="14"/>
              </w:rPr>
            </w:pPr>
            <w:r>
              <w:rPr>
                <w:b w:val="1"/>
                <w:sz w:val="14"/>
              </w:rPr>
              <w:t>37</w:t>
            </w:r>
          </w:p>
        </w:tc>
        <w:tc>
          <w:tcPr>
            <w:tcW w:type="dxa" w:w="268"/>
            <w:tcBorders>
              <w:top w:color="000000" w:sz="4" w:val="single"/>
              <w:left w:color="000000" w:sz="4" w:val="single"/>
              <w:bottom w:color="000000" w:sz="4" w:val="single"/>
              <w:right w:color="000000" w:sz="4" w:val="single"/>
            </w:tcBorders>
            <w:shd w:fill="auto" w:val="clear"/>
            <w:vAlign w:val="center"/>
          </w:tcPr>
          <w:p w14:paraId="D40F0000">
            <w:pPr>
              <w:ind/>
              <w:jc w:val="center"/>
              <w:rPr>
                <w:b w:val="1"/>
                <w:sz w:val="14"/>
              </w:rPr>
            </w:pPr>
            <w:r>
              <w:rPr>
                <w:b w:val="1"/>
                <w:sz w:val="14"/>
              </w:rPr>
              <w:t>38</w:t>
            </w:r>
          </w:p>
        </w:tc>
        <w:tc>
          <w:tcPr>
            <w:tcW w:type="dxa" w:w="268"/>
            <w:tcBorders>
              <w:top w:color="000000" w:sz="4" w:val="single"/>
              <w:left w:color="000000" w:sz="4" w:val="single"/>
              <w:bottom w:color="000000" w:sz="4" w:val="single"/>
              <w:right w:color="000000" w:sz="4" w:val="single"/>
            </w:tcBorders>
            <w:shd w:fill="auto" w:val="clear"/>
            <w:vAlign w:val="center"/>
          </w:tcPr>
          <w:p w14:paraId="D50F0000">
            <w:pPr>
              <w:ind/>
              <w:jc w:val="center"/>
              <w:rPr>
                <w:b w:val="1"/>
                <w:sz w:val="14"/>
              </w:rPr>
            </w:pPr>
            <w:r>
              <w:rPr>
                <w:b w:val="1"/>
                <w:sz w:val="14"/>
              </w:rPr>
              <w:t>39</w:t>
            </w:r>
          </w:p>
        </w:tc>
        <w:tc>
          <w:tcPr>
            <w:tcW w:type="dxa" w:w="268"/>
            <w:tcBorders>
              <w:top w:color="000000" w:sz="4" w:val="single"/>
              <w:left w:color="000000" w:sz="4" w:val="single"/>
              <w:bottom w:color="000000" w:sz="4" w:val="single"/>
              <w:right w:color="000000" w:sz="4" w:val="single"/>
            </w:tcBorders>
            <w:shd w:fill="auto" w:val="clear"/>
            <w:vAlign w:val="center"/>
          </w:tcPr>
          <w:p w14:paraId="D60F0000">
            <w:pPr>
              <w:ind/>
              <w:jc w:val="center"/>
              <w:rPr>
                <w:b w:val="1"/>
                <w:sz w:val="14"/>
              </w:rPr>
            </w:pPr>
            <w:r>
              <w:rPr>
                <w:b w:val="1"/>
                <w:sz w:val="14"/>
              </w:rPr>
              <w:t>40</w:t>
            </w:r>
          </w:p>
        </w:tc>
        <w:tc>
          <w:tcPr>
            <w:tcW w:type="dxa" w:w="268"/>
            <w:tcBorders>
              <w:top w:color="000000" w:sz="4" w:val="single"/>
              <w:left w:color="000000" w:sz="4" w:val="single"/>
              <w:bottom w:color="000000" w:sz="4" w:val="single"/>
              <w:right w:color="000000" w:sz="4" w:val="single"/>
            </w:tcBorders>
            <w:shd w:fill="auto" w:val="clear"/>
            <w:vAlign w:val="center"/>
          </w:tcPr>
          <w:p w14:paraId="D70F0000">
            <w:pPr>
              <w:ind/>
              <w:jc w:val="center"/>
              <w:rPr>
                <w:b w:val="1"/>
                <w:sz w:val="14"/>
              </w:rPr>
            </w:pPr>
            <w:r>
              <w:rPr>
                <w:b w:val="1"/>
                <w:sz w:val="14"/>
              </w:rPr>
              <w:t>41</w:t>
            </w:r>
          </w:p>
        </w:tc>
        <w:tc>
          <w:tcPr>
            <w:tcW w:type="dxa" w:w="268"/>
            <w:tcBorders>
              <w:top w:color="000000" w:sz="4" w:val="single"/>
              <w:left w:color="000000" w:sz="4" w:val="single"/>
              <w:bottom w:color="000000" w:sz="4" w:val="single"/>
              <w:right w:color="000000" w:sz="4" w:val="single"/>
            </w:tcBorders>
            <w:shd w:fill="auto" w:val="clear"/>
            <w:vAlign w:val="center"/>
          </w:tcPr>
          <w:p w14:paraId="D80F0000">
            <w:pPr>
              <w:ind/>
              <w:jc w:val="center"/>
              <w:rPr>
                <w:b w:val="1"/>
                <w:sz w:val="14"/>
              </w:rPr>
            </w:pPr>
            <w:r>
              <w:rPr>
                <w:b w:val="1"/>
                <w:sz w:val="14"/>
              </w:rPr>
              <w:t>42</w:t>
            </w:r>
          </w:p>
        </w:tc>
        <w:tc>
          <w:tcPr>
            <w:tcW w:type="dxa" w:w="268"/>
            <w:tcBorders>
              <w:top w:color="000000" w:sz="4" w:val="single"/>
              <w:left w:color="000000" w:sz="4" w:val="single"/>
              <w:bottom w:color="000000" w:sz="4" w:val="single"/>
              <w:right w:color="000000" w:sz="4" w:val="single"/>
            </w:tcBorders>
            <w:shd w:fill="auto" w:val="clear"/>
            <w:vAlign w:val="center"/>
          </w:tcPr>
          <w:p w14:paraId="D90F0000">
            <w:pPr>
              <w:ind/>
              <w:jc w:val="center"/>
              <w:rPr>
                <w:b w:val="1"/>
                <w:sz w:val="14"/>
              </w:rPr>
            </w:pPr>
            <w:r>
              <w:rPr>
                <w:b w:val="1"/>
                <w:sz w:val="14"/>
              </w:rPr>
              <w:t>43</w:t>
            </w:r>
          </w:p>
        </w:tc>
        <w:tc>
          <w:tcPr>
            <w:tcW w:type="dxa" w:w="268"/>
            <w:tcBorders>
              <w:top w:color="000000" w:sz="4" w:val="single"/>
              <w:left w:color="000000" w:sz="4" w:val="single"/>
              <w:bottom w:color="000000" w:sz="4" w:val="single"/>
              <w:right w:color="000000" w:sz="4" w:val="single"/>
            </w:tcBorders>
            <w:shd w:fill="auto" w:val="clear"/>
            <w:vAlign w:val="center"/>
          </w:tcPr>
          <w:p w14:paraId="DA0F0000">
            <w:pPr>
              <w:ind/>
              <w:jc w:val="center"/>
              <w:rPr>
                <w:b w:val="1"/>
                <w:sz w:val="14"/>
              </w:rPr>
            </w:pPr>
            <w:r>
              <w:rPr>
                <w:b w:val="1"/>
                <w:sz w:val="14"/>
              </w:rPr>
              <w:t>44</w:t>
            </w:r>
          </w:p>
        </w:tc>
        <w:tc>
          <w:tcPr>
            <w:tcW w:type="dxa" w:w="268"/>
            <w:tcBorders>
              <w:top w:color="000000" w:sz="4" w:val="single"/>
              <w:left w:color="000000" w:sz="4" w:val="single"/>
              <w:bottom w:color="000000" w:sz="4" w:val="single"/>
              <w:right w:color="000000" w:sz="4" w:val="single"/>
            </w:tcBorders>
            <w:shd w:fill="auto" w:val="clear"/>
            <w:vAlign w:val="center"/>
          </w:tcPr>
          <w:p w14:paraId="DB0F0000">
            <w:pPr>
              <w:ind/>
              <w:jc w:val="center"/>
              <w:rPr>
                <w:b w:val="1"/>
                <w:sz w:val="14"/>
              </w:rPr>
            </w:pPr>
            <w:r>
              <w:rPr>
                <w:b w:val="1"/>
                <w:sz w:val="14"/>
              </w:rPr>
              <w:t>45</w:t>
            </w:r>
          </w:p>
        </w:tc>
        <w:tc>
          <w:tcPr>
            <w:tcW w:type="dxa" w:w="268"/>
            <w:tcBorders>
              <w:top w:color="000000" w:sz="4" w:val="single"/>
              <w:left w:color="000000" w:sz="4" w:val="single"/>
              <w:bottom w:color="000000" w:sz="4" w:val="single"/>
              <w:right w:color="000000" w:sz="4" w:val="single"/>
            </w:tcBorders>
            <w:shd w:fill="auto" w:val="clear"/>
            <w:vAlign w:val="center"/>
          </w:tcPr>
          <w:p w14:paraId="DC0F0000">
            <w:pPr>
              <w:ind/>
              <w:jc w:val="center"/>
              <w:rPr>
                <w:b w:val="1"/>
                <w:sz w:val="14"/>
              </w:rPr>
            </w:pPr>
            <w:r>
              <w:rPr>
                <w:b w:val="1"/>
                <w:sz w:val="14"/>
              </w:rPr>
              <w:t>46</w:t>
            </w:r>
          </w:p>
        </w:tc>
        <w:tc>
          <w:tcPr>
            <w:tcW w:type="dxa" w:w="268"/>
            <w:tcBorders>
              <w:top w:color="000000" w:sz="4" w:val="single"/>
              <w:left w:color="000000" w:sz="4" w:val="single"/>
              <w:bottom w:color="000000" w:sz="4" w:val="single"/>
              <w:right w:color="000000" w:sz="4" w:val="single"/>
            </w:tcBorders>
            <w:shd w:fill="auto" w:val="clear"/>
            <w:vAlign w:val="center"/>
          </w:tcPr>
          <w:p w14:paraId="DD0F0000">
            <w:pPr>
              <w:ind/>
              <w:jc w:val="center"/>
              <w:rPr>
                <w:b w:val="1"/>
                <w:sz w:val="14"/>
              </w:rPr>
            </w:pPr>
            <w:r>
              <w:rPr>
                <w:b w:val="1"/>
                <w:sz w:val="14"/>
              </w:rPr>
              <w:t>47</w:t>
            </w:r>
          </w:p>
        </w:tc>
        <w:tc>
          <w:tcPr>
            <w:tcW w:type="dxa" w:w="268"/>
            <w:tcBorders>
              <w:top w:color="000000" w:sz="4" w:val="single"/>
              <w:left w:color="000000" w:sz="4" w:val="single"/>
              <w:bottom w:color="000000" w:sz="4" w:val="single"/>
              <w:right w:color="000000" w:sz="4" w:val="single"/>
            </w:tcBorders>
            <w:shd w:fill="auto" w:val="clear"/>
            <w:vAlign w:val="center"/>
          </w:tcPr>
          <w:p w14:paraId="DE0F0000">
            <w:pPr>
              <w:ind/>
              <w:jc w:val="center"/>
              <w:rPr>
                <w:b w:val="1"/>
                <w:sz w:val="14"/>
              </w:rPr>
            </w:pPr>
            <w:r>
              <w:rPr>
                <w:b w:val="1"/>
                <w:sz w:val="14"/>
              </w:rPr>
              <w:t>48</w:t>
            </w:r>
          </w:p>
        </w:tc>
        <w:tc>
          <w:tcPr>
            <w:tcW w:type="dxa" w:w="268"/>
            <w:tcBorders>
              <w:top w:color="000000" w:sz="4" w:val="single"/>
              <w:left w:color="000000" w:sz="4" w:val="single"/>
              <w:bottom w:color="000000" w:sz="4" w:val="single"/>
              <w:right w:color="000000" w:sz="4" w:val="single"/>
            </w:tcBorders>
            <w:shd w:fill="auto" w:val="clear"/>
            <w:vAlign w:val="center"/>
          </w:tcPr>
          <w:p w14:paraId="DF0F0000">
            <w:pPr>
              <w:ind/>
              <w:jc w:val="center"/>
              <w:rPr>
                <w:b w:val="1"/>
                <w:sz w:val="14"/>
              </w:rPr>
            </w:pPr>
            <w:r>
              <w:rPr>
                <w:b w:val="1"/>
                <w:sz w:val="14"/>
              </w:rPr>
              <w:t>49</w:t>
            </w:r>
          </w:p>
        </w:tc>
        <w:tc>
          <w:tcPr>
            <w:tcW w:type="dxa" w:w="268"/>
            <w:tcBorders>
              <w:top w:color="000000" w:sz="4" w:val="single"/>
              <w:left w:color="000000" w:sz="4" w:val="single"/>
              <w:bottom w:color="000000" w:sz="4" w:val="single"/>
              <w:right w:color="000000" w:sz="4" w:val="single"/>
            </w:tcBorders>
            <w:shd w:fill="auto" w:val="clear"/>
            <w:vAlign w:val="center"/>
          </w:tcPr>
          <w:p w14:paraId="E00F0000">
            <w:pPr>
              <w:ind/>
              <w:jc w:val="center"/>
              <w:rPr>
                <w:b w:val="1"/>
                <w:sz w:val="14"/>
              </w:rPr>
            </w:pPr>
            <w:r>
              <w:rPr>
                <w:b w:val="1"/>
                <w:sz w:val="14"/>
              </w:rPr>
              <w:t>50</w:t>
            </w:r>
          </w:p>
        </w:tc>
        <w:tc>
          <w:tcPr>
            <w:tcW w:type="dxa" w:w="268"/>
            <w:tcBorders>
              <w:top w:color="000000" w:sz="4" w:val="single"/>
              <w:left w:color="000000" w:sz="4" w:val="single"/>
              <w:bottom w:color="000000" w:sz="4" w:val="single"/>
              <w:right w:color="000000" w:sz="4" w:val="single"/>
            </w:tcBorders>
            <w:shd w:fill="auto" w:val="clear"/>
            <w:vAlign w:val="center"/>
          </w:tcPr>
          <w:p w14:paraId="E10F0000">
            <w:pPr>
              <w:ind/>
              <w:jc w:val="center"/>
              <w:rPr>
                <w:b w:val="1"/>
                <w:sz w:val="14"/>
              </w:rPr>
            </w:pPr>
            <w:r>
              <w:rPr>
                <w:b w:val="1"/>
                <w:sz w:val="14"/>
              </w:rPr>
              <w:t>51</w:t>
            </w:r>
          </w:p>
        </w:tc>
        <w:tc>
          <w:tcPr>
            <w:tcW w:type="dxa" w:w="268"/>
            <w:tcBorders>
              <w:top w:color="000000" w:sz="4" w:val="single"/>
              <w:left w:color="000000" w:sz="4" w:val="single"/>
              <w:bottom w:color="000000" w:sz="4" w:val="single"/>
              <w:right w:color="000000" w:sz="4" w:val="single"/>
            </w:tcBorders>
            <w:shd w:fill="auto" w:val="clear"/>
            <w:vAlign w:val="center"/>
          </w:tcPr>
          <w:p w14:paraId="E20F0000">
            <w:pPr>
              <w:ind/>
              <w:jc w:val="center"/>
              <w:rPr>
                <w:b w:val="1"/>
                <w:sz w:val="14"/>
              </w:rPr>
            </w:pPr>
            <w:r>
              <w:rPr>
                <w:b w:val="1"/>
                <w:sz w:val="14"/>
              </w:rPr>
              <w:t>52</w:t>
            </w:r>
          </w:p>
        </w:tc>
        <w:tc>
          <w:tcPr>
            <w:tcW w:type="dxa" w:w="280"/>
            <w:gridSpan w:val="1"/>
            <w:vMerge w:val="continue"/>
            <w:tcBorders>
              <w:top w:color="000000" w:sz="4" w:val="single"/>
              <w:left w:color="000000" w:sz="4" w:val="single"/>
              <w:bottom w:color="000000" w:sz="4" w:val="single"/>
              <w:right w:color="000000" w:sz="4" w:val="single"/>
            </w:tcBorders>
            <w:shd w:fill="auto" w:val="clear"/>
            <w:textDirection w:val="btLr"/>
            <w:vAlign w:val="bottom"/>
          </w:tcPr>
          <w:p/>
        </w:tc>
      </w:tr>
      <w:tr>
        <w:trPr>
          <w:trHeight w:hRule="atLeast" w:val="288"/>
        </w:trPr>
        <w:tc>
          <w:tcPr>
            <w:tcW w:type="dxa" w:w="281"/>
            <w:vMerge w:val="restart"/>
            <w:tcBorders>
              <w:top w:color="000000" w:sz="4" w:val="single"/>
              <w:left w:color="000000" w:sz="4" w:val="single"/>
              <w:bottom w:color="000000" w:sz="4" w:val="single"/>
              <w:right w:color="000000" w:sz="4" w:val="single"/>
            </w:tcBorders>
            <w:shd w:fill="auto" w:val="clear"/>
            <w:vAlign w:val="center"/>
          </w:tcPr>
          <w:p w14:paraId="E30F0000">
            <w:pPr>
              <w:ind/>
              <w:jc w:val="center"/>
              <w:rPr>
                <w:b w:val="1"/>
                <w:sz w:val="14"/>
              </w:rPr>
            </w:pPr>
            <w:r>
              <w:rPr>
                <w:b w:val="1"/>
                <w:sz w:val="14"/>
              </w:rPr>
              <w:t>1</w:t>
            </w:r>
          </w:p>
        </w:tc>
        <w:tc>
          <w:tcPr>
            <w:tcW w:type="dxa" w:w="285"/>
            <w:tcBorders>
              <w:top w:color="000000" w:sz="4" w:val="single"/>
              <w:left w:color="000000" w:sz="4" w:val="single"/>
              <w:bottom w:color="000000" w:sz="4" w:val="single"/>
              <w:right w:color="000000" w:sz="4" w:val="single"/>
            </w:tcBorders>
            <w:shd w:fill="auto" w:val="clear"/>
            <w:vAlign w:val="center"/>
          </w:tcPr>
          <w:p w14:paraId="E40F0000">
            <w:pPr>
              <w:ind/>
              <w:jc w:val="center"/>
              <w:rPr>
                <w:b w:val="1"/>
                <w:color w:val="000000"/>
                <w:sz w:val="12"/>
              </w:rPr>
            </w:pPr>
            <w:r>
              <w:rPr>
                <w:b w:val="1"/>
                <w:color w:val="000000"/>
                <w:sz w:val="12"/>
              </w:rPr>
              <w:t>ОЧ</w:t>
            </w:r>
          </w:p>
        </w:tc>
        <w:tc>
          <w:tcPr>
            <w:tcW w:type="dxa" w:w="243"/>
            <w:tcBorders>
              <w:top w:color="000000" w:sz="4" w:val="single"/>
              <w:left w:color="000000" w:sz="4" w:val="single"/>
              <w:bottom w:color="000000" w:sz="4" w:val="single"/>
              <w:right w:color="000000" w:sz="4" w:val="single"/>
            </w:tcBorders>
            <w:shd w:fill="auto" w:val="clear"/>
            <w:vAlign w:val="center"/>
          </w:tcPr>
          <w:p w14:paraId="E50F0000">
            <w:pPr>
              <w:ind/>
              <w:jc w:val="center"/>
              <w:rPr>
                <w:rFonts w:ascii="Arial" w:hAnsi="Arial"/>
                <w:b w:val="1"/>
                <w:color w:val="000000"/>
                <w:sz w:val="12"/>
              </w:rPr>
            </w:pPr>
            <w:r>
              <w:rPr>
                <w:rFonts w:ascii="Arial" w:hAnsi="Arial"/>
                <w:b w:val="1"/>
                <w:color w:val="000000"/>
                <w:sz w:val="12"/>
              </w:rPr>
              <w:t> </w:t>
            </w:r>
          </w:p>
        </w:tc>
        <w:tc>
          <w:tcPr>
            <w:tcW w:type="dxa" w:w="243"/>
            <w:tcBorders>
              <w:top w:color="000000" w:sz="4" w:val="single"/>
              <w:left w:color="000000" w:sz="4" w:val="single"/>
              <w:bottom w:color="000000" w:sz="4" w:val="single"/>
              <w:right w:color="000000" w:sz="4" w:val="single"/>
            </w:tcBorders>
            <w:shd w:fill="auto" w:val="clear"/>
            <w:vAlign w:val="center"/>
          </w:tcPr>
          <w:p w14:paraId="E60F0000">
            <w:pPr>
              <w:ind/>
              <w:jc w:val="center"/>
              <w:rPr>
                <w:rFonts w:ascii="Arial" w:hAnsi="Arial"/>
                <w:b w:val="1"/>
                <w:color w:val="000000"/>
                <w:sz w:val="12"/>
              </w:rPr>
            </w:pPr>
            <w:r>
              <w:rPr>
                <w:rFonts w:ascii="Arial" w:hAnsi="Arial"/>
                <w:b w:val="1"/>
                <w:color w:val="000000"/>
                <w:sz w:val="12"/>
              </w:rPr>
              <w:t> </w:t>
            </w:r>
          </w:p>
        </w:tc>
        <w:tc>
          <w:tcPr>
            <w:tcW w:type="dxa" w:w="243"/>
            <w:tcBorders>
              <w:top w:color="000000" w:sz="4" w:val="single"/>
              <w:left w:color="000000" w:sz="4" w:val="single"/>
              <w:bottom w:color="000000" w:sz="4" w:val="single"/>
              <w:right w:color="000000" w:sz="4" w:val="single"/>
            </w:tcBorders>
            <w:shd w:fill="auto" w:val="clear"/>
            <w:vAlign w:val="center"/>
          </w:tcPr>
          <w:p w14:paraId="E70F0000">
            <w:pPr>
              <w:ind/>
              <w:jc w:val="center"/>
              <w:rPr>
                <w:rFonts w:ascii="Arial" w:hAnsi="Arial"/>
                <w:b w:val="1"/>
                <w:color w:val="000000"/>
                <w:sz w:val="12"/>
              </w:rPr>
            </w:pPr>
            <w:r>
              <w:rPr>
                <w:rFonts w:ascii="Arial" w:hAnsi="Arial"/>
                <w:b w:val="1"/>
                <w:color w:val="000000"/>
                <w:sz w:val="12"/>
              </w:rPr>
              <w:t> </w:t>
            </w:r>
          </w:p>
        </w:tc>
        <w:tc>
          <w:tcPr>
            <w:tcW w:type="dxa" w:w="243"/>
            <w:tcBorders>
              <w:top w:color="000000" w:sz="4" w:val="single"/>
              <w:left w:color="000000" w:sz="4" w:val="single"/>
              <w:bottom w:color="000000" w:sz="4" w:val="single"/>
              <w:right w:color="000000" w:sz="4" w:val="single"/>
            </w:tcBorders>
            <w:shd w:fill="auto" w:val="clear"/>
            <w:vAlign w:val="center"/>
          </w:tcPr>
          <w:p w14:paraId="E80F0000">
            <w:pPr>
              <w:ind/>
              <w:jc w:val="center"/>
              <w:rPr>
                <w:rFonts w:ascii="Arial" w:hAnsi="Arial"/>
                <w:b w:val="1"/>
                <w:color w:val="000000"/>
                <w:sz w:val="12"/>
              </w:rPr>
            </w:pPr>
            <w:r>
              <w:rPr>
                <w:rFonts w:ascii="Arial" w:hAnsi="Arial"/>
                <w:b w:val="1"/>
                <w:color w:val="000000"/>
                <w:sz w:val="12"/>
              </w:rPr>
              <w:t> </w:t>
            </w:r>
          </w:p>
        </w:tc>
        <w:tc>
          <w:tcPr>
            <w:tcW w:type="dxa" w:w="243"/>
            <w:tcBorders>
              <w:top w:color="000000" w:sz="4" w:val="single"/>
              <w:left w:color="000000" w:sz="4" w:val="single"/>
              <w:bottom w:color="000000" w:sz="4" w:val="single"/>
              <w:right w:color="000000" w:sz="4" w:val="single"/>
            </w:tcBorders>
            <w:shd w:fill="auto" w:val="clear"/>
            <w:vAlign w:val="center"/>
          </w:tcPr>
          <w:p w14:paraId="E90F0000">
            <w:pPr>
              <w:ind/>
              <w:jc w:val="center"/>
              <w:rPr>
                <w:rFonts w:ascii="Arial" w:hAnsi="Arial"/>
                <w:b w:val="1"/>
                <w:color w:val="000000"/>
                <w:sz w:val="12"/>
              </w:rPr>
            </w:pPr>
            <w:r>
              <w:rPr>
                <w:rFonts w:ascii="Arial" w:hAnsi="Arial"/>
                <w:b w:val="1"/>
                <w:color w:val="000000"/>
                <w:sz w:val="12"/>
              </w:rPr>
              <w:t> </w:t>
            </w:r>
          </w:p>
        </w:tc>
        <w:tc>
          <w:tcPr>
            <w:tcW w:type="dxa" w:w="243"/>
            <w:tcBorders>
              <w:top w:color="000000" w:sz="4" w:val="single"/>
              <w:left w:color="000000" w:sz="4" w:val="single"/>
              <w:bottom w:color="000000" w:sz="4" w:val="single"/>
              <w:right w:color="000000" w:sz="4" w:val="single"/>
            </w:tcBorders>
            <w:shd w:fill="auto" w:val="clear"/>
            <w:vAlign w:val="center"/>
          </w:tcPr>
          <w:p w14:paraId="EA0F0000">
            <w:pPr>
              <w:ind/>
              <w:jc w:val="center"/>
              <w:rPr>
                <w:rFonts w:ascii="Arial" w:hAnsi="Arial"/>
                <w:b w:val="1"/>
                <w:color w:val="000000"/>
                <w:sz w:val="12"/>
              </w:rPr>
            </w:pPr>
            <w:r>
              <w:rPr>
                <w:rFonts w:ascii="Arial" w:hAnsi="Arial"/>
                <w:b w:val="1"/>
                <w:color w:val="000000"/>
                <w:sz w:val="12"/>
              </w:rPr>
              <w:t> </w:t>
            </w:r>
          </w:p>
        </w:tc>
        <w:tc>
          <w:tcPr>
            <w:tcW w:type="dxa" w:w="243"/>
            <w:tcBorders>
              <w:top w:color="000000" w:sz="4" w:val="single"/>
              <w:left w:color="000000" w:sz="4" w:val="single"/>
              <w:bottom w:color="000000" w:sz="4" w:val="single"/>
              <w:right w:color="000000" w:sz="4" w:val="single"/>
            </w:tcBorders>
            <w:shd w:fill="auto" w:val="clear"/>
            <w:vAlign w:val="center"/>
          </w:tcPr>
          <w:p w14:paraId="EB0F0000">
            <w:pPr>
              <w:ind/>
              <w:jc w:val="center"/>
              <w:rPr>
                <w:rFonts w:ascii="Arial" w:hAnsi="Arial"/>
                <w:b w:val="1"/>
                <w:color w:val="000000"/>
                <w:sz w:val="12"/>
              </w:rPr>
            </w:pPr>
            <w:r>
              <w:rPr>
                <w:rFonts w:ascii="Arial" w:hAnsi="Arial"/>
                <w:b w:val="1"/>
                <w:color w:val="000000"/>
                <w:sz w:val="12"/>
              </w:rPr>
              <w:t> </w:t>
            </w:r>
          </w:p>
        </w:tc>
        <w:tc>
          <w:tcPr>
            <w:tcW w:type="dxa" w:w="243"/>
            <w:tcBorders>
              <w:top w:color="000000" w:sz="4" w:val="single"/>
              <w:left w:color="000000" w:sz="4" w:val="single"/>
              <w:bottom w:color="000000" w:sz="4" w:val="single"/>
              <w:right w:color="000000" w:sz="4" w:val="single"/>
            </w:tcBorders>
            <w:shd w:fill="auto" w:val="clear"/>
            <w:vAlign w:val="center"/>
          </w:tcPr>
          <w:p w14:paraId="EC0F0000">
            <w:pPr>
              <w:ind/>
              <w:jc w:val="center"/>
              <w:rPr>
                <w:rFonts w:ascii="Arial" w:hAnsi="Arial"/>
                <w:b w:val="1"/>
                <w:color w:val="000000"/>
                <w:sz w:val="12"/>
              </w:rPr>
            </w:pPr>
            <w:r>
              <w:rPr>
                <w:rFonts w:ascii="Arial" w:hAnsi="Arial"/>
                <w:b w:val="1"/>
                <w:color w:val="000000"/>
                <w:sz w:val="12"/>
              </w:rPr>
              <w:t> </w:t>
            </w:r>
          </w:p>
        </w:tc>
        <w:tc>
          <w:tcPr>
            <w:tcW w:type="dxa" w:w="243"/>
            <w:tcBorders>
              <w:top w:color="000000" w:sz="4" w:val="single"/>
              <w:left w:color="000000" w:sz="4" w:val="single"/>
              <w:bottom w:color="000000" w:sz="4" w:val="single"/>
              <w:right w:color="000000" w:sz="4" w:val="single"/>
            </w:tcBorders>
            <w:shd w:fill="auto" w:val="clear"/>
            <w:vAlign w:val="center"/>
          </w:tcPr>
          <w:p w14:paraId="ED0F0000">
            <w:pPr>
              <w:ind/>
              <w:jc w:val="center"/>
              <w:rPr>
                <w:rFonts w:ascii="Arial" w:hAnsi="Arial"/>
                <w:b w:val="1"/>
                <w:color w:val="000000"/>
                <w:sz w:val="12"/>
              </w:rPr>
            </w:pPr>
            <w:r>
              <w:rPr>
                <w:rFonts w:ascii="Arial" w:hAnsi="Arial"/>
                <w:b w:val="1"/>
                <w:color w:val="000000"/>
                <w:sz w:val="12"/>
              </w:rPr>
              <w:t> </w:t>
            </w:r>
          </w:p>
        </w:tc>
        <w:tc>
          <w:tcPr>
            <w:tcW w:type="dxa" w:w="269"/>
            <w:tcBorders>
              <w:top w:color="000000" w:sz="4" w:val="single"/>
              <w:left w:color="000000" w:sz="4" w:val="single"/>
              <w:bottom w:color="000000" w:sz="4" w:val="single"/>
              <w:right w:color="000000" w:sz="4" w:val="single"/>
            </w:tcBorders>
            <w:shd w:fill="auto" w:val="clear"/>
            <w:vAlign w:val="center"/>
          </w:tcPr>
          <w:p w14:paraId="EE0F0000">
            <w:pPr>
              <w:ind/>
              <w:jc w:val="center"/>
              <w:rPr>
                <w:rFonts w:ascii="Arial" w:hAnsi="Arial"/>
                <w:b w:val="1"/>
                <w:color w:val="000000"/>
                <w:sz w:val="12"/>
              </w:rPr>
            </w:pPr>
            <w:r>
              <w:rPr>
                <w:rFonts w:ascii="Arial" w:hAnsi="Arial"/>
                <w:b w:val="1"/>
                <w:color w:val="000000"/>
                <w:sz w:val="12"/>
              </w:rPr>
              <w:t> </w:t>
            </w:r>
          </w:p>
        </w:tc>
        <w:tc>
          <w:tcPr>
            <w:tcW w:type="dxa" w:w="269"/>
            <w:tcBorders>
              <w:top w:color="000000" w:sz="4" w:val="single"/>
              <w:left w:color="000000" w:sz="4" w:val="single"/>
              <w:bottom w:color="000000" w:sz="4" w:val="single"/>
              <w:right w:color="000000" w:sz="4" w:val="single"/>
            </w:tcBorders>
            <w:shd w:fill="auto" w:val="clear"/>
            <w:vAlign w:val="center"/>
          </w:tcPr>
          <w:p w14:paraId="EF0F0000">
            <w:pPr>
              <w:ind/>
              <w:jc w:val="center"/>
              <w:rPr>
                <w:rFonts w:ascii="Arial" w:hAnsi="Arial"/>
                <w:b w:val="1"/>
                <w:color w:val="000000"/>
                <w:sz w:val="12"/>
              </w:rPr>
            </w:pPr>
            <w:r>
              <w:rPr>
                <w:rFonts w:ascii="Arial" w:hAnsi="Arial"/>
                <w:b w:val="1"/>
                <w:color w:val="000000"/>
                <w:sz w:val="12"/>
              </w:rPr>
              <w:t> </w:t>
            </w:r>
          </w:p>
        </w:tc>
        <w:tc>
          <w:tcPr>
            <w:tcW w:type="dxa" w:w="269"/>
            <w:tcBorders>
              <w:top w:color="000000" w:sz="4" w:val="single"/>
              <w:left w:color="000000" w:sz="4" w:val="single"/>
              <w:bottom w:color="000000" w:sz="4" w:val="single"/>
              <w:right w:color="000000" w:sz="4" w:val="single"/>
            </w:tcBorders>
            <w:shd w:fill="auto" w:val="clear"/>
            <w:vAlign w:val="center"/>
          </w:tcPr>
          <w:p w14:paraId="F00F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F10F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F20F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F30F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F40F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F50F0000">
            <w:pPr>
              <w:ind/>
              <w:jc w:val="center"/>
              <w:rPr>
                <w:rFonts w:ascii="Arial" w:hAnsi="Arial"/>
                <w:b w:val="1"/>
                <w:color w:val="000000"/>
                <w:sz w:val="12"/>
              </w:rPr>
            </w:pPr>
            <w:r>
              <w:rPr>
                <w:rFonts w:ascii="Arial" w:hAnsi="Arial"/>
                <w:b w:val="1"/>
                <w:color w:val="000000"/>
                <w:sz w:val="12"/>
              </w:rPr>
              <w:t> </w:t>
            </w:r>
          </w:p>
        </w:tc>
        <w:tc>
          <w:tcPr>
            <w:tcW w:type="dxa" w:w="268"/>
            <w:vMerge w:val="restart"/>
            <w:tcBorders>
              <w:top w:color="000000" w:sz="4" w:val="single"/>
              <w:left w:color="000000" w:sz="4" w:val="single"/>
              <w:bottom w:color="000000" w:sz="4" w:val="single"/>
              <w:right w:color="000000" w:sz="4" w:val="single"/>
            </w:tcBorders>
            <w:shd w:fill="FFC000" w:val="clear"/>
            <w:vAlign w:val="center"/>
          </w:tcPr>
          <w:p w14:paraId="F60F0000">
            <w:pPr>
              <w:ind/>
              <w:jc w:val="center"/>
              <w:rPr>
                <w:rFonts w:ascii="Arial" w:hAnsi="Arial"/>
                <w:b w:val="1"/>
                <w:color w:val="000000"/>
                <w:sz w:val="12"/>
              </w:rPr>
            </w:pPr>
            <w:r>
              <w:rPr>
                <w:rFonts w:ascii="Arial" w:hAnsi="Arial"/>
                <w:b w:val="1"/>
                <w:color w:val="000000"/>
                <w:sz w:val="12"/>
              </w:rPr>
              <w:t>=</w:t>
            </w:r>
          </w:p>
        </w:tc>
        <w:tc>
          <w:tcPr>
            <w:tcW w:type="dxa" w:w="268"/>
            <w:vMerge w:val="restart"/>
            <w:tcBorders>
              <w:top w:color="000000" w:sz="4" w:val="single"/>
              <w:left w:color="000000" w:sz="4" w:val="single"/>
              <w:bottom w:color="000000" w:sz="4" w:val="single"/>
              <w:right w:color="000000" w:sz="4" w:val="single"/>
            </w:tcBorders>
            <w:shd w:fill="FFC000" w:val="clear"/>
            <w:vAlign w:val="center"/>
          </w:tcPr>
          <w:p w14:paraId="F70F0000">
            <w:pPr>
              <w:ind/>
              <w:jc w:val="center"/>
              <w:rPr>
                <w:rFonts w:ascii="Arial" w:hAnsi="Arial"/>
                <w:b w:val="1"/>
                <w:color w:val="000000"/>
                <w:sz w:val="12"/>
              </w:rPr>
            </w:pPr>
            <w:r>
              <w:rPr>
                <w:rFonts w:ascii="Arial" w:hAnsi="Arial"/>
                <w:b w:val="1"/>
                <w:color w:val="000000"/>
                <w:sz w:val="12"/>
              </w:rPr>
              <w:t>=</w:t>
            </w:r>
          </w:p>
        </w:tc>
        <w:tc>
          <w:tcPr>
            <w:tcW w:type="dxa" w:w="268"/>
            <w:tcBorders>
              <w:top w:color="000000" w:sz="4" w:val="single"/>
              <w:left w:color="000000" w:sz="4" w:val="single"/>
              <w:bottom w:color="000000" w:sz="4" w:val="single"/>
              <w:right w:color="000000" w:sz="4" w:val="single"/>
            </w:tcBorders>
            <w:shd w:fill="auto" w:val="clear"/>
            <w:vAlign w:val="center"/>
          </w:tcPr>
          <w:p w14:paraId="F80F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F90F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FA0F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FB0F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FC0F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FD0F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FE0F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FF0F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00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01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02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03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04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05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06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07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08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09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0A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0B100000">
            <w:pPr>
              <w:ind/>
              <w:jc w:val="center"/>
              <w:rPr>
                <w:rFonts w:ascii="Arial" w:hAnsi="Arial"/>
                <w:b w:val="1"/>
                <w:color w:val="000000"/>
                <w:sz w:val="12"/>
              </w:rPr>
            </w:pPr>
            <w:r>
              <w:rPr>
                <w:rFonts w:ascii="Arial" w:hAnsi="Arial"/>
                <w:b w:val="1"/>
                <w:color w:val="000000"/>
                <w:sz w:val="12"/>
              </w:rPr>
              <w:t> </w:t>
            </w:r>
          </w:p>
        </w:tc>
        <w:tc>
          <w:tcPr>
            <w:tcW w:type="dxa" w:w="268"/>
            <w:vMerge w:val="restart"/>
            <w:tcBorders>
              <w:top w:color="000000" w:sz="4" w:val="single"/>
              <w:left w:color="000000" w:sz="4" w:val="single"/>
              <w:bottom w:color="000000" w:sz="4" w:val="single"/>
              <w:right w:color="000000" w:sz="4" w:val="single"/>
            </w:tcBorders>
            <w:shd w:fill="F79646" w:val="clear"/>
            <w:vAlign w:val="center"/>
          </w:tcPr>
          <w:p w14:paraId="0C100000">
            <w:pPr>
              <w:ind/>
              <w:jc w:val="center"/>
              <w:rPr>
                <w:rFonts w:ascii="Arial" w:hAnsi="Arial"/>
                <w:b w:val="1"/>
                <w:color w:val="000000"/>
                <w:sz w:val="12"/>
              </w:rPr>
            </w:pPr>
            <w:r>
              <w:rPr>
                <w:rFonts w:ascii="Arial" w:hAnsi="Arial"/>
                <w:b w:val="1"/>
                <w:color w:val="000000"/>
                <w:sz w:val="12"/>
              </w:rPr>
              <w:t>::</w:t>
            </w:r>
          </w:p>
        </w:tc>
        <w:tc>
          <w:tcPr>
            <w:tcW w:type="dxa" w:w="268"/>
            <w:tcBorders>
              <w:top w:color="000000" w:sz="4" w:val="single"/>
              <w:left w:color="000000" w:sz="4" w:val="single"/>
              <w:bottom w:color="000000" w:sz="4" w:val="single"/>
              <w:right w:color="000000" w:sz="4" w:val="single"/>
            </w:tcBorders>
            <w:shd w:fill="00B0F0" w:val="clear"/>
            <w:vAlign w:val="center"/>
          </w:tcPr>
          <w:p w14:paraId="0D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00B0F0" w:val="clear"/>
            <w:vAlign w:val="center"/>
          </w:tcPr>
          <w:p w14:paraId="0E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00B0F0" w:val="clear"/>
            <w:vAlign w:val="center"/>
          </w:tcPr>
          <w:p w14:paraId="0F100000">
            <w:pPr>
              <w:ind/>
              <w:jc w:val="center"/>
              <w:rPr>
                <w:rFonts w:ascii="Arial" w:hAnsi="Arial"/>
                <w:b w:val="1"/>
                <w:color w:val="000000"/>
                <w:sz w:val="12"/>
              </w:rPr>
            </w:pPr>
            <w:r>
              <w:rPr>
                <w:rFonts w:ascii="Arial" w:hAnsi="Arial"/>
                <w:b w:val="1"/>
                <w:color w:val="000000"/>
                <w:sz w:val="12"/>
              </w:rPr>
              <w:t> </w:t>
            </w:r>
          </w:p>
        </w:tc>
        <w:tc>
          <w:tcPr>
            <w:tcW w:type="dxa" w:w="268"/>
            <w:vMerge w:val="restart"/>
            <w:tcBorders>
              <w:top w:color="000000" w:sz="4" w:val="single"/>
              <w:left w:color="000000" w:sz="4" w:val="single"/>
              <w:bottom w:color="000000" w:sz="4" w:val="single"/>
              <w:right w:color="000000" w:sz="4" w:val="single"/>
            </w:tcBorders>
            <w:shd w:fill="FFC000" w:val="clear"/>
            <w:vAlign w:val="center"/>
          </w:tcPr>
          <w:p w14:paraId="10100000">
            <w:pPr>
              <w:ind/>
              <w:jc w:val="center"/>
              <w:rPr>
                <w:rFonts w:ascii="Arial" w:hAnsi="Arial"/>
                <w:b w:val="1"/>
                <w:color w:val="000000"/>
                <w:sz w:val="12"/>
              </w:rPr>
            </w:pPr>
            <w:r>
              <w:rPr>
                <w:rFonts w:ascii="Arial" w:hAnsi="Arial"/>
                <w:b w:val="1"/>
                <w:color w:val="000000"/>
                <w:sz w:val="12"/>
              </w:rPr>
              <w:t>=</w:t>
            </w:r>
          </w:p>
        </w:tc>
        <w:tc>
          <w:tcPr>
            <w:tcW w:type="dxa" w:w="268"/>
            <w:vMerge w:val="restart"/>
            <w:tcBorders>
              <w:top w:color="000000" w:sz="4" w:val="single"/>
              <w:left w:color="000000" w:sz="4" w:val="single"/>
              <w:bottom w:color="000000" w:sz="4" w:val="single"/>
              <w:right w:color="000000" w:sz="4" w:val="single"/>
            </w:tcBorders>
            <w:shd w:fill="FFC000" w:val="clear"/>
            <w:vAlign w:val="center"/>
          </w:tcPr>
          <w:p w14:paraId="11100000">
            <w:pPr>
              <w:ind/>
              <w:jc w:val="center"/>
              <w:rPr>
                <w:rFonts w:ascii="Arial" w:hAnsi="Arial"/>
                <w:b w:val="1"/>
                <w:color w:val="000000"/>
                <w:sz w:val="12"/>
              </w:rPr>
            </w:pPr>
            <w:r>
              <w:rPr>
                <w:rFonts w:ascii="Arial" w:hAnsi="Arial"/>
                <w:b w:val="1"/>
                <w:color w:val="000000"/>
                <w:sz w:val="12"/>
              </w:rPr>
              <w:t>=</w:t>
            </w:r>
          </w:p>
        </w:tc>
        <w:tc>
          <w:tcPr>
            <w:tcW w:type="dxa" w:w="268"/>
            <w:vMerge w:val="restart"/>
            <w:tcBorders>
              <w:top w:color="000000" w:sz="4" w:val="single"/>
              <w:left w:color="000000" w:sz="4" w:val="single"/>
              <w:bottom w:color="000000" w:sz="4" w:val="single"/>
              <w:right w:color="000000" w:sz="4" w:val="single"/>
            </w:tcBorders>
            <w:shd w:fill="FFC000" w:val="clear"/>
            <w:vAlign w:val="center"/>
          </w:tcPr>
          <w:p w14:paraId="12100000">
            <w:pPr>
              <w:ind/>
              <w:jc w:val="center"/>
              <w:rPr>
                <w:rFonts w:ascii="Arial" w:hAnsi="Arial"/>
                <w:b w:val="1"/>
                <w:color w:val="000000"/>
                <w:sz w:val="12"/>
              </w:rPr>
            </w:pPr>
            <w:r>
              <w:rPr>
                <w:rFonts w:ascii="Arial" w:hAnsi="Arial"/>
                <w:b w:val="1"/>
                <w:color w:val="000000"/>
                <w:sz w:val="12"/>
              </w:rPr>
              <w:t>=</w:t>
            </w:r>
          </w:p>
        </w:tc>
        <w:tc>
          <w:tcPr>
            <w:tcW w:type="dxa" w:w="268"/>
            <w:vMerge w:val="restart"/>
            <w:tcBorders>
              <w:top w:color="000000" w:sz="4" w:val="single"/>
              <w:left w:color="000000" w:sz="4" w:val="single"/>
              <w:bottom w:color="000000" w:sz="4" w:val="single"/>
              <w:right w:color="000000" w:sz="4" w:val="single"/>
            </w:tcBorders>
            <w:shd w:fill="FFC000" w:val="clear"/>
            <w:vAlign w:val="center"/>
          </w:tcPr>
          <w:p w14:paraId="13100000">
            <w:pPr>
              <w:ind/>
              <w:jc w:val="center"/>
              <w:rPr>
                <w:rFonts w:ascii="Arial" w:hAnsi="Arial"/>
                <w:b w:val="1"/>
                <w:color w:val="000000"/>
                <w:sz w:val="12"/>
              </w:rPr>
            </w:pPr>
            <w:r>
              <w:rPr>
                <w:rFonts w:ascii="Arial" w:hAnsi="Arial"/>
                <w:b w:val="1"/>
                <w:color w:val="000000"/>
                <w:sz w:val="12"/>
              </w:rPr>
              <w:t>=</w:t>
            </w:r>
          </w:p>
        </w:tc>
        <w:tc>
          <w:tcPr>
            <w:tcW w:type="dxa" w:w="268"/>
            <w:vMerge w:val="restart"/>
            <w:tcBorders>
              <w:top w:color="000000" w:sz="4" w:val="single"/>
              <w:left w:color="000000" w:sz="4" w:val="single"/>
              <w:bottom w:color="000000" w:sz="4" w:val="single"/>
              <w:right w:color="000000" w:sz="4" w:val="single"/>
            </w:tcBorders>
            <w:shd w:fill="FFC000" w:val="clear"/>
            <w:vAlign w:val="center"/>
          </w:tcPr>
          <w:p w14:paraId="14100000">
            <w:pPr>
              <w:ind/>
              <w:jc w:val="center"/>
              <w:rPr>
                <w:rFonts w:ascii="Arial" w:hAnsi="Arial"/>
                <w:b w:val="1"/>
                <w:color w:val="000000"/>
                <w:sz w:val="12"/>
              </w:rPr>
            </w:pPr>
            <w:r>
              <w:rPr>
                <w:rFonts w:ascii="Arial" w:hAnsi="Arial"/>
                <w:b w:val="1"/>
                <w:color w:val="000000"/>
                <w:sz w:val="12"/>
              </w:rPr>
              <w:t>=</w:t>
            </w:r>
          </w:p>
        </w:tc>
        <w:tc>
          <w:tcPr>
            <w:tcW w:type="dxa" w:w="268"/>
            <w:vMerge w:val="restart"/>
            <w:tcBorders>
              <w:top w:color="000000" w:sz="4" w:val="single"/>
              <w:left w:color="000000" w:sz="4" w:val="single"/>
              <w:bottom w:color="000000" w:sz="4" w:val="single"/>
              <w:right w:color="000000" w:sz="4" w:val="single"/>
            </w:tcBorders>
            <w:shd w:fill="FFC000" w:val="clear"/>
            <w:vAlign w:val="center"/>
          </w:tcPr>
          <w:p w14:paraId="15100000">
            <w:pPr>
              <w:ind/>
              <w:jc w:val="center"/>
              <w:rPr>
                <w:rFonts w:ascii="Arial" w:hAnsi="Arial"/>
                <w:b w:val="1"/>
                <w:color w:val="000000"/>
                <w:sz w:val="12"/>
              </w:rPr>
            </w:pPr>
            <w:r>
              <w:rPr>
                <w:rFonts w:ascii="Arial" w:hAnsi="Arial"/>
                <w:b w:val="1"/>
                <w:color w:val="000000"/>
                <w:sz w:val="12"/>
              </w:rPr>
              <w:t>=</w:t>
            </w:r>
          </w:p>
        </w:tc>
        <w:tc>
          <w:tcPr>
            <w:tcW w:type="dxa" w:w="268"/>
            <w:vMerge w:val="restart"/>
            <w:tcBorders>
              <w:top w:color="000000" w:sz="4" w:val="single"/>
              <w:left w:color="000000" w:sz="4" w:val="single"/>
              <w:bottom w:color="000000" w:sz="4" w:val="single"/>
              <w:right w:color="000000" w:sz="4" w:val="single"/>
            </w:tcBorders>
            <w:shd w:fill="FFC000" w:val="clear"/>
            <w:vAlign w:val="center"/>
          </w:tcPr>
          <w:p w14:paraId="16100000">
            <w:pPr>
              <w:ind/>
              <w:jc w:val="center"/>
              <w:rPr>
                <w:rFonts w:ascii="Arial" w:hAnsi="Arial"/>
                <w:b w:val="1"/>
                <w:color w:val="000000"/>
                <w:sz w:val="12"/>
              </w:rPr>
            </w:pPr>
            <w:r>
              <w:rPr>
                <w:rFonts w:ascii="Arial" w:hAnsi="Arial"/>
                <w:b w:val="1"/>
                <w:color w:val="000000"/>
                <w:sz w:val="12"/>
              </w:rPr>
              <w:t>=</w:t>
            </w:r>
          </w:p>
        </w:tc>
        <w:tc>
          <w:tcPr>
            <w:tcW w:type="dxa" w:w="268"/>
            <w:vMerge w:val="restart"/>
            <w:tcBorders>
              <w:top w:color="000000" w:sz="4" w:val="single"/>
              <w:left w:color="000000" w:sz="4" w:val="single"/>
              <w:bottom w:color="000000" w:sz="4" w:val="single"/>
              <w:right w:color="000000" w:sz="4" w:val="single"/>
            </w:tcBorders>
            <w:shd w:fill="FFC000" w:val="clear"/>
            <w:vAlign w:val="center"/>
          </w:tcPr>
          <w:p w14:paraId="17100000">
            <w:pPr>
              <w:ind/>
              <w:jc w:val="center"/>
              <w:rPr>
                <w:rFonts w:ascii="Arial" w:hAnsi="Arial"/>
                <w:b w:val="1"/>
                <w:color w:val="000000"/>
                <w:sz w:val="12"/>
              </w:rPr>
            </w:pPr>
            <w:r>
              <w:rPr>
                <w:rFonts w:ascii="Arial" w:hAnsi="Arial"/>
                <w:b w:val="1"/>
                <w:color w:val="000000"/>
                <w:sz w:val="12"/>
              </w:rPr>
              <w:t>=</w:t>
            </w:r>
          </w:p>
        </w:tc>
        <w:tc>
          <w:tcPr>
            <w:tcW w:type="dxa" w:w="268"/>
            <w:vMerge w:val="restart"/>
            <w:tcBorders>
              <w:top w:color="000000" w:sz="4" w:val="single"/>
              <w:left w:color="000000" w:sz="4" w:val="single"/>
              <w:bottom w:color="000000" w:sz="4" w:val="single"/>
              <w:right w:color="000000" w:sz="4" w:val="single"/>
            </w:tcBorders>
            <w:shd w:fill="FFC000" w:val="clear"/>
            <w:vAlign w:val="center"/>
          </w:tcPr>
          <w:p w14:paraId="18100000">
            <w:pPr>
              <w:ind/>
              <w:jc w:val="center"/>
              <w:rPr>
                <w:rFonts w:ascii="Arial" w:hAnsi="Arial"/>
                <w:b w:val="1"/>
                <w:color w:val="000000"/>
                <w:sz w:val="12"/>
              </w:rPr>
            </w:pPr>
            <w:r>
              <w:rPr>
                <w:rFonts w:ascii="Arial" w:hAnsi="Arial"/>
                <w:b w:val="1"/>
                <w:color w:val="000000"/>
                <w:sz w:val="12"/>
              </w:rPr>
              <w:t>=</w:t>
            </w:r>
          </w:p>
        </w:tc>
        <w:tc>
          <w:tcPr>
            <w:tcW w:type="dxa" w:w="280"/>
            <w:vMerge w:val="restart"/>
            <w:tcBorders>
              <w:top w:color="000000" w:sz="4" w:val="single"/>
              <w:left w:color="000000" w:sz="4" w:val="single"/>
              <w:bottom w:color="000000" w:sz="4" w:val="single"/>
              <w:right w:color="000000" w:sz="4" w:val="single"/>
            </w:tcBorders>
            <w:shd w:fill="auto" w:val="clear"/>
            <w:vAlign w:val="center"/>
          </w:tcPr>
          <w:p w14:paraId="19100000">
            <w:pPr>
              <w:ind/>
              <w:jc w:val="center"/>
              <w:rPr>
                <w:b w:val="1"/>
                <w:sz w:val="14"/>
              </w:rPr>
            </w:pPr>
            <w:r>
              <w:rPr>
                <w:b w:val="1"/>
                <w:sz w:val="14"/>
              </w:rPr>
              <w:t>1</w:t>
            </w:r>
          </w:p>
        </w:tc>
      </w:tr>
      <w:tr>
        <w:trPr>
          <w:trHeight w:hRule="atLeast" w:val="288"/>
        </w:trPr>
        <w:tc>
          <w:tcPr>
            <w:tcW w:type="dxa" w:w="281"/>
            <w:gridSpan w:val="1"/>
            <w:vMerge w:val="continue"/>
            <w:tcBorders>
              <w:top w:color="000000" w:sz="4" w:val="single"/>
              <w:left w:color="000000" w:sz="4" w:val="single"/>
              <w:bottom w:color="000000" w:sz="4" w:val="single"/>
              <w:right w:color="000000" w:sz="4" w:val="single"/>
            </w:tcBorders>
            <w:shd w:fill="auto" w:val="clear"/>
            <w:vAlign w:val="center"/>
          </w:tcPr>
          <w:p/>
        </w:tc>
        <w:tc>
          <w:tcPr>
            <w:tcW w:type="dxa" w:w="285"/>
            <w:tcBorders>
              <w:top w:color="000000" w:sz="4" w:val="single"/>
              <w:left w:color="000000" w:sz="4" w:val="single"/>
              <w:bottom w:color="000000" w:sz="4" w:val="single"/>
              <w:right w:color="000000" w:sz="4" w:val="single"/>
            </w:tcBorders>
            <w:shd w:fill="BFBFBF" w:val="clear"/>
            <w:vAlign w:val="center"/>
          </w:tcPr>
          <w:p w14:paraId="1A100000">
            <w:pPr>
              <w:ind/>
              <w:jc w:val="center"/>
              <w:rPr>
                <w:b w:val="1"/>
                <w:color w:val="000000"/>
                <w:sz w:val="12"/>
              </w:rPr>
            </w:pPr>
            <w:r>
              <w:rPr>
                <w:b w:val="1"/>
                <w:color w:val="000000"/>
                <w:sz w:val="12"/>
              </w:rPr>
              <w:t>ВЧ</w:t>
            </w:r>
          </w:p>
        </w:tc>
        <w:tc>
          <w:tcPr>
            <w:tcW w:type="dxa" w:w="243"/>
            <w:tcBorders>
              <w:top w:color="000000" w:sz="4" w:val="single"/>
              <w:left w:color="000000" w:sz="4" w:val="single"/>
              <w:bottom w:color="000000" w:sz="4" w:val="single"/>
              <w:right w:color="000000" w:sz="4" w:val="single"/>
            </w:tcBorders>
            <w:shd w:fill="BFBFBF" w:val="clear"/>
            <w:vAlign w:val="center"/>
          </w:tcPr>
          <w:p w14:paraId="1B100000">
            <w:pPr>
              <w:ind/>
              <w:jc w:val="center"/>
              <w:rPr>
                <w:rFonts w:ascii="Arial" w:hAnsi="Arial"/>
                <w:b w:val="1"/>
                <w:color w:val="000000"/>
                <w:sz w:val="12"/>
              </w:rPr>
            </w:pPr>
            <w:r>
              <w:rPr>
                <w:rFonts w:ascii="Arial" w:hAnsi="Arial"/>
                <w:b w:val="1"/>
                <w:color w:val="000000"/>
                <w:sz w:val="12"/>
              </w:rPr>
              <w:t> </w:t>
            </w:r>
          </w:p>
        </w:tc>
        <w:tc>
          <w:tcPr>
            <w:tcW w:type="dxa" w:w="243"/>
            <w:tcBorders>
              <w:top w:color="000000" w:sz="4" w:val="single"/>
              <w:left w:color="000000" w:sz="4" w:val="single"/>
              <w:bottom w:color="000000" w:sz="4" w:val="single"/>
              <w:right w:color="000000" w:sz="4" w:val="single"/>
            </w:tcBorders>
            <w:shd w:fill="BFBFBF" w:val="clear"/>
            <w:vAlign w:val="center"/>
          </w:tcPr>
          <w:p w14:paraId="1C100000">
            <w:pPr>
              <w:ind/>
              <w:jc w:val="center"/>
              <w:rPr>
                <w:rFonts w:ascii="Arial" w:hAnsi="Arial"/>
                <w:b w:val="1"/>
                <w:color w:val="000000"/>
                <w:sz w:val="12"/>
              </w:rPr>
            </w:pPr>
            <w:r>
              <w:rPr>
                <w:rFonts w:ascii="Arial" w:hAnsi="Arial"/>
                <w:b w:val="1"/>
                <w:color w:val="000000"/>
                <w:sz w:val="12"/>
              </w:rPr>
              <w:t> </w:t>
            </w:r>
          </w:p>
        </w:tc>
        <w:tc>
          <w:tcPr>
            <w:tcW w:type="dxa" w:w="243"/>
            <w:tcBorders>
              <w:top w:color="000000" w:sz="4" w:val="single"/>
              <w:left w:color="000000" w:sz="4" w:val="single"/>
              <w:bottom w:color="000000" w:sz="4" w:val="single"/>
              <w:right w:color="000000" w:sz="4" w:val="single"/>
            </w:tcBorders>
            <w:shd w:fill="BFBFBF" w:val="clear"/>
            <w:vAlign w:val="center"/>
          </w:tcPr>
          <w:p w14:paraId="1D100000">
            <w:pPr>
              <w:ind/>
              <w:jc w:val="center"/>
              <w:rPr>
                <w:rFonts w:ascii="Arial" w:hAnsi="Arial"/>
                <w:b w:val="1"/>
                <w:color w:val="000000"/>
                <w:sz w:val="12"/>
              </w:rPr>
            </w:pPr>
            <w:r>
              <w:rPr>
                <w:rFonts w:ascii="Arial" w:hAnsi="Arial"/>
                <w:b w:val="1"/>
                <w:color w:val="000000"/>
                <w:sz w:val="12"/>
              </w:rPr>
              <w:t> </w:t>
            </w:r>
          </w:p>
        </w:tc>
        <w:tc>
          <w:tcPr>
            <w:tcW w:type="dxa" w:w="243"/>
            <w:tcBorders>
              <w:top w:color="000000" w:sz="4" w:val="single"/>
              <w:left w:color="000000" w:sz="4" w:val="single"/>
              <w:bottom w:color="000000" w:sz="4" w:val="single"/>
              <w:right w:color="000000" w:sz="4" w:val="single"/>
            </w:tcBorders>
            <w:shd w:fill="BFBFBF" w:val="clear"/>
            <w:vAlign w:val="center"/>
          </w:tcPr>
          <w:p w14:paraId="1E100000">
            <w:pPr>
              <w:ind/>
              <w:jc w:val="center"/>
              <w:rPr>
                <w:rFonts w:ascii="Arial" w:hAnsi="Arial"/>
                <w:b w:val="1"/>
                <w:color w:val="000000"/>
                <w:sz w:val="12"/>
              </w:rPr>
            </w:pPr>
            <w:r>
              <w:rPr>
                <w:rFonts w:ascii="Arial" w:hAnsi="Arial"/>
                <w:b w:val="1"/>
                <w:color w:val="000000"/>
                <w:sz w:val="12"/>
              </w:rPr>
              <w:t> </w:t>
            </w:r>
          </w:p>
        </w:tc>
        <w:tc>
          <w:tcPr>
            <w:tcW w:type="dxa" w:w="243"/>
            <w:tcBorders>
              <w:top w:color="000000" w:sz="4" w:val="single"/>
              <w:left w:color="000000" w:sz="4" w:val="single"/>
              <w:bottom w:color="000000" w:sz="4" w:val="single"/>
              <w:right w:color="000000" w:sz="4" w:val="single"/>
            </w:tcBorders>
            <w:shd w:fill="BFBFBF" w:val="clear"/>
            <w:vAlign w:val="center"/>
          </w:tcPr>
          <w:p w14:paraId="1F100000">
            <w:pPr>
              <w:ind/>
              <w:jc w:val="center"/>
              <w:rPr>
                <w:rFonts w:ascii="Arial" w:hAnsi="Arial"/>
                <w:b w:val="1"/>
                <w:color w:val="000000"/>
                <w:sz w:val="12"/>
              </w:rPr>
            </w:pPr>
            <w:r>
              <w:rPr>
                <w:rFonts w:ascii="Arial" w:hAnsi="Arial"/>
                <w:b w:val="1"/>
                <w:color w:val="000000"/>
                <w:sz w:val="12"/>
              </w:rPr>
              <w:t> </w:t>
            </w:r>
          </w:p>
        </w:tc>
        <w:tc>
          <w:tcPr>
            <w:tcW w:type="dxa" w:w="243"/>
            <w:tcBorders>
              <w:top w:color="000000" w:sz="4" w:val="single"/>
              <w:left w:color="000000" w:sz="4" w:val="single"/>
              <w:bottom w:color="000000" w:sz="4" w:val="single"/>
              <w:right w:color="000000" w:sz="4" w:val="single"/>
            </w:tcBorders>
            <w:shd w:fill="BFBFBF" w:val="clear"/>
            <w:vAlign w:val="center"/>
          </w:tcPr>
          <w:p w14:paraId="20100000">
            <w:pPr>
              <w:ind/>
              <w:jc w:val="center"/>
              <w:rPr>
                <w:rFonts w:ascii="Arial" w:hAnsi="Arial"/>
                <w:b w:val="1"/>
                <w:color w:val="000000"/>
                <w:sz w:val="12"/>
              </w:rPr>
            </w:pPr>
            <w:r>
              <w:rPr>
                <w:rFonts w:ascii="Arial" w:hAnsi="Arial"/>
                <w:b w:val="1"/>
                <w:color w:val="000000"/>
                <w:sz w:val="12"/>
              </w:rPr>
              <w:t> </w:t>
            </w:r>
          </w:p>
        </w:tc>
        <w:tc>
          <w:tcPr>
            <w:tcW w:type="dxa" w:w="243"/>
            <w:tcBorders>
              <w:top w:color="000000" w:sz="4" w:val="single"/>
              <w:left w:color="000000" w:sz="4" w:val="single"/>
              <w:bottom w:color="000000" w:sz="4" w:val="single"/>
              <w:right w:color="000000" w:sz="4" w:val="single"/>
            </w:tcBorders>
            <w:shd w:fill="BFBFBF" w:val="clear"/>
            <w:vAlign w:val="center"/>
          </w:tcPr>
          <w:p w14:paraId="21100000">
            <w:pPr>
              <w:ind/>
              <w:jc w:val="center"/>
              <w:rPr>
                <w:rFonts w:ascii="Arial" w:hAnsi="Arial"/>
                <w:b w:val="1"/>
                <w:color w:val="000000"/>
                <w:sz w:val="12"/>
              </w:rPr>
            </w:pPr>
            <w:r>
              <w:rPr>
                <w:rFonts w:ascii="Arial" w:hAnsi="Arial"/>
                <w:b w:val="1"/>
                <w:color w:val="000000"/>
                <w:sz w:val="12"/>
              </w:rPr>
              <w:t> </w:t>
            </w:r>
          </w:p>
        </w:tc>
        <w:tc>
          <w:tcPr>
            <w:tcW w:type="dxa" w:w="243"/>
            <w:tcBorders>
              <w:top w:color="000000" w:sz="4" w:val="single"/>
              <w:left w:color="000000" w:sz="4" w:val="single"/>
              <w:bottom w:color="000000" w:sz="4" w:val="single"/>
              <w:right w:color="000000" w:sz="4" w:val="single"/>
            </w:tcBorders>
            <w:shd w:fill="BFBFBF" w:val="clear"/>
            <w:vAlign w:val="center"/>
          </w:tcPr>
          <w:p w14:paraId="22100000">
            <w:pPr>
              <w:ind/>
              <w:jc w:val="center"/>
              <w:rPr>
                <w:rFonts w:ascii="Arial" w:hAnsi="Arial"/>
                <w:b w:val="1"/>
                <w:color w:val="000000"/>
                <w:sz w:val="12"/>
              </w:rPr>
            </w:pPr>
            <w:r>
              <w:rPr>
                <w:rFonts w:ascii="Arial" w:hAnsi="Arial"/>
                <w:b w:val="1"/>
                <w:color w:val="000000"/>
                <w:sz w:val="12"/>
              </w:rPr>
              <w:t> </w:t>
            </w:r>
          </w:p>
        </w:tc>
        <w:tc>
          <w:tcPr>
            <w:tcW w:type="dxa" w:w="243"/>
            <w:tcBorders>
              <w:top w:color="000000" w:sz="4" w:val="single"/>
              <w:left w:color="000000" w:sz="4" w:val="single"/>
              <w:bottom w:color="000000" w:sz="4" w:val="single"/>
              <w:right w:color="000000" w:sz="4" w:val="single"/>
            </w:tcBorders>
            <w:shd w:fill="BFBFBF" w:val="clear"/>
            <w:vAlign w:val="center"/>
          </w:tcPr>
          <w:p w14:paraId="23100000">
            <w:pPr>
              <w:ind/>
              <w:jc w:val="center"/>
              <w:rPr>
                <w:rFonts w:ascii="Arial" w:hAnsi="Arial"/>
                <w:b w:val="1"/>
                <w:color w:val="000000"/>
                <w:sz w:val="12"/>
              </w:rPr>
            </w:pPr>
            <w:r>
              <w:rPr>
                <w:rFonts w:ascii="Arial" w:hAnsi="Arial"/>
                <w:b w:val="1"/>
                <w:color w:val="000000"/>
                <w:sz w:val="12"/>
              </w:rPr>
              <w:t> </w:t>
            </w:r>
          </w:p>
        </w:tc>
        <w:tc>
          <w:tcPr>
            <w:tcW w:type="dxa" w:w="269"/>
            <w:tcBorders>
              <w:top w:color="000000" w:sz="4" w:val="single"/>
              <w:left w:color="000000" w:sz="4" w:val="single"/>
              <w:bottom w:color="000000" w:sz="4" w:val="single"/>
              <w:right w:color="000000" w:sz="4" w:val="single"/>
            </w:tcBorders>
            <w:shd w:fill="BFBFBF" w:val="clear"/>
            <w:vAlign w:val="center"/>
          </w:tcPr>
          <w:p w14:paraId="24100000">
            <w:pPr>
              <w:ind/>
              <w:jc w:val="center"/>
              <w:rPr>
                <w:rFonts w:ascii="Arial" w:hAnsi="Arial"/>
                <w:b w:val="1"/>
                <w:color w:val="000000"/>
                <w:sz w:val="12"/>
              </w:rPr>
            </w:pPr>
            <w:r>
              <w:rPr>
                <w:rFonts w:ascii="Arial" w:hAnsi="Arial"/>
                <w:b w:val="1"/>
                <w:color w:val="000000"/>
                <w:sz w:val="12"/>
              </w:rPr>
              <w:t> </w:t>
            </w:r>
          </w:p>
        </w:tc>
        <w:tc>
          <w:tcPr>
            <w:tcW w:type="dxa" w:w="269"/>
            <w:tcBorders>
              <w:top w:color="000000" w:sz="4" w:val="single"/>
              <w:left w:color="000000" w:sz="4" w:val="single"/>
              <w:bottom w:color="000000" w:sz="4" w:val="single"/>
              <w:right w:color="000000" w:sz="4" w:val="single"/>
            </w:tcBorders>
            <w:shd w:fill="BFBFBF" w:val="clear"/>
            <w:vAlign w:val="center"/>
          </w:tcPr>
          <w:p w14:paraId="25100000">
            <w:pPr>
              <w:ind/>
              <w:jc w:val="center"/>
              <w:rPr>
                <w:rFonts w:ascii="Arial" w:hAnsi="Arial"/>
                <w:b w:val="1"/>
                <w:color w:val="000000"/>
                <w:sz w:val="12"/>
              </w:rPr>
            </w:pPr>
            <w:r>
              <w:rPr>
                <w:rFonts w:ascii="Arial" w:hAnsi="Arial"/>
                <w:b w:val="1"/>
                <w:color w:val="000000"/>
                <w:sz w:val="12"/>
              </w:rPr>
              <w:t> </w:t>
            </w:r>
          </w:p>
        </w:tc>
        <w:tc>
          <w:tcPr>
            <w:tcW w:type="dxa" w:w="269"/>
            <w:tcBorders>
              <w:top w:color="000000" w:sz="4" w:val="single"/>
              <w:left w:color="000000" w:sz="4" w:val="single"/>
              <w:bottom w:color="000000" w:sz="4" w:val="single"/>
              <w:right w:color="000000" w:sz="4" w:val="single"/>
            </w:tcBorders>
            <w:shd w:fill="BFBFBF" w:val="clear"/>
            <w:vAlign w:val="center"/>
          </w:tcPr>
          <w:p w14:paraId="26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27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28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29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2A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2B100000">
            <w:pPr>
              <w:ind/>
              <w:jc w:val="center"/>
              <w:rPr>
                <w:rFonts w:ascii="Arial" w:hAnsi="Arial"/>
                <w:b w:val="1"/>
                <w:color w:val="000000"/>
                <w:sz w:val="12"/>
              </w:rPr>
            </w:pPr>
            <w:r>
              <w:rPr>
                <w:rFonts w:ascii="Arial" w:hAnsi="Arial"/>
                <w:b w:val="1"/>
                <w:color w:val="000000"/>
                <w:sz w:val="12"/>
              </w:rPr>
              <w:t> </w:t>
            </w:r>
          </w:p>
        </w:tc>
        <w:tc>
          <w:tcPr>
            <w:tcW w:type="dxa" w:w="268"/>
            <w:gridSpan w:val="1"/>
            <w:vMerge w:val="continue"/>
            <w:tcBorders>
              <w:top w:color="000000" w:sz="4" w:val="single"/>
              <w:left w:color="000000" w:sz="4" w:val="single"/>
              <w:bottom w:color="000000" w:sz="4" w:val="single"/>
              <w:right w:color="000000" w:sz="4" w:val="single"/>
            </w:tcBorders>
            <w:shd w:fill="FFC000" w:val="clear"/>
            <w:vAlign w:val="center"/>
          </w:tcPr>
          <w:p/>
        </w:tc>
        <w:tc>
          <w:tcPr>
            <w:tcW w:type="dxa" w:w="268"/>
            <w:gridSpan w:val="1"/>
            <w:vMerge w:val="continue"/>
            <w:tcBorders>
              <w:top w:color="000000" w:sz="4" w:val="single"/>
              <w:left w:color="000000" w:sz="4" w:val="single"/>
              <w:bottom w:color="000000" w:sz="4" w:val="single"/>
              <w:right w:color="000000" w:sz="4" w:val="single"/>
            </w:tcBorders>
            <w:shd w:fill="FFC000" w:val="clear"/>
            <w:vAlign w:val="center"/>
          </w:tcPr>
          <w:p/>
        </w:tc>
        <w:tc>
          <w:tcPr>
            <w:tcW w:type="dxa" w:w="268"/>
            <w:tcBorders>
              <w:top w:color="000000" w:sz="4" w:val="single"/>
              <w:left w:color="000000" w:sz="4" w:val="single"/>
              <w:bottom w:color="000000" w:sz="4" w:val="single"/>
              <w:right w:color="000000" w:sz="4" w:val="single"/>
            </w:tcBorders>
            <w:shd w:fill="BFBFBF" w:val="clear"/>
            <w:vAlign w:val="center"/>
          </w:tcPr>
          <w:p w14:paraId="2C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2D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2E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2F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30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31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32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33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34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35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36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37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38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39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3A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3B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3C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3D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3E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3F100000">
            <w:pPr>
              <w:ind/>
              <w:jc w:val="center"/>
              <w:rPr>
                <w:rFonts w:ascii="Arial" w:hAnsi="Arial"/>
                <w:b w:val="1"/>
                <w:color w:val="000000"/>
                <w:sz w:val="12"/>
              </w:rPr>
            </w:pPr>
            <w:r>
              <w:rPr>
                <w:rFonts w:ascii="Arial" w:hAnsi="Arial"/>
                <w:b w:val="1"/>
                <w:color w:val="000000"/>
                <w:sz w:val="12"/>
              </w:rPr>
              <w:t> </w:t>
            </w:r>
          </w:p>
        </w:tc>
        <w:tc>
          <w:tcPr>
            <w:tcW w:type="dxa" w:w="268"/>
            <w:gridSpan w:val="1"/>
            <w:vMerge w:val="continue"/>
            <w:tcBorders>
              <w:top w:color="000000" w:sz="4" w:val="single"/>
              <w:left w:color="000000" w:sz="4" w:val="single"/>
              <w:bottom w:color="000000" w:sz="4" w:val="single"/>
              <w:right w:color="000000" w:sz="4" w:val="single"/>
            </w:tcBorders>
            <w:shd w:fill="F79646" w:val="clear"/>
            <w:vAlign w:val="center"/>
          </w:tcPr>
          <w:p/>
        </w:tc>
        <w:tc>
          <w:tcPr>
            <w:tcW w:type="dxa" w:w="268"/>
            <w:tcBorders>
              <w:top w:color="000000" w:sz="4" w:val="single"/>
              <w:left w:color="000000" w:sz="4" w:val="single"/>
              <w:bottom w:color="000000" w:sz="4" w:val="single"/>
              <w:right w:color="000000" w:sz="4" w:val="single"/>
            </w:tcBorders>
            <w:shd w:fill="BFBFBF" w:val="clear"/>
            <w:vAlign w:val="center"/>
          </w:tcPr>
          <w:p w14:paraId="40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41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42100000">
            <w:pPr>
              <w:ind/>
              <w:jc w:val="center"/>
              <w:rPr>
                <w:rFonts w:ascii="Arial" w:hAnsi="Arial"/>
                <w:b w:val="1"/>
                <w:color w:val="000000"/>
                <w:sz w:val="12"/>
              </w:rPr>
            </w:pPr>
            <w:r>
              <w:rPr>
                <w:rFonts w:ascii="Arial" w:hAnsi="Arial"/>
                <w:b w:val="1"/>
                <w:color w:val="000000"/>
                <w:sz w:val="12"/>
              </w:rPr>
              <w:t> </w:t>
            </w:r>
          </w:p>
        </w:tc>
        <w:tc>
          <w:tcPr>
            <w:tcW w:type="dxa" w:w="268"/>
            <w:gridSpan w:val="1"/>
            <w:vMerge w:val="continue"/>
            <w:tcBorders>
              <w:top w:color="000000" w:sz="4" w:val="single"/>
              <w:left w:color="000000" w:sz="4" w:val="single"/>
              <w:bottom w:color="000000" w:sz="4" w:val="single"/>
              <w:right w:color="000000" w:sz="4" w:val="single"/>
            </w:tcBorders>
            <w:shd w:fill="FFC000" w:val="clear"/>
            <w:vAlign w:val="center"/>
          </w:tcPr>
          <w:p/>
        </w:tc>
        <w:tc>
          <w:tcPr>
            <w:tcW w:type="dxa" w:w="268"/>
            <w:gridSpan w:val="1"/>
            <w:vMerge w:val="continue"/>
            <w:tcBorders>
              <w:top w:color="000000" w:sz="4" w:val="single"/>
              <w:left w:color="000000" w:sz="4" w:val="single"/>
              <w:bottom w:color="000000" w:sz="4" w:val="single"/>
              <w:right w:color="000000" w:sz="4" w:val="single"/>
            </w:tcBorders>
            <w:shd w:fill="FFC000" w:val="clear"/>
            <w:vAlign w:val="center"/>
          </w:tcPr>
          <w:p/>
        </w:tc>
        <w:tc>
          <w:tcPr>
            <w:tcW w:type="dxa" w:w="268"/>
            <w:gridSpan w:val="1"/>
            <w:vMerge w:val="continue"/>
            <w:tcBorders>
              <w:top w:color="000000" w:sz="4" w:val="single"/>
              <w:left w:color="000000" w:sz="4" w:val="single"/>
              <w:bottom w:color="000000" w:sz="4" w:val="single"/>
              <w:right w:color="000000" w:sz="4" w:val="single"/>
            </w:tcBorders>
            <w:shd w:fill="FFC000" w:val="clear"/>
            <w:vAlign w:val="center"/>
          </w:tcPr>
          <w:p/>
        </w:tc>
        <w:tc>
          <w:tcPr>
            <w:tcW w:type="dxa" w:w="268"/>
            <w:gridSpan w:val="1"/>
            <w:vMerge w:val="continue"/>
            <w:tcBorders>
              <w:top w:color="000000" w:sz="4" w:val="single"/>
              <w:left w:color="000000" w:sz="4" w:val="single"/>
              <w:bottom w:color="000000" w:sz="4" w:val="single"/>
              <w:right w:color="000000" w:sz="4" w:val="single"/>
            </w:tcBorders>
            <w:shd w:fill="FFC000" w:val="clear"/>
            <w:vAlign w:val="center"/>
          </w:tcPr>
          <w:p/>
        </w:tc>
        <w:tc>
          <w:tcPr>
            <w:tcW w:type="dxa" w:w="268"/>
            <w:gridSpan w:val="1"/>
            <w:vMerge w:val="continue"/>
            <w:tcBorders>
              <w:top w:color="000000" w:sz="4" w:val="single"/>
              <w:left w:color="000000" w:sz="4" w:val="single"/>
              <w:bottom w:color="000000" w:sz="4" w:val="single"/>
              <w:right w:color="000000" w:sz="4" w:val="single"/>
            </w:tcBorders>
            <w:shd w:fill="FFC000" w:val="clear"/>
            <w:vAlign w:val="center"/>
          </w:tcPr>
          <w:p/>
        </w:tc>
        <w:tc>
          <w:tcPr>
            <w:tcW w:type="dxa" w:w="268"/>
            <w:gridSpan w:val="1"/>
            <w:vMerge w:val="continue"/>
            <w:tcBorders>
              <w:top w:color="000000" w:sz="4" w:val="single"/>
              <w:left w:color="000000" w:sz="4" w:val="single"/>
              <w:bottom w:color="000000" w:sz="4" w:val="single"/>
              <w:right w:color="000000" w:sz="4" w:val="single"/>
            </w:tcBorders>
            <w:shd w:fill="FFC000" w:val="clear"/>
            <w:vAlign w:val="center"/>
          </w:tcPr>
          <w:p/>
        </w:tc>
        <w:tc>
          <w:tcPr>
            <w:tcW w:type="dxa" w:w="268"/>
            <w:gridSpan w:val="1"/>
            <w:vMerge w:val="continue"/>
            <w:tcBorders>
              <w:top w:color="000000" w:sz="4" w:val="single"/>
              <w:left w:color="000000" w:sz="4" w:val="single"/>
              <w:bottom w:color="000000" w:sz="4" w:val="single"/>
              <w:right w:color="000000" w:sz="4" w:val="single"/>
            </w:tcBorders>
            <w:shd w:fill="FFC000" w:val="clear"/>
            <w:vAlign w:val="center"/>
          </w:tcPr>
          <w:p/>
        </w:tc>
        <w:tc>
          <w:tcPr>
            <w:tcW w:type="dxa" w:w="268"/>
            <w:gridSpan w:val="1"/>
            <w:vMerge w:val="continue"/>
            <w:tcBorders>
              <w:top w:color="000000" w:sz="4" w:val="single"/>
              <w:left w:color="000000" w:sz="4" w:val="single"/>
              <w:bottom w:color="000000" w:sz="4" w:val="single"/>
              <w:right w:color="000000" w:sz="4" w:val="single"/>
            </w:tcBorders>
            <w:shd w:fill="FFC000" w:val="clear"/>
            <w:vAlign w:val="center"/>
          </w:tcPr>
          <w:p/>
        </w:tc>
        <w:tc>
          <w:tcPr>
            <w:tcW w:type="dxa" w:w="268"/>
            <w:gridSpan w:val="1"/>
            <w:vMerge w:val="continue"/>
            <w:tcBorders>
              <w:top w:color="000000" w:sz="4" w:val="single"/>
              <w:left w:color="000000" w:sz="4" w:val="single"/>
              <w:bottom w:color="000000" w:sz="4" w:val="single"/>
              <w:right w:color="000000" w:sz="4" w:val="single"/>
            </w:tcBorders>
            <w:shd w:fill="FFC000" w:val="clear"/>
            <w:vAlign w:val="center"/>
          </w:tcPr>
          <w:p/>
        </w:tc>
        <w:tc>
          <w:tcPr>
            <w:tcW w:type="dxa" w:w="280"/>
            <w:gridSpan w:val="1"/>
            <w:vMerge w:val="continue"/>
            <w:tcBorders>
              <w:top w:color="000000" w:sz="4" w:val="single"/>
              <w:left w:color="000000" w:sz="4" w:val="single"/>
              <w:bottom w:color="000000" w:sz="4" w:val="single"/>
              <w:right w:color="000000" w:sz="4" w:val="single"/>
            </w:tcBorders>
            <w:shd w:fill="auto" w:val="clear"/>
            <w:vAlign w:val="center"/>
          </w:tcPr>
          <w:p/>
        </w:tc>
      </w:tr>
      <w:tr>
        <w:trPr>
          <w:trHeight w:hRule="atLeast" w:val="288"/>
        </w:trPr>
        <w:tc>
          <w:tcPr>
            <w:tcW w:type="dxa" w:w="281"/>
            <w:vMerge w:val="restart"/>
            <w:tcBorders>
              <w:top w:color="000000" w:sz="4" w:val="single"/>
              <w:left w:color="000000" w:sz="4" w:val="single"/>
              <w:bottom w:color="000000" w:sz="4" w:val="single"/>
              <w:right w:color="000000" w:sz="4" w:val="single"/>
            </w:tcBorders>
            <w:shd w:fill="auto" w:val="clear"/>
            <w:vAlign w:val="center"/>
          </w:tcPr>
          <w:p w14:paraId="43100000">
            <w:pPr>
              <w:ind/>
              <w:jc w:val="center"/>
              <w:rPr>
                <w:b w:val="1"/>
                <w:sz w:val="14"/>
              </w:rPr>
            </w:pPr>
            <w:r>
              <w:rPr>
                <w:b w:val="1"/>
                <w:sz w:val="14"/>
              </w:rPr>
              <w:t>2</w:t>
            </w:r>
          </w:p>
        </w:tc>
        <w:tc>
          <w:tcPr>
            <w:tcW w:type="dxa" w:w="285"/>
            <w:tcBorders>
              <w:top w:color="000000" w:sz="4" w:val="single"/>
              <w:left w:color="000000" w:sz="4" w:val="single"/>
              <w:bottom w:color="000000" w:sz="4" w:val="single"/>
              <w:right w:color="000000" w:sz="4" w:val="single"/>
            </w:tcBorders>
            <w:shd w:fill="auto" w:val="clear"/>
            <w:vAlign w:val="center"/>
          </w:tcPr>
          <w:p w14:paraId="44100000">
            <w:pPr>
              <w:ind/>
              <w:jc w:val="center"/>
              <w:rPr>
                <w:b w:val="1"/>
                <w:color w:val="000000"/>
                <w:sz w:val="12"/>
              </w:rPr>
            </w:pPr>
            <w:r>
              <w:rPr>
                <w:b w:val="1"/>
                <w:color w:val="000000"/>
                <w:sz w:val="12"/>
              </w:rPr>
              <w:t>ОЧ</w:t>
            </w:r>
          </w:p>
        </w:tc>
        <w:tc>
          <w:tcPr>
            <w:tcW w:type="dxa" w:w="243"/>
            <w:tcBorders>
              <w:top w:color="000000" w:sz="4" w:val="single"/>
              <w:left w:color="000000" w:sz="4" w:val="single"/>
              <w:bottom w:color="000000" w:sz="4" w:val="single"/>
              <w:right w:color="000000" w:sz="4" w:val="single"/>
            </w:tcBorders>
            <w:shd w:fill="auto" w:val="clear"/>
            <w:vAlign w:val="center"/>
          </w:tcPr>
          <w:p w14:paraId="45100000">
            <w:pPr>
              <w:ind/>
              <w:jc w:val="center"/>
              <w:rPr>
                <w:rFonts w:ascii="Arial" w:hAnsi="Arial"/>
                <w:b w:val="1"/>
                <w:color w:val="000000"/>
                <w:sz w:val="12"/>
              </w:rPr>
            </w:pPr>
            <w:r>
              <w:rPr>
                <w:rFonts w:ascii="Arial" w:hAnsi="Arial"/>
                <w:b w:val="1"/>
                <w:color w:val="000000"/>
                <w:sz w:val="12"/>
              </w:rPr>
              <w:t> </w:t>
            </w:r>
          </w:p>
        </w:tc>
        <w:tc>
          <w:tcPr>
            <w:tcW w:type="dxa" w:w="243"/>
            <w:tcBorders>
              <w:top w:color="000000" w:sz="4" w:val="single"/>
              <w:left w:color="000000" w:sz="4" w:val="single"/>
              <w:bottom w:color="000000" w:sz="4" w:val="single"/>
              <w:right w:color="000000" w:sz="4" w:val="single"/>
            </w:tcBorders>
            <w:shd w:fill="auto" w:val="clear"/>
            <w:vAlign w:val="center"/>
          </w:tcPr>
          <w:p w14:paraId="46100000">
            <w:pPr>
              <w:ind/>
              <w:jc w:val="center"/>
              <w:rPr>
                <w:rFonts w:ascii="Arial" w:hAnsi="Arial"/>
                <w:b w:val="1"/>
                <w:color w:val="000000"/>
                <w:sz w:val="12"/>
              </w:rPr>
            </w:pPr>
            <w:r>
              <w:rPr>
                <w:rFonts w:ascii="Arial" w:hAnsi="Arial"/>
                <w:b w:val="1"/>
                <w:color w:val="000000"/>
                <w:sz w:val="12"/>
              </w:rPr>
              <w:t> </w:t>
            </w:r>
          </w:p>
        </w:tc>
        <w:tc>
          <w:tcPr>
            <w:tcW w:type="dxa" w:w="243"/>
            <w:tcBorders>
              <w:top w:color="000000" w:sz="4" w:val="single"/>
              <w:left w:color="000000" w:sz="4" w:val="single"/>
              <w:bottom w:color="000000" w:sz="4" w:val="single"/>
              <w:right w:color="000000" w:sz="4" w:val="single"/>
            </w:tcBorders>
            <w:shd w:fill="auto" w:val="clear"/>
            <w:vAlign w:val="center"/>
          </w:tcPr>
          <w:p w14:paraId="47100000">
            <w:pPr>
              <w:ind/>
              <w:jc w:val="center"/>
              <w:rPr>
                <w:rFonts w:ascii="Arial" w:hAnsi="Arial"/>
                <w:b w:val="1"/>
                <w:color w:val="000000"/>
                <w:sz w:val="12"/>
              </w:rPr>
            </w:pPr>
            <w:r>
              <w:rPr>
                <w:rFonts w:ascii="Arial" w:hAnsi="Arial"/>
                <w:b w:val="1"/>
                <w:color w:val="000000"/>
                <w:sz w:val="12"/>
              </w:rPr>
              <w:t> </w:t>
            </w:r>
          </w:p>
        </w:tc>
        <w:tc>
          <w:tcPr>
            <w:tcW w:type="dxa" w:w="243"/>
            <w:tcBorders>
              <w:top w:color="000000" w:sz="4" w:val="single"/>
              <w:left w:color="000000" w:sz="4" w:val="single"/>
              <w:bottom w:color="000000" w:sz="4" w:val="single"/>
              <w:right w:color="000000" w:sz="4" w:val="single"/>
            </w:tcBorders>
            <w:shd w:fill="auto" w:val="clear"/>
            <w:vAlign w:val="center"/>
          </w:tcPr>
          <w:p w14:paraId="48100000">
            <w:pPr>
              <w:ind/>
              <w:jc w:val="center"/>
              <w:rPr>
                <w:rFonts w:ascii="Arial" w:hAnsi="Arial"/>
                <w:b w:val="1"/>
                <w:color w:val="000000"/>
                <w:sz w:val="12"/>
              </w:rPr>
            </w:pPr>
            <w:r>
              <w:rPr>
                <w:rFonts w:ascii="Arial" w:hAnsi="Arial"/>
                <w:b w:val="1"/>
                <w:color w:val="000000"/>
                <w:sz w:val="12"/>
              </w:rPr>
              <w:t> </w:t>
            </w:r>
          </w:p>
        </w:tc>
        <w:tc>
          <w:tcPr>
            <w:tcW w:type="dxa" w:w="243"/>
            <w:tcBorders>
              <w:top w:color="000000" w:sz="4" w:val="single"/>
              <w:left w:color="000000" w:sz="4" w:val="single"/>
              <w:bottom w:color="000000" w:sz="4" w:val="single"/>
              <w:right w:color="000000" w:sz="4" w:val="single"/>
            </w:tcBorders>
            <w:shd w:fill="auto" w:val="clear"/>
            <w:vAlign w:val="center"/>
          </w:tcPr>
          <w:p w14:paraId="49100000">
            <w:pPr>
              <w:ind/>
              <w:jc w:val="center"/>
              <w:rPr>
                <w:rFonts w:ascii="Arial" w:hAnsi="Arial"/>
                <w:b w:val="1"/>
                <w:color w:val="000000"/>
                <w:sz w:val="12"/>
              </w:rPr>
            </w:pPr>
            <w:r>
              <w:rPr>
                <w:rFonts w:ascii="Arial" w:hAnsi="Arial"/>
                <w:b w:val="1"/>
                <w:color w:val="000000"/>
                <w:sz w:val="12"/>
              </w:rPr>
              <w:t> </w:t>
            </w:r>
          </w:p>
        </w:tc>
        <w:tc>
          <w:tcPr>
            <w:tcW w:type="dxa" w:w="243"/>
            <w:tcBorders>
              <w:top w:color="000000" w:sz="4" w:val="single"/>
              <w:left w:color="000000" w:sz="4" w:val="single"/>
              <w:bottom w:color="000000" w:sz="4" w:val="single"/>
              <w:right w:color="000000" w:sz="4" w:val="single"/>
            </w:tcBorders>
            <w:shd w:fill="auto" w:val="clear"/>
            <w:vAlign w:val="center"/>
          </w:tcPr>
          <w:p w14:paraId="4A100000">
            <w:pPr>
              <w:ind/>
              <w:jc w:val="center"/>
              <w:rPr>
                <w:rFonts w:ascii="Arial" w:hAnsi="Arial"/>
                <w:b w:val="1"/>
                <w:color w:val="000000"/>
                <w:sz w:val="12"/>
              </w:rPr>
            </w:pPr>
            <w:r>
              <w:rPr>
                <w:rFonts w:ascii="Arial" w:hAnsi="Arial"/>
                <w:b w:val="1"/>
                <w:color w:val="000000"/>
                <w:sz w:val="12"/>
              </w:rPr>
              <w:t> </w:t>
            </w:r>
          </w:p>
        </w:tc>
        <w:tc>
          <w:tcPr>
            <w:tcW w:type="dxa" w:w="243"/>
            <w:tcBorders>
              <w:top w:color="000000" w:sz="4" w:val="single"/>
              <w:left w:color="000000" w:sz="4" w:val="single"/>
              <w:bottom w:color="000000" w:sz="4" w:val="single"/>
              <w:right w:color="000000" w:sz="4" w:val="single"/>
            </w:tcBorders>
            <w:shd w:fill="auto" w:val="clear"/>
            <w:vAlign w:val="center"/>
          </w:tcPr>
          <w:p w14:paraId="4B100000">
            <w:pPr>
              <w:ind/>
              <w:jc w:val="center"/>
              <w:rPr>
                <w:rFonts w:ascii="Arial" w:hAnsi="Arial"/>
                <w:b w:val="1"/>
                <w:color w:val="000000"/>
                <w:sz w:val="12"/>
              </w:rPr>
            </w:pPr>
            <w:r>
              <w:rPr>
                <w:rFonts w:ascii="Arial" w:hAnsi="Arial"/>
                <w:b w:val="1"/>
                <w:color w:val="000000"/>
                <w:sz w:val="12"/>
              </w:rPr>
              <w:t> </w:t>
            </w:r>
          </w:p>
        </w:tc>
        <w:tc>
          <w:tcPr>
            <w:tcW w:type="dxa" w:w="243"/>
            <w:tcBorders>
              <w:top w:color="000000" w:sz="4" w:val="single"/>
              <w:left w:color="000000" w:sz="4" w:val="single"/>
              <w:bottom w:color="000000" w:sz="4" w:val="single"/>
              <w:right w:color="000000" w:sz="4" w:val="single"/>
            </w:tcBorders>
            <w:shd w:fill="auto" w:val="clear"/>
            <w:vAlign w:val="center"/>
          </w:tcPr>
          <w:p w14:paraId="4C100000">
            <w:pPr>
              <w:ind/>
              <w:jc w:val="center"/>
              <w:rPr>
                <w:rFonts w:ascii="Arial" w:hAnsi="Arial"/>
                <w:b w:val="1"/>
                <w:color w:val="000000"/>
                <w:sz w:val="12"/>
              </w:rPr>
            </w:pPr>
            <w:r>
              <w:rPr>
                <w:rFonts w:ascii="Arial" w:hAnsi="Arial"/>
                <w:b w:val="1"/>
                <w:color w:val="000000"/>
                <w:sz w:val="12"/>
              </w:rPr>
              <w:t> </w:t>
            </w:r>
          </w:p>
        </w:tc>
        <w:tc>
          <w:tcPr>
            <w:tcW w:type="dxa" w:w="243"/>
            <w:tcBorders>
              <w:top w:color="000000" w:sz="4" w:val="single"/>
              <w:left w:color="000000" w:sz="4" w:val="single"/>
              <w:bottom w:color="000000" w:sz="4" w:val="single"/>
              <w:right w:color="000000" w:sz="4" w:val="single"/>
            </w:tcBorders>
            <w:shd w:fill="auto" w:val="clear"/>
            <w:vAlign w:val="center"/>
          </w:tcPr>
          <w:p w14:paraId="4D100000">
            <w:pPr>
              <w:ind/>
              <w:jc w:val="center"/>
              <w:rPr>
                <w:rFonts w:ascii="Arial" w:hAnsi="Arial"/>
                <w:b w:val="1"/>
                <w:color w:val="000000"/>
                <w:sz w:val="12"/>
              </w:rPr>
            </w:pPr>
            <w:r>
              <w:rPr>
                <w:rFonts w:ascii="Arial" w:hAnsi="Arial"/>
                <w:b w:val="1"/>
                <w:color w:val="000000"/>
                <w:sz w:val="12"/>
              </w:rPr>
              <w:t> </w:t>
            </w:r>
          </w:p>
        </w:tc>
        <w:tc>
          <w:tcPr>
            <w:tcW w:type="dxa" w:w="269"/>
            <w:tcBorders>
              <w:top w:color="000000" w:sz="4" w:val="single"/>
              <w:left w:color="000000" w:sz="4" w:val="single"/>
              <w:bottom w:color="000000" w:sz="4" w:val="single"/>
              <w:right w:color="000000" w:sz="4" w:val="single"/>
            </w:tcBorders>
            <w:shd w:fill="auto" w:val="clear"/>
            <w:vAlign w:val="center"/>
          </w:tcPr>
          <w:p w14:paraId="4E100000">
            <w:pPr>
              <w:ind/>
              <w:jc w:val="center"/>
              <w:rPr>
                <w:rFonts w:ascii="Arial" w:hAnsi="Arial"/>
                <w:b w:val="1"/>
                <w:color w:val="000000"/>
                <w:sz w:val="12"/>
              </w:rPr>
            </w:pPr>
            <w:r>
              <w:rPr>
                <w:rFonts w:ascii="Arial" w:hAnsi="Arial"/>
                <w:b w:val="1"/>
                <w:color w:val="000000"/>
                <w:sz w:val="12"/>
              </w:rPr>
              <w:t> </w:t>
            </w:r>
          </w:p>
        </w:tc>
        <w:tc>
          <w:tcPr>
            <w:tcW w:type="dxa" w:w="269"/>
            <w:tcBorders>
              <w:top w:color="000000" w:sz="4" w:val="single"/>
              <w:left w:color="000000" w:sz="4" w:val="single"/>
              <w:bottom w:color="000000" w:sz="4" w:val="single"/>
              <w:right w:color="000000" w:sz="4" w:val="single"/>
            </w:tcBorders>
            <w:shd w:fill="auto" w:val="clear"/>
            <w:vAlign w:val="center"/>
          </w:tcPr>
          <w:p w14:paraId="4F100000">
            <w:pPr>
              <w:ind/>
              <w:jc w:val="center"/>
              <w:rPr>
                <w:rFonts w:ascii="Arial" w:hAnsi="Arial"/>
                <w:b w:val="1"/>
                <w:color w:val="000000"/>
                <w:sz w:val="12"/>
              </w:rPr>
            </w:pPr>
            <w:r>
              <w:rPr>
                <w:rFonts w:ascii="Arial" w:hAnsi="Arial"/>
                <w:b w:val="1"/>
                <w:color w:val="000000"/>
                <w:sz w:val="12"/>
              </w:rPr>
              <w:t> </w:t>
            </w:r>
          </w:p>
        </w:tc>
        <w:tc>
          <w:tcPr>
            <w:tcW w:type="dxa" w:w="269"/>
            <w:tcBorders>
              <w:top w:color="000000" w:sz="4" w:val="single"/>
              <w:left w:color="000000" w:sz="4" w:val="single"/>
              <w:bottom w:color="000000" w:sz="4" w:val="single"/>
              <w:right w:color="000000" w:sz="4" w:val="single"/>
            </w:tcBorders>
            <w:shd w:fill="auto" w:val="clear"/>
            <w:vAlign w:val="center"/>
          </w:tcPr>
          <w:p w14:paraId="50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51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52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00B0F0" w:val="clear"/>
            <w:vAlign w:val="center"/>
          </w:tcPr>
          <w:p w14:paraId="53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00B0F0" w:val="clear"/>
            <w:vAlign w:val="center"/>
          </w:tcPr>
          <w:p w14:paraId="54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00B0F0" w:val="clear"/>
            <w:vAlign w:val="center"/>
          </w:tcPr>
          <w:p w14:paraId="55100000">
            <w:pPr>
              <w:ind/>
              <w:jc w:val="center"/>
              <w:rPr>
                <w:rFonts w:ascii="Arial" w:hAnsi="Arial"/>
                <w:b w:val="1"/>
                <w:color w:val="000000"/>
                <w:sz w:val="12"/>
              </w:rPr>
            </w:pPr>
            <w:r>
              <w:rPr>
                <w:rFonts w:ascii="Arial" w:hAnsi="Arial"/>
                <w:b w:val="1"/>
                <w:color w:val="000000"/>
                <w:sz w:val="12"/>
              </w:rPr>
              <w:t> </w:t>
            </w:r>
          </w:p>
        </w:tc>
        <w:tc>
          <w:tcPr>
            <w:tcW w:type="dxa" w:w="268"/>
            <w:vMerge w:val="restart"/>
            <w:tcBorders>
              <w:top w:color="000000" w:sz="4" w:val="single"/>
              <w:left w:color="000000" w:sz="4" w:val="single"/>
              <w:bottom w:color="000000" w:sz="4" w:val="single"/>
              <w:right w:color="000000" w:sz="4" w:val="single"/>
            </w:tcBorders>
            <w:shd w:fill="FFC000" w:val="clear"/>
            <w:vAlign w:val="center"/>
          </w:tcPr>
          <w:p w14:paraId="56100000">
            <w:pPr>
              <w:ind/>
              <w:jc w:val="center"/>
              <w:rPr>
                <w:rFonts w:ascii="Arial" w:hAnsi="Arial"/>
                <w:b w:val="1"/>
                <w:color w:val="000000"/>
                <w:sz w:val="12"/>
              </w:rPr>
            </w:pPr>
            <w:r>
              <w:rPr>
                <w:rFonts w:ascii="Arial" w:hAnsi="Arial"/>
                <w:b w:val="1"/>
                <w:color w:val="000000"/>
                <w:sz w:val="12"/>
              </w:rPr>
              <w:t>=</w:t>
            </w:r>
          </w:p>
        </w:tc>
        <w:tc>
          <w:tcPr>
            <w:tcW w:type="dxa" w:w="268"/>
            <w:vMerge w:val="restart"/>
            <w:tcBorders>
              <w:top w:color="000000" w:sz="4" w:val="single"/>
              <w:left w:color="000000" w:sz="4" w:val="single"/>
              <w:bottom w:color="000000" w:sz="4" w:val="single"/>
              <w:right w:color="000000" w:sz="4" w:val="single"/>
            </w:tcBorders>
            <w:shd w:fill="FFC000" w:val="clear"/>
            <w:vAlign w:val="center"/>
          </w:tcPr>
          <w:p w14:paraId="57100000">
            <w:pPr>
              <w:ind/>
              <w:jc w:val="center"/>
              <w:rPr>
                <w:rFonts w:ascii="Arial" w:hAnsi="Arial"/>
                <w:b w:val="1"/>
                <w:color w:val="000000"/>
                <w:sz w:val="12"/>
              </w:rPr>
            </w:pPr>
            <w:r>
              <w:rPr>
                <w:rFonts w:ascii="Arial" w:hAnsi="Arial"/>
                <w:b w:val="1"/>
                <w:color w:val="000000"/>
                <w:sz w:val="12"/>
              </w:rPr>
              <w:t>=</w:t>
            </w:r>
          </w:p>
        </w:tc>
        <w:tc>
          <w:tcPr>
            <w:tcW w:type="dxa" w:w="268"/>
            <w:tcBorders>
              <w:top w:color="000000" w:sz="4" w:val="single"/>
              <w:left w:color="000000" w:sz="4" w:val="single"/>
              <w:bottom w:color="000000" w:sz="4" w:val="single"/>
              <w:right w:color="000000" w:sz="4" w:val="single"/>
            </w:tcBorders>
            <w:shd w:fill="auto" w:val="clear"/>
            <w:vAlign w:val="center"/>
          </w:tcPr>
          <w:p w14:paraId="58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59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5A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5B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5C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5D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5E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5F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60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61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62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63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64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bottom"/>
          </w:tcPr>
          <w:p w14:paraId="65100000">
            <w:pPr>
              <w:ind/>
              <w:jc w:val="center"/>
              <w:rPr>
                <w:rFonts w:ascii="Arial" w:hAnsi="Arial"/>
                <w:b w:val="1"/>
                <w:color w:val="000000"/>
                <w:sz w:val="12"/>
              </w:rPr>
            </w:pPr>
          </w:p>
        </w:tc>
        <w:tc>
          <w:tcPr>
            <w:tcW w:type="dxa" w:w="268"/>
            <w:tcBorders>
              <w:top w:color="000000" w:sz="4" w:val="single"/>
              <w:left w:color="000000" w:sz="4" w:val="single"/>
              <w:bottom w:color="000000" w:sz="4" w:val="single"/>
              <w:right w:color="000000" w:sz="4" w:val="single"/>
            </w:tcBorders>
            <w:shd w:fill="auto" w:val="clear"/>
            <w:vAlign w:val="bottom"/>
          </w:tcPr>
          <w:p w14:paraId="66100000">
            <w:pPr>
              <w:rPr>
                <w:sz w:val="20"/>
              </w:rPr>
            </w:pPr>
          </w:p>
        </w:tc>
        <w:tc>
          <w:tcPr>
            <w:tcW w:type="dxa" w:w="268"/>
            <w:tcBorders>
              <w:top w:color="000000" w:sz="4" w:val="single"/>
              <w:left w:color="000000" w:sz="4" w:val="single"/>
              <w:bottom w:color="000000" w:sz="4" w:val="single"/>
              <w:right w:color="000000" w:sz="4" w:val="single"/>
            </w:tcBorders>
            <w:shd w:fill="auto" w:val="clear"/>
            <w:vAlign w:val="bottom"/>
          </w:tcPr>
          <w:p w14:paraId="67100000">
            <w:pPr>
              <w:rPr>
                <w:sz w:val="20"/>
              </w:rPr>
            </w:pPr>
          </w:p>
        </w:tc>
        <w:tc>
          <w:tcPr>
            <w:tcW w:type="dxa" w:w="268"/>
            <w:tcBorders>
              <w:top w:color="000000" w:sz="4" w:val="single"/>
              <w:left w:color="000000" w:sz="4" w:val="single"/>
              <w:bottom w:color="000000" w:sz="4" w:val="single"/>
              <w:right w:color="000000" w:sz="4" w:val="single"/>
            </w:tcBorders>
            <w:shd w:fill="auto" w:val="clear"/>
            <w:vAlign w:val="center"/>
          </w:tcPr>
          <w:p w14:paraId="68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69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6A100000">
            <w:pPr>
              <w:ind/>
              <w:jc w:val="center"/>
              <w:rPr>
                <w:rFonts w:ascii="Arial" w:hAnsi="Arial"/>
                <w:b w:val="1"/>
                <w:color w:val="000000"/>
                <w:sz w:val="12"/>
              </w:rPr>
            </w:pPr>
            <w:r>
              <w:rPr>
                <w:rFonts w:ascii="Arial" w:hAnsi="Arial"/>
                <w:b w:val="1"/>
                <w:color w:val="000000"/>
                <w:sz w:val="12"/>
              </w:rPr>
              <w:t> </w:t>
            </w:r>
          </w:p>
        </w:tc>
        <w:tc>
          <w:tcPr>
            <w:tcW w:type="dxa" w:w="268"/>
            <w:vMerge w:val="restart"/>
            <w:tcBorders>
              <w:top w:color="000000" w:sz="4" w:val="single"/>
              <w:left w:color="000000" w:sz="4" w:val="single"/>
              <w:bottom w:color="000000" w:sz="4" w:val="single"/>
              <w:right w:color="000000" w:sz="4" w:val="single"/>
            </w:tcBorders>
            <w:shd w:fill="F79646" w:val="clear"/>
            <w:vAlign w:val="center"/>
          </w:tcPr>
          <w:p w14:paraId="6B100000">
            <w:pPr>
              <w:ind/>
              <w:jc w:val="center"/>
              <w:rPr>
                <w:rFonts w:ascii="Arial" w:hAnsi="Arial"/>
                <w:b w:val="1"/>
                <w:color w:val="000000"/>
                <w:sz w:val="12"/>
              </w:rPr>
            </w:pPr>
            <w:r>
              <w:rPr>
                <w:rFonts w:ascii="Arial" w:hAnsi="Arial"/>
                <w:b w:val="1"/>
                <w:color w:val="000000"/>
                <w:sz w:val="12"/>
              </w:rPr>
              <w:t>::</w:t>
            </w:r>
          </w:p>
        </w:tc>
        <w:tc>
          <w:tcPr>
            <w:tcW w:type="dxa" w:w="268"/>
            <w:tcBorders>
              <w:top w:color="000000" w:sz="4" w:val="single"/>
              <w:left w:color="000000" w:sz="4" w:val="single"/>
              <w:bottom w:color="000000" w:sz="4" w:val="single"/>
              <w:right w:color="000000" w:sz="4" w:val="single"/>
            </w:tcBorders>
            <w:shd w:fill="00B0F0" w:val="clear"/>
            <w:vAlign w:val="center"/>
          </w:tcPr>
          <w:p w14:paraId="6C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00B0F0" w:val="clear"/>
            <w:vAlign w:val="center"/>
          </w:tcPr>
          <w:p w14:paraId="6D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00B0F0" w:val="clear"/>
            <w:vAlign w:val="center"/>
          </w:tcPr>
          <w:p w14:paraId="6E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00B0F0" w:val="clear"/>
            <w:vAlign w:val="center"/>
          </w:tcPr>
          <w:p w14:paraId="6F100000">
            <w:pPr>
              <w:ind/>
              <w:jc w:val="center"/>
              <w:rPr>
                <w:rFonts w:ascii="Arial" w:hAnsi="Arial"/>
                <w:b w:val="1"/>
                <w:color w:val="000000"/>
                <w:sz w:val="12"/>
              </w:rPr>
            </w:pPr>
            <w:r>
              <w:rPr>
                <w:rFonts w:ascii="Arial" w:hAnsi="Arial"/>
                <w:b w:val="1"/>
                <w:color w:val="000000"/>
                <w:sz w:val="12"/>
              </w:rPr>
              <w:t> </w:t>
            </w:r>
          </w:p>
        </w:tc>
        <w:tc>
          <w:tcPr>
            <w:tcW w:type="dxa" w:w="268"/>
            <w:vMerge w:val="restart"/>
            <w:tcBorders>
              <w:top w:color="000000" w:sz="4" w:val="single"/>
              <w:left w:color="000000" w:sz="4" w:val="single"/>
              <w:bottom w:color="000000" w:sz="4" w:val="single"/>
              <w:right w:color="000000" w:sz="4" w:val="single"/>
            </w:tcBorders>
            <w:shd w:fill="FFC000" w:val="clear"/>
            <w:vAlign w:val="center"/>
          </w:tcPr>
          <w:p w14:paraId="70100000">
            <w:pPr>
              <w:ind/>
              <w:jc w:val="center"/>
              <w:rPr>
                <w:rFonts w:ascii="Arial" w:hAnsi="Arial"/>
                <w:b w:val="1"/>
                <w:color w:val="000000"/>
                <w:sz w:val="12"/>
              </w:rPr>
            </w:pPr>
            <w:r>
              <w:rPr>
                <w:rFonts w:ascii="Arial" w:hAnsi="Arial"/>
                <w:b w:val="1"/>
                <w:color w:val="000000"/>
                <w:sz w:val="12"/>
              </w:rPr>
              <w:t>=</w:t>
            </w:r>
          </w:p>
        </w:tc>
        <w:tc>
          <w:tcPr>
            <w:tcW w:type="dxa" w:w="268"/>
            <w:vMerge w:val="restart"/>
            <w:tcBorders>
              <w:top w:color="000000" w:sz="4" w:val="single"/>
              <w:left w:color="000000" w:sz="4" w:val="single"/>
              <w:bottom w:color="000000" w:sz="4" w:val="single"/>
              <w:right w:color="000000" w:sz="4" w:val="single"/>
            </w:tcBorders>
            <w:shd w:fill="FFC000" w:val="clear"/>
            <w:vAlign w:val="center"/>
          </w:tcPr>
          <w:p w14:paraId="71100000">
            <w:pPr>
              <w:ind/>
              <w:jc w:val="center"/>
              <w:rPr>
                <w:rFonts w:ascii="Arial" w:hAnsi="Arial"/>
                <w:b w:val="1"/>
                <w:color w:val="000000"/>
                <w:sz w:val="12"/>
              </w:rPr>
            </w:pPr>
            <w:r>
              <w:rPr>
                <w:rFonts w:ascii="Arial" w:hAnsi="Arial"/>
                <w:b w:val="1"/>
                <w:color w:val="000000"/>
                <w:sz w:val="12"/>
              </w:rPr>
              <w:t>=</w:t>
            </w:r>
          </w:p>
        </w:tc>
        <w:tc>
          <w:tcPr>
            <w:tcW w:type="dxa" w:w="268"/>
            <w:vMerge w:val="restart"/>
            <w:tcBorders>
              <w:top w:color="000000" w:sz="4" w:val="single"/>
              <w:left w:color="000000" w:sz="4" w:val="single"/>
              <w:bottom w:color="000000" w:sz="4" w:val="single"/>
              <w:right w:color="000000" w:sz="4" w:val="single"/>
            </w:tcBorders>
            <w:shd w:fill="FFC000" w:val="clear"/>
            <w:vAlign w:val="center"/>
          </w:tcPr>
          <w:p w14:paraId="72100000">
            <w:pPr>
              <w:ind/>
              <w:jc w:val="center"/>
              <w:rPr>
                <w:rFonts w:ascii="Arial" w:hAnsi="Arial"/>
                <w:b w:val="1"/>
                <w:color w:val="000000"/>
                <w:sz w:val="12"/>
              </w:rPr>
            </w:pPr>
            <w:r>
              <w:rPr>
                <w:rFonts w:ascii="Arial" w:hAnsi="Arial"/>
                <w:b w:val="1"/>
                <w:color w:val="000000"/>
                <w:sz w:val="12"/>
              </w:rPr>
              <w:t>=</w:t>
            </w:r>
          </w:p>
        </w:tc>
        <w:tc>
          <w:tcPr>
            <w:tcW w:type="dxa" w:w="268"/>
            <w:vMerge w:val="restart"/>
            <w:tcBorders>
              <w:top w:color="000000" w:sz="4" w:val="single"/>
              <w:left w:color="000000" w:sz="4" w:val="single"/>
              <w:bottom w:color="000000" w:sz="4" w:val="single"/>
              <w:right w:color="000000" w:sz="4" w:val="single"/>
            </w:tcBorders>
            <w:shd w:fill="FFC000" w:val="clear"/>
            <w:vAlign w:val="center"/>
          </w:tcPr>
          <w:p w14:paraId="73100000">
            <w:pPr>
              <w:ind/>
              <w:jc w:val="center"/>
              <w:rPr>
                <w:rFonts w:ascii="Arial" w:hAnsi="Arial"/>
                <w:b w:val="1"/>
                <w:color w:val="000000"/>
                <w:sz w:val="12"/>
              </w:rPr>
            </w:pPr>
            <w:r>
              <w:rPr>
                <w:rFonts w:ascii="Arial" w:hAnsi="Arial"/>
                <w:b w:val="1"/>
                <w:color w:val="000000"/>
                <w:sz w:val="12"/>
              </w:rPr>
              <w:t>=</w:t>
            </w:r>
          </w:p>
        </w:tc>
        <w:tc>
          <w:tcPr>
            <w:tcW w:type="dxa" w:w="268"/>
            <w:vMerge w:val="restart"/>
            <w:tcBorders>
              <w:top w:color="000000" w:sz="4" w:val="single"/>
              <w:left w:color="000000" w:sz="4" w:val="single"/>
              <w:bottom w:color="000000" w:sz="4" w:val="single"/>
              <w:right w:color="000000" w:sz="4" w:val="single"/>
            </w:tcBorders>
            <w:shd w:fill="FFC000" w:val="clear"/>
            <w:vAlign w:val="center"/>
          </w:tcPr>
          <w:p w14:paraId="74100000">
            <w:pPr>
              <w:ind/>
              <w:jc w:val="center"/>
              <w:rPr>
                <w:rFonts w:ascii="Arial" w:hAnsi="Arial"/>
                <w:b w:val="1"/>
                <w:color w:val="000000"/>
                <w:sz w:val="12"/>
              </w:rPr>
            </w:pPr>
            <w:r>
              <w:rPr>
                <w:rFonts w:ascii="Arial" w:hAnsi="Arial"/>
                <w:b w:val="1"/>
                <w:color w:val="000000"/>
                <w:sz w:val="12"/>
              </w:rPr>
              <w:t>=</w:t>
            </w:r>
          </w:p>
        </w:tc>
        <w:tc>
          <w:tcPr>
            <w:tcW w:type="dxa" w:w="268"/>
            <w:vMerge w:val="restart"/>
            <w:tcBorders>
              <w:top w:color="000000" w:sz="4" w:val="single"/>
              <w:left w:color="000000" w:sz="4" w:val="single"/>
              <w:bottom w:color="000000" w:sz="4" w:val="single"/>
              <w:right w:color="000000" w:sz="4" w:val="single"/>
            </w:tcBorders>
            <w:shd w:fill="FFC000" w:val="clear"/>
            <w:vAlign w:val="center"/>
          </w:tcPr>
          <w:p w14:paraId="75100000">
            <w:pPr>
              <w:ind/>
              <w:jc w:val="center"/>
              <w:rPr>
                <w:rFonts w:ascii="Arial" w:hAnsi="Arial"/>
                <w:b w:val="1"/>
                <w:color w:val="000000"/>
                <w:sz w:val="12"/>
              </w:rPr>
            </w:pPr>
            <w:r>
              <w:rPr>
                <w:rFonts w:ascii="Arial" w:hAnsi="Arial"/>
                <w:b w:val="1"/>
                <w:color w:val="000000"/>
                <w:sz w:val="12"/>
              </w:rPr>
              <w:t>=</w:t>
            </w:r>
          </w:p>
        </w:tc>
        <w:tc>
          <w:tcPr>
            <w:tcW w:type="dxa" w:w="268"/>
            <w:vMerge w:val="restart"/>
            <w:tcBorders>
              <w:top w:color="000000" w:sz="4" w:val="single"/>
              <w:left w:color="000000" w:sz="4" w:val="single"/>
              <w:bottom w:color="000000" w:sz="4" w:val="single"/>
              <w:right w:color="000000" w:sz="4" w:val="single"/>
            </w:tcBorders>
            <w:shd w:fill="FFC000" w:val="clear"/>
            <w:vAlign w:val="center"/>
          </w:tcPr>
          <w:p w14:paraId="76100000">
            <w:pPr>
              <w:ind/>
              <w:jc w:val="center"/>
              <w:rPr>
                <w:rFonts w:ascii="Arial" w:hAnsi="Arial"/>
                <w:b w:val="1"/>
                <w:color w:val="000000"/>
                <w:sz w:val="12"/>
              </w:rPr>
            </w:pPr>
            <w:r>
              <w:rPr>
                <w:rFonts w:ascii="Arial" w:hAnsi="Arial"/>
                <w:b w:val="1"/>
                <w:color w:val="000000"/>
                <w:sz w:val="12"/>
              </w:rPr>
              <w:t>=</w:t>
            </w:r>
          </w:p>
        </w:tc>
        <w:tc>
          <w:tcPr>
            <w:tcW w:type="dxa" w:w="268"/>
            <w:vMerge w:val="restart"/>
            <w:tcBorders>
              <w:top w:color="000000" w:sz="4" w:val="single"/>
              <w:left w:color="000000" w:sz="4" w:val="single"/>
              <w:bottom w:color="000000" w:sz="4" w:val="single"/>
              <w:right w:color="000000" w:sz="4" w:val="single"/>
            </w:tcBorders>
            <w:shd w:fill="FFC000" w:val="clear"/>
            <w:vAlign w:val="center"/>
          </w:tcPr>
          <w:p w14:paraId="77100000">
            <w:pPr>
              <w:ind/>
              <w:jc w:val="center"/>
              <w:rPr>
                <w:rFonts w:ascii="Arial" w:hAnsi="Arial"/>
                <w:b w:val="1"/>
                <w:color w:val="000000"/>
                <w:sz w:val="12"/>
              </w:rPr>
            </w:pPr>
            <w:r>
              <w:rPr>
                <w:rFonts w:ascii="Arial" w:hAnsi="Arial"/>
                <w:b w:val="1"/>
                <w:color w:val="000000"/>
                <w:sz w:val="12"/>
              </w:rPr>
              <w:t>=</w:t>
            </w:r>
          </w:p>
        </w:tc>
        <w:tc>
          <w:tcPr>
            <w:tcW w:type="dxa" w:w="268"/>
            <w:vMerge w:val="restart"/>
            <w:tcBorders>
              <w:top w:color="000000" w:sz="4" w:val="single"/>
              <w:left w:color="000000" w:sz="4" w:val="single"/>
              <w:bottom w:color="000000" w:sz="4" w:val="single"/>
              <w:right w:color="000000" w:sz="4" w:val="single"/>
            </w:tcBorders>
            <w:shd w:fill="FFC000" w:val="clear"/>
            <w:vAlign w:val="center"/>
          </w:tcPr>
          <w:p w14:paraId="78100000">
            <w:pPr>
              <w:ind/>
              <w:jc w:val="center"/>
              <w:rPr>
                <w:rFonts w:ascii="Arial" w:hAnsi="Arial"/>
                <w:b w:val="1"/>
                <w:color w:val="000000"/>
                <w:sz w:val="12"/>
              </w:rPr>
            </w:pPr>
            <w:r>
              <w:rPr>
                <w:rFonts w:ascii="Arial" w:hAnsi="Arial"/>
                <w:b w:val="1"/>
                <w:color w:val="000000"/>
                <w:sz w:val="12"/>
              </w:rPr>
              <w:t>=</w:t>
            </w:r>
          </w:p>
        </w:tc>
        <w:tc>
          <w:tcPr>
            <w:tcW w:type="dxa" w:w="280"/>
            <w:vMerge w:val="restart"/>
            <w:tcBorders>
              <w:top w:color="000000" w:sz="4" w:val="single"/>
              <w:left w:color="000000" w:sz="4" w:val="single"/>
              <w:bottom w:color="000000" w:sz="4" w:val="single"/>
              <w:right w:color="000000" w:sz="4" w:val="single"/>
            </w:tcBorders>
            <w:shd w:fill="auto" w:val="clear"/>
            <w:vAlign w:val="center"/>
          </w:tcPr>
          <w:p w14:paraId="79100000">
            <w:pPr>
              <w:ind/>
              <w:jc w:val="center"/>
              <w:rPr>
                <w:b w:val="1"/>
                <w:sz w:val="14"/>
              </w:rPr>
            </w:pPr>
            <w:r>
              <w:rPr>
                <w:b w:val="1"/>
                <w:sz w:val="14"/>
              </w:rPr>
              <w:t>2</w:t>
            </w:r>
          </w:p>
        </w:tc>
      </w:tr>
      <w:tr>
        <w:trPr>
          <w:trHeight w:hRule="atLeast" w:val="288"/>
        </w:trPr>
        <w:tc>
          <w:tcPr>
            <w:tcW w:type="dxa" w:w="281"/>
            <w:gridSpan w:val="1"/>
            <w:vMerge w:val="continue"/>
            <w:tcBorders>
              <w:top w:color="000000" w:sz="4" w:val="single"/>
              <w:left w:color="000000" w:sz="4" w:val="single"/>
              <w:bottom w:color="000000" w:sz="4" w:val="single"/>
              <w:right w:color="000000" w:sz="4" w:val="single"/>
            </w:tcBorders>
            <w:shd w:fill="auto" w:val="clear"/>
            <w:vAlign w:val="center"/>
          </w:tcPr>
          <w:p/>
        </w:tc>
        <w:tc>
          <w:tcPr>
            <w:tcW w:type="dxa" w:w="285"/>
            <w:tcBorders>
              <w:top w:color="000000" w:sz="4" w:val="single"/>
              <w:left w:color="000000" w:sz="4" w:val="single"/>
              <w:bottom w:color="000000" w:sz="4" w:val="single"/>
              <w:right w:color="000000" w:sz="4" w:val="single"/>
            </w:tcBorders>
            <w:shd w:fill="BFBFBF" w:val="clear"/>
            <w:vAlign w:val="center"/>
          </w:tcPr>
          <w:p w14:paraId="7A100000">
            <w:pPr>
              <w:ind/>
              <w:jc w:val="center"/>
              <w:rPr>
                <w:b w:val="1"/>
                <w:color w:val="000000"/>
                <w:sz w:val="12"/>
              </w:rPr>
            </w:pPr>
            <w:r>
              <w:rPr>
                <w:b w:val="1"/>
                <w:color w:val="000000"/>
                <w:sz w:val="12"/>
              </w:rPr>
              <w:t>ВЧ</w:t>
            </w:r>
          </w:p>
        </w:tc>
        <w:tc>
          <w:tcPr>
            <w:tcW w:type="dxa" w:w="243"/>
            <w:tcBorders>
              <w:top w:color="000000" w:sz="4" w:val="single"/>
              <w:left w:color="000000" w:sz="4" w:val="single"/>
              <w:bottom w:color="000000" w:sz="4" w:val="single"/>
              <w:right w:color="000000" w:sz="4" w:val="single"/>
            </w:tcBorders>
            <w:shd w:fill="BFBFBF" w:val="clear"/>
            <w:vAlign w:val="center"/>
          </w:tcPr>
          <w:p w14:paraId="7B100000">
            <w:pPr>
              <w:ind/>
              <w:jc w:val="center"/>
              <w:rPr>
                <w:rFonts w:ascii="Arial" w:hAnsi="Arial"/>
                <w:b w:val="1"/>
                <w:color w:val="000000"/>
                <w:sz w:val="12"/>
              </w:rPr>
            </w:pPr>
            <w:r>
              <w:rPr>
                <w:rFonts w:ascii="Arial" w:hAnsi="Arial"/>
                <w:b w:val="1"/>
                <w:color w:val="000000"/>
                <w:sz w:val="12"/>
              </w:rPr>
              <w:t> </w:t>
            </w:r>
          </w:p>
        </w:tc>
        <w:tc>
          <w:tcPr>
            <w:tcW w:type="dxa" w:w="243"/>
            <w:tcBorders>
              <w:top w:color="000000" w:sz="4" w:val="single"/>
              <w:left w:color="000000" w:sz="4" w:val="single"/>
              <w:bottom w:color="000000" w:sz="4" w:val="single"/>
              <w:right w:color="000000" w:sz="4" w:val="single"/>
            </w:tcBorders>
            <w:shd w:fill="BFBFBF" w:val="clear"/>
            <w:vAlign w:val="center"/>
          </w:tcPr>
          <w:p w14:paraId="7C100000">
            <w:pPr>
              <w:ind/>
              <w:jc w:val="center"/>
              <w:rPr>
                <w:rFonts w:ascii="Arial" w:hAnsi="Arial"/>
                <w:b w:val="1"/>
                <w:color w:val="000000"/>
                <w:sz w:val="12"/>
              </w:rPr>
            </w:pPr>
            <w:r>
              <w:rPr>
                <w:rFonts w:ascii="Arial" w:hAnsi="Arial"/>
                <w:b w:val="1"/>
                <w:color w:val="000000"/>
                <w:sz w:val="12"/>
              </w:rPr>
              <w:t> </w:t>
            </w:r>
          </w:p>
        </w:tc>
        <w:tc>
          <w:tcPr>
            <w:tcW w:type="dxa" w:w="243"/>
            <w:tcBorders>
              <w:top w:color="000000" w:sz="4" w:val="single"/>
              <w:left w:color="000000" w:sz="4" w:val="single"/>
              <w:bottom w:color="000000" w:sz="4" w:val="single"/>
              <w:right w:color="000000" w:sz="4" w:val="single"/>
            </w:tcBorders>
            <w:shd w:fill="BFBFBF" w:val="clear"/>
            <w:vAlign w:val="center"/>
          </w:tcPr>
          <w:p w14:paraId="7D100000">
            <w:pPr>
              <w:ind/>
              <w:jc w:val="center"/>
              <w:rPr>
                <w:rFonts w:ascii="Arial" w:hAnsi="Arial"/>
                <w:b w:val="1"/>
                <w:color w:val="000000"/>
                <w:sz w:val="12"/>
              </w:rPr>
            </w:pPr>
            <w:r>
              <w:rPr>
                <w:rFonts w:ascii="Arial" w:hAnsi="Arial"/>
                <w:b w:val="1"/>
                <w:color w:val="000000"/>
                <w:sz w:val="12"/>
              </w:rPr>
              <w:t> </w:t>
            </w:r>
          </w:p>
        </w:tc>
        <w:tc>
          <w:tcPr>
            <w:tcW w:type="dxa" w:w="243"/>
            <w:tcBorders>
              <w:top w:color="000000" w:sz="4" w:val="single"/>
              <w:left w:color="000000" w:sz="4" w:val="single"/>
              <w:bottom w:color="000000" w:sz="4" w:val="single"/>
              <w:right w:color="000000" w:sz="4" w:val="single"/>
            </w:tcBorders>
            <w:shd w:fill="BFBFBF" w:val="clear"/>
            <w:vAlign w:val="center"/>
          </w:tcPr>
          <w:p w14:paraId="7E100000">
            <w:pPr>
              <w:ind/>
              <w:jc w:val="center"/>
              <w:rPr>
                <w:rFonts w:ascii="Arial" w:hAnsi="Arial"/>
                <w:b w:val="1"/>
                <w:color w:val="000000"/>
                <w:sz w:val="12"/>
              </w:rPr>
            </w:pPr>
            <w:r>
              <w:rPr>
                <w:rFonts w:ascii="Arial" w:hAnsi="Arial"/>
                <w:b w:val="1"/>
                <w:color w:val="000000"/>
                <w:sz w:val="12"/>
              </w:rPr>
              <w:t> </w:t>
            </w:r>
          </w:p>
        </w:tc>
        <w:tc>
          <w:tcPr>
            <w:tcW w:type="dxa" w:w="243"/>
            <w:tcBorders>
              <w:top w:color="000000" w:sz="4" w:val="single"/>
              <w:left w:color="000000" w:sz="4" w:val="single"/>
              <w:bottom w:color="000000" w:sz="4" w:val="single"/>
              <w:right w:color="000000" w:sz="4" w:val="single"/>
            </w:tcBorders>
            <w:shd w:fill="BFBFBF" w:val="clear"/>
            <w:vAlign w:val="center"/>
          </w:tcPr>
          <w:p w14:paraId="7F100000">
            <w:pPr>
              <w:ind/>
              <w:jc w:val="center"/>
              <w:rPr>
                <w:rFonts w:ascii="Arial" w:hAnsi="Arial"/>
                <w:b w:val="1"/>
                <w:color w:val="000000"/>
                <w:sz w:val="12"/>
              </w:rPr>
            </w:pPr>
            <w:r>
              <w:rPr>
                <w:rFonts w:ascii="Arial" w:hAnsi="Arial"/>
                <w:b w:val="1"/>
                <w:color w:val="000000"/>
                <w:sz w:val="12"/>
              </w:rPr>
              <w:t> </w:t>
            </w:r>
          </w:p>
        </w:tc>
        <w:tc>
          <w:tcPr>
            <w:tcW w:type="dxa" w:w="243"/>
            <w:tcBorders>
              <w:top w:color="000000" w:sz="4" w:val="single"/>
              <w:left w:color="000000" w:sz="4" w:val="single"/>
              <w:bottom w:color="000000" w:sz="4" w:val="single"/>
              <w:right w:color="000000" w:sz="4" w:val="single"/>
            </w:tcBorders>
            <w:shd w:fill="BFBFBF" w:val="clear"/>
            <w:vAlign w:val="center"/>
          </w:tcPr>
          <w:p w14:paraId="80100000">
            <w:pPr>
              <w:ind/>
              <w:jc w:val="center"/>
              <w:rPr>
                <w:rFonts w:ascii="Arial" w:hAnsi="Arial"/>
                <w:b w:val="1"/>
                <w:color w:val="000000"/>
                <w:sz w:val="12"/>
              </w:rPr>
            </w:pPr>
            <w:r>
              <w:rPr>
                <w:rFonts w:ascii="Arial" w:hAnsi="Arial"/>
                <w:b w:val="1"/>
                <w:color w:val="000000"/>
                <w:sz w:val="12"/>
              </w:rPr>
              <w:t> </w:t>
            </w:r>
          </w:p>
        </w:tc>
        <w:tc>
          <w:tcPr>
            <w:tcW w:type="dxa" w:w="243"/>
            <w:tcBorders>
              <w:top w:color="000000" w:sz="4" w:val="single"/>
              <w:left w:color="000000" w:sz="4" w:val="single"/>
              <w:bottom w:color="000000" w:sz="4" w:val="single"/>
              <w:right w:color="000000" w:sz="4" w:val="single"/>
            </w:tcBorders>
            <w:shd w:fill="BFBFBF" w:val="clear"/>
            <w:vAlign w:val="center"/>
          </w:tcPr>
          <w:p w14:paraId="81100000">
            <w:pPr>
              <w:ind/>
              <w:jc w:val="center"/>
              <w:rPr>
                <w:rFonts w:ascii="Arial" w:hAnsi="Arial"/>
                <w:b w:val="1"/>
                <w:color w:val="000000"/>
                <w:sz w:val="12"/>
              </w:rPr>
            </w:pPr>
            <w:r>
              <w:rPr>
                <w:rFonts w:ascii="Arial" w:hAnsi="Arial"/>
                <w:b w:val="1"/>
                <w:color w:val="000000"/>
                <w:sz w:val="12"/>
              </w:rPr>
              <w:t> </w:t>
            </w:r>
          </w:p>
        </w:tc>
        <w:tc>
          <w:tcPr>
            <w:tcW w:type="dxa" w:w="243"/>
            <w:tcBorders>
              <w:top w:color="000000" w:sz="4" w:val="single"/>
              <w:left w:color="000000" w:sz="4" w:val="single"/>
              <w:bottom w:color="000000" w:sz="4" w:val="single"/>
              <w:right w:color="000000" w:sz="4" w:val="single"/>
            </w:tcBorders>
            <w:shd w:fill="BFBFBF" w:val="clear"/>
            <w:vAlign w:val="center"/>
          </w:tcPr>
          <w:p w14:paraId="82100000">
            <w:pPr>
              <w:ind/>
              <w:jc w:val="center"/>
              <w:rPr>
                <w:rFonts w:ascii="Arial" w:hAnsi="Arial"/>
                <w:b w:val="1"/>
                <w:color w:val="000000"/>
                <w:sz w:val="12"/>
              </w:rPr>
            </w:pPr>
            <w:r>
              <w:rPr>
                <w:rFonts w:ascii="Arial" w:hAnsi="Arial"/>
                <w:b w:val="1"/>
                <w:color w:val="000000"/>
                <w:sz w:val="12"/>
              </w:rPr>
              <w:t> </w:t>
            </w:r>
          </w:p>
        </w:tc>
        <w:tc>
          <w:tcPr>
            <w:tcW w:type="dxa" w:w="243"/>
            <w:tcBorders>
              <w:top w:color="000000" w:sz="4" w:val="single"/>
              <w:left w:color="000000" w:sz="4" w:val="single"/>
              <w:bottom w:color="000000" w:sz="4" w:val="single"/>
              <w:right w:color="000000" w:sz="4" w:val="single"/>
            </w:tcBorders>
            <w:shd w:fill="BFBFBF" w:val="clear"/>
            <w:vAlign w:val="center"/>
          </w:tcPr>
          <w:p w14:paraId="83100000">
            <w:pPr>
              <w:ind/>
              <w:jc w:val="center"/>
              <w:rPr>
                <w:rFonts w:ascii="Arial" w:hAnsi="Arial"/>
                <w:b w:val="1"/>
                <w:color w:val="000000"/>
                <w:sz w:val="12"/>
              </w:rPr>
            </w:pPr>
            <w:r>
              <w:rPr>
                <w:rFonts w:ascii="Arial" w:hAnsi="Arial"/>
                <w:b w:val="1"/>
                <w:color w:val="000000"/>
                <w:sz w:val="12"/>
              </w:rPr>
              <w:t> </w:t>
            </w:r>
          </w:p>
        </w:tc>
        <w:tc>
          <w:tcPr>
            <w:tcW w:type="dxa" w:w="269"/>
            <w:tcBorders>
              <w:top w:color="000000" w:sz="4" w:val="single"/>
              <w:left w:color="000000" w:sz="4" w:val="single"/>
              <w:bottom w:color="000000" w:sz="4" w:val="single"/>
              <w:right w:color="000000" w:sz="4" w:val="single"/>
            </w:tcBorders>
            <w:shd w:fill="BFBFBF" w:val="clear"/>
            <w:vAlign w:val="center"/>
          </w:tcPr>
          <w:p w14:paraId="84100000">
            <w:pPr>
              <w:ind/>
              <w:jc w:val="center"/>
              <w:rPr>
                <w:rFonts w:ascii="Arial" w:hAnsi="Arial"/>
                <w:b w:val="1"/>
                <w:color w:val="000000"/>
                <w:sz w:val="12"/>
              </w:rPr>
            </w:pPr>
            <w:r>
              <w:rPr>
                <w:rFonts w:ascii="Arial" w:hAnsi="Arial"/>
                <w:b w:val="1"/>
                <w:color w:val="000000"/>
                <w:sz w:val="12"/>
              </w:rPr>
              <w:t> </w:t>
            </w:r>
          </w:p>
        </w:tc>
        <w:tc>
          <w:tcPr>
            <w:tcW w:type="dxa" w:w="269"/>
            <w:tcBorders>
              <w:top w:color="000000" w:sz="4" w:val="single"/>
              <w:left w:color="000000" w:sz="4" w:val="single"/>
              <w:bottom w:color="000000" w:sz="4" w:val="single"/>
              <w:right w:color="000000" w:sz="4" w:val="single"/>
            </w:tcBorders>
            <w:shd w:fill="BFBFBF" w:val="clear"/>
            <w:vAlign w:val="center"/>
          </w:tcPr>
          <w:p w14:paraId="85100000">
            <w:pPr>
              <w:ind/>
              <w:jc w:val="center"/>
              <w:rPr>
                <w:rFonts w:ascii="Arial" w:hAnsi="Arial"/>
                <w:b w:val="1"/>
                <w:color w:val="000000"/>
                <w:sz w:val="12"/>
              </w:rPr>
            </w:pPr>
            <w:r>
              <w:rPr>
                <w:rFonts w:ascii="Arial" w:hAnsi="Arial"/>
                <w:b w:val="1"/>
                <w:color w:val="000000"/>
                <w:sz w:val="12"/>
              </w:rPr>
              <w:t> </w:t>
            </w:r>
          </w:p>
        </w:tc>
        <w:tc>
          <w:tcPr>
            <w:tcW w:type="dxa" w:w="269"/>
            <w:tcBorders>
              <w:top w:color="000000" w:sz="4" w:val="single"/>
              <w:left w:color="000000" w:sz="4" w:val="single"/>
              <w:bottom w:color="000000" w:sz="4" w:val="single"/>
              <w:right w:color="000000" w:sz="4" w:val="single"/>
            </w:tcBorders>
            <w:shd w:fill="BFBFBF" w:val="clear"/>
            <w:vAlign w:val="center"/>
          </w:tcPr>
          <w:p w14:paraId="86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87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88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89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8A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8B100000">
            <w:pPr>
              <w:ind/>
              <w:jc w:val="center"/>
              <w:rPr>
                <w:rFonts w:ascii="Arial" w:hAnsi="Arial"/>
                <w:b w:val="1"/>
                <w:color w:val="000000"/>
                <w:sz w:val="12"/>
              </w:rPr>
            </w:pPr>
            <w:r>
              <w:rPr>
                <w:rFonts w:ascii="Arial" w:hAnsi="Arial"/>
                <w:b w:val="1"/>
                <w:color w:val="000000"/>
                <w:sz w:val="12"/>
              </w:rPr>
              <w:t> </w:t>
            </w:r>
          </w:p>
        </w:tc>
        <w:tc>
          <w:tcPr>
            <w:tcW w:type="dxa" w:w="268"/>
            <w:gridSpan w:val="1"/>
            <w:vMerge w:val="continue"/>
            <w:tcBorders>
              <w:top w:color="000000" w:sz="4" w:val="single"/>
              <w:left w:color="000000" w:sz="4" w:val="single"/>
              <w:bottom w:color="000000" w:sz="4" w:val="single"/>
              <w:right w:color="000000" w:sz="4" w:val="single"/>
            </w:tcBorders>
            <w:shd w:fill="FFC000" w:val="clear"/>
            <w:vAlign w:val="center"/>
          </w:tcPr>
          <w:p/>
        </w:tc>
        <w:tc>
          <w:tcPr>
            <w:tcW w:type="dxa" w:w="268"/>
            <w:gridSpan w:val="1"/>
            <w:vMerge w:val="continue"/>
            <w:tcBorders>
              <w:top w:color="000000" w:sz="4" w:val="single"/>
              <w:left w:color="000000" w:sz="4" w:val="single"/>
              <w:bottom w:color="000000" w:sz="4" w:val="single"/>
              <w:right w:color="000000" w:sz="4" w:val="single"/>
            </w:tcBorders>
            <w:shd w:fill="FFC000" w:val="clear"/>
            <w:vAlign w:val="center"/>
          </w:tcPr>
          <w:p/>
        </w:tc>
        <w:tc>
          <w:tcPr>
            <w:tcW w:type="dxa" w:w="268"/>
            <w:tcBorders>
              <w:top w:color="000000" w:sz="4" w:val="single"/>
              <w:left w:color="000000" w:sz="4" w:val="single"/>
              <w:bottom w:color="000000" w:sz="4" w:val="single"/>
              <w:right w:color="000000" w:sz="4" w:val="single"/>
            </w:tcBorders>
            <w:shd w:fill="BFBFBF" w:val="clear"/>
            <w:vAlign w:val="center"/>
          </w:tcPr>
          <w:p w14:paraId="8C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8D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8E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8F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90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91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92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93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94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95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96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97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98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99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9A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9B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9C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9D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9E100000">
            <w:pPr>
              <w:ind/>
              <w:jc w:val="center"/>
              <w:rPr>
                <w:rFonts w:ascii="Arial" w:hAnsi="Arial"/>
                <w:b w:val="1"/>
                <w:color w:val="000000"/>
                <w:sz w:val="12"/>
              </w:rPr>
            </w:pPr>
            <w:r>
              <w:rPr>
                <w:rFonts w:ascii="Arial" w:hAnsi="Arial"/>
                <w:b w:val="1"/>
                <w:color w:val="000000"/>
                <w:sz w:val="12"/>
              </w:rPr>
              <w:t> </w:t>
            </w:r>
          </w:p>
        </w:tc>
        <w:tc>
          <w:tcPr>
            <w:tcW w:type="dxa" w:w="268"/>
            <w:gridSpan w:val="1"/>
            <w:vMerge w:val="continue"/>
            <w:tcBorders>
              <w:top w:color="000000" w:sz="4" w:val="single"/>
              <w:left w:color="000000" w:sz="4" w:val="single"/>
              <w:bottom w:color="000000" w:sz="4" w:val="single"/>
              <w:right w:color="000000" w:sz="4" w:val="single"/>
            </w:tcBorders>
            <w:shd w:fill="F79646" w:val="clear"/>
            <w:vAlign w:val="center"/>
          </w:tcPr>
          <w:p/>
        </w:tc>
        <w:tc>
          <w:tcPr>
            <w:tcW w:type="dxa" w:w="268"/>
            <w:tcBorders>
              <w:top w:color="000000" w:sz="4" w:val="single"/>
              <w:left w:color="000000" w:sz="4" w:val="single"/>
              <w:bottom w:color="000000" w:sz="4" w:val="single"/>
              <w:right w:color="000000" w:sz="4" w:val="single"/>
            </w:tcBorders>
            <w:shd w:fill="BFBFBF" w:val="clear"/>
            <w:vAlign w:val="center"/>
          </w:tcPr>
          <w:p w14:paraId="9F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A0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A1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A2100000">
            <w:pPr>
              <w:ind/>
              <w:jc w:val="center"/>
              <w:rPr>
                <w:rFonts w:ascii="Arial" w:hAnsi="Arial"/>
                <w:b w:val="1"/>
                <w:color w:val="000000"/>
                <w:sz w:val="12"/>
              </w:rPr>
            </w:pPr>
            <w:r>
              <w:rPr>
                <w:rFonts w:ascii="Arial" w:hAnsi="Arial"/>
                <w:b w:val="1"/>
                <w:color w:val="000000"/>
                <w:sz w:val="12"/>
              </w:rPr>
              <w:t> </w:t>
            </w:r>
          </w:p>
        </w:tc>
        <w:tc>
          <w:tcPr>
            <w:tcW w:type="dxa" w:w="268"/>
            <w:gridSpan w:val="1"/>
            <w:vMerge w:val="continue"/>
            <w:tcBorders>
              <w:top w:color="000000" w:sz="4" w:val="single"/>
              <w:left w:color="000000" w:sz="4" w:val="single"/>
              <w:bottom w:color="000000" w:sz="4" w:val="single"/>
              <w:right w:color="000000" w:sz="4" w:val="single"/>
            </w:tcBorders>
            <w:shd w:fill="FFC000" w:val="clear"/>
            <w:vAlign w:val="center"/>
          </w:tcPr>
          <w:p/>
        </w:tc>
        <w:tc>
          <w:tcPr>
            <w:tcW w:type="dxa" w:w="268"/>
            <w:gridSpan w:val="1"/>
            <w:vMerge w:val="continue"/>
            <w:tcBorders>
              <w:top w:color="000000" w:sz="4" w:val="single"/>
              <w:left w:color="000000" w:sz="4" w:val="single"/>
              <w:bottom w:color="000000" w:sz="4" w:val="single"/>
              <w:right w:color="000000" w:sz="4" w:val="single"/>
            </w:tcBorders>
            <w:shd w:fill="FFC000" w:val="clear"/>
            <w:vAlign w:val="center"/>
          </w:tcPr>
          <w:p/>
        </w:tc>
        <w:tc>
          <w:tcPr>
            <w:tcW w:type="dxa" w:w="268"/>
            <w:gridSpan w:val="1"/>
            <w:vMerge w:val="continue"/>
            <w:tcBorders>
              <w:top w:color="000000" w:sz="4" w:val="single"/>
              <w:left w:color="000000" w:sz="4" w:val="single"/>
              <w:bottom w:color="000000" w:sz="4" w:val="single"/>
              <w:right w:color="000000" w:sz="4" w:val="single"/>
            </w:tcBorders>
            <w:shd w:fill="FFC000" w:val="clear"/>
            <w:vAlign w:val="center"/>
          </w:tcPr>
          <w:p/>
        </w:tc>
        <w:tc>
          <w:tcPr>
            <w:tcW w:type="dxa" w:w="268"/>
            <w:gridSpan w:val="1"/>
            <w:vMerge w:val="continue"/>
            <w:tcBorders>
              <w:top w:color="000000" w:sz="4" w:val="single"/>
              <w:left w:color="000000" w:sz="4" w:val="single"/>
              <w:bottom w:color="000000" w:sz="4" w:val="single"/>
              <w:right w:color="000000" w:sz="4" w:val="single"/>
            </w:tcBorders>
            <w:shd w:fill="FFC000" w:val="clear"/>
            <w:vAlign w:val="center"/>
          </w:tcPr>
          <w:p/>
        </w:tc>
        <w:tc>
          <w:tcPr>
            <w:tcW w:type="dxa" w:w="268"/>
            <w:gridSpan w:val="1"/>
            <w:vMerge w:val="continue"/>
            <w:tcBorders>
              <w:top w:color="000000" w:sz="4" w:val="single"/>
              <w:left w:color="000000" w:sz="4" w:val="single"/>
              <w:bottom w:color="000000" w:sz="4" w:val="single"/>
              <w:right w:color="000000" w:sz="4" w:val="single"/>
            </w:tcBorders>
            <w:shd w:fill="FFC000" w:val="clear"/>
            <w:vAlign w:val="center"/>
          </w:tcPr>
          <w:p/>
        </w:tc>
        <w:tc>
          <w:tcPr>
            <w:tcW w:type="dxa" w:w="268"/>
            <w:gridSpan w:val="1"/>
            <w:vMerge w:val="continue"/>
            <w:tcBorders>
              <w:top w:color="000000" w:sz="4" w:val="single"/>
              <w:left w:color="000000" w:sz="4" w:val="single"/>
              <w:bottom w:color="000000" w:sz="4" w:val="single"/>
              <w:right w:color="000000" w:sz="4" w:val="single"/>
            </w:tcBorders>
            <w:shd w:fill="FFC000" w:val="clear"/>
            <w:vAlign w:val="center"/>
          </w:tcPr>
          <w:p/>
        </w:tc>
        <w:tc>
          <w:tcPr>
            <w:tcW w:type="dxa" w:w="268"/>
            <w:gridSpan w:val="1"/>
            <w:vMerge w:val="continue"/>
            <w:tcBorders>
              <w:top w:color="000000" w:sz="4" w:val="single"/>
              <w:left w:color="000000" w:sz="4" w:val="single"/>
              <w:bottom w:color="000000" w:sz="4" w:val="single"/>
              <w:right w:color="000000" w:sz="4" w:val="single"/>
            </w:tcBorders>
            <w:shd w:fill="FFC000" w:val="clear"/>
            <w:vAlign w:val="center"/>
          </w:tcPr>
          <w:p/>
        </w:tc>
        <w:tc>
          <w:tcPr>
            <w:tcW w:type="dxa" w:w="268"/>
            <w:gridSpan w:val="1"/>
            <w:vMerge w:val="continue"/>
            <w:tcBorders>
              <w:top w:color="000000" w:sz="4" w:val="single"/>
              <w:left w:color="000000" w:sz="4" w:val="single"/>
              <w:bottom w:color="000000" w:sz="4" w:val="single"/>
              <w:right w:color="000000" w:sz="4" w:val="single"/>
            </w:tcBorders>
            <w:shd w:fill="FFC000" w:val="clear"/>
            <w:vAlign w:val="center"/>
          </w:tcPr>
          <w:p/>
        </w:tc>
        <w:tc>
          <w:tcPr>
            <w:tcW w:type="dxa" w:w="268"/>
            <w:gridSpan w:val="1"/>
            <w:vMerge w:val="continue"/>
            <w:tcBorders>
              <w:top w:color="000000" w:sz="4" w:val="single"/>
              <w:left w:color="000000" w:sz="4" w:val="single"/>
              <w:bottom w:color="000000" w:sz="4" w:val="single"/>
              <w:right w:color="000000" w:sz="4" w:val="single"/>
            </w:tcBorders>
            <w:shd w:fill="FFC000" w:val="clear"/>
            <w:vAlign w:val="center"/>
          </w:tcPr>
          <w:p/>
        </w:tc>
        <w:tc>
          <w:tcPr>
            <w:tcW w:type="dxa" w:w="280"/>
            <w:gridSpan w:val="1"/>
            <w:vMerge w:val="continue"/>
            <w:tcBorders>
              <w:top w:color="000000" w:sz="4" w:val="single"/>
              <w:left w:color="000000" w:sz="4" w:val="single"/>
              <w:bottom w:color="000000" w:sz="4" w:val="single"/>
              <w:right w:color="000000" w:sz="4" w:val="single"/>
            </w:tcBorders>
            <w:shd w:fill="auto" w:val="clear"/>
            <w:vAlign w:val="center"/>
          </w:tcPr>
          <w:p/>
        </w:tc>
      </w:tr>
      <w:tr>
        <w:trPr>
          <w:trHeight w:hRule="atLeast" w:val="288"/>
        </w:trPr>
        <w:tc>
          <w:tcPr>
            <w:tcW w:type="dxa" w:w="281"/>
            <w:vMerge w:val="restart"/>
            <w:tcBorders>
              <w:top w:color="000000" w:sz="4" w:val="single"/>
              <w:left w:color="000000" w:sz="4" w:val="single"/>
              <w:bottom w:color="000000" w:sz="4" w:val="single"/>
              <w:right w:color="000000" w:sz="4" w:val="single"/>
            </w:tcBorders>
            <w:shd w:fill="auto" w:val="clear"/>
            <w:vAlign w:val="center"/>
          </w:tcPr>
          <w:p w14:paraId="A3100000">
            <w:pPr>
              <w:ind/>
              <w:jc w:val="center"/>
              <w:rPr>
                <w:b w:val="1"/>
                <w:sz w:val="14"/>
              </w:rPr>
            </w:pPr>
            <w:r>
              <w:rPr>
                <w:b w:val="1"/>
                <w:sz w:val="14"/>
              </w:rPr>
              <w:t>3</w:t>
            </w:r>
          </w:p>
        </w:tc>
        <w:tc>
          <w:tcPr>
            <w:tcW w:type="dxa" w:w="285"/>
            <w:tcBorders>
              <w:top w:color="000000" w:sz="4" w:val="single"/>
              <w:left w:color="000000" w:sz="4" w:val="single"/>
              <w:bottom w:color="000000" w:sz="4" w:val="single"/>
              <w:right w:color="000000" w:sz="4" w:val="single"/>
            </w:tcBorders>
            <w:shd w:fill="auto" w:val="clear"/>
            <w:vAlign w:val="center"/>
          </w:tcPr>
          <w:p w14:paraId="A4100000">
            <w:pPr>
              <w:ind/>
              <w:jc w:val="center"/>
              <w:rPr>
                <w:b w:val="1"/>
                <w:color w:val="000000"/>
                <w:sz w:val="12"/>
              </w:rPr>
            </w:pPr>
            <w:r>
              <w:rPr>
                <w:b w:val="1"/>
                <w:color w:val="000000"/>
                <w:sz w:val="12"/>
              </w:rPr>
              <w:t>ОЧ</w:t>
            </w:r>
          </w:p>
        </w:tc>
        <w:tc>
          <w:tcPr>
            <w:tcW w:type="dxa" w:w="243"/>
            <w:tcBorders>
              <w:top w:color="000000" w:sz="4" w:val="single"/>
              <w:left w:color="000000" w:sz="4" w:val="single"/>
              <w:bottom w:color="000000" w:sz="4" w:val="single"/>
              <w:right w:color="000000" w:sz="4" w:val="single"/>
            </w:tcBorders>
            <w:shd w:fill="auto" w:val="clear"/>
            <w:vAlign w:val="bottom"/>
          </w:tcPr>
          <w:p w14:paraId="A5100000">
            <w:pPr>
              <w:ind/>
              <w:jc w:val="center"/>
              <w:rPr>
                <w:b w:val="1"/>
                <w:color w:val="000000"/>
                <w:sz w:val="12"/>
              </w:rPr>
            </w:pPr>
          </w:p>
        </w:tc>
        <w:tc>
          <w:tcPr>
            <w:tcW w:type="dxa" w:w="243"/>
            <w:tcBorders>
              <w:top w:color="000000" w:sz="4" w:val="single"/>
              <w:left w:color="000000" w:sz="4" w:val="single"/>
              <w:bottom w:color="000000" w:sz="4" w:val="single"/>
              <w:right w:color="000000" w:sz="4" w:val="single"/>
            </w:tcBorders>
            <w:shd w:fill="auto" w:val="clear"/>
            <w:vAlign w:val="bottom"/>
          </w:tcPr>
          <w:p w14:paraId="A6100000">
            <w:pPr>
              <w:rPr>
                <w:sz w:val="20"/>
              </w:rPr>
            </w:pPr>
          </w:p>
        </w:tc>
        <w:tc>
          <w:tcPr>
            <w:tcW w:type="dxa" w:w="243"/>
            <w:tcBorders>
              <w:top w:color="000000" w:sz="4" w:val="single"/>
              <w:left w:color="000000" w:sz="4" w:val="single"/>
              <w:bottom w:color="000000" w:sz="4" w:val="single"/>
              <w:right w:color="000000" w:sz="4" w:val="single"/>
            </w:tcBorders>
            <w:shd w:fill="auto" w:val="clear"/>
            <w:vAlign w:val="bottom"/>
          </w:tcPr>
          <w:p w14:paraId="A7100000">
            <w:pPr>
              <w:rPr>
                <w:sz w:val="20"/>
              </w:rPr>
            </w:pPr>
          </w:p>
        </w:tc>
        <w:tc>
          <w:tcPr>
            <w:tcW w:type="dxa" w:w="243"/>
            <w:tcBorders>
              <w:top w:color="000000" w:sz="4" w:val="single"/>
              <w:left w:color="000000" w:sz="4" w:val="single"/>
              <w:bottom w:color="000000" w:sz="4" w:val="single"/>
              <w:right w:color="000000" w:sz="4" w:val="single"/>
            </w:tcBorders>
            <w:shd w:fill="auto" w:val="clear"/>
            <w:vAlign w:val="bottom"/>
          </w:tcPr>
          <w:p w14:paraId="A8100000">
            <w:pPr>
              <w:rPr>
                <w:sz w:val="20"/>
              </w:rPr>
            </w:pPr>
          </w:p>
        </w:tc>
        <w:tc>
          <w:tcPr>
            <w:tcW w:type="dxa" w:w="243"/>
            <w:tcBorders>
              <w:top w:color="000000" w:sz="4" w:val="single"/>
              <w:left w:color="000000" w:sz="4" w:val="single"/>
              <w:bottom w:color="000000" w:sz="4" w:val="single"/>
              <w:right w:color="000000" w:sz="4" w:val="single"/>
            </w:tcBorders>
            <w:shd w:fill="auto" w:val="clear"/>
            <w:vAlign w:val="bottom"/>
          </w:tcPr>
          <w:p w14:paraId="A9100000">
            <w:pPr>
              <w:rPr>
                <w:sz w:val="20"/>
              </w:rPr>
            </w:pPr>
          </w:p>
        </w:tc>
        <w:tc>
          <w:tcPr>
            <w:tcW w:type="dxa" w:w="243"/>
            <w:tcBorders>
              <w:top w:color="000000" w:sz="4" w:val="single"/>
              <w:left w:color="000000" w:sz="4" w:val="single"/>
              <w:bottom w:color="000000" w:sz="4" w:val="single"/>
              <w:right w:color="000000" w:sz="4" w:val="single"/>
            </w:tcBorders>
            <w:shd w:fill="auto" w:val="clear"/>
            <w:vAlign w:val="bottom"/>
          </w:tcPr>
          <w:p w14:paraId="AA100000">
            <w:pPr>
              <w:rPr>
                <w:sz w:val="20"/>
              </w:rPr>
            </w:pPr>
          </w:p>
        </w:tc>
        <w:tc>
          <w:tcPr>
            <w:tcW w:type="dxa" w:w="243"/>
            <w:tcBorders>
              <w:top w:color="000000" w:sz="4" w:val="single"/>
              <w:left w:color="000000" w:sz="4" w:val="single"/>
              <w:bottom w:color="000000" w:sz="4" w:val="single"/>
              <w:right w:color="000000" w:sz="4" w:val="single"/>
            </w:tcBorders>
            <w:shd w:fill="auto" w:val="clear"/>
            <w:vAlign w:val="bottom"/>
          </w:tcPr>
          <w:p w14:paraId="AB100000">
            <w:pPr>
              <w:rPr>
                <w:sz w:val="20"/>
              </w:rPr>
            </w:pPr>
          </w:p>
        </w:tc>
        <w:tc>
          <w:tcPr>
            <w:tcW w:type="dxa" w:w="243"/>
            <w:tcBorders>
              <w:top w:color="000000" w:sz="4" w:val="single"/>
              <w:left w:color="000000" w:sz="4" w:val="single"/>
              <w:bottom w:color="000000" w:sz="4" w:val="single"/>
              <w:right w:color="000000" w:sz="4" w:val="single"/>
            </w:tcBorders>
            <w:shd w:fill="auto" w:val="clear"/>
            <w:vAlign w:val="bottom"/>
          </w:tcPr>
          <w:p w14:paraId="AC100000">
            <w:pPr>
              <w:rPr>
                <w:sz w:val="20"/>
              </w:rPr>
            </w:pPr>
          </w:p>
        </w:tc>
        <w:tc>
          <w:tcPr>
            <w:tcW w:type="dxa" w:w="243"/>
            <w:tcBorders>
              <w:top w:color="000000" w:sz="4" w:val="single"/>
              <w:left w:color="000000" w:sz="4" w:val="single"/>
              <w:bottom w:color="000000" w:sz="4" w:val="single"/>
              <w:right w:color="000000" w:sz="4" w:val="single"/>
            </w:tcBorders>
            <w:shd w:fill="auto" w:val="clear"/>
            <w:vAlign w:val="center"/>
          </w:tcPr>
          <w:p w14:paraId="AD100000">
            <w:pPr>
              <w:ind/>
              <w:jc w:val="center"/>
              <w:rPr>
                <w:rFonts w:ascii="Arial" w:hAnsi="Arial"/>
                <w:b w:val="1"/>
                <w:color w:val="000000"/>
                <w:sz w:val="12"/>
              </w:rPr>
            </w:pPr>
            <w:r>
              <w:rPr>
                <w:rFonts w:ascii="Arial" w:hAnsi="Arial"/>
                <w:b w:val="1"/>
                <w:color w:val="000000"/>
                <w:sz w:val="12"/>
              </w:rPr>
              <w:t> </w:t>
            </w:r>
          </w:p>
        </w:tc>
        <w:tc>
          <w:tcPr>
            <w:tcW w:type="dxa" w:w="269"/>
            <w:tcBorders>
              <w:top w:color="000000" w:sz="4" w:val="single"/>
              <w:left w:color="000000" w:sz="4" w:val="single"/>
              <w:bottom w:color="000000" w:sz="4" w:val="single"/>
              <w:right w:color="000000" w:sz="4" w:val="single"/>
            </w:tcBorders>
            <w:shd w:fill="auto" w:val="clear"/>
            <w:vAlign w:val="center"/>
          </w:tcPr>
          <w:p w14:paraId="AE100000">
            <w:pPr>
              <w:ind/>
              <w:jc w:val="center"/>
              <w:rPr>
                <w:rFonts w:ascii="Arial" w:hAnsi="Arial"/>
                <w:b w:val="1"/>
                <w:color w:val="000000"/>
                <w:sz w:val="12"/>
              </w:rPr>
            </w:pPr>
            <w:r>
              <w:rPr>
                <w:rFonts w:ascii="Arial" w:hAnsi="Arial"/>
                <w:b w:val="1"/>
                <w:color w:val="000000"/>
                <w:sz w:val="12"/>
              </w:rPr>
              <w:t> </w:t>
            </w:r>
          </w:p>
        </w:tc>
        <w:tc>
          <w:tcPr>
            <w:tcW w:type="dxa" w:w="269"/>
            <w:tcBorders>
              <w:top w:color="000000" w:sz="4" w:val="single"/>
              <w:left w:color="000000" w:sz="4" w:val="single"/>
              <w:bottom w:color="000000" w:sz="4" w:val="single"/>
              <w:right w:color="000000" w:sz="4" w:val="single"/>
            </w:tcBorders>
            <w:shd w:fill="auto" w:val="clear"/>
            <w:vAlign w:val="center"/>
          </w:tcPr>
          <w:p w14:paraId="AF100000">
            <w:pPr>
              <w:ind/>
              <w:jc w:val="center"/>
              <w:rPr>
                <w:rFonts w:ascii="Arial" w:hAnsi="Arial"/>
                <w:b w:val="1"/>
                <w:color w:val="000000"/>
                <w:sz w:val="12"/>
              </w:rPr>
            </w:pPr>
            <w:r>
              <w:rPr>
                <w:rFonts w:ascii="Arial" w:hAnsi="Arial"/>
                <w:b w:val="1"/>
                <w:color w:val="000000"/>
                <w:sz w:val="12"/>
              </w:rPr>
              <w:t> </w:t>
            </w:r>
          </w:p>
        </w:tc>
        <w:tc>
          <w:tcPr>
            <w:tcW w:type="dxa" w:w="269"/>
            <w:tcBorders>
              <w:top w:color="000000" w:sz="4" w:val="single"/>
              <w:left w:color="000000" w:sz="4" w:val="single"/>
              <w:bottom w:color="000000" w:sz="4" w:val="single"/>
              <w:right w:color="000000" w:sz="4" w:val="single"/>
            </w:tcBorders>
            <w:shd w:fill="auto" w:val="clear"/>
            <w:vAlign w:val="center"/>
          </w:tcPr>
          <w:p w14:paraId="B0100000">
            <w:pPr>
              <w:ind/>
              <w:jc w:val="center"/>
              <w:rPr>
                <w:rFonts w:ascii="Arial" w:hAnsi="Arial"/>
                <w:b w:val="1"/>
                <w:color w:val="000000"/>
                <w:sz w:val="12"/>
              </w:rPr>
            </w:pPr>
            <w:r>
              <w:rPr>
                <w:rFonts w:ascii="Arial" w:hAnsi="Arial"/>
                <w:b w:val="1"/>
                <w:color w:val="000000"/>
                <w:sz w:val="12"/>
              </w:rPr>
              <w:t> </w:t>
            </w:r>
          </w:p>
        </w:tc>
        <w:tc>
          <w:tcPr>
            <w:tcW w:type="dxa" w:w="268"/>
            <w:vMerge w:val="restart"/>
            <w:tcBorders>
              <w:top w:color="000000" w:sz="4" w:val="single"/>
              <w:left w:color="000000" w:sz="4" w:val="single"/>
              <w:bottom w:color="000000" w:sz="4" w:val="single"/>
              <w:right w:color="000000" w:sz="4" w:val="single"/>
            </w:tcBorders>
            <w:shd w:fill="F79646" w:val="clear"/>
            <w:vAlign w:val="center"/>
          </w:tcPr>
          <w:p w14:paraId="B1100000">
            <w:pPr>
              <w:ind/>
              <w:jc w:val="center"/>
              <w:rPr>
                <w:rFonts w:ascii="Arial" w:hAnsi="Arial"/>
                <w:b w:val="1"/>
                <w:color w:val="000000"/>
                <w:sz w:val="12"/>
              </w:rPr>
            </w:pPr>
            <w:r>
              <w:rPr>
                <w:rFonts w:ascii="Arial" w:hAnsi="Arial"/>
                <w:b w:val="1"/>
                <w:color w:val="000000"/>
                <w:sz w:val="12"/>
              </w:rPr>
              <w:t>::</w:t>
            </w:r>
          </w:p>
        </w:tc>
        <w:tc>
          <w:tcPr>
            <w:tcW w:type="dxa" w:w="268"/>
            <w:tcBorders>
              <w:top w:color="000000" w:sz="4" w:val="single"/>
              <w:left w:color="000000" w:sz="4" w:val="single"/>
              <w:bottom w:color="000000" w:sz="4" w:val="single"/>
              <w:right w:color="000000" w:sz="4" w:val="single"/>
            </w:tcBorders>
            <w:shd w:fill="00B0F0" w:val="clear"/>
            <w:vAlign w:val="center"/>
          </w:tcPr>
          <w:p w14:paraId="B2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00B0F0" w:val="clear"/>
            <w:vAlign w:val="center"/>
          </w:tcPr>
          <w:p w14:paraId="B3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00B0F0" w:val="clear"/>
            <w:vAlign w:val="center"/>
          </w:tcPr>
          <w:p w14:paraId="B4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00B0F0" w:val="clear"/>
            <w:vAlign w:val="center"/>
          </w:tcPr>
          <w:p w14:paraId="B5100000">
            <w:pPr>
              <w:ind/>
              <w:jc w:val="center"/>
              <w:rPr>
                <w:rFonts w:ascii="Arial" w:hAnsi="Arial"/>
                <w:b w:val="1"/>
                <w:color w:val="000000"/>
                <w:sz w:val="12"/>
              </w:rPr>
            </w:pPr>
            <w:r>
              <w:rPr>
                <w:rFonts w:ascii="Arial" w:hAnsi="Arial"/>
                <w:b w:val="1"/>
                <w:color w:val="000000"/>
                <w:sz w:val="12"/>
              </w:rPr>
              <w:t> </w:t>
            </w:r>
          </w:p>
        </w:tc>
        <w:tc>
          <w:tcPr>
            <w:tcW w:type="dxa" w:w="268"/>
            <w:vMerge w:val="restart"/>
            <w:tcBorders>
              <w:top w:color="000000" w:sz="4" w:val="single"/>
              <w:left w:color="000000" w:sz="4" w:val="single"/>
              <w:bottom w:color="000000" w:sz="4" w:val="single"/>
              <w:right w:color="000000" w:sz="4" w:val="single"/>
            </w:tcBorders>
            <w:shd w:fill="FFC000" w:val="clear"/>
            <w:vAlign w:val="center"/>
          </w:tcPr>
          <w:p w14:paraId="B6100000">
            <w:pPr>
              <w:ind/>
              <w:jc w:val="center"/>
              <w:rPr>
                <w:rFonts w:ascii="Arial" w:hAnsi="Arial"/>
                <w:b w:val="1"/>
                <w:color w:val="000000"/>
                <w:sz w:val="12"/>
              </w:rPr>
            </w:pPr>
            <w:r>
              <w:rPr>
                <w:rFonts w:ascii="Arial" w:hAnsi="Arial"/>
                <w:b w:val="1"/>
                <w:color w:val="000000"/>
                <w:sz w:val="12"/>
              </w:rPr>
              <w:t>=</w:t>
            </w:r>
          </w:p>
        </w:tc>
        <w:tc>
          <w:tcPr>
            <w:tcW w:type="dxa" w:w="268"/>
            <w:vMerge w:val="restart"/>
            <w:tcBorders>
              <w:top w:color="000000" w:sz="4" w:val="single"/>
              <w:left w:color="000000" w:sz="4" w:val="single"/>
              <w:bottom w:color="000000" w:sz="4" w:val="single"/>
              <w:right w:color="000000" w:sz="4" w:val="single"/>
            </w:tcBorders>
            <w:shd w:fill="FFC000" w:val="clear"/>
            <w:vAlign w:val="center"/>
          </w:tcPr>
          <w:p w14:paraId="B7100000">
            <w:pPr>
              <w:ind/>
              <w:jc w:val="center"/>
              <w:rPr>
                <w:rFonts w:ascii="Arial" w:hAnsi="Arial"/>
                <w:b w:val="1"/>
                <w:color w:val="000000"/>
                <w:sz w:val="12"/>
              </w:rPr>
            </w:pPr>
            <w:r>
              <w:rPr>
                <w:rFonts w:ascii="Arial" w:hAnsi="Arial"/>
                <w:b w:val="1"/>
                <w:color w:val="000000"/>
                <w:sz w:val="12"/>
              </w:rPr>
              <w:t>=</w:t>
            </w:r>
          </w:p>
        </w:tc>
        <w:tc>
          <w:tcPr>
            <w:tcW w:type="dxa" w:w="268"/>
            <w:tcBorders>
              <w:top w:color="000000" w:sz="4" w:val="single"/>
              <w:left w:color="000000" w:sz="4" w:val="single"/>
              <w:bottom w:color="000000" w:sz="4" w:val="single"/>
              <w:right w:color="000000" w:sz="4" w:val="single"/>
            </w:tcBorders>
            <w:shd w:fill="auto" w:val="clear"/>
            <w:vAlign w:val="center"/>
          </w:tcPr>
          <w:p w14:paraId="B8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B9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BA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BB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BC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BD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BE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BF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C0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C1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C2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C3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C4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auto" w:val="clear"/>
            <w:vAlign w:val="center"/>
          </w:tcPr>
          <w:p w14:paraId="C5100000">
            <w:pPr>
              <w:ind/>
              <w:jc w:val="center"/>
              <w:rPr>
                <w:rFonts w:ascii="Arial" w:hAnsi="Arial"/>
                <w:b w:val="1"/>
                <w:color w:val="000000"/>
                <w:sz w:val="12"/>
              </w:rPr>
            </w:pPr>
            <w:r>
              <w:rPr>
                <w:rFonts w:ascii="Arial" w:hAnsi="Arial"/>
                <w:b w:val="1"/>
                <w:color w:val="000000"/>
                <w:sz w:val="12"/>
              </w:rPr>
              <w:t> </w:t>
            </w:r>
          </w:p>
        </w:tc>
        <w:tc>
          <w:tcPr>
            <w:tcW w:type="dxa" w:w="268"/>
            <w:vMerge w:val="restart"/>
            <w:tcBorders>
              <w:top w:color="000000" w:sz="4" w:val="single"/>
              <w:left w:color="000000" w:sz="4" w:val="single"/>
              <w:bottom w:color="000000" w:sz="4" w:val="single"/>
              <w:right w:color="000000" w:sz="4" w:val="single"/>
            </w:tcBorders>
            <w:shd w:fill="F79646" w:val="clear"/>
            <w:vAlign w:val="center"/>
          </w:tcPr>
          <w:p w14:paraId="C6100000">
            <w:pPr>
              <w:ind/>
              <w:jc w:val="center"/>
              <w:rPr>
                <w:rFonts w:ascii="Arial" w:hAnsi="Arial"/>
                <w:b w:val="1"/>
                <w:color w:val="000000"/>
                <w:sz w:val="12"/>
              </w:rPr>
            </w:pPr>
            <w:r>
              <w:rPr>
                <w:rFonts w:ascii="Arial" w:hAnsi="Arial"/>
                <w:b w:val="1"/>
                <w:color w:val="000000"/>
                <w:sz w:val="12"/>
              </w:rPr>
              <w:t>::</w:t>
            </w:r>
          </w:p>
        </w:tc>
        <w:tc>
          <w:tcPr>
            <w:tcW w:type="dxa" w:w="268"/>
            <w:tcBorders>
              <w:top w:color="000000" w:sz="4" w:val="single"/>
              <w:left w:color="000000" w:sz="4" w:val="single"/>
              <w:bottom w:color="000000" w:sz="4" w:val="single"/>
              <w:right w:color="000000" w:sz="4" w:val="single"/>
            </w:tcBorders>
            <w:shd w:fill="00B0F0" w:val="clear"/>
            <w:vAlign w:val="center"/>
          </w:tcPr>
          <w:p w14:paraId="C7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00B0F0" w:val="clear"/>
            <w:vAlign w:val="center"/>
          </w:tcPr>
          <w:p w14:paraId="C8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00B0F0" w:val="clear"/>
            <w:vAlign w:val="center"/>
          </w:tcPr>
          <w:p w14:paraId="C9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00B0F0" w:val="clear"/>
            <w:vAlign w:val="center"/>
          </w:tcPr>
          <w:p w14:paraId="CA100000">
            <w:pPr>
              <w:ind/>
              <w:jc w:val="center"/>
              <w:rPr>
                <w:rFonts w:ascii="Arial" w:hAnsi="Arial"/>
                <w:b w:val="1"/>
                <w:color w:val="000000"/>
                <w:sz w:val="12"/>
              </w:rPr>
            </w:pPr>
            <w:r>
              <w:rPr>
                <w:rFonts w:ascii="Arial" w:hAnsi="Arial"/>
                <w:b w:val="1"/>
                <w:color w:val="000000"/>
                <w:sz w:val="12"/>
              </w:rPr>
              <w:t> </w:t>
            </w:r>
          </w:p>
        </w:tc>
        <w:tc>
          <w:tcPr>
            <w:tcW w:type="dxa" w:w="268"/>
            <w:vMerge w:val="restart"/>
            <w:tcBorders>
              <w:top w:color="000000" w:sz="4" w:val="single"/>
              <w:left w:color="000000" w:sz="4" w:val="single"/>
              <w:bottom w:color="000000" w:sz="4" w:val="single"/>
              <w:right w:color="000000" w:sz="4" w:val="single"/>
            </w:tcBorders>
            <w:shd w:fill="FF0000" w:val="clear"/>
            <w:vAlign w:val="center"/>
          </w:tcPr>
          <w:p w14:paraId="CB100000">
            <w:pPr>
              <w:ind/>
              <w:jc w:val="center"/>
              <w:rPr>
                <w:rFonts w:ascii="Arial" w:hAnsi="Arial"/>
                <w:b w:val="1"/>
                <w:color w:val="000000"/>
                <w:sz w:val="12"/>
              </w:rPr>
            </w:pPr>
            <w:r>
              <w:rPr>
                <w:rFonts w:ascii="Arial" w:hAnsi="Arial"/>
                <w:b w:val="1"/>
                <w:color w:val="000000"/>
                <w:sz w:val="12"/>
              </w:rPr>
              <w:t>Г</w:t>
            </w:r>
          </w:p>
        </w:tc>
        <w:tc>
          <w:tcPr>
            <w:tcW w:type="dxa" w:w="268"/>
            <w:vMerge w:val="restart"/>
            <w:tcBorders>
              <w:top w:color="000000" w:sz="4" w:val="single"/>
              <w:left w:color="000000" w:sz="4" w:val="single"/>
              <w:bottom w:color="000000" w:sz="4" w:val="single"/>
              <w:right w:color="000000" w:sz="4" w:val="single"/>
            </w:tcBorders>
            <w:shd w:fill="FF0000" w:val="clear"/>
            <w:vAlign w:val="center"/>
          </w:tcPr>
          <w:p w14:paraId="CC100000">
            <w:pPr>
              <w:ind/>
              <w:jc w:val="center"/>
              <w:rPr>
                <w:rFonts w:ascii="Arial" w:hAnsi="Arial"/>
                <w:b w:val="1"/>
                <w:color w:val="000000"/>
                <w:sz w:val="12"/>
              </w:rPr>
            </w:pPr>
            <w:r>
              <w:rPr>
                <w:rFonts w:ascii="Arial" w:hAnsi="Arial"/>
                <w:b w:val="1"/>
                <w:color w:val="000000"/>
                <w:sz w:val="12"/>
              </w:rPr>
              <w:t>Г</w:t>
            </w:r>
          </w:p>
        </w:tc>
        <w:tc>
          <w:tcPr>
            <w:tcW w:type="dxa" w:w="268"/>
            <w:vMerge w:val="restart"/>
            <w:tcBorders>
              <w:top w:color="000000" w:sz="4" w:val="single"/>
              <w:left w:color="000000" w:sz="4" w:val="single"/>
              <w:bottom w:color="000000" w:sz="4" w:val="single"/>
              <w:right w:color="000000" w:sz="4" w:val="single"/>
            </w:tcBorders>
            <w:shd w:fill="FF0000" w:val="clear"/>
            <w:vAlign w:val="center"/>
          </w:tcPr>
          <w:p w14:paraId="CD100000">
            <w:pPr>
              <w:ind/>
              <w:jc w:val="center"/>
              <w:rPr>
                <w:rFonts w:ascii="Arial" w:hAnsi="Arial"/>
                <w:b w:val="1"/>
                <w:color w:val="000000"/>
                <w:sz w:val="12"/>
              </w:rPr>
            </w:pPr>
            <w:r>
              <w:rPr>
                <w:rFonts w:ascii="Arial" w:hAnsi="Arial"/>
                <w:b w:val="1"/>
                <w:color w:val="000000"/>
                <w:sz w:val="12"/>
              </w:rPr>
              <w:t>Г</w:t>
            </w:r>
          </w:p>
        </w:tc>
        <w:tc>
          <w:tcPr>
            <w:tcW w:type="dxa" w:w="268"/>
            <w:vMerge w:val="restart"/>
            <w:tcBorders>
              <w:top w:color="000000" w:sz="4" w:val="single"/>
              <w:left w:color="000000" w:sz="4" w:val="single"/>
              <w:bottom w:color="000000" w:sz="4" w:val="single"/>
              <w:right w:color="000000" w:sz="4" w:val="single"/>
            </w:tcBorders>
            <w:shd w:fill="FF0000" w:val="clear"/>
            <w:vAlign w:val="center"/>
          </w:tcPr>
          <w:p w14:paraId="CE100000">
            <w:pPr>
              <w:ind/>
              <w:jc w:val="center"/>
              <w:rPr>
                <w:rFonts w:ascii="Arial" w:hAnsi="Arial"/>
                <w:b w:val="1"/>
                <w:color w:val="000000"/>
                <w:sz w:val="12"/>
              </w:rPr>
            </w:pPr>
            <w:r>
              <w:rPr>
                <w:rFonts w:ascii="Arial" w:hAnsi="Arial"/>
                <w:b w:val="1"/>
                <w:color w:val="000000"/>
                <w:sz w:val="12"/>
              </w:rPr>
              <w:t>Г</w:t>
            </w:r>
          </w:p>
        </w:tc>
        <w:tc>
          <w:tcPr>
            <w:tcW w:type="dxa" w:w="268"/>
            <w:vMerge w:val="restart"/>
            <w:tcBorders>
              <w:top w:color="000000" w:sz="4" w:val="single"/>
              <w:left w:color="000000" w:sz="4" w:val="single"/>
              <w:bottom w:color="000000" w:sz="4" w:val="single"/>
              <w:right w:color="000000" w:sz="4" w:val="single"/>
            </w:tcBorders>
            <w:shd w:fill="FF0000" w:val="clear"/>
            <w:vAlign w:val="center"/>
          </w:tcPr>
          <w:p w14:paraId="CF100000">
            <w:pPr>
              <w:ind/>
              <w:jc w:val="center"/>
              <w:rPr>
                <w:rFonts w:ascii="Arial" w:hAnsi="Arial"/>
                <w:b w:val="1"/>
                <w:color w:val="000000"/>
                <w:sz w:val="12"/>
              </w:rPr>
            </w:pPr>
            <w:r>
              <w:rPr>
                <w:rFonts w:ascii="Arial" w:hAnsi="Arial"/>
                <w:b w:val="1"/>
                <w:color w:val="000000"/>
                <w:sz w:val="12"/>
              </w:rPr>
              <w:t>Г</w:t>
            </w:r>
          </w:p>
        </w:tc>
        <w:tc>
          <w:tcPr>
            <w:tcW w:type="dxa" w:w="268"/>
            <w:vMerge w:val="restart"/>
            <w:tcBorders>
              <w:top w:color="000000" w:sz="4" w:val="single"/>
              <w:left w:color="000000" w:sz="4" w:val="single"/>
              <w:bottom w:color="000000" w:sz="4" w:val="single"/>
              <w:right w:color="000000" w:sz="4" w:val="single"/>
            </w:tcBorders>
            <w:shd w:fill="FF0000" w:val="clear"/>
            <w:vAlign w:val="center"/>
          </w:tcPr>
          <w:p w14:paraId="D0100000">
            <w:pPr>
              <w:ind/>
              <w:jc w:val="center"/>
              <w:rPr>
                <w:rFonts w:ascii="Arial" w:hAnsi="Arial"/>
                <w:b w:val="1"/>
                <w:color w:val="000000"/>
                <w:sz w:val="12"/>
              </w:rPr>
            </w:pPr>
            <w:r>
              <w:rPr>
                <w:rFonts w:ascii="Arial" w:hAnsi="Arial"/>
                <w:b w:val="1"/>
                <w:color w:val="000000"/>
                <w:sz w:val="12"/>
              </w:rPr>
              <w:t>Г</w:t>
            </w:r>
          </w:p>
        </w:tc>
        <w:tc>
          <w:tcPr>
            <w:tcW w:type="dxa" w:w="2144"/>
            <w:gridSpan w:val="8"/>
            <w:vMerge w:val="restart"/>
            <w:tcBorders>
              <w:top w:color="000000" w:sz="4" w:val="single"/>
              <w:left w:color="000000" w:sz="4" w:val="single"/>
              <w:bottom w:color="000000" w:sz="4" w:val="single"/>
              <w:right w:color="000000" w:sz="4" w:val="single"/>
            </w:tcBorders>
            <w:shd w:fill="auto" w:val="clear"/>
            <w:vAlign w:val="center"/>
          </w:tcPr>
          <w:p w14:paraId="D1100000">
            <w:pPr>
              <w:ind/>
              <w:jc w:val="center"/>
              <w:rPr>
                <w:rFonts w:ascii="Arial" w:hAnsi="Arial"/>
                <w:b w:val="1"/>
                <w:color w:val="000000"/>
                <w:sz w:val="12"/>
              </w:rPr>
            </w:pPr>
            <w:r>
              <w:rPr>
                <w:rFonts w:ascii="Arial" w:hAnsi="Arial"/>
                <w:b w:val="1"/>
                <w:color w:val="000000"/>
                <w:sz w:val="12"/>
              </w:rPr>
              <w:t> </w:t>
            </w:r>
          </w:p>
        </w:tc>
        <w:tc>
          <w:tcPr>
            <w:tcW w:type="dxa" w:w="280"/>
            <w:vMerge w:val="restart"/>
            <w:tcBorders>
              <w:top w:color="000000" w:sz="4" w:val="single"/>
              <w:left w:color="000000" w:sz="4" w:val="single"/>
              <w:bottom w:color="000000" w:sz="4" w:val="single"/>
              <w:right w:color="000000" w:sz="4" w:val="single"/>
            </w:tcBorders>
            <w:shd w:fill="auto" w:val="clear"/>
            <w:vAlign w:val="center"/>
          </w:tcPr>
          <w:p w14:paraId="D2100000">
            <w:pPr>
              <w:ind/>
              <w:jc w:val="center"/>
              <w:rPr>
                <w:b w:val="1"/>
                <w:sz w:val="14"/>
              </w:rPr>
            </w:pPr>
            <w:r>
              <w:rPr>
                <w:b w:val="1"/>
                <w:sz w:val="14"/>
              </w:rPr>
              <w:t>3</w:t>
            </w:r>
          </w:p>
        </w:tc>
      </w:tr>
      <w:tr>
        <w:trPr>
          <w:trHeight w:hRule="atLeast" w:val="288"/>
        </w:trPr>
        <w:tc>
          <w:tcPr>
            <w:tcW w:type="dxa" w:w="281"/>
            <w:gridSpan w:val="1"/>
            <w:vMerge w:val="continue"/>
            <w:tcBorders>
              <w:top w:color="000000" w:sz="4" w:val="single"/>
              <w:left w:color="000000" w:sz="4" w:val="single"/>
              <w:bottom w:color="000000" w:sz="4" w:val="single"/>
              <w:right w:color="000000" w:sz="4" w:val="single"/>
            </w:tcBorders>
            <w:shd w:fill="auto" w:val="clear"/>
            <w:vAlign w:val="center"/>
          </w:tcPr>
          <w:p/>
        </w:tc>
        <w:tc>
          <w:tcPr>
            <w:tcW w:type="dxa" w:w="285"/>
            <w:tcBorders>
              <w:top w:color="000000" w:sz="4" w:val="single"/>
              <w:left w:color="000000" w:sz="4" w:val="single"/>
              <w:bottom w:color="000000" w:sz="4" w:val="single"/>
              <w:right w:color="000000" w:sz="4" w:val="single"/>
            </w:tcBorders>
            <w:shd w:fill="BFBFBF" w:val="clear"/>
            <w:vAlign w:val="center"/>
          </w:tcPr>
          <w:p w14:paraId="D3100000">
            <w:pPr>
              <w:ind/>
              <w:jc w:val="center"/>
              <w:rPr>
                <w:b w:val="1"/>
                <w:color w:val="000000"/>
                <w:sz w:val="12"/>
              </w:rPr>
            </w:pPr>
            <w:r>
              <w:rPr>
                <w:b w:val="1"/>
                <w:color w:val="000000"/>
                <w:sz w:val="12"/>
              </w:rPr>
              <w:t>ВЧ</w:t>
            </w:r>
          </w:p>
        </w:tc>
        <w:tc>
          <w:tcPr>
            <w:tcW w:type="dxa" w:w="243"/>
            <w:tcBorders>
              <w:top w:color="000000" w:sz="4" w:val="single"/>
              <w:left w:color="000000" w:sz="4" w:val="single"/>
              <w:bottom w:color="000000" w:sz="4" w:val="single"/>
              <w:right w:color="000000" w:sz="4" w:val="single"/>
            </w:tcBorders>
            <w:shd w:fill="BFBFBF" w:val="clear"/>
            <w:vAlign w:val="center"/>
          </w:tcPr>
          <w:p w14:paraId="D4100000">
            <w:pPr>
              <w:ind/>
              <w:jc w:val="center"/>
              <w:rPr>
                <w:rFonts w:ascii="Arial" w:hAnsi="Arial"/>
                <w:b w:val="1"/>
                <w:color w:val="000000"/>
                <w:sz w:val="12"/>
              </w:rPr>
            </w:pPr>
            <w:r>
              <w:rPr>
                <w:rFonts w:ascii="Arial" w:hAnsi="Arial"/>
                <w:b w:val="1"/>
                <w:color w:val="000000"/>
                <w:sz w:val="12"/>
              </w:rPr>
              <w:t> </w:t>
            </w:r>
          </w:p>
        </w:tc>
        <w:tc>
          <w:tcPr>
            <w:tcW w:type="dxa" w:w="243"/>
            <w:tcBorders>
              <w:top w:color="000000" w:sz="4" w:val="single"/>
              <w:left w:color="000000" w:sz="4" w:val="single"/>
              <w:bottom w:color="000000" w:sz="4" w:val="single"/>
              <w:right w:color="000000" w:sz="4" w:val="single"/>
            </w:tcBorders>
            <w:shd w:fill="BFBFBF" w:val="clear"/>
            <w:vAlign w:val="center"/>
          </w:tcPr>
          <w:p w14:paraId="D5100000">
            <w:pPr>
              <w:ind/>
              <w:jc w:val="center"/>
              <w:rPr>
                <w:rFonts w:ascii="Arial" w:hAnsi="Arial"/>
                <w:b w:val="1"/>
                <w:color w:val="000000"/>
                <w:sz w:val="12"/>
              </w:rPr>
            </w:pPr>
            <w:r>
              <w:rPr>
                <w:rFonts w:ascii="Arial" w:hAnsi="Arial"/>
                <w:b w:val="1"/>
                <w:color w:val="000000"/>
                <w:sz w:val="12"/>
              </w:rPr>
              <w:t> </w:t>
            </w:r>
          </w:p>
        </w:tc>
        <w:tc>
          <w:tcPr>
            <w:tcW w:type="dxa" w:w="243"/>
            <w:tcBorders>
              <w:top w:color="000000" w:sz="4" w:val="single"/>
              <w:left w:color="000000" w:sz="4" w:val="single"/>
              <w:bottom w:color="000000" w:sz="4" w:val="single"/>
              <w:right w:color="000000" w:sz="4" w:val="single"/>
            </w:tcBorders>
            <w:shd w:fill="BFBFBF" w:val="clear"/>
            <w:vAlign w:val="center"/>
          </w:tcPr>
          <w:p w14:paraId="D6100000">
            <w:pPr>
              <w:ind/>
              <w:jc w:val="center"/>
              <w:rPr>
                <w:rFonts w:ascii="Arial" w:hAnsi="Arial"/>
                <w:b w:val="1"/>
                <w:color w:val="000000"/>
                <w:sz w:val="12"/>
              </w:rPr>
            </w:pPr>
            <w:r>
              <w:rPr>
                <w:rFonts w:ascii="Arial" w:hAnsi="Arial"/>
                <w:b w:val="1"/>
                <w:color w:val="000000"/>
                <w:sz w:val="12"/>
              </w:rPr>
              <w:t> </w:t>
            </w:r>
          </w:p>
        </w:tc>
        <w:tc>
          <w:tcPr>
            <w:tcW w:type="dxa" w:w="243"/>
            <w:tcBorders>
              <w:top w:color="000000" w:sz="4" w:val="single"/>
              <w:left w:color="000000" w:sz="4" w:val="single"/>
              <w:bottom w:color="000000" w:sz="4" w:val="single"/>
              <w:right w:color="000000" w:sz="4" w:val="single"/>
            </w:tcBorders>
            <w:shd w:fill="BFBFBF" w:val="clear"/>
            <w:vAlign w:val="center"/>
          </w:tcPr>
          <w:p w14:paraId="D7100000">
            <w:pPr>
              <w:ind/>
              <w:jc w:val="center"/>
              <w:rPr>
                <w:rFonts w:ascii="Arial" w:hAnsi="Arial"/>
                <w:b w:val="1"/>
                <w:color w:val="000000"/>
                <w:sz w:val="12"/>
              </w:rPr>
            </w:pPr>
            <w:r>
              <w:rPr>
                <w:rFonts w:ascii="Arial" w:hAnsi="Arial"/>
                <w:b w:val="1"/>
                <w:color w:val="000000"/>
                <w:sz w:val="12"/>
              </w:rPr>
              <w:t> </w:t>
            </w:r>
          </w:p>
        </w:tc>
        <w:tc>
          <w:tcPr>
            <w:tcW w:type="dxa" w:w="243"/>
            <w:tcBorders>
              <w:top w:color="000000" w:sz="4" w:val="single"/>
              <w:left w:color="000000" w:sz="4" w:val="single"/>
              <w:bottom w:color="000000" w:sz="4" w:val="single"/>
              <w:right w:color="000000" w:sz="4" w:val="single"/>
            </w:tcBorders>
            <w:shd w:fill="BFBFBF" w:val="clear"/>
            <w:vAlign w:val="center"/>
          </w:tcPr>
          <w:p w14:paraId="D8100000">
            <w:pPr>
              <w:ind/>
              <w:jc w:val="center"/>
              <w:rPr>
                <w:rFonts w:ascii="Arial" w:hAnsi="Arial"/>
                <w:b w:val="1"/>
                <w:color w:val="000000"/>
                <w:sz w:val="12"/>
              </w:rPr>
            </w:pPr>
            <w:r>
              <w:rPr>
                <w:rFonts w:ascii="Arial" w:hAnsi="Arial"/>
                <w:b w:val="1"/>
                <w:color w:val="000000"/>
                <w:sz w:val="12"/>
              </w:rPr>
              <w:t> </w:t>
            </w:r>
          </w:p>
        </w:tc>
        <w:tc>
          <w:tcPr>
            <w:tcW w:type="dxa" w:w="243"/>
            <w:tcBorders>
              <w:top w:color="000000" w:sz="4" w:val="single"/>
              <w:left w:color="000000" w:sz="4" w:val="single"/>
              <w:bottom w:color="000000" w:sz="4" w:val="single"/>
              <w:right w:color="000000" w:sz="4" w:val="single"/>
            </w:tcBorders>
            <w:shd w:fill="BFBFBF" w:val="clear"/>
            <w:vAlign w:val="center"/>
          </w:tcPr>
          <w:p w14:paraId="D9100000">
            <w:pPr>
              <w:ind/>
              <w:jc w:val="center"/>
              <w:rPr>
                <w:rFonts w:ascii="Arial" w:hAnsi="Arial"/>
                <w:b w:val="1"/>
                <w:color w:val="000000"/>
                <w:sz w:val="12"/>
              </w:rPr>
            </w:pPr>
            <w:r>
              <w:rPr>
                <w:rFonts w:ascii="Arial" w:hAnsi="Arial"/>
                <w:b w:val="1"/>
                <w:color w:val="000000"/>
                <w:sz w:val="12"/>
              </w:rPr>
              <w:t> </w:t>
            </w:r>
          </w:p>
        </w:tc>
        <w:tc>
          <w:tcPr>
            <w:tcW w:type="dxa" w:w="243"/>
            <w:tcBorders>
              <w:top w:color="000000" w:sz="4" w:val="single"/>
              <w:left w:color="000000" w:sz="4" w:val="single"/>
              <w:bottom w:color="000000" w:sz="4" w:val="single"/>
              <w:right w:color="000000" w:sz="4" w:val="single"/>
            </w:tcBorders>
            <w:shd w:fill="BFBFBF" w:val="clear"/>
            <w:vAlign w:val="center"/>
          </w:tcPr>
          <w:p w14:paraId="DA100000">
            <w:pPr>
              <w:ind/>
              <w:jc w:val="center"/>
              <w:rPr>
                <w:rFonts w:ascii="Arial" w:hAnsi="Arial"/>
                <w:b w:val="1"/>
                <w:color w:val="000000"/>
                <w:sz w:val="12"/>
              </w:rPr>
            </w:pPr>
            <w:r>
              <w:rPr>
                <w:rFonts w:ascii="Arial" w:hAnsi="Arial"/>
                <w:b w:val="1"/>
                <w:color w:val="000000"/>
                <w:sz w:val="12"/>
              </w:rPr>
              <w:t> </w:t>
            </w:r>
          </w:p>
        </w:tc>
        <w:tc>
          <w:tcPr>
            <w:tcW w:type="dxa" w:w="243"/>
            <w:tcBorders>
              <w:top w:color="000000" w:sz="4" w:val="single"/>
              <w:left w:color="000000" w:sz="4" w:val="single"/>
              <w:bottom w:color="000000" w:sz="4" w:val="single"/>
              <w:right w:color="000000" w:sz="4" w:val="single"/>
            </w:tcBorders>
            <w:shd w:fill="BFBFBF" w:val="clear"/>
            <w:vAlign w:val="center"/>
          </w:tcPr>
          <w:p w14:paraId="DB100000">
            <w:pPr>
              <w:ind/>
              <w:jc w:val="center"/>
              <w:rPr>
                <w:rFonts w:ascii="Arial" w:hAnsi="Arial"/>
                <w:b w:val="1"/>
                <w:color w:val="000000"/>
                <w:sz w:val="12"/>
              </w:rPr>
            </w:pPr>
            <w:r>
              <w:rPr>
                <w:rFonts w:ascii="Arial" w:hAnsi="Arial"/>
                <w:b w:val="1"/>
                <w:color w:val="000000"/>
                <w:sz w:val="12"/>
              </w:rPr>
              <w:t> </w:t>
            </w:r>
          </w:p>
        </w:tc>
        <w:tc>
          <w:tcPr>
            <w:tcW w:type="dxa" w:w="243"/>
            <w:tcBorders>
              <w:top w:color="000000" w:sz="4" w:val="single"/>
              <w:left w:color="000000" w:sz="4" w:val="single"/>
              <w:bottom w:color="000000" w:sz="4" w:val="single"/>
              <w:right w:color="000000" w:sz="4" w:val="single"/>
            </w:tcBorders>
            <w:shd w:fill="BFBFBF" w:val="clear"/>
            <w:vAlign w:val="center"/>
          </w:tcPr>
          <w:p w14:paraId="DC100000">
            <w:pPr>
              <w:ind/>
              <w:jc w:val="center"/>
              <w:rPr>
                <w:rFonts w:ascii="Arial" w:hAnsi="Arial"/>
                <w:b w:val="1"/>
                <w:color w:val="000000"/>
                <w:sz w:val="12"/>
              </w:rPr>
            </w:pPr>
            <w:r>
              <w:rPr>
                <w:rFonts w:ascii="Arial" w:hAnsi="Arial"/>
                <w:b w:val="1"/>
                <w:color w:val="000000"/>
                <w:sz w:val="12"/>
              </w:rPr>
              <w:t> </w:t>
            </w:r>
          </w:p>
        </w:tc>
        <w:tc>
          <w:tcPr>
            <w:tcW w:type="dxa" w:w="269"/>
            <w:tcBorders>
              <w:top w:color="000000" w:sz="4" w:val="single"/>
              <w:left w:color="000000" w:sz="4" w:val="single"/>
              <w:bottom w:color="000000" w:sz="4" w:val="single"/>
              <w:right w:color="000000" w:sz="4" w:val="single"/>
            </w:tcBorders>
            <w:shd w:fill="BFBFBF" w:val="clear"/>
            <w:vAlign w:val="center"/>
          </w:tcPr>
          <w:p w14:paraId="DD100000">
            <w:pPr>
              <w:ind/>
              <w:jc w:val="center"/>
              <w:rPr>
                <w:rFonts w:ascii="Arial" w:hAnsi="Arial"/>
                <w:b w:val="1"/>
                <w:color w:val="000000"/>
                <w:sz w:val="12"/>
              </w:rPr>
            </w:pPr>
            <w:r>
              <w:rPr>
                <w:rFonts w:ascii="Arial" w:hAnsi="Arial"/>
                <w:b w:val="1"/>
                <w:color w:val="000000"/>
                <w:sz w:val="12"/>
              </w:rPr>
              <w:t> </w:t>
            </w:r>
          </w:p>
        </w:tc>
        <w:tc>
          <w:tcPr>
            <w:tcW w:type="dxa" w:w="269"/>
            <w:tcBorders>
              <w:top w:color="000000" w:sz="4" w:val="single"/>
              <w:left w:color="000000" w:sz="4" w:val="single"/>
              <w:bottom w:color="000000" w:sz="4" w:val="single"/>
              <w:right w:color="000000" w:sz="4" w:val="single"/>
            </w:tcBorders>
            <w:shd w:fill="BFBFBF" w:val="clear"/>
            <w:vAlign w:val="center"/>
          </w:tcPr>
          <w:p w14:paraId="DE100000">
            <w:pPr>
              <w:ind/>
              <w:jc w:val="center"/>
              <w:rPr>
                <w:rFonts w:ascii="Arial" w:hAnsi="Arial"/>
                <w:b w:val="1"/>
                <w:color w:val="000000"/>
                <w:sz w:val="12"/>
              </w:rPr>
            </w:pPr>
            <w:r>
              <w:rPr>
                <w:rFonts w:ascii="Arial" w:hAnsi="Arial"/>
                <w:b w:val="1"/>
                <w:color w:val="000000"/>
                <w:sz w:val="12"/>
              </w:rPr>
              <w:t> </w:t>
            </w:r>
          </w:p>
        </w:tc>
        <w:tc>
          <w:tcPr>
            <w:tcW w:type="dxa" w:w="269"/>
            <w:tcBorders>
              <w:top w:color="000000" w:sz="4" w:val="single"/>
              <w:left w:color="000000" w:sz="4" w:val="single"/>
              <w:bottom w:color="000000" w:sz="4" w:val="single"/>
              <w:right w:color="000000" w:sz="4" w:val="single"/>
            </w:tcBorders>
            <w:shd w:fill="BFBFBF" w:val="clear"/>
            <w:vAlign w:val="center"/>
          </w:tcPr>
          <w:p w14:paraId="DF100000">
            <w:pPr>
              <w:ind/>
              <w:jc w:val="center"/>
              <w:rPr>
                <w:rFonts w:ascii="Arial" w:hAnsi="Arial"/>
                <w:b w:val="1"/>
                <w:color w:val="000000"/>
                <w:sz w:val="12"/>
              </w:rPr>
            </w:pPr>
            <w:r>
              <w:rPr>
                <w:rFonts w:ascii="Arial" w:hAnsi="Arial"/>
                <w:b w:val="1"/>
                <w:color w:val="000000"/>
                <w:sz w:val="12"/>
              </w:rPr>
              <w:t> </w:t>
            </w:r>
          </w:p>
        </w:tc>
        <w:tc>
          <w:tcPr>
            <w:tcW w:type="dxa" w:w="268"/>
            <w:gridSpan w:val="1"/>
            <w:vMerge w:val="continue"/>
            <w:tcBorders>
              <w:top w:color="000000" w:sz="4" w:val="single"/>
              <w:left w:color="000000" w:sz="4" w:val="single"/>
              <w:bottom w:color="000000" w:sz="4" w:val="single"/>
              <w:right w:color="000000" w:sz="4" w:val="single"/>
            </w:tcBorders>
            <w:shd w:fill="F79646" w:val="clear"/>
            <w:vAlign w:val="center"/>
          </w:tcPr>
          <w:p/>
        </w:tc>
        <w:tc>
          <w:tcPr>
            <w:tcW w:type="dxa" w:w="268"/>
            <w:tcBorders>
              <w:top w:color="000000" w:sz="4" w:val="single"/>
              <w:left w:color="000000" w:sz="4" w:val="single"/>
              <w:bottom w:color="000000" w:sz="4" w:val="single"/>
              <w:right w:color="000000" w:sz="4" w:val="single"/>
            </w:tcBorders>
            <w:shd w:fill="BFBFBF" w:val="clear"/>
            <w:vAlign w:val="center"/>
          </w:tcPr>
          <w:p w14:paraId="E0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E1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E2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E3100000">
            <w:pPr>
              <w:ind/>
              <w:jc w:val="center"/>
              <w:rPr>
                <w:rFonts w:ascii="Arial" w:hAnsi="Arial"/>
                <w:b w:val="1"/>
                <w:color w:val="000000"/>
                <w:sz w:val="12"/>
              </w:rPr>
            </w:pPr>
            <w:r>
              <w:rPr>
                <w:rFonts w:ascii="Arial" w:hAnsi="Arial"/>
                <w:b w:val="1"/>
                <w:color w:val="000000"/>
                <w:sz w:val="12"/>
              </w:rPr>
              <w:t> </w:t>
            </w:r>
          </w:p>
        </w:tc>
        <w:tc>
          <w:tcPr>
            <w:tcW w:type="dxa" w:w="268"/>
            <w:gridSpan w:val="1"/>
            <w:vMerge w:val="continue"/>
            <w:tcBorders>
              <w:top w:color="000000" w:sz="4" w:val="single"/>
              <w:left w:color="000000" w:sz="4" w:val="single"/>
              <w:bottom w:color="000000" w:sz="4" w:val="single"/>
              <w:right w:color="000000" w:sz="4" w:val="single"/>
            </w:tcBorders>
            <w:shd w:fill="FFC000" w:val="clear"/>
            <w:vAlign w:val="center"/>
          </w:tcPr>
          <w:p/>
        </w:tc>
        <w:tc>
          <w:tcPr>
            <w:tcW w:type="dxa" w:w="268"/>
            <w:gridSpan w:val="1"/>
            <w:vMerge w:val="continue"/>
            <w:tcBorders>
              <w:top w:color="000000" w:sz="4" w:val="single"/>
              <w:left w:color="000000" w:sz="4" w:val="single"/>
              <w:bottom w:color="000000" w:sz="4" w:val="single"/>
              <w:right w:color="000000" w:sz="4" w:val="single"/>
            </w:tcBorders>
            <w:shd w:fill="FFC000" w:val="clear"/>
            <w:vAlign w:val="center"/>
          </w:tcPr>
          <w:p/>
        </w:tc>
        <w:tc>
          <w:tcPr>
            <w:tcW w:type="dxa" w:w="268"/>
            <w:tcBorders>
              <w:top w:color="000000" w:sz="4" w:val="single"/>
              <w:left w:color="000000" w:sz="4" w:val="single"/>
              <w:bottom w:color="000000" w:sz="4" w:val="single"/>
              <w:right w:color="000000" w:sz="4" w:val="single"/>
            </w:tcBorders>
            <w:shd w:fill="BFBFBF" w:val="clear"/>
            <w:vAlign w:val="center"/>
          </w:tcPr>
          <w:p w14:paraId="E4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E5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E6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E7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E8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E9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EA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EB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EC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ED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EE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EF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F0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F1100000">
            <w:pPr>
              <w:ind/>
              <w:jc w:val="center"/>
              <w:rPr>
                <w:rFonts w:ascii="Arial" w:hAnsi="Arial"/>
                <w:b w:val="1"/>
                <w:color w:val="000000"/>
                <w:sz w:val="12"/>
              </w:rPr>
            </w:pPr>
            <w:r>
              <w:rPr>
                <w:rFonts w:ascii="Arial" w:hAnsi="Arial"/>
                <w:b w:val="1"/>
                <w:color w:val="000000"/>
                <w:sz w:val="12"/>
              </w:rPr>
              <w:t> </w:t>
            </w:r>
          </w:p>
        </w:tc>
        <w:tc>
          <w:tcPr>
            <w:tcW w:type="dxa" w:w="268"/>
            <w:gridSpan w:val="1"/>
            <w:vMerge w:val="continue"/>
            <w:tcBorders>
              <w:top w:color="000000" w:sz="4" w:val="single"/>
              <w:left w:color="000000" w:sz="4" w:val="single"/>
              <w:bottom w:color="000000" w:sz="4" w:val="single"/>
              <w:right w:color="000000" w:sz="4" w:val="single"/>
            </w:tcBorders>
            <w:shd w:fill="F79646" w:val="clear"/>
            <w:vAlign w:val="center"/>
          </w:tcPr>
          <w:p/>
        </w:tc>
        <w:tc>
          <w:tcPr>
            <w:tcW w:type="dxa" w:w="268"/>
            <w:tcBorders>
              <w:top w:color="000000" w:sz="4" w:val="single"/>
              <w:left w:color="000000" w:sz="4" w:val="single"/>
              <w:bottom w:color="000000" w:sz="4" w:val="single"/>
              <w:right w:color="000000" w:sz="4" w:val="single"/>
            </w:tcBorders>
            <w:shd w:fill="BFBFBF" w:val="clear"/>
            <w:vAlign w:val="center"/>
          </w:tcPr>
          <w:p w14:paraId="F2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F3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F4100000">
            <w:pPr>
              <w:ind/>
              <w:jc w:val="center"/>
              <w:rPr>
                <w:rFonts w:ascii="Arial" w:hAnsi="Arial"/>
                <w:b w:val="1"/>
                <w:color w:val="000000"/>
                <w:sz w:val="12"/>
              </w:rPr>
            </w:pPr>
            <w:r>
              <w:rPr>
                <w:rFonts w:ascii="Arial" w:hAnsi="Arial"/>
                <w:b w:val="1"/>
                <w:color w:val="000000"/>
                <w:sz w:val="12"/>
              </w:rPr>
              <w:t> </w:t>
            </w:r>
          </w:p>
        </w:tc>
        <w:tc>
          <w:tcPr>
            <w:tcW w:type="dxa" w:w="268"/>
            <w:tcBorders>
              <w:top w:color="000000" w:sz="4" w:val="single"/>
              <w:left w:color="000000" w:sz="4" w:val="single"/>
              <w:bottom w:color="000000" w:sz="4" w:val="single"/>
              <w:right w:color="000000" w:sz="4" w:val="single"/>
            </w:tcBorders>
            <w:shd w:fill="BFBFBF" w:val="clear"/>
            <w:vAlign w:val="center"/>
          </w:tcPr>
          <w:p w14:paraId="F5100000">
            <w:pPr>
              <w:ind/>
              <w:jc w:val="center"/>
              <w:rPr>
                <w:rFonts w:ascii="Arial" w:hAnsi="Arial"/>
                <w:b w:val="1"/>
                <w:color w:val="000000"/>
                <w:sz w:val="12"/>
              </w:rPr>
            </w:pPr>
            <w:r>
              <w:rPr>
                <w:rFonts w:ascii="Arial" w:hAnsi="Arial"/>
                <w:b w:val="1"/>
                <w:color w:val="000000"/>
                <w:sz w:val="12"/>
              </w:rPr>
              <w:t> </w:t>
            </w:r>
          </w:p>
        </w:tc>
        <w:tc>
          <w:tcPr>
            <w:tcW w:type="dxa" w:w="268"/>
            <w:gridSpan w:val="1"/>
            <w:vMerge w:val="continue"/>
            <w:tcBorders>
              <w:top w:color="000000" w:sz="4" w:val="single"/>
              <w:left w:color="000000" w:sz="4" w:val="single"/>
              <w:bottom w:color="000000" w:sz="4" w:val="single"/>
              <w:right w:color="000000" w:sz="4" w:val="single"/>
            </w:tcBorders>
            <w:shd w:fill="FF0000" w:val="clear"/>
            <w:vAlign w:val="center"/>
          </w:tcPr>
          <w:p/>
        </w:tc>
        <w:tc>
          <w:tcPr>
            <w:tcW w:type="dxa" w:w="268"/>
            <w:gridSpan w:val="1"/>
            <w:vMerge w:val="continue"/>
            <w:tcBorders>
              <w:top w:color="000000" w:sz="4" w:val="single"/>
              <w:left w:color="000000" w:sz="4" w:val="single"/>
              <w:bottom w:color="000000" w:sz="4" w:val="single"/>
              <w:right w:color="000000" w:sz="4" w:val="single"/>
            </w:tcBorders>
            <w:shd w:fill="FF0000" w:val="clear"/>
            <w:vAlign w:val="center"/>
          </w:tcPr>
          <w:p/>
        </w:tc>
        <w:tc>
          <w:tcPr>
            <w:tcW w:type="dxa" w:w="268"/>
            <w:gridSpan w:val="1"/>
            <w:vMerge w:val="continue"/>
            <w:tcBorders>
              <w:top w:color="000000" w:sz="4" w:val="single"/>
              <w:left w:color="000000" w:sz="4" w:val="single"/>
              <w:bottom w:color="000000" w:sz="4" w:val="single"/>
              <w:right w:color="000000" w:sz="4" w:val="single"/>
            </w:tcBorders>
            <w:shd w:fill="FF0000" w:val="clear"/>
            <w:vAlign w:val="center"/>
          </w:tcPr>
          <w:p/>
        </w:tc>
        <w:tc>
          <w:tcPr>
            <w:tcW w:type="dxa" w:w="268"/>
            <w:gridSpan w:val="1"/>
            <w:vMerge w:val="continue"/>
            <w:tcBorders>
              <w:top w:color="000000" w:sz="4" w:val="single"/>
              <w:left w:color="000000" w:sz="4" w:val="single"/>
              <w:bottom w:color="000000" w:sz="4" w:val="single"/>
              <w:right w:color="000000" w:sz="4" w:val="single"/>
            </w:tcBorders>
            <w:shd w:fill="FF0000" w:val="clear"/>
            <w:vAlign w:val="center"/>
          </w:tcPr>
          <w:p/>
        </w:tc>
        <w:tc>
          <w:tcPr>
            <w:tcW w:type="dxa" w:w="268"/>
            <w:gridSpan w:val="1"/>
            <w:vMerge w:val="continue"/>
            <w:tcBorders>
              <w:top w:color="000000" w:sz="4" w:val="single"/>
              <w:left w:color="000000" w:sz="4" w:val="single"/>
              <w:bottom w:color="000000" w:sz="4" w:val="single"/>
              <w:right w:color="000000" w:sz="4" w:val="single"/>
            </w:tcBorders>
            <w:shd w:fill="FF0000" w:val="clear"/>
            <w:vAlign w:val="center"/>
          </w:tcPr>
          <w:p/>
        </w:tc>
        <w:tc>
          <w:tcPr>
            <w:tcW w:type="dxa" w:w="268"/>
            <w:gridSpan w:val="1"/>
            <w:vMerge w:val="continue"/>
            <w:tcBorders>
              <w:top w:color="000000" w:sz="4" w:val="single"/>
              <w:left w:color="000000" w:sz="4" w:val="single"/>
              <w:bottom w:color="000000" w:sz="4" w:val="single"/>
              <w:right w:color="000000" w:sz="4" w:val="single"/>
            </w:tcBorders>
            <w:shd w:fill="FF0000" w:val="clear"/>
            <w:vAlign w:val="center"/>
          </w:tcPr>
          <w:p/>
        </w:tc>
        <w:tc>
          <w:tcPr>
            <w:tcW w:type="dxa" w:w="2144"/>
            <w:gridSpan w:val="8"/>
            <w:vMerge w:val="continue"/>
            <w:tcBorders>
              <w:top w:color="000000" w:sz="4" w:val="single"/>
              <w:left w:color="000000" w:sz="4" w:val="single"/>
              <w:bottom w:color="000000" w:sz="4" w:val="single"/>
              <w:right w:color="000000" w:sz="4" w:val="single"/>
            </w:tcBorders>
            <w:shd w:fill="auto" w:val="clear"/>
            <w:vAlign w:val="center"/>
          </w:tcPr>
          <w:p/>
        </w:tc>
        <w:tc>
          <w:tcPr>
            <w:tcW w:type="dxa" w:w="280"/>
            <w:gridSpan w:val="1"/>
            <w:vMerge w:val="continue"/>
            <w:tcBorders>
              <w:top w:color="000000" w:sz="4" w:val="single"/>
              <w:left w:color="000000" w:sz="4" w:val="single"/>
              <w:bottom w:color="000000" w:sz="4" w:val="single"/>
              <w:right w:color="000000" w:sz="4" w:val="single"/>
            </w:tcBorders>
            <w:shd w:fill="auto" w:val="clear"/>
            <w:vAlign w:val="center"/>
          </w:tcPr>
          <w:p/>
        </w:tc>
      </w:tr>
    </w:tbl>
    <w:p w14:paraId="F6100000">
      <w:pPr>
        <w:ind w:firstLine="709" w:left="0"/>
        <w:jc w:val="both"/>
        <w:rPr>
          <w:sz w:val="28"/>
          <w:highlight w:val="yellow"/>
        </w:rPr>
      </w:pPr>
    </w:p>
    <w:p w14:paraId="F7100000">
      <w:pPr>
        <w:ind w:firstLine="709" w:left="0"/>
        <w:jc w:val="both"/>
        <w:rPr>
          <w:sz w:val="20"/>
        </w:rPr>
      </w:pPr>
      <w:r>
        <w:rPr>
          <w:sz w:val="20"/>
        </w:rPr>
        <w:t>Сокращения: ОЧ – обязательная часть образовательной программы; ВЧ – вариативная часть образовательной программы</w:t>
      </w:r>
      <w:r>
        <w:rPr>
          <w:sz w:val="20"/>
        </w:rPr>
        <w:t>.</w:t>
      </w:r>
    </w:p>
    <w:p w14:paraId="F8100000">
      <w:pPr>
        <w:rPr>
          <w:b w:val="1"/>
        </w:rPr>
      </w:pPr>
    </w:p>
    <w:tbl>
      <w:tblPr>
        <w:tblStyle w:val="Style_3"/>
        <w:tblW w:type="auto" w:w="0"/>
        <w:tblInd w:type="dxa" w:w="-5"/>
        <w:tblLayout w:type="fixed"/>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trPr>
          <w:trHeight w:hRule="atLeast" w:val="270"/>
        </w:trPr>
        <w:tc>
          <w:tcPr>
            <w:tcW w:type="dxa" w:w="1080"/>
            <w:gridSpan w:val="2"/>
            <w:tcBorders>
              <w:top w:sz="4" w:val="nil"/>
              <w:left w:sz="4" w:val="nil"/>
              <w:bottom w:sz="4" w:val="nil"/>
              <w:right w:sz="4" w:val="nil"/>
            </w:tcBorders>
            <w:shd w:fill="auto" w:val="clear"/>
            <w:vAlign w:val="bottom"/>
          </w:tcPr>
          <w:p w14:paraId="F9100000">
            <w:pPr>
              <w:rPr>
                <w:b w:val="1"/>
                <w:sz w:val="12"/>
              </w:rPr>
            </w:pPr>
            <w:r>
              <w:rPr>
                <w:b w:val="1"/>
                <w:sz w:val="12"/>
              </w:rPr>
              <w:t>Обозначения:</w:t>
            </w:r>
          </w:p>
        </w:tc>
        <w:tc>
          <w:tcPr>
            <w:tcW w:type="dxa" w:w="540"/>
            <w:tcBorders>
              <w:top w:sz="4" w:val="nil"/>
              <w:left w:sz="4" w:val="nil"/>
              <w:bottom w:sz="4" w:val="nil"/>
              <w:right w:sz="4" w:val="nil"/>
            </w:tcBorders>
            <w:shd w:fill="auto" w:val="clear"/>
            <w:vAlign w:val="bottom"/>
          </w:tcPr>
          <w:p w14:paraId="FA100000">
            <w:pPr>
              <w:rPr>
                <w:b w:val="1"/>
                <w:sz w:val="12"/>
              </w:rPr>
            </w:pPr>
          </w:p>
        </w:tc>
        <w:tc>
          <w:tcPr>
            <w:tcW w:type="dxa" w:w="540"/>
            <w:tcBorders>
              <w:top w:sz="4" w:val="nil"/>
              <w:left w:sz="4" w:val="nil"/>
              <w:bottom w:sz="4" w:val="nil"/>
              <w:right w:sz="4" w:val="nil"/>
            </w:tcBorders>
            <w:shd w:fill="auto" w:val="clear"/>
            <w:vAlign w:val="bottom"/>
          </w:tcPr>
          <w:p w14:paraId="FB100000">
            <w:pPr>
              <w:rPr>
                <w:sz w:val="20"/>
              </w:rPr>
            </w:pPr>
          </w:p>
        </w:tc>
        <w:tc>
          <w:tcPr>
            <w:tcW w:type="dxa" w:w="749"/>
            <w:tcBorders>
              <w:top w:sz="4" w:val="nil"/>
              <w:left w:sz="4" w:val="nil"/>
              <w:bottom w:sz="4" w:val="nil"/>
              <w:right w:sz="4" w:val="nil"/>
            </w:tcBorders>
            <w:shd w:fill="auto" w:val="clear"/>
            <w:vAlign w:val="bottom"/>
          </w:tcPr>
          <w:p w14:paraId="FC100000">
            <w:pPr>
              <w:rPr>
                <w:sz w:val="20"/>
              </w:rPr>
            </w:pPr>
          </w:p>
        </w:tc>
        <w:tc>
          <w:tcPr>
            <w:tcW w:type="dxa" w:w="749"/>
            <w:tcBorders>
              <w:top w:sz="4" w:val="nil"/>
              <w:left w:sz="4" w:val="nil"/>
              <w:bottom w:sz="4" w:val="nil"/>
              <w:right w:sz="4" w:val="nil"/>
            </w:tcBorders>
            <w:shd w:fill="auto" w:val="clear"/>
            <w:vAlign w:val="bottom"/>
          </w:tcPr>
          <w:p w14:paraId="FD100000">
            <w:pPr>
              <w:rPr>
                <w:sz w:val="20"/>
              </w:rPr>
            </w:pPr>
          </w:p>
        </w:tc>
        <w:tc>
          <w:tcPr>
            <w:tcW w:type="dxa" w:w="749"/>
            <w:tcBorders>
              <w:top w:sz="4" w:val="nil"/>
              <w:left w:sz="4" w:val="nil"/>
              <w:bottom w:sz="4" w:val="nil"/>
              <w:right w:sz="4" w:val="nil"/>
            </w:tcBorders>
            <w:shd w:fill="auto" w:val="clear"/>
            <w:vAlign w:val="bottom"/>
          </w:tcPr>
          <w:p w14:paraId="FE100000">
            <w:pPr>
              <w:rPr>
                <w:sz w:val="20"/>
              </w:rPr>
            </w:pPr>
          </w:p>
        </w:tc>
        <w:tc>
          <w:tcPr>
            <w:tcW w:type="dxa" w:w="749"/>
            <w:tcBorders>
              <w:top w:sz="4" w:val="nil"/>
              <w:left w:sz="4" w:val="nil"/>
              <w:bottom w:sz="4" w:val="nil"/>
              <w:right w:sz="4" w:val="nil"/>
            </w:tcBorders>
            <w:shd w:fill="auto" w:val="clear"/>
            <w:vAlign w:val="bottom"/>
          </w:tcPr>
          <w:p w14:paraId="FF100000">
            <w:pPr>
              <w:rPr>
                <w:sz w:val="20"/>
              </w:rPr>
            </w:pPr>
          </w:p>
        </w:tc>
        <w:tc>
          <w:tcPr>
            <w:tcW w:type="dxa" w:w="540"/>
            <w:tcBorders>
              <w:top w:sz="4" w:val="nil"/>
              <w:left w:sz="4" w:val="nil"/>
              <w:bottom w:sz="4" w:val="nil"/>
              <w:right w:sz="4" w:val="nil"/>
            </w:tcBorders>
            <w:shd w:fill="auto" w:val="clear"/>
            <w:vAlign w:val="bottom"/>
          </w:tcPr>
          <w:p w14:paraId="00110000">
            <w:pPr>
              <w:rPr>
                <w:sz w:val="20"/>
              </w:rPr>
            </w:pPr>
          </w:p>
        </w:tc>
        <w:tc>
          <w:tcPr>
            <w:tcW w:type="dxa" w:w="540"/>
            <w:tcBorders>
              <w:top w:sz="4" w:val="nil"/>
              <w:left w:sz="4" w:val="nil"/>
              <w:bottom w:sz="4" w:val="nil"/>
              <w:right w:sz="4" w:val="nil"/>
            </w:tcBorders>
            <w:shd w:fill="auto" w:val="clear"/>
            <w:vAlign w:val="bottom"/>
          </w:tcPr>
          <w:p w14:paraId="01110000">
            <w:pPr>
              <w:rPr>
                <w:sz w:val="20"/>
              </w:rPr>
            </w:pPr>
          </w:p>
        </w:tc>
        <w:tc>
          <w:tcPr>
            <w:tcW w:type="dxa" w:w="545"/>
            <w:tcBorders>
              <w:top w:sz="4" w:val="nil"/>
              <w:left w:sz="4" w:val="nil"/>
              <w:bottom w:sz="4" w:val="nil"/>
              <w:right w:sz="4" w:val="nil"/>
            </w:tcBorders>
            <w:shd w:fill="auto" w:val="clear"/>
            <w:vAlign w:val="bottom"/>
          </w:tcPr>
          <w:p w14:paraId="02110000">
            <w:pPr>
              <w:rPr>
                <w:sz w:val="20"/>
              </w:rPr>
            </w:pPr>
          </w:p>
        </w:tc>
        <w:tc>
          <w:tcPr>
            <w:tcW w:type="dxa" w:w="540"/>
            <w:tcBorders>
              <w:top w:sz="4" w:val="nil"/>
              <w:left w:sz="4" w:val="nil"/>
              <w:bottom w:sz="4" w:val="nil"/>
              <w:right w:sz="4" w:val="nil"/>
            </w:tcBorders>
            <w:shd w:fill="auto" w:val="clear"/>
            <w:vAlign w:val="bottom"/>
          </w:tcPr>
          <w:p w14:paraId="03110000">
            <w:pPr>
              <w:rPr>
                <w:sz w:val="20"/>
              </w:rPr>
            </w:pPr>
          </w:p>
        </w:tc>
        <w:tc>
          <w:tcPr>
            <w:tcW w:type="dxa" w:w="540"/>
            <w:tcBorders>
              <w:top w:sz="4" w:val="nil"/>
              <w:left w:sz="4" w:val="nil"/>
              <w:bottom w:sz="4" w:val="nil"/>
              <w:right w:sz="4" w:val="nil"/>
            </w:tcBorders>
            <w:shd w:fill="auto" w:val="clear"/>
            <w:vAlign w:val="bottom"/>
          </w:tcPr>
          <w:p w14:paraId="04110000">
            <w:pPr>
              <w:rPr>
                <w:sz w:val="20"/>
              </w:rPr>
            </w:pPr>
          </w:p>
        </w:tc>
        <w:tc>
          <w:tcPr>
            <w:tcW w:type="dxa" w:w="2936"/>
            <w:tcBorders>
              <w:top w:sz="4" w:val="nil"/>
              <w:left w:sz="4" w:val="nil"/>
              <w:bottom w:sz="4" w:val="nil"/>
              <w:right w:sz="4" w:val="nil"/>
            </w:tcBorders>
            <w:shd w:fill="auto" w:val="clear"/>
            <w:vAlign w:val="bottom"/>
          </w:tcPr>
          <w:p w14:paraId="05110000">
            <w:pPr>
              <w:rPr>
                <w:sz w:val="20"/>
              </w:rPr>
            </w:pPr>
          </w:p>
        </w:tc>
        <w:tc>
          <w:tcPr>
            <w:tcW w:type="dxa" w:w="540"/>
            <w:tcBorders>
              <w:top w:sz="4" w:val="nil"/>
              <w:left w:sz="4" w:val="nil"/>
              <w:bottom w:sz="4" w:val="nil"/>
              <w:right w:sz="4" w:val="nil"/>
            </w:tcBorders>
            <w:shd w:fill="auto" w:val="clear"/>
            <w:vAlign w:val="bottom"/>
          </w:tcPr>
          <w:p w14:paraId="06110000">
            <w:pPr>
              <w:rPr>
                <w:sz w:val="20"/>
              </w:rPr>
            </w:pPr>
          </w:p>
        </w:tc>
        <w:tc>
          <w:tcPr>
            <w:tcW w:type="dxa" w:w="540"/>
            <w:tcBorders>
              <w:top w:sz="4" w:val="nil"/>
              <w:left w:sz="4" w:val="nil"/>
              <w:bottom w:sz="4" w:val="nil"/>
              <w:right w:sz="4" w:val="nil"/>
            </w:tcBorders>
            <w:shd w:fill="auto" w:val="clear"/>
            <w:vAlign w:val="bottom"/>
          </w:tcPr>
          <w:p w14:paraId="07110000">
            <w:pPr>
              <w:rPr>
                <w:sz w:val="20"/>
              </w:rPr>
            </w:pPr>
          </w:p>
        </w:tc>
        <w:tc>
          <w:tcPr>
            <w:tcW w:type="dxa" w:w="540"/>
            <w:tcBorders>
              <w:top w:sz="4" w:val="nil"/>
              <w:left w:sz="4" w:val="nil"/>
              <w:bottom w:sz="4" w:val="nil"/>
              <w:right w:sz="4" w:val="nil"/>
            </w:tcBorders>
            <w:shd w:fill="auto" w:val="clear"/>
            <w:vAlign w:val="bottom"/>
          </w:tcPr>
          <w:p w14:paraId="08110000">
            <w:pPr>
              <w:rPr>
                <w:sz w:val="20"/>
              </w:rPr>
            </w:pPr>
          </w:p>
        </w:tc>
        <w:tc>
          <w:tcPr>
            <w:tcW w:type="dxa" w:w="540"/>
            <w:tcBorders>
              <w:top w:sz="4" w:val="nil"/>
              <w:left w:sz="4" w:val="nil"/>
              <w:bottom w:sz="4" w:val="nil"/>
              <w:right w:sz="4" w:val="nil"/>
            </w:tcBorders>
            <w:shd w:fill="auto" w:val="clear"/>
            <w:vAlign w:val="bottom"/>
          </w:tcPr>
          <w:p w14:paraId="09110000">
            <w:pPr>
              <w:rPr>
                <w:sz w:val="20"/>
              </w:rPr>
            </w:pPr>
          </w:p>
        </w:tc>
        <w:tc>
          <w:tcPr>
            <w:tcW w:type="dxa" w:w="540"/>
            <w:tcBorders>
              <w:top w:sz="4" w:val="nil"/>
              <w:left w:sz="4" w:val="nil"/>
              <w:bottom w:sz="4" w:val="nil"/>
              <w:right w:sz="4" w:val="nil"/>
            </w:tcBorders>
            <w:shd w:fill="auto" w:val="clear"/>
            <w:vAlign w:val="bottom"/>
          </w:tcPr>
          <w:p w14:paraId="0A110000">
            <w:pPr>
              <w:rPr>
                <w:sz w:val="20"/>
              </w:rPr>
            </w:pPr>
          </w:p>
        </w:tc>
      </w:tr>
      <w:tr>
        <w:trPr>
          <w:trHeight w:hRule="atLeast" w:val="270"/>
        </w:trPr>
        <w:tc>
          <w:tcPr>
            <w:tcW w:type="dxa" w:w="540"/>
            <w:tcBorders>
              <w:top w:sz="4" w:val="nil"/>
              <w:left w:sz="4" w:val="nil"/>
              <w:bottom w:sz="4" w:val="nil"/>
              <w:right w:sz="4" w:val="nil"/>
            </w:tcBorders>
            <w:shd w:fill="auto" w:val="clear"/>
            <w:vAlign w:val="bottom"/>
          </w:tcPr>
          <w:p w14:paraId="0B110000">
            <w:pPr>
              <w:rPr>
                <w:sz w:val="20"/>
              </w:rPr>
            </w:pPr>
          </w:p>
        </w:tc>
        <w:tc>
          <w:tcPr>
            <w:tcW w:type="dxa" w:w="540"/>
            <w:tcBorders>
              <w:top w:sz="4" w:val="nil"/>
              <w:left w:sz="4" w:val="nil"/>
              <w:bottom w:sz="4" w:val="nil"/>
              <w:right w:sz="4" w:val="nil"/>
            </w:tcBorders>
            <w:shd w:fill="auto" w:val="clear"/>
            <w:vAlign w:val="bottom"/>
          </w:tcPr>
          <w:p w14:paraId="0C110000">
            <w:pPr>
              <w:rPr>
                <w:sz w:val="20"/>
              </w:rPr>
            </w:pPr>
          </w:p>
        </w:tc>
        <w:tc>
          <w:tcPr>
            <w:tcW w:type="dxa" w:w="540"/>
            <w:tcBorders>
              <w:top w:sz="4" w:val="nil"/>
              <w:left w:sz="4" w:val="nil"/>
              <w:bottom w:sz="4" w:val="nil"/>
              <w:right w:sz="4" w:val="nil"/>
            </w:tcBorders>
            <w:shd w:fill="auto" w:val="clear"/>
            <w:vAlign w:val="bottom"/>
          </w:tcPr>
          <w:p w14:paraId="0D110000">
            <w:pPr>
              <w:rPr>
                <w:sz w:val="20"/>
              </w:rPr>
            </w:pPr>
          </w:p>
        </w:tc>
        <w:tc>
          <w:tcPr>
            <w:tcW w:type="dxa" w:w="540"/>
            <w:tcBorders>
              <w:top w:color="000000" w:sz="8" w:val="single"/>
              <w:left w:color="000000" w:sz="8" w:val="single"/>
              <w:bottom w:color="000000" w:sz="8" w:val="single"/>
              <w:right w:color="000000" w:sz="8" w:val="single"/>
            </w:tcBorders>
            <w:shd w:fill="auto" w:val="clear"/>
            <w:vAlign w:val="center"/>
          </w:tcPr>
          <w:p w14:paraId="0E110000">
            <w:pPr>
              <w:ind/>
              <w:jc w:val="center"/>
              <w:rPr>
                <w:sz w:val="12"/>
              </w:rPr>
            </w:pPr>
          </w:p>
        </w:tc>
        <w:tc>
          <w:tcPr>
            <w:tcW w:type="dxa" w:w="2996"/>
            <w:gridSpan w:val="4"/>
            <w:tcBorders>
              <w:top w:sz="4" w:val="nil"/>
              <w:left w:sz="4" w:val="nil"/>
              <w:bottom w:sz="4" w:val="nil"/>
              <w:right w:sz="4" w:val="nil"/>
            </w:tcBorders>
            <w:shd w:fill="auto" w:val="clear"/>
            <w:vAlign w:val="center"/>
          </w:tcPr>
          <w:p w14:paraId="0F110000">
            <w:pPr>
              <w:ind w:firstLine="120" w:left="0"/>
              <w:rPr>
                <w:b w:val="1"/>
                <w:sz w:val="12"/>
              </w:rPr>
            </w:pPr>
            <w:r>
              <w:rPr>
                <w:b w:val="1"/>
                <w:sz w:val="12"/>
              </w:rPr>
              <w:t>Модули и дисциплины (обязательная часть)</w:t>
            </w:r>
          </w:p>
        </w:tc>
        <w:tc>
          <w:tcPr>
            <w:tcW w:type="dxa" w:w="540"/>
            <w:tcBorders>
              <w:top w:sz="4" w:val="nil"/>
              <w:left w:sz="4" w:val="nil"/>
              <w:bottom w:sz="4" w:val="nil"/>
              <w:right w:sz="4" w:val="nil"/>
            </w:tcBorders>
            <w:shd w:fill="auto" w:val="clear"/>
          </w:tcPr>
          <w:p w14:paraId="10110000">
            <w:pPr>
              <w:ind w:firstLine="120" w:left="0"/>
              <w:rPr>
                <w:b w:val="1"/>
                <w:sz w:val="12"/>
              </w:rPr>
            </w:pPr>
          </w:p>
        </w:tc>
        <w:tc>
          <w:tcPr>
            <w:tcW w:type="dxa" w:w="540"/>
            <w:tcBorders>
              <w:top w:sz="4" w:val="nil"/>
              <w:left w:sz="4" w:val="nil"/>
              <w:bottom w:sz="4" w:val="nil"/>
              <w:right w:sz="4" w:val="nil"/>
            </w:tcBorders>
            <w:shd w:fill="auto" w:val="clear"/>
          </w:tcPr>
          <w:p w14:paraId="11110000">
            <w:pPr>
              <w:rPr>
                <w:sz w:val="20"/>
              </w:rPr>
            </w:pPr>
          </w:p>
        </w:tc>
        <w:tc>
          <w:tcPr>
            <w:tcW w:type="dxa" w:w="545"/>
            <w:tcBorders>
              <w:top w:sz="4" w:val="nil"/>
              <w:left w:sz="4" w:val="nil"/>
              <w:bottom w:sz="4" w:val="nil"/>
              <w:right w:sz="4" w:val="nil"/>
            </w:tcBorders>
            <w:shd w:fill="auto" w:val="clear"/>
          </w:tcPr>
          <w:p w14:paraId="12110000">
            <w:pPr>
              <w:rPr>
                <w:sz w:val="20"/>
              </w:rPr>
            </w:pPr>
          </w:p>
        </w:tc>
        <w:tc>
          <w:tcPr>
            <w:tcW w:type="dxa" w:w="540"/>
            <w:tcBorders>
              <w:top w:sz="4" w:val="nil"/>
              <w:left w:sz="4" w:val="nil"/>
              <w:bottom w:sz="4" w:val="nil"/>
              <w:right w:sz="4" w:val="nil"/>
            </w:tcBorders>
            <w:shd w:fill="auto" w:val="clear"/>
          </w:tcPr>
          <w:p w14:paraId="13110000">
            <w:pPr>
              <w:rPr>
                <w:sz w:val="20"/>
              </w:rPr>
            </w:pPr>
          </w:p>
        </w:tc>
        <w:tc>
          <w:tcPr>
            <w:tcW w:type="dxa" w:w="540"/>
            <w:tcBorders>
              <w:top w:color="000000" w:sz="4" w:val="single"/>
              <w:left w:color="000000" w:sz="4" w:val="single"/>
              <w:bottom w:color="000000" w:sz="4" w:val="single"/>
              <w:right w:color="000000" w:sz="4" w:val="single"/>
            </w:tcBorders>
            <w:shd w:fill="BFBFBF" w:val="clear"/>
            <w:vAlign w:val="center"/>
          </w:tcPr>
          <w:p w14:paraId="14110000">
            <w:pPr>
              <w:ind/>
              <w:jc w:val="center"/>
              <w:rPr>
                <w:b w:val="1"/>
                <w:sz w:val="12"/>
              </w:rPr>
            </w:pPr>
          </w:p>
        </w:tc>
        <w:tc>
          <w:tcPr>
            <w:tcW w:type="dxa" w:w="2936"/>
            <w:tcBorders>
              <w:top w:sz="4" w:val="nil"/>
              <w:left w:sz="4" w:val="nil"/>
              <w:bottom w:sz="4" w:val="nil"/>
              <w:right w:sz="4" w:val="nil"/>
            </w:tcBorders>
            <w:shd w:fill="auto" w:val="clear"/>
            <w:vAlign w:val="center"/>
          </w:tcPr>
          <w:p w14:paraId="15110000">
            <w:pPr>
              <w:ind w:firstLine="120" w:left="0"/>
              <w:rPr>
                <w:b w:val="1"/>
                <w:sz w:val="12"/>
              </w:rPr>
            </w:pPr>
            <w:r>
              <w:rPr>
                <w:b w:val="1"/>
                <w:sz w:val="12"/>
              </w:rPr>
              <w:t>Модули и дисциплины (вариативная часть)</w:t>
            </w:r>
          </w:p>
        </w:tc>
        <w:tc>
          <w:tcPr>
            <w:tcW w:type="dxa" w:w="540"/>
            <w:tcBorders>
              <w:top w:sz="4" w:val="nil"/>
              <w:left w:sz="4" w:val="nil"/>
              <w:bottom w:sz="4" w:val="nil"/>
              <w:right w:sz="4" w:val="nil"/>
            </w:tcBorders>
            <w:shd w:fill="auto" w:val="clear"/>
          </w:tcPr>
          <w:p w14:paraId="16110000">
            <w:pPr>
              <w:ind w:firstLine="120" w:left="0"/>
              <w:rPr>
                <w:b w:val="1"/>
                <w:sz w:val="12"/>
              </w:rPr>
            </w:pPr>
          </w:p>
        </w:tc>
        <w:tc>
          <w:tcPr>
            <w:tcW w:type="dxa" w:w="540"/>
            <w:tcBorders>
              <w:top w:sz="4" w:val="nil"/>
              <w:left w:sz="4" w:val="nil"/>
              <w:bottom w:sz="4" w:val="nil"/>
              <w:right w:sz="4" w:val="nil"/>
            </w:tcBorders>
            <w:shd w:fill="auto" w:val="clear"/>
          </w:tcPr>
          <w:p w14:paraId="17110000">
            <w:pPr>
              <w:rPr>
                <w:sz w:val="20"/>
              </w:rPr>
            </w:pPr>
          </w:p>
        </w:tc>
        <w:tc>
          <w:tcPr>
            <w:tcW w:type="dxa" w:w="540"/>
            <w:tcBorders>
              <w:top w:sz="4" w:val="nil"/>
              <w:left w:sz="4" w:val="nil"/>
              <w:bottom w:sz="4" w:val="nil"/>
              <w:right w:sz="4" w:val="nil"/>
            </w:tcBorders>
            <w:shd w:fill="auto" w:val="clear"/>
          </w:tcPr>
          <w:p w14:paraId="18110000">
            <w:pPr>
              <w:rPr>
                <w:sz w:val="20"/>
              </w:rPr>
            </w:pPr>
          </w:p>
        </w:tc>
        <w:tc>
          <w:tcPr>
            <w:tcW w:type="dxa" w:w="540"/>
            <w:tcBorders>
              <w:top w:sz="4" w:val="nil"/>
              <w:left w:sz="4" w:val="nil"/>
              <w:bottom w:sz="4" w:val="nil"/>
              <w:right w:sz="4" w:val="nil"/>
            </w:tcBorders>
            <w:shd w:fill="auto" w:val="clear"/>
          </w:tcPr>
          <w:p w14:paraId="19110000">
            <w:pPr>
              <w:rPr>
                <w:sz w:val="20"/>
              </w:rPr>
            </w:pPr>
          </w:p>
        </w:tc>
        <w:tc>
          <w:tcPr>
            <w:tcW w:type="dxa" w:w="540"/>
            <w:tcBorders>
              <w:top w:sz="4" w:val="nil"/>
              <w:left w:sz="4" w:val="nil"/>
              <w:bottom w:sz="4" w:val="nil"/>
              <w:right w:sz="4" w:val="nil"/>
            </w:tcBorders>
            <w:shd w:fill="auto" w:val="clear"/>
          </w:tcPr>
          <w:p w14:paraId="1A110000">
            <w:pPr>
              <w:rPr>
                <w:sz w:val="20"/>
              </w:rPr>
            </w:pPr>
          </w:p>
        </w:tc>
      </w:tr>
      <w:tr>
        <w:trPr>
          <w:trHeight w:hRule="atLeast" w:val="255"/>
        </w:trPr>
        <w:tc>
          <w:tcPr>
            <w:tcW w:type="dxa" w:w="540"/>
            <w:tcBorders>
              <w:top w:sz="4" w:val="nil"/>
              <w:left w:sz="4" w:val="nil"/>
              <w:bottom w:sz="4" w:val="nil"/>
              <w:right w:sz="4" w:val="nil"/>
            </w:tcBorders>
            <w:shd w:fill="auto" w:val="clear"/>
            <w:vAlign w:val="bottom"/>
          </w:tcPr>
          <w:p w14:paraId="1B110000">
            <w:pPr>
              <w:rPr>
                <w:sz w:val="20"/>
              </w:rPr>
            </w:pPr>
          </w:p>
        </w:tc>
        <w:tc>
          <w:tcPr>
            <w:tcW w:type="dxa" w:w="540"/>
            <w:tcBorders>
              <w:top w:sz="4" w:val="nil"/>
              <w:left w:sz="4" w:val="nil"/>
              <w:bottom w:sz="4" w:val="nil"/>
              <w:right w:sz="4" w:val="nil"/>
            </w:tcBorders>
            <w:shd w:fill="auto" w:val="clear"/>
            <w:vAlign w:val="bottom"/>
          </w:tcPr>
          <w:p w14:paraId="1C110000">
            <w:pPr>
              <w:rPr>
                <w:sz w:val="20"/>
              </w:rPr>
            </w:pPr>
          </w:p>
        </w:tc>
        <w:tc>
          <w:tcPr>
            <w:tcW w:type="dxa" w:w="540"/>
            <w:tcBorders>
              <w:top w:sz="4" w:val="nil"/>
              <w:left w:sz="4" w:val="nil"/>
              <w:bottom w:sz="4" w:val="nil"/>
              <w:right w:sz="4" w:val="nil"/>
            </w:tcBorders>
            <w:shd w:fill="auto" w:val="clear"/>
            <w:vAlign w:val="bottom"/>
          </w:tcPr>
          <w:p w14:paraId="1D110000">
            <w:pPr>
              <w:rPr>
                <w:sz w:val="20"/>
              </w:rPr>
            </w:pPr>
          </w:p>
        </w:tc>
        <w:tc>
          <w:tcPr>
            <w:tcW w:type="dxa" w:w="540"/>
            <w:tcBorders>
              <w:top w:color="000000" w:sz="4" w:val="single"/>
              <w:left w:color="000000" w:sz="4" w:val="single"/>
              <w:bottom w:color="000000" w:sz="4" w:val="single"/>
              <w:right w:color="000000" w:sz="4" w:val="single"/>
            </w:tcBorders>
            <w:shd w:fill="F79646" w:val="clear"/>
            <w:vAlign w:val="center"/>
          </w:tcPr>
          <w:p w14:paraId="1E110000">
            <w:pPr>
              <w:ind/>
              <w:jc w:val="center"/>
              <w:rPr>
                <w:b w:val="1"/>
                <w:sz w:val="12"/>
              </w:rPr>
            </w:pPr>
            <w:r>
              <w:rPr>
                <w:b w:val="1"/>
                <w:sz w:val="12"/>
              </w:rPr>
              <w:t>::</w:t>
            </w:r>
          </w:p>
        </w:tc>
        <w:tc>
          <w:tcPr>
            <w:tcW w:type="dxa" w:w="2996"/>
            <w:gridSpan w:val="4"/>
            <w:tcBorders>
              <w:top w:sz="4" w:val="nil"/>
              <w:left w:sz="4" w:val="nil"/>
              <w:bottom w:sz="4" w:val="nil"/>
              <w:right w:sz="4" w:val="nil"/>
            </w:tcBorders>
            <w:shd w:fill="auto" w:val="clear"/>
            <w:vAlign w:val="center"/>
          </w:tcPr>
          <w:p w14:paraId="1F110000">
            <w:pPr>
              <w:ind w:firstLine="120" w:left="0"/>
              <w:rPr>
                <w:b w:val="1"/>
                <w:sz w:val="12"/>
              </w:rPr>
            </w:pPr>
            <w:r>
              <w:rPr>
                <w:b w:val="1"/>
                <w:sz w:val="12"/>
              </w:rPr>
              <w:t>Промежуточная аттестация</w:t>
            </w:r>
          </w:p>
        </w:tc>
        <w:tc>
          <w:tcPr>
            <w:tcW w:type="dxa" w:w="540"/>
            <w:tcBorders>
              <w:top w:color="000000" w:sz="4" w:val="single"/>
              <w:left w:color="000000" w:sz="4" w:val="single"/>
              <w:bottom w:color="000000" w:sz="4" w:val="single"/>
              <w:right w:color="000000" w:sz="4" w:val="single"/>
            </w:tcBorders>
            <w:shd w:fill="FFC000" w:val="clear"/>
            <w:vAlign w:val="center"/>
          </w:tcPr>
          <w:p w14:paraId="20110000">
            <w:pPr>
              <w:ind/>
              <w:jc w:val="center"/>
              <w:rPr>
                <w:b w:val="1"/>
                <w:sz w:val="12"/>
              </w:rPr>
            </w:pPr>
            <w:r>
              <w:rPr>
                <w:b w:val="1"/>
                <w:sz w:val="12"/>
              </w:rPr>
              <w:t>=</w:t>
            </w:r>
          </w:p>
        </w:tc>
        <w:tc>
          <w:tcPr>
            <w:tcW w:type="dxa" w:w="1085"/>
            <w:gridSpan w:val="2"/>
            <w:tcBorders>
              <w:top w:sz="4" w:val="nil"/>
              <w:left w:sz="4" w:val="nil"/>
              <w:bottom w:sz="4" w:val="nil"/>
              <w:right w:sz="4" w:val="nil"/>
            </w:tcBorders>
            <w:shd w:fill="auto" w:val="clear"/>
            <w:vAlign w:val="bottom"/>
          </w:tcPr>
          <w:p w14:paraId="21110000">
            <w:pPr>
              <w:ind w:firstLine="120" w:left="0"/>
              <w:rPr>
                <w:b w:val="1"/>
                <w:sz w:val="12"/>
              </w:rPr>
            </w:pPr>
            <w:r>
              <w:rPr>
                <w:b w:val="1"/>
                <w:sz w:val="12"/>
              </w:rPr>
              <w:t>Каникулы</w:t>
            </w:r>
          </w:p>
        </w:tc>
        <w:tc>
          <w:tcPr>
            <w:tcW w:type="dxa" w:w="540"/>
            <w:tcBorders>
              <w:top w:sz="4" w:val="nil"/>
              <w:left w:sz="4" w:val="nil"/>
              <w:bottom w:sz="4" w:val="nil"/>
              <w:right w:sz="4" w:val="nil"/>
            </w:tcBorders>
            <w:shd w:fill="auto" w:val="clear"/>
            <w:vAlign w:val="bottom"/>
          </w:tcPr>
          <w:p w14:paraId="22110000">
            <w:pPr>
              <w:ind w:firstLine="120" w:left="0"/>
              <w:rPr>
                <w:b w:val="1"/>
                <w:sz w:val="12"/>
              </w:rPr>
            </w:pPr>
          </w:p>
        </w:tc>
        <w:tc>
          <w:tcPr>
            <w:tcW w:type="dxa" w:w="540"/>
            <w:tcBorders>
              <w:top w:color="000000" w:sz="4" w:val="single"/>
              <w:left w:color="000000" w:sz="4" w:val="single"/>
              <w:bottom w:color="000000" w:sz="4" w:val="single"/>
              <w:right w:color="000000" w:sz="4" w:val="single"/>
            </w:tcBorders>
            <w:shd w:fill="FF0000" w:val="clear"/>
            <w:vAlign w:val="center"/>
          </w:tcPr>
          <w:p w14:paraId="23110000">
            <w:pPr>
              <w:ind/>
              <w:jc w:val="center"/>
              <w:rPr>
                <w:b w:val="1"/>
                <w:sz w:val="12"/>
              </w:rPr>
            </w:pPr>
            <w:r>
              <w:rPr>
                <w:b w:val="1"/>
                <w:sz w:val="12"/>
              </w:rPr>
              <w:t>Г</w:t>
            </w:r>
          </w:p>
        </w:tc>
        <w:tc>
          <w:tcPr>
            <w:tcW w:type="dxa" w:w="5636"/>
            <w:gridSpan w:val="6"/>
            <w:tcBorders>
              <w:top w:sz="4" w:val="nil"/>
              <w:left w:sz="4" w:val="nil"/>
              <w:bottom w:sz="4" w:val="nil"/>
              <w:right w:sz="4" w:val="nil"/>
            </w:tcBorders>
            <w:shd w:fill="auto" w:val="clear"/>
          </w:tcPr>
          <w:p w14:paraId="24110000">
            <w:pPr>
              <w:rPr>
                <w:b w:val="1"/>
                <w:sz w:val="12"/>
              </w:rPr>
            </w:pPr>
            <w:r>
              <w:rPr>
                <w:b w:val="1"/>
                <w:sz w:val="12"/>
              </w:rPr>
              <w:t xml:space="preserve">       Государственная итоговая аттестация</w:t>
            </w:r>
          </w:p>
        </w:tc>
      </w:tr>
      <w:tr>
        <w:trPr>
          <w:trHeight w:hRule="atLeast" w:val="270"/>
        </w:trPr>
        <w:tc>
          <w:tcPr>
            <w:tcW w:type="dxa" w:w="540"/>
            <w:tcBorders>
              <w:top w:sz="4" w:val="nil"/>
              <w:left w:sz="4" w:val="nil"/>
              <w:bottom w:sz="4" w:val="nil"/>
              <w:right w:sz="4" w:val="nil"/>
            </w:tcBorders>
            <w:shd w:fill="auto" w:val="clear"/>
            <w:vAlign w:val="bottom"/>
          </w:tcPr>
          <w:p w14:paraId="25110000">
            <w:pPr>
              <w:rPr>
                <w:sz w:val="20"/>
              </w:rPr>
            </w:pPr>
          </w:p>
        </w:tc>
        <w:tc>
          <w:tcPr>
            <w:tcW w:type="dxa" w:w="540"/>
            <w:tcBorders>
              <w:top w:sz="4" w:val="nil"/>
              <w:left w:sz="4" w:val="nil"/>
              <w:bottom w:sz="4" w:val="nil"/>
              <w:right w:sz="4" w:val="nil"/>
            </w:tcBorders>
            <w:shd w:fill="auto" w:val="clear"/>
            <w:vAlign w:val="bottom"/>
          </w:tcPr>
          <w:p w14:paraId="26110000">
            <w:pPr>
              <w:rPr>
                <w:sz w:val="20"/>
              </w:rPr>
            </w:pPr>
          </w:p>
        </w:tc>
        <w:tc>
          <w:tcPr>
            <w:tcW w:type="dxa" w:w="540"/>
            <w:tcBorders>
              <w:top w:sz="4" w:val="nil"/>
              <w:left w:sz="4" w:val="nil"/>
              <w:bottom w:sz="4" w:val="nil"/>
              <w:right w:sz="4" w:val="nil"/>
            </w:tcBorders>
            <w:shd w:fill="auto" w:val="clear"/>
            <w:vAlign w:val="bottom"/>
          </w:tcPr>
          <w:p w14:paraId="27110000">
            <w:pPr>
              <w:rPr>
                <w:sz w:val="20"/>
              </w:rPr>
            </w:pPr>
          </w:p>
        </w:tc>
        <w:tc>
          <w:tcPr>
            <w:tcW w:type="dxa" w:w="540"/>
            <w:tcBorders>
              <w:top w:color="000000" w:sz="8" w:val="single"/>
              <w:left w:color="000000" w:sz="8" w:val="single"/>
              <w:bottom w:color="000000" w:sz="8" w:val="single"/>
              <w:right w:color="000000" w:sz="8" w:val="single"/>
            </w:tcBorders>
            <w:shd w:fill="00B0F0" w:val="clear"/>
            <w:vAlign w:val="center"/>
          </w:tcPr>
          <w:p w14:paraId="28110000">
            <w:pPr>
              <w:ind/>
              <w:jc w:val="center"/>
              <w:rPr>
                <w:sz w:val="12"/>
              </w:rPr>
            </w:pPr>
            <w:r>
              <w:rPr>
                <w:sz w:val="12"/>
              </w:rPr>
              <w:t>П</w:t>
            </w:r>
          </w:p>
        </w:tc>
        <w:tc>
          <w:tcPr>
            <w:tcW w:type="dxa" w:w="1498"/>
            <w:gridSpan w:val="2"/>
            <w:tcBorders>
              <w:top w:sz="4" w:val="nil"/>
              <w:left w:sz="4" w:val="nil"/>
              <w:bottom w:sz="4" w:val="nil"/>
              <w:right w:sz="4" w:val="nil"/>
            </w:tcBorders>
            <w:shd w:fill="auto" w:val="clear"/>
            <w:vAlign w:val="center"/>
          </w:tcPr>
          <w:p w14:paraId="29110000">
            <w:pPr>
              <w:ind w:firstLine="120" w:left="0"/>
              <w:rPr>
                <w:b w:val="1"/>
                <w:sz w:val="12"/>
              </w:rPr>
            </w:pPr>
            <w:r>
              <w:rPr>
                <w:b w:val="1"/>
                <w:sz w:val="12"/>
              </w:rPr>
              <w:t>Практики</w:t>
            </w:r>
          </w:p>
        </w:tc>
        <w:tc>
          <w:tcPr>
            <w:tcW w:type="dxa" w:w="749"/>
            <w:tcBorders>
              <w:top w:sz="4" w:val="nil"/>
              <w:left w:sz="4" w:val="nil"/>
              <w:bottom w:sz="4" w:val="nil"/>
              <w:right w:sz="4" w:val="nil"/>
            </w:tcBorders>
            <w:shd w:fill="auto" w:val="clear"/>
            <w:vAlign w:val="bottom"/>
          </w:tcPr>
          <w:p w14:paraId="2A110000">
            <w:pPr>
              <w:ind w:firstLine="120" w:left="0"/>
              <w:rPr>
                <w:b w:val="1"/>
                <w:sz w:val="12"/>
              </w:rPr>
            </w:pPr>
          </w:p>
        </w:tc>
        <w:tc>
          <w:tcPr>
            <w:tcW w:type="dxa" w:w="749"/>
            <w:tcBorders>
              <w:top w:sz="4" w:val="nil"/>
              <w:left w:sz="4" w:val="nil"/>
              <w:bottom w:sz="4" w:val="nil"/>
              <w:right w:sz="4" w:val="nil"/>
            </w:tcBorders>
            <w:shd w:fill="auto" w:val="clear"/>
            <w:vAlign w:val="bottom"/>
          </w:tcPr>
          <w:p w14:paraId="2B110000">
            <w:pPr>
              <w:rPr>
                <w:sz w:val="20"/>
              </w:rPr>
            </w:pPr>
          </w:p>
        </w:tc>
        <w:tc>
          <w:tcPr>
            <w:tcW w:type="dxa" w:w="540"/>
            <w:tcBorders>
              <w:top w:sz="4" w:val="nil"/>
              <w:left w:sz="4" w:val="nil"/>
              <w:bottom w:sz="4" w:val="nil"/>
              <w:right w:sz="4" w:val="nil"/>
            </w:tcBorders>
            <w:shd w:fill="auto" w:val="clear"/>
          </w:tcPr>
          <w:p w14:paraId="2C110000">
            <w:pPr>
              <w:rPr>
                <w:sz w:val="20"/>
              </w:rPr>
            </w:pPr>
          </w:p>
        </w:tc>
        <w:tc>
          <w:tcPr>
            <w:tcW w:type="dxa" w:w="540"/>
            <w:tcBorders>
              <w:top w:sz="4" w:val="nil"/>
              <w:left w:sz="4" w:val="nil"/>
              <w:bottom w:sz="4" w:val="nil"/>
              <w:right w:sz="4" w:val="nil"/>
            </w:tcBorders>
            <w:shd w:fill="auto" w:val="clear"/>
          </w:tcPr>
          <w:p w14:paraId="2D110000">
            <w:pPr>
              <w:rPr>
                <w:sz w:val="20"/>
              </w:rPr>
            </w:pPr>
          </w:p>
        </w:tc>
        <w:tc>
          <w:tcPr>
            <w:tcW w:type="dxa" w:w="545"/>
            <w:tcBorders>
              <w:top w:sz="4" w:val="nil"/>
              <w:left w:sz="4" w:val="nil"/>
              <w:bottom w:sz="4" w:val="nil"/>
              <w:right w:sz="4" w:val="nil"/>
            </w:tcBorders>
            <w:shd w:fill="auto" w:val="clear"/>
          </w:tcPr>
          <w:p w14:paraId="2E110000">
            <w:pPr>
              <w:rPr>
                <w:sz w:val="20"/>
              </w:rPr>
            </w:pPr>
          </w:p>
        </w:tc>
        <w:tc>
          <w:tcPr>
            <w:tcW w:type="dxa" w:w="540"/>
            <w:tcBorders>
              <w:top w:sz="4" w:val="nil"/>
              <w:left w:sz="4" w:val="nil"/>
              <w:bottom w:sz="4" w:val="nil"/>
              <w:right w:sz="4" w:val="nil"/>
            </w:tcBorders>
            <w:shd w:fill="auto" w:val="clear"/>
            <w:vAlign w:val="bottom"/>
          </w:tcPr>
          <w:p w14:paraId="2F110000">
            <w:pPr>
              <w:rPr>
                <w:sz w:val="20"/>
              </w:rPr>
            </w:pPr>
          </w:p>
        </w:tc>
        <w:tc>
          <w:tcPr>
            <w:tcW w:type="dxa" w:w="540"/>
            <w:tcBorders>
              <w:top w:sz="4" w:val="nil"/>
              <w:left w:sz="4" w:val="nil"/>
              <w:bottom w:sz="4" w:val="nil"/>
              <w:right w:sz="4" w:val="nil"/>
            </w:tcBorders>
            <w:shd w:fill="auto" w:val="clear"/>
            <w:vAlign w:val="bottom"/>
          </w:tcPr>
          <w:p w14:paraId="30110000">
            <w:pPr>
              <w:rPr>
                <w:sz w:val="20"/>
              </w:rPr>
            </w:pPr>
          </w:p>
        </w:tc>
        <w:tc>
          <w:tcPr>
            <w:tcW w:type="dxa" w:w="2936"/>
            <w:tcBorders>
              <w:top w:sz="4" w:val="nil"/>
              <w:left w:sz="4" w:val="nil"/>
              <w:bottom w:sz="4" w:val="nil"/>
              <w:right w:sz="4" w:val="nil"/>
            </w:tcBorders>
            <w:shd w:fill="auto" w:val="clear"/>
            <w:vAlign w:val="bottom"/>
          </w:tcPr>
          <w:p w14:paraId="31110000">
            <w:pPr>
              <w:rPr>
                <w:sz w:val="20"/>
              </w:rPr>
            </w:pPr>
          </w:p>
        </w:tc>
        <w:tc>
          <w:tcPr>
            <w:tcW w:type="dxa" w:w="540"/>
            <w:tcBorders>
              <w:top w:sz="4" w:val="nil"/>
              <w:left w:sz="4" w:val="nil"/>
              <w:bottom w:sz="4" w:val="nil"/>
              <w:right w:sz="4" w:val="nil"/>
            </w:tcBorders>
            <w:shd w:fill="auto" w:val="clear"/>
            <w:vAlign w:val="bottom"/>
          </w:tcPr>
          <w:p w14:paraId="32110000">
            <w:pPr>
              <w:rPr>
                <w:sz w:val="20"/>
              </w:rPr>
            </w:pPr>
          </w:p>
        </w:tc>
        <w:tc>
          <w:tcPr>
            <w:tcW w:type="dxa" w:w="540"/>
            <w:tcBorders>
              <w:top w:sz="4" w:val="nil"/>
              <w:left w:sz="4" w:val="nil"/>
              <w:bottom w:sz="4" w:val="nil"/>
              <w:right w:sz="4" w:val="nil"/>
            </w:tcBorders>
            <w:shd w:fill="auto" w:val="clear"/>
            <w:vAlign w:val="bottom"/>
          </w:tcPr>
          <w:p w14:paraId="33110000">
            <w:pPr>
              <w:rPr>
                <w:sz w:val="20"/>
              </w:rPr>
            </w:pPr>
          </w:p>
        </w:tc>
        <w:tc>
          <w:tcPr>
            <w:tcW w:type="dxa" w:w="540"/>
            <w:tcBorders>
              <w:top w:sz="4" w:val="nil"/>
              <w:left w:sz="4" w:val="nil"/>
              <w:bottom w:sz="4" w:val="nil"/>
              <w:right w:sz="4" w:val="nil"/>
            </w:tcBorders>
            <w:shd w:fill="auto" w:val="clear"/>
            <w:vAlign w:val="bottom"/>
          </w:tcPr>
          <w:p w14:paraId="34110000">
            <w:pPr>
              <w:rPr>
                <w:sz w:val="20"/>
              </w:rPr>
            </w:pPr>
          </w:p>
        </w:tc>
        <w:tc>
          <w:tcPr>
            <w:tcW w:type="dxa" w:w="540"/>
            <w:tcBorders>
              <w:top w:sz="4" w:val="nil"/>
              <w:left w:sz="4" w:val="nil"/>
              <w:bottom w:sz="4" w:val="nil"/>
              <w:right w:sz="4" w:val="nil"/>
            </w:tcBorders>
            <w:shd w:fill="auto" w:val="clear"/>
            <w:vAlign w:val="bottom"/>
          </w:tcPr>
          <w:p w14:paraId="35110000">
            <w:pPr>
              <w:rPr>
                <w:sz w:val="20"/>
              </w:rPr>
            </w:pPr>
          </w:p>
        </w:tc>
        <w:tc>
          <w:tcPr>
            <w:tcW w:type="dxa" w:w="540"/>
            <w:tcBorders>
              <w:top w:sz="4" w:val="nil"/>
              <w:left w:sz="4" w:val="nil"/>
              <w:bottom w:sz="4" w:val="nil"/>
              <w:right w:sz="4" w:val="nil"/>
            </w:tcBorders>
            <w:shd w:fill="auto" w:val="clear"/>
            <w:vAlign w:val="bottom"/>
          </w:tcPr>
          <w:p w14:paraId="36110000">
            <w:pPr>
              <w:rPr>
                <w:sz w:val="20"/>
              </w:rPr>
            </w:pPr>
          </w:p>
        </w:tc>
      </w:tr>
    </w:tbl>
    <w:p w14:paraId="37110000">
      <w:pPr>
        <w:sectPr>
          <w:headerReference r:id="rId10" w:type="default"/>
          <w:headerReference r:id="rId13" w:type="first"/>
          <w:footerReference r:id="rId11" w:type="default"/>
          <w:pgSz w:h="11906" w:orient="landscape" w:w="16838"/>
          <w:pgMar w:bottom="850" w:footer="708" w:gutter="0" w:header="708" w:left="1134" w:right="1134" w:top="1701"/>
        </w:sectPr>
      </w:pPr>
    </w:p>
    <w:p w14:paraId="38110000">
      <w:bookmarkStart w:id="45" w:name="__RefHeading___26"/>
      <w:bookmarkEnd w:id="45"/>
      <w:pPr>
        <w:pStyle w:val="Style_9"/>
        <w:spacing w:after="0" w:line="240" w:lineRule="auto"/>
        <w:ind/>
        <w:rPr>
          <w:b w:val="1"/>
        </w:rPr>
      </w:pPr>
      <w:r>
        <w:t>5.3. Примерные рабочие программы учебных дисциплин</w:t>
      </w:r>
      <w:r>
        <w:t xml:space="preserve"> и </w:t>
      </w:r>
      <w:r>
        <w:t>профессиональных модулей</w:t>
      </w:r>
    </w:p>
    <w:p w14:paraId="39110000">
      <w:pPr>
        <w:ind w:firstLine="709" w:left="0"/>
        <w:jc w:val="both"/>
      </w:pPr>
      <w:r>
        <w:t>Примерная р</w:t>
      </w:r>
      <w:r>
        <w:t>абочая программа учебной дисциплины (модуля) является составной частью образовательн</w:t>
      </w:r>
      <w:r>
        <w:t>о</w:t>
      </w:r>
      <w:r>
        <w:t xml:space="preserve">й программы и определяет содержание дисциплины (модуля), </w:t>
      </w:r>
      <w:r>
        <w:t>запланированные результат</w:t>
      </w:r>
      <w:r>
        <w:t>ы</w:t>
      </w:r>
      <w:r>
        <w:t xml:space="preserve"> обучения</w:t>
      </w:r>
      <w: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3A110000">
      <w:pPr>
        <w:ind w:firstLine="709" w:left="0"/>
        <w:jc w:val="both"/>
      </w:pPr>
      <w: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3B110000">
      <w:pPr>
        <w:ind w:firstLine="709" w:left="0"/>
        <w:jc w:val="both"/>
      </w:pPr>
      <w: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t>-П</w:t>
      </w:r>
      <w:r>
        <w:t>.</w:t>
      </w:r>
    </w:p>
    <w:p w14:paraId="3C110000"/>
    <w:p w14:paraId="3D110000">
      <w:bookmarkStart w:id="46" w:name="__RefHeading___27"/>
      <w:bookmarkEnd w:id="46"/>
      <w:pPr>
        <w:pStyle w:val="Style_9"/>
        <w:spacing w:after="0" w:line="240" w:lineRule="auto"/>
        <w:ind/>
      </w:pPr>
      <w:r>
        <w:t>5.4. Примерная рабочая программа воспитания</w:t>
      </w:r>
      <w:r>
        <w:t xml:space="preserve"> </w:t>
      </w:r>
      <w:r>
        <w:t xml:space="preserve">и </w:t>
      </w:r>
      <w:r>
        <w:t xml:space="preserve">примерный </w:t>
      </w:r>
      <w:r>
        <w:t>календарный план воспитательной работы</w:t>
      </w:r>
    </w:p>
    <w:p w14:paraId="3E110000">
      <w:pPr>
        <w:ind w:firstLine="709" w:left="0"/>
        <w:jc w:val="both"/>
      </w:pPr>
      <w: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F110000">
      <w:pPr>
        <w:ind w:firstLine="709" w:left="0"/>
        <w:contextualSpacing w:val="1"/>
        <w:jc w:val="both"/>
      </w:pPr>
      <w:r>
        <w:t>Примерная р</w:t>
      </w:r>
      <w:r>
        <w:t xml:space="preserve">абочая программа воспитания и </w:t>
      </w:r>
      <w:r>
        <w:t xml:space="preserve">примерный </w:t>
      </w:r>
      <w:r>
        <w:t xml:space="preserve">календарный план воспитательной работы </w:t>
      </w:r>
      <w:r>
        <w:t xml:space="preserve">по </w:t>
      </w:r>
      <w:r>
        <w:t xml:space="preserve">специальности </w:t>
      </w:r>
      <w:r>
        <w:t>представлены в Приложении 5.</w:t>
      </w:r>
    </w:p>
    <w:p w14:paraId="40110000">
      <w:pPr>
        <w:rPr>
          <w:color w:val="000000"/>
        </w:rPr>
      </w:pPr>
    </w:p>
    <w:p w14:paraId="41110000">
      <w:bookmarkStart w:id="47" w:name="__RefHeading___28"/>
      <w:bookmarkEnd w:id="47"/>
      <w:pPr>
        <w:pStyle w:val="Style_9"/>
        <w:spacing w:after="0" w:line="240" w:lineRule="auto"/>
        <w:ind/>
      </w:pPr>
      <w:r>
        <w:t>5.5. Практическая подготовка</w:t>
      </w:r>
    </w:p>
    <w:p w14:paraId="42110000">
      <w:pPr>
        <w:ind w:firstLine="709" w:left="0"/>
        <w:jc w:val="both"/>
      </w:pPr>
      <w: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43110000">
      <w:pPr>
        <w:ind w:firstLine="709" w:left="0"/>
        <w:jc w:val="both"/>
      </w:pPr>
      <w: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44110000">
      <w:pPr>
        <w:ind w:firstLine="709" w:left="0"/>
        <w:jc w:val="both"/>
      </w:pPr>
      <w:r>
        <w:t>Образовательная деятельность в форме практической подготовки:</w:t>
      </w:r>
    </w:p>
    <w:p w14:paraId="45110000">
      <w:pPr>
        <w:numPr>
          <w:ilvl w:val="0"/>
          <w:numId w:val="1"/>
        </w:numPr>
        <w:ind w:firstLine="709" w:left="0"/>
        <w:jc w:val="both"/>
      </w:pPr>
      <w:r>
        <w:t>реализуется</w:t>
      </w:r>
      <w:r>
        <w:t xml:space="preserve">, </w:t>
      </w:r>
      <w:r>
        <w:t xml:space="preserve">в том числе на рабочем месте предприятия работодателя, при проведении практических и лабораторных занятий, </w:t>
      </w:r>
      <w:r>
        <w:t>выполнении курсового проектирования (для специальности),</w:t>
      </w:r>
      <w:r>
        <w:t xml:space="preserve"> всех видов практики и иных видов учебной деятельности;</w:t>
      </w:r>
    </w:p>
    <w:p w14:paraId="46110000">
      <w:pPr>
        <w:numPr>
          <w:ilvl w:val="0"/>
          <w:numId w:val="1"/>
        </w:numPr>
        <w:ind w:firstLine="709" w:left="0"/>
        <w:jc w:val="both"/>
      </w:pPr>
      <w: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47110000">
      <w:pPr>
        <w:ind w:firstLine="709" w:left="0"/>
        <w:jc w:val="both"/>
      </w:pPr>
      <w: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48110000">
      <w:pPr>
        <w:ind w:firstLine="709" w:left="0"/>
        <w:jc w:val="both"/>
      </w:pPr>
      <w: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49110000">
      <w:pPr>
        <w:ind w:firstLine="709" w:left="0"/>
        <w:jc w:val="both"/>
      </w:pPr>
    </w:p>
    <w:p w14:paraId="4A110000">
      <w:pPr>
        <w:ind w:firstLine="709" w:left="0"/>
        <w:jc w:val="both"/>
      </w:pPr>
    </w:p>
    <w:p w14:paraId="4B110000">
      <w:pPr>
        <w:ind w:firstLine="709" w:left="0"/>
        <w:jc w:val="both"/>
      </w:pPr>
    </w:p>
    <w:p w14:paraId="4C110000">
      <w:bookmarkStart w:id="48" w:name="__RefHeading___29"/>
      <w:bookmarkEnd w:id="48"/>
      <w:pPr>
        <w:pStyle w:val="Style_9"/>
        <w:spacing w:after="0" w:line="240" w:lineRule="auto"/>
        <w:ind/>
      </w:pPr>
      <w:r>
        <w:t>5.</w:t>
      </w:r>
      <w:r>
        <w:t>6</w:t>
      </w:r>
      <w:r>
        <w:t>. Государственная итоговая аттестация</w:t>
      </w:r>
    </w:p>
    <w:p w14:paraId="4D110000">
      <w:pPr>
        <w:ind w:firstLine="709" w:left="0"/>
        <w:jc w:val="both"/>
        <w:rPr>
          <w:color w:val="000000"/>
        </w:rPr>
      </w:pPr>
      <w:r>
        <w:rPr>
          <w:color w:val="000000"/>
        </w:rPr>
        <w:t xml:space="preserve">Государственная итоговая аттестация осуществляется в соответствии с Порядком проведения ГИА. </w:t>
      </w:r>
    </w:p>
    <w:p w14:paraId="4E110000">
      <w:pPr>
        <w:ind w:firstLine="709" w:left="0"/>
        <w:rPr>
          <w:color w:val="000000"/>
        </w:rPr>
      </w:pPr>
      <w:r>
        <w:rPr>
          <w:color w:val="000000"/>
        </w:rPr>
        <w:t>Государственная итоговая аттестация обучающихся проводится в следующей форме:</w:t>
      </w:r>
    </w:p>
    <w:p w14:paraId="4F110000">
      <w:pPr>
        <w:ind w:firstLine="709" w:left="0"/>
        <w:jc w:val="both"/>
        <w:rPr>
          <w:color w:val="000000"/>
        </w:rPr>
      </w:pPr>
      <w:r>
        <w:rPr>
          <w:color w:val="000000"/>
          <w:highlight w:val="white"/>
        </w:rPr>
        <w:t>демонстрационный</w:t>
      </w:r>
      <w:r>
        <w:rPr>
          <w:color w:val="000000"/>
          <w:highlight w:val="white"/>
        </w:rPr>
        <w:t xml:space="preserve"> экзамен и защита дипломного проекта (работы)</w:t>
      </w:r>
      <w:r>
        <w:rPr>
          <w:color w:val="000000"/>
        </w:rPr>
        <w:t xml:space="preserve">. </w:t>
      </w:r>
    </w:p>
    <w:p w14:paraId="50110000">
      <w:pPr>
        <w:ind w:firstLine="709" w:left="0"/>
        <w:contextualSpacing w:val="1"/>
        <w:jc w:val="both"/>
        <w:rPr>
          <w:color w:val="000000"/>
        </w:rPr>
      </w:pPr>
      <w:r>
        <w:t>Примерная программа ГИА включает общие сведения;</w:t>
      </w:r>
      <w:bookmarkStart w:id="49" w:name="_Hlk156814783"/>
      <w:r>
        <w:t xml:space="preserve"> </w:t>
      </w:r>
      <w:r>
        <w:t>примерн</w:t>
      </w:r>
      <w:r>
        <w:t>ые</w:t>
      </w:r>
      <w:r>
        <w:t xml:space="preserve"> </w:t>
      </w:r>
      <w:r>
        <w:t xml:space="preserve">требования к проведению </w:t>
      </w:r>
      <w:r>
        <w:t>демонстрационного</w:t>
      </w:r>
      <w:r>
        <w:t xml:space="preserve"> экзамена</w:t>
      </w:r>
      <w:r>
        <w:t>; описание организации и проведения защиты дипломного проекта (работы)</w:t>
      </w:r>
      <w:bookmarkEnd w:id="49"/>
      <w:r>
        <w:t xml:space="preserve">. </w:t>
      </w:r>
      <w:r>
        <w:rPr>
          <w:color w:val="000000"/>
        </w:rPr>
        <w:t>Примерная программа ГИА представлена в приложении 4.</w:t>
      </w:r>
    </w:p>
    <w:p w14:paraId="51110000">
      <w:pPr>
        <w:ind w:firstLine="709" w:left="0"/>
        <w:contextualSpacing w:val="1"/>
        <w:jc w:val="both"/>
      </w:pPr>
      <w:r>
        <w:t xml:space="preserve">  </w:t>
      </w:r>
    </w:p>
    <w:p w14:paraId="52110000">
      <w:bookmarkStart w:id="50" w:name="__RefHeading___30"/>
      <w:bookmarkEnd w:id="50"/>
      <w:pPr>
        <w:pStyle w:val="Style_8"/>
        <w:spacing w:after="0" w:before="0"/>
        <w:ind/>
      </w:pPr>
      <w:r>
        <w:t>Раздел 6. Примерные условия реализации образовательной программы</w:t>
      </w:r>
    </w:p>
    <w:p w14:paraId="53110000"/>
    <w:p w14:paraId="54110000">
      <w:bookmarkStart w:id="51" w:name="__RefHeading___31"/>
      <w:bookmarkEnd w:id="51"/>
      <w:pPr>
        <w:pStyle w:val="Style_9"/>
        <w:spacing w:after="0" w:line="240" w:lineRule="auto"/>
        <w:ind/>
      </w:pPr>
      <w:r>
        <w:t>6.1. Материально-техническое и учебно-методическое обеспечение образовательной программы</w:t>
      </w:r>
    </w:p>
    <w:p w14:paraId="55110000">
      <w:pPr>
        <w:ind w:firstLine="709" w:left="0"/>
        <w:jc w:val="both"/>
      </w:pPr>
      <w:r>
        <w:t>6.1.1</w:t>
      </w:r>
      <w:r>
        <w:t>.</w:t>
      </w:r>
      <w:r>
        <w:t xml:space="preserve"> Требования к материально-техническому и учебно-методическому обеспечению реализации образовательной программы </w:t>
      </w:r>
      <w:r>
        <w:t>установлены в соответствующем ФГОС СПО.</w:t>
      </w:r>
    </w:p>
    <w:p w14:paraId="56110000">
      <w:pPr>
        <w:ind w:firstLine="709" w:left="0"/>
        <w:contextualSpacing w:val="1"/>
        <w:jc w:val="both"/>
      </w:pPr>
      <w:r>
        <w:t>Состав материально-технического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57110000">
      <w:pPr>
        <w:ind w:firstLine="709" w:left="0"/>
        <w:contextualSpacing w:val="1"/>
        <w:jc w:val="both"/>
      </w:pPr>
      <w:r>
        <w:t>6.1.2</w:t>
      </w:r>
      <w:r>
        <w:t>.</w:t>
      </w:r>
      <w:r>
        <w:t xml:space="preserve"> П</w:t>
      </w:r>
      <w:r>
        <w:t>римерный п</w:t>
      </w:r>
      <w:r>
        <w:t>еречень специальных помещений для проведения занятий всех видов, предусмотренных образовательной программой</w:t>
      </w:r>
    </w:p>
    <w:p w14:paraId="58110000">
      <w:pPr>
        <w:ind w:firstLine="709" w:left="0"/>
        <w:contextualSpacing w:val="1"/>
        <w:rPr>
          <w:b w:val="1"/>
        </w:rPr>
      </w:pPr>
      <w:r>
        <w:rPr>
          <w:b w:val="1"/>
        </w:rPr>
        <w:t>Кабинеты:</w:t>
      </w:r>
    </w:p>
    <w:p w14:paraId="59110000">
      <w:pPr>
        <w:ind w:firstLine="709" w:left="0"/>
      </w:pPr>
      <w:r>
        <w:t>Социально-гуманитарных дисциплин</w:t>
      </w:r>
      <w:r>
        <w:t>;</w:t>
      </w:r>
    </w:p>
    <w:p w14:paraId="5A110000">
      <w:pPr>
        <w:ind w:firstLine="709" w:left="0"/>
      </w:pPr>
      <w:r>
        <w:t>Безопасности жизнедеятельности;</w:t>
      </w:r>
    </w:p>
    <w:p w14:paraId="5B110000">
      <w:pPr>
        <w:ind w:firstLine="709" w:left="0"/>
      </w:pPr>
      <w:r>
        <w:t>Общепрофессиональных дисциплин и профессиональных модулей;</w:t>
      </w:r>
    </w:p>
    <w:p w14:paraId="5C110000">
      <w:pPr>
        <w:ind w:firstLine="709" w:left="0"/>
      </w:pPr>
      <w:r>
        <w:t>Кабинет «Самостоятельной и воспитательной работы».</w:t>
      </w:r>
    </w:p>
    <w:p w14:paraId="5D110000">
      <w:pPr>
        <w:ind w:firstLine="709" w:left="0"/>
        <w:rPr>
          <w:b w:val="1"/>
        </w:rPr>
      </w:pPr>
      <w:r>
        <w:rPr>
          <w:b w:val="1"/>
        </w:rPr>
        <w:t xml:space="preserve">Мастерские/зоны по видам работ: </w:t>
      </w:r>
    </w:p>
    <w:p w14:paraId="5E110000">
      <w:pPr>
        <w:ind w:firstLine="709" w:left="0"/>
      </w:pPr>
      <w:bookmarkStart w:id="52" w:name="_Hlk167438113"/>
      <w:r>
        <w:t>Электромонтаж</w:t>
      </w:r>
      <w:r>
        <w:t>.</w:t>
      </w:r>
    </w:p>
    <w:p w14:paraId="5F110000">
      <w:pPr>
        <w:ind w:firstLine="709" w:left="0"/>
        <w:rPr>
          <w:highlight w:val="yellow"/>
        </w:rPr>
      </w:pPr>
      <w:r>
        <w:t>Эксплуатация кабельных линий электропередачи</w:t>
      </w:r>
      <w:r>
        <w:t>.</w:t>
      </w:r>
      <w:bookmarkEnd w:id="52"/>
    </w:p>
    <w:p w14:paraId="60110000">
      <w:pPr>
        <w:ind w:firstLine="709" w:left="0"/>
        <w:jc w:val="both"/>
        <w:rPr>
          <w:b w:val="1"/>
        </w:rPr>
      </w:pPr>
      <w:r>
        <w:rPr>
          <w:b w:val="1"/>
        </w:rPr>
        <w:t>Спортивный комплекс</w:t>
      </w:r>
    </w:p>
    <w:p w14:paraId="61110000">
      <w:pPr>
        <w:ind w:firstLine="709" w:left="0"/>
        <w:jc w:val="both"/>
        <w:rPr>
          <w:b w:val="1"/>
        </w:rPr>
      </w:pPr>
      <w:r>
        <w:rPr>
          <w:b w:val="1"/>
        </w:rPr>
        <w:t>Залы:</w:t>
      </w:r>
    </w:p>
    <w:p w14:paraId="62110000">
      <w:pPr>
        <w:ind w:firstLine="709" w:left="0"/>
        <w:jc w:val="both"/>
      </w:pPr>
      <w:r>
        <w:t>– библиотека, читальный зал с выходом в интернет;</w:t>
      </w:r>
    </w:p>
    <w:p w14:paraId="63110000">
      <w:pPr>
        <w:ind w:firstLine="709" w:left="0"/>
        <w:jc w:val="both"/>
      </w:pPr>
      <w:r>
        <w:t>– актовый зал.</w:t>
      </w:r>
    </w:p>
    <w:p w14:paraId="64110000">
      <w:pPr>
        <w:ind w:firstLine="709" w:left="0"/>
        <w:jc w:val="both"/>
      </w:pPr>
      <w:r>
        <w:t xml:space="preserve">6.1.3 </w:t>
      </w:r>
      <w:r>
        <w:t xml:space="preserve">Минимально необходимый для </w:t>
      </w:r>
      <w:r>
        <w:t xml:space="preserve">реализации </w:t>
      </w:r>
      <w:r>
        <w:t xml:space="preserve">ОП СПО </w:t>
      </w:r>
      <w:r>
        <w:t xml:space="preserve">примерный </w:t>
      </w:r>
      <w:r>
        <w:t>перечень материально-технического обеспечения</w:t>
      </w:r>
      <w:r>
        <w:t xml:space="preserve"> и </w:t>
      </w:r>
      <w:r>
        <w:t xml:space="preserve">примерный </w:t>
      </w:r>
      <w:r>
        <w:t>п</w:t>
      </w:r>
      <w:r>
        <w:t xml:space="preserve">еречень необходимого комплекта лицензионного и свободно распространяемого программного обеспечения </w:t>
      </w:r>
      <w:r>
        <w:t xml:space="preserve">представлен в Приложении </w:t>
      </w:r>
      <w:r>
        <w:t>3</w:t>
      </w:r>
      <w:r>
        <w:t>.</w:t>
      </w:r>
    </w:p>
    <w:p w14:paraId="65110000">
      <w:pPr>
        <w:ind w:firstLine="709" w:left="0"/>
        <w:jc w:val="both"/>
      </w:pPr>
    </w:p>
    <w:p w14:paraId="66110000">
      <w:bookmarkStart w:id="53" w:name="__RefHeading___32"/>
      <w:bookmarkEnd w:id="53"/>
      <w:pPr>
        <w:pStyle w:val="Style_9"/>
        <w:spacing w:after="0" w:line="240" w:lineRule="auto"/>
        <w:ind/>
      </w:pPr>
      <w:r>
        <w:t>6.2. П</w:t>
      </w:r>
      <w:r>
        <w:t>рименение электронного обучения и дистанционных образовательных технологий</w:t>
      </w:r>
    </w:p>
    <w:p w14:paraId="67110000">
      <w:pPr>
        <w:ind w:firstLine="709" w:left="0"/>
        <w:jc w:val="both"/>
      </w:pPr>
      <w: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68110000">
      <w:pPr>
        <w:ind w:firstLine="709" w:left="0"/>
        <w:jc w:val="both"/>
      </w:pPr>
      <w:r>
        <w:t>При реализации образовательной программы возможно применение электронного обучения и дистанционных образовательных технологий.</w:t>
      </w:r>
    </w:p>
    <w:p w14:paraId="69110000">
      <w:pPr>
        <w:ind w:firstLine="709" w:left="0"/>
        <w:jc w:val="both"/>
      </w:pPr>
      <w: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t>.</w:t>
      </w:r>
      <w:r>
        <w:t xml:space="preserve"> </w:t>
      </w:r>
    </w:p>
    <w:p w14:paraId="6A110000">
      <w:pPr>
        <w:ind w:firstLine="709" w:left="0"/>
        <w:jc w:val="both"/>
      </w:pPr>
    </w:p>
    <w:p w14:paraId="6B110000">
      <w:bookmarkStart w:id="54" w:name="__RefHeading___33"/>
      <w:bookmarkEnd w:id="54"/>
      <w:pPr>
        <w:pStyle w:val="Style_9"/>
        <w:spacing w:after="0" w:line="240" w:lineRule="auto"/>
        <w:ind/>
      </w:pPr>
      <w:r>
        <w:t>6.</w:t>
      </w:r>
      <w:r>
        <w:t>3</w:t>
      </w:r>
      <w:r>
        <w:t>. Кадровые условия реализации образовательной программы</w:t>
      </w:r>
      <w:r>
        <w:t xml:space="preserve"> </w:t>
      </w:r>
    </w:p>
    <w:p w14:paraId="6C110000">
      <w:pPr>
        <w:ind w:firstLine="709" w:left="0"/>
        <w:jc w:val="both"/>
      </w:pPr>
      <w:r>
        <w:t xml:space="preserve">Требования к </w:t>
      </w:r>
      <w:r>
        <w:t>кадровым условиям</w:t>
      </w:r>
      <w:r>
        <w:t xml:space="preserve"> </w:t>
      </w:r>
      <w:r>
        <w:t>реализации</w:t>
      </w:r>
      <w:r>
        <w:t xml:space="preserve"> образовательной программы установлены в </w:t>
      </w:r>
      <w:r>
        <w:t>соответствующем ФГОС СПО.</w:t>
      </w:r>
    </w:p>
    <w:p w14:paraId="6D110000">
      <w:pPr>
        <w:pStyle w:val="Style_11"/>
        <w:ind w:firstLine="708" w:left="0"/>
        <w:jc w:val="both"/>
      </w:pPr>
      <w: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t>:</w:t>
      </w:r>
      <w:r>
        <w:t xml:space="preserve"> </w:t>
      </w:r>
      <w:r>
        <w:t>16 Строительство и жилищно-коммунальное хозяйство, 17 Транспорт, 20 Электроэнергетика</w:t>
      </w:r>
      <w:r>
        <w:t>,</w:t>
      </w:r>
      <w:r>
        <w:t xml:space="preserve"> и</w:t>
      </w:r>
      <w:r>
        <w:rPr>
          <w:i w:val="1"/>
        </w:rPr>
        <w:t xml:space="preserve"> </w:t>
      </w:r>
      <w:r>
        <w:t>имеющими стаж работы в данной профессиональной области не менее трех лет.</w:t>
      </w:r>
    </w:p>
    <w:p w14:paraId="6E110000">
      <w:pPr>
        <w:pStyle w:val="Style_11"/>
        <w:ind w:firstLine="708" w:left="0"/>
        <w:jc w:val="both"/>
      </w:pPr>
      <w: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t xml:space="preserve">: </w:t>
      </w:r>
      <w:r>
        <w:t>16 Строительство и жилищно-коммунальное хозяйство, 17 Транспорт, 20 Электроэнергетика</w:t>
      </w:r>
      <w:r>
        <w:t xml:space="preserve">, </w:t>
      </w:r>
      <w:r>
        <w:t>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F110000">
      <w:pPr>
        <w:pStyle w:val="Style_11"/>
        <w:ind w:firstLine="708" w:left="0"/>
        <w:jc w:val="both"/>
      </w:pPr>
      <w: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t>25 %</w:t>
      </w:r>
      <w:r>
        <w:t>.</w:t>
      </w:r>
    </w:p>
    <w:p w14:paraId="70110000">
      <w:pPr>
        <w:pStyle w:val="Style_11"/>
        <w:ind/>
        <w:jc w:val="both"/>
        <w:rPr>
          <w:b w:val="1"/>
        </w:rPr>
      </w:pPr>
    </w:p>
    <w:p w14:paraId="71110000">
      <w:bookmarkStart w:id="55" w:name="__RefHeading___34"/>
      <w:bookmarkEnd w:id="55"/>
      <w:pPr>
        <w:pStyle w:val="Style_9"/>
        <w:spacing w:after="0" w:line="240" w:lineRule="auto"/>
        <w:ind/>
        <w:rPr>
          <w:b w:val="1"/>
        </w:rPr>
      </w:pPr>
      <w:r>
        <w:t>6.</w:t>
      </w:r>
      <w:r>
        <w:t>4</w:t>
      </w:r>
      <w:r>
        <w:t>.</w:t>
      </w:r>
      <w:r>
        <w:rPr>
          <w:b w:val="1"/>
        </w:rPr>
        <w:t> </w:t>
      </w:r>
      <w:r>
        <w:t xml:space="preserve">Примерные расчеты </w:t>
      </w:r>
      <w:r>
        <w:t>финансового обеспечения</w:t>
      </w:r>
      <w:r>
        <w:t xml:space="preserve"> реализации образовательной программы</w:t>
      </w:r>
    </w:p>
    <w:p w14:paraId="72110000">
      <w:pPr>
        <w:pStyle w:val="Style_11"/>
        <w:ind w:firstLine="709" w:left="0"/>
        <w:jc w:val="both"/>
      </w:pPr>
      <w: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73110000">
      <w:pPr>
        <w:pStyle w:val="Style_11"/>
        <w:ind w:firstLine="709" w:left="0"/>
        <w:jc w:val="both"/>
      </w:pPr>
      <w: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74110000">
      <w:pPr>
        <w:pStyle w:val="Style_14"/>
        <w:spacing w:after="0" w:line="240" w:lineRule="auto"/>
        <w:ind w:firstLine="709" w:left="0"/>
        <w:jc w:val="both"/>
      </w:pPr>
      <w: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5"/>
    </w:p>
    <w:sectPr>
      <w:headerReference r:id="rId14" w:type="default"/>
      <w:headerReference r:id="rId4" w:type="first"/>
      <w:footerReference r:id="rId15" w:type="default"/>
      <w:pgSz w:h="16838" w:orient="portrait" w:w="11906"/>
      <w:pgMar w:bottom="1134" w:footer="709" w:gutter="0" w:header="709" w:left="1134" w:right="567" w:top="1134"/>
    </w:sectPr>
  </w:body>
</w:document>
</file>

<file path=word/endnotes.xml><?xml version="1.0" encoding="utf-8"?>
<w:end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endnote w:id="-1" w:type="separator">
    <w:p>
      <w:r>
        <w:separator/>
      </w:r>
    </w:p>
  </w:endnote>
  <w:endnote w:id="0" w:type="continuationSeparator">
    <w:p>
      <w:r>
        <w:continuationSeparator/>
      </w:r>
    </w:p>
  </w:endnote>
</w:endnotes>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2"/>
      <w:ind/>
      <w:jc w:val="center"/>
    </w:pPr>
    <w:r>
      <w:fldChar w:fldCharType="begin"/>
    </w:r>
    <w:r>
      <w:instrText xml:space="preserve">PAGE </w:instrText>
    </w:r>
    <w:r>
      <w:fldChar w:fldCharType="separate"/>
    </w:r>
    <w:r>
      <w:t xml:space="preserve"> </w:t>
    </w:r>
    <w:r>
      <w:fldChar w:fldCharType="end"/>
    </w:r>
  </w:p>
</w:ftr>
</file>

<file path=word/footer6.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8000000">
    <w:pPr>
      <w:pStyle w:val="Style_2"/>
      <w:ind/>
      <w:jc w:val="center"/>
    </w:pPr>
    <w:r>
      <w:fldChar w:fldCharType="begin"/>
    </w:r>
    <w:r>
      <w:instrText xml:space="preserve">PAGE </w:instrText>
    </w:r>
    <w:r>
      <w:fldChar w:fldCharType="separate"/>
    </w:r>
    <w:r>
      <w:t xml:space="preserve"> </w:t>
    </w:r>
    <w:r>
      <w:fldChar w:fldCharType="end"/>
    </w:r>
  </w:p>
</w:ftr>
</file>

<file path=word/footer8.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A000000">
    <w:pPr>
      <w:pStyle w:val="Style_2"/>
      <w:ind/>
      <w:jc w:val="center"/>
    </w:pPr>
    <w:r>
      <w:fldChar w:fldCharType="begin"/>
    </w:r>
    <w:r>
      <w:instrText xml:space="preserve">PAGE </w:instrText>
    </w:r>
    <w:r>
      <w:fldChar w:fldCharType="separate"/>
    </w:r>
    <w:r>
      <w:t xml:space="preserve"> </w:t>
    </w:r>
    <w:r>
      <w:fldChar w:fldCharType="end"/>
    </w:r>
  </w:p>
</w:ftr>
</file>

<file path=word/footer1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E000000">
    <w:pPr>
      <w:pStyle w:val="Style_2"/>
      <w:ind/>
      <w:jc w:val="center"/>
    </w:pPr>
    <w:r>
      <w:fldChar w:fldCharType="begin"/>
    </w:r>
    <w:r>
      <w:instrText xml:space="preserve">PAGE </w:instrText>
    </w:r>
    <w:r>
      <w:fldChar w:fldCharType="separate"/>
    </w:r>
    <w:r>
      <w:t xml:space="preserve"> </w:t>
    </w:r>
    <w:r>
      <w:fldChar w:fldCharType="end"/>
    </w:r>
  </w:p>
</w:ftr>
</file>

<file path=word/footer15.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4000000">
    <w:pPr>
      <w:pStyle w:val="Style_2"/>
      <w:ind/>
      <w:jc w:val="center"/>
    </w:pPr>
    <w:r>
      <w:fldChar w:fldCharType="begin"/>
    </w:r>
    <w:r>
      <w:instrText xml:space="preserve">PAGE </w:instrText>
    </w:r>
    <w:r>
      <w:fldChar w:fldCharType="separate"/>
    </w:r>
    <w:r>
      <w:t xml:space="preserve"> </w:t>
    </w:r>
    <w:r>
      <w:fldChar w:fldCharType="end"/>
    </w:r>
  </w:p>
</w:ftr>
</file>

<file path=word/footnotes.xml><?xml version="1.0" encoding="utf-8"?>
<w:foot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footnote w:id="-1" w:type="separator">
    <w:p>
      <w:r>
        <w:separator/>
      </w:r>
    </w:p>
  </w:footnote>
  <w:footnote w:id="0" w:type="continuationSeparator">
    <w:p>
      <w:r>
        <w:continuationSeparator/>
      </w:r>
    </w:p>
  </w:footnote>
  <w:footnote w:id="1">
    <w:p w14:paraId="75110000">
      <w:pPr>
        <w:pStyle w:val="Style_186"/>
        <w:ind/>
        <w:jc w:val="both"/>
        <w:rPr>
          <w:sz w:val="18"/>
        </w:rPr>
      </w:pPr>
      <w:r>
        <w:rPr>
          <w:sz w:val="18"/>
          <w:vertAlign w:val="superscript"/>
        </w:rPr>
        <w:footnoteRef/>
      </w:r>
      <w:r>
        <w:t xml:space="preserve"> </w:t>
      </w:r>
      <w:r>
        <w:rPr>
          <w:sz w:val="18"/>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объема в ПОП-П. </w:t>
      </w:r>
    </w:p>
  </w:footnote>
  <w:footnote w:id="2">
    <w:p w14:paraId="76110000">
      <w:pPr>
        <w:ind/>
        <w:jc w:val="both"/>
        <w:rPr>
          <w:color w:val="000000"/>
          <w:sz w:val="18"/>
        </w:rPr>
      </w:pPr>
      <w:r>
        <w:rPr>
          <w:color w:val="000000"/>
          <w:sz w:val="18"/>
          <w:vertAlign w:val="superscript"/>
        </w:rPr>
        <w:footnoteRef/>
      </w:r>
      <w:r>
        <w:rPr>
          <w:color w:val="000000"/>
          <w:sz w:val="18"/>
        </w:rPr>
        <w:t>Форму календарного учебного графика (КУГ)</w:t>
      </w:r>
      <w:r>
        <w:rPr>
          <w:color w:val="000000"/>
          <w:sz w:val="18"/>
        </w:rPr>
        <w:t xml:space="preserve"> образовательная организация разрабатывает для каждого курса и семестра обучения. В КУГ указывается количество часов, включающих </w:t>
      </w:r>
      <w:r>
        <w:rPr>
          <w:color w:val="000000"/>
          <w:sz w:val="18"/>
        </w:rPr>
        <w:br/>
      </w:r>
      <w:r>
        <w:rPr>
          <w:color w:val="000000"/>
          <w:sz w:val="18"/>
        </w:rPr>
        <w:t>и самостоятельную работу, и нагрузку во взаимодействии с преподавателем. Суммарная недельная нагрузка не должна превышать 36 часов.</w:t>
      </w:r>
    </w:p>
  </w:footnote>
</w:footnote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ind/>
      <w:jc w:val="center"/>
      <w:rPr>
        <w:rFonts w:ascii="Times New Roman" w:hAnsi="Times New Roman"/>
        <w:sz w:val="24"/>
      </w:rPr>
    </w:pPr>
  </w:p>
</w:hdr>
</file>

<file path=word/header3.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3000000">
    <w:pPr>
      <w:pStyle w:val="Style_1"/>
      <w:ind/>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04000000">
    <w:pPr>
      <w:pStyle w:val="Style_1"/>
    </w:pPr>
  </w:p>
</w:hdr>
</file>

<file path=word/header4.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5000000">
    <w:pPr>
      <w:pStyle w:val="Style_1"/>
      <w:ind/>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06000000">
    <w:pPr>
      <w:pStyle w:val="Style_1"/>
    </w:pPr>
  </w:p>
</w:hdr>
</file>

<file path=word/header5.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7000000">
    <w:pPr>
      <w:pStyle w:val="Style_1"/>
      <w:ind/>
      <w:jc w:val="center"/>
      <w:rPr>
        <w:rFonts w:ascii="Times New Roman" w:hAnsi="Times New Roman"/>
        <w:sz w:val="24"/>
      </w:rPr>
    </w:pPr>
  </w:p>
</w:hdr>
</file>

<file path=word/header7.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9000000">
    <w:pPr>
      <w:pStyle w:val="Style_1"/>
      <w:ind/>
      <w:jc w:val="center"/>
      <w:rPr>
        <w:rFonts w:ascii="Times New Roman" w:hAnsi="Times New Roman"/>
        <w:sz w:val="24"/>
      </w:rPr>
    </w:pPr>
  </w:p>
</w:hdr>
</file>

<file path=word/header9.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B000000">
    <w:pPr>
      <w:pStyle w:val="Style_1"/>
      <w:ind/>
      <w:jc w:val="center"/>
      <w:rPr>
        <w:rFonts w:ascii="Times New Roman" w:hAnsi="Times New Roman"/>
        <w:sz w:val="24"/>
      </w:rPr>
    </w:pPr>
  </w:p>
  <w:p w14:paraId="0C000000">
    <w:pPr>
      <w:pStyle w:val="Style_1"/>
    </w:pPr>
  </w:p>
</w:hdr>
</file>

<file path=word/header10.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D000000">
    <w:pPr>
      <w:pStyle w:val="Style_1"/>
      <w:ind/>
      <w:jc w:val="center"/>
      <w:rPr>
        <w:rFonts w:ascii="Times New Roman" w:hAnsi="Times New Roman"/>
        <w:sz w:val="24"/>
      </w:rPr>
    </w:pPr>
  </w:p>
</w:hdr>
</file>

<file path=word/header1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F000000">
    <w:pPr>
      <w:pStyle w:val="Style_1"/>
      <w:ind/>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10000000">
    <w:pPr>
      <w:pStyle w:val="Style_1"/>
    </w:pPr>
  </w:p>
</w:hdr>
</file>

<file path=word/header13.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1000000">
    <w:pPr>
      <w:pStyle w:val="Style_1"/>
      <w:ind/>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12000000">
    <w:pPr>
      <w:pStyle w:val="Style_1"/>
    </w:pPr>
  </w:p>
</w:hdr>
</file>

<file path=word/header14.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3000000">
    <w:pPr>
      <w:pStyle w:val="Style_1"/>
      <w:ind/>
      <w:jc w:val="center"/>
      <w:rPr>
        <w:rFonts w:ascii="Times New Roman" w:hAnsi="Times New Roman"/>
        <w:sz w:val="24"/>
      </w:rPr>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bullet"/>
      <w:lvlText w:val="−"/>
      <w:lvlJc w:val="left"/>
      <w:pPr>
        <w:ind w:hanging="360" w:left="1429"/>
      </w:pPr>
      <w:rPr>
        <w:rFonts w:ascii="Times New Roman" w:hAnsi="Times New Roman"/>
      </w:rPr>
    </w:lvl>
    <w:lvl w:ilvl="1">
      <w:start w:val="1"/>
      <w:numFmt w:val="bullet"/>
      <w:lvlText w:val="o"/>
      <w:lvlJc w:val="left"/>
      <w:pPr>
        <w:ind w:hanging="360" w:left="2149"/>
      </w:pPr>
      <w:rPr>
        <w:rFonts w:ascii="Cambria Math" w:hAnsi="Cambria Math"/>
      </w:rPr>
    </w:lvl>
    <w:lvl w:ilvl="2">
      <w:start w:val="1"/>
      <w:numFmt w:val="bullet"/>
      <w:lvlText w:val=""/>
      <w:lvlJc w:val="left"/>
      <w:pPr>
        <w:ind w:hanging="360" w:left="2869"/>
      </w:pPr>
      <w:rPr>
        <w:rFonts w:ascii="Arial" w:hAnsi="Arial"/>
      </w:rPr>
    </w:lvl>
    <w:lvl w:ilvl="3">
      <w:start w:val="1"/>
      <w:numFmt w:val="bullet"/>
      <w:lvlText w:val=""/>
      <w:lvlJc w:val="left"/>
      <w:pPr>
        <w:ind w:hanging="360" w:left="3589"/>
      </w:pPr>
      <w:rPr>
        <w:rFonts w:ascii="Calibri" w:hAnsi="Calibri"/>
      </w:rPr>
    </w:lvl>
    <w:lvl w:ilvl="4">
      <w:start w:val="1"/>
      <w:numFmt w:val="bullet"/>
      <w:lvlText w:val="o"/>
      <w:lvlJc w:val="left"/>
      <w:pPr>
        <w:ind w:hanging="360" w:left="4309"/>
      </w:pPr>
      <w:rPr>
        <w:rFonts w:ascii="Cambria Math" w:hAnsi="Cambria Math"/>
      </w:rPr>
    </w:lvl>
    <w:lvl w:ilvl="5">
      <w:start w:val="1"/>
      <w:numFmt w:val="bullet"/>
      <w:lvlText w:val=""/>
      <w:lvlJc w:val="left"/>
      <w:pPr>
        <w:ind w:hanging="360" w:left="5029"/>
      </w:pPr>
      <w:rPr>
        <w:rFonts w:ascii="Arial" w:hAnsi="Arial"/>
      </w:rPr>
    </w:lvl>
    <w:lvl w:ilvl="6">
      <w:start w:val="1"/>
      <w:numFmt w:val="bullet"/>
      <w:lvlText w:val=""/>
      <w:lvlJc w:val="left"/>
      <w:pPr>
        <w:ind w:hanging="360" w:left="5749"/>
      </w:pPr>
      <w:rPr>
        <w:rFonts w:ascii="Calibri" w:hAnsi="Calibri"/>
      </w:rPr>
    </w:lvl>
    <w:lvl w:ilvl="7">
      <w:start w:val="1"/>
      <w:numFmt w:val="bullet"/>
      <w:lvlText w:val="o"/>
      <w:lvlJc w:val="left"/>
      <w:pPr>
        <w:ind w:hanging="360" w:left="6469"/>
      </w:pPr>
      <w:rPr>
        <w:rFonts w:ascii="Cambria Math" w:hAnsi="Cambria Math"/>
      </w:rPr>
    </w:lvl>
    <w:lvl w:ilvl="8">
      <w:start w:val="1"/>
      <w:numFmt w:val="bullet"/>
      <w:lvlText w:val=""/>
      <w:lvlJc w:val="left"/>
      <w:pPr>
        <w:ind w:hanging="360" w:left="7189"/>
      </w:pPr>
      <w:rPr>
        <w:rFonts w:ascii="Arial" w:hAnsi="Arial"/>
      </w:rPr>
    </w:lvl>
  </w:abstractNum>
  <w:num w:numId="1">
    <w:abstractNumId w:val="0"/>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5" w:type="paragraph">
    <w:name w:val="Normal"/>
    <w:link w:val="Style_15_ch"/>
    <w:uiPriority w:val="0"/>
    <w:qFormat/>
    <w:rPr>
      <w:rFonts w:ascii="Times New Roman" w:hAnsi="Times New Roman"/>
      <w:sz w:val="24"/>
    </w:rPr>
  </w:style>
  <w:style w:default="1" w:styleId="Style_15_ch" w:type="character">
    <w:name w:val="Normal"/>
    <w:link w:val="Style_15"/>
    <w:rPr>
      <w:rFonts w:ascii="Times New Roman" w:hAnsi="Times New Roman"/>
      <w:sz w:val="24"/>
    </w:rPr>
  </w:style>
  <w:style w:styleId="Style_7" w:type="paragraph">
    <w:name w:val="toc 2"/>
    <w:basedOn w:val="Style_15"/>
    <w:next w:val="Style_15"/>
    <w:link w:val="Style_7_ch"/>
    <w:uiPriority w:val="39"/>
    <w:pPr>
      <w:spacing w:before="120"/>
      <w:ind w:firstLine="0" w:left="240"/>
    </w:pPr>
    <w:rPr>
      <w:rFonts w:ascii="Calibri" w:hAnsi="Calibri"/>
      <w:i w:val="1"/>
      <w:sz w:val="20"/>
    </w:rPr>
  </w:style>
  <w:style w:styleId="Style_7_ch" w:type="character">
    <w:name w:val="toc 2"/>
    <w:basedOn w:val="Style_15_ch"/>
    <w:link w:val="Style_7"/>
    <w:rPr>
      <w:rFonts w:ascii="Calibri" w:hAnsi="Calibri"/>
      <w:i w:val="1"/>
      <w:sz w:val="20"/>
    </w:rPr>
  </w:style>
  <w:style w:styleId="Style_16" w:type="paragraph">
    <w:name w:val="xl97"/>
    <w:basedOn w:val="Style_15"/>
    <w:link w:val="Style_16_ch"/>
    <w:pPr>
      <w:spacing w:afterAutospacing="on" w:beforeAutospacing="on"/>
      <w:ind/>
    </w:pPr>
    <w:rPr>
      <w:color w:val="FF0000"/>
    </w:rPr>
  </w:style>
  <w:style w:styleId="Style_16_ch" w:type="character">
    <w:name w:val="xl97"/>
    <w:basedOn w:val="Style_15_ch"/>
    <w:link w:val="Style_16"/>
    <w:rPr>
      <w:color w:val="FF0000"/>
    </w:rPr>
  </w:style>
  <w:style w:styleId="Style_17" w:type="paragraph">
    <w:name w:val="Подвал для информации об изменениях"/>
    <w:basedOn w:val="Style_8"/>
    <w:next w:val="Style_15"/>
    <w:link w:val="Style_17_ch"/>
    <w:pPr>
      <w:keepNext w:val="1"/>
      <w:keepLines w:val="1"/>
      <w:spacing w:after="240" w:before="480" w:line="360" w:lineRule="auto"/>
      <w:ind/>
      <w:jc w:val="center"/>
      <w:outlineLvl w:val="8"/>
    </w:pPr>
    <w:rPr>
      <w:b w:val="0"/>
      <w:sz w:val="18"/>
    </w:rPr>
  </w:style>
  <w:style w:styleId="Style_17_ch" w:type="character">
    <w:name w:val="Подвал для информации об изменениях"/>
    <w:basedOn w:val="Style_8_ch"/>
    <w:link w:val="Style_17"/>
    <w:rPr>
      <w:b w:val="0"/>
      <w:sz w:val="18"/>
    </w:rPr>
  </w:style>
  <w:style w:styleId="Style_18" w:type="paragraph">
    <w:name w:val="annotation text"/>
    <w:basedOn w:val="Style_15"/>
    <w:link w:val="Style_18_ch"/>
    <w:rPr>
      <w:rFonts w:asciiTheme="minorAscii" w:hAnsiTheme="minorHAnsi"/>
      <w:sz w:val="20"/>
    </w:rPr>
  </w:style>
  <w:style w:styleId="Style_18_ch" w:type="character">
    <w:name w:val="annotation text"/>
    <w:basedOn w:val="Style_15_ch"/>
    <w:link w:val="Style_18"/>
    <w:rPr>
      <w:rFonts w:asciiTheme="minorAscii" w:hAnsiTheme="minorHAnsi"/>
      <w:sz w:val="20"/>
    </w:rPr>
  </w:style>
  <w:style w:styleId="Style_19" w:type="paragraph">
    <w:name w:val="msonormal"/>
    <w:basedOn w:val="Style_15"/>
    <w:link w:val="Style_19_ch"/>
    <w:pPr>
      <w:spacing w:after="200" w:line="276" w:lineRule="auto"/>
      <w:ind/>
    </w:pPr>
  </w:style>
  <w:style w:styleId="Style_19_ch" w:type="character">
    <w:name w:val="msonormal"/>
    <w:basedOn w:val="Style_15_ch"/>
    <w:link w:val="Style_19"/>
  </w:style>
  <w:style w:styleId="Style_20" w:type="paragraph">
    <w:name w:val="xl116"/>
    <w:basedOn w:val="Style_15"/>
    <w:link w:val="Style_20_ch"/>
    <w:pPr>
      <w:spacing w:afterAutospacing="on" w:beforeAutospacing="on"/>
      <w:ind/>
    </w:pPr>
    <w:rPr>
      <w:b w:val="1"/>
      <w:sz w:val="16"/>
    </w:rPr>
  </w:style>
  <w:style w:styleId="Style_20_ch" w:type="character">
    <w:name w:val="xl116"/>
    <w:basedOn w:val="Style_15_ch"/>
    <w:link w:val="Style_20"/>
    <w:rPr>
      <w:b w:val="1"/>
      <w:sz w:val="16"/>
    </w:rPr>
  </w:style>
  <w:style w:styleId="Style_21" w:type="paragraph">
    <w:name w:val="Заголовок Знак"/>
    <w:basedOn w:val="Style_22"/>
    <w:link w:val="Style_21_ch"/>
    <w:rPr>
      <w:rFonts w:asciiTheme="majorAscii" w:hAnsiTheme="majorHAnsi"/>
      <w:spacing w:val="-10"/>
      <w:sz w:val="56"/>
    </w:rPr>
  </w:style>
  <w:style w:styleId="Style_21_ch" w:type="character">
    <w:name w:val="Заголовок Знак"/>
    <w:basedOn w:val="Style_22_ch"/>
    <w:link w:val="Style_21"/>
    <w:rPr>
      <w:rFonts w:asciiTheme="majorAscii" w:hAnsiTheme="majorHAnsi"/>
      <w:spacing w:val="-10"/>
      <w:sz w:val="56"/>
    </w:rPr>
  </w:style>
  <w:style w:styleId="Style_23" w:type="paragraph">
    <w:name w:val="Центрированный (таблица)"/>
    <w:basedOn w:val="Style_24"/>
    <w:next w:val="Style_15"/>
    <w:link w:val="Style_23_ch"/>
    <w:pPr>
      <w:ind/>
      <w:jc w:val="center"/>
    </w:pPr>
  </w:style>
  <w:style w:styleId="Style_23_ch" w:type="character">
    <w:name w:val="Центрированный (таблица)"/>
    <w:basedOn w:val="Style_24_ch"/>
    <w:link w:val="Style_23"/>
  </w:style>
  <w:style w:styleId="Style_25" w:type="paragraph">
    <w:name w:val="toc 4"/>
    <w:basedOn w:val="Style_15"/>
    <w:next w:val="Style_15"/>
    <w:link w:val="Style_25_ch"/>
    <w:uiPriority w:val="39"/>
    <w:pPr>
      <w:ind w:firstLine="0" w:left="720"/>
    </w:pPr>
    <w:rPr>
      <w:rFonts w:ascii="Calibri" w:hAnsi="Calibri"/>
      <w:sz w:val="20"/>
    </w:rPr>
  </w:style>
  <w:style w:styleId="Style_25_ch" w:type="character">
    <w:name w:val="toc 4"/>
    <w:basedOn w:val="Style_15_ch"/>
    <w:link w:val="Style_25"/>
    <w:rPr>
      <w:rFonts w:ascii="Calibri" w:hAnsi="Calibri"/>
      <w:sz w:val="20"/>
    </w:rPr>
  </w:style>
  <w:style w:styleId="Style_26" w:type="paragraph">
    <w:name w:val="xl146"/>
    <w:basedOn w:val="Style_15"/>
    <w:link w:val="Style_26_ch"/>
    <w:pPr>
      <w:spacing w:afterAutospacing="on" w:beforeAutospacing="on"/>
      <w:ind/>
    </w:pPr>
    <w:rPr>
      <w:b w:val="1"/>
      <w:color w:val="000000"/>
      <w:sz w:val="16"/>
    </w:rPr>
  </w:style>
  <w:style w:styleId="Style_26_ch" w:type="character">
    <w:name w:val="xl146"/>
    <w:basedOn w:val="Style_15_ch"/>
    <w:link w:val="Style_26"/>
    <w:rPr>
      <w:b w:val="1"/>
      <w:color w:val="000000"/>
      <w:sz w:val="16"/>
    </w:rPr>
  </w:style>
  <w:style w:styleId="Style_27" w:type="paragraph">
    <w:name w:val="s_1"/>
    <w:basedOn w:val="Style_15"/>
    <w:link w:val="Style_27_ch"/>
    <w:pPr>
      <w:spacing w:afterAutospacing="on" w:beforeAutospacing="on"/>
      <w:ind/>
    </w:pPr>
  </w:style>
  <w:style w:styleId="Style_27_ch" w:type="character">
    <w:name w:val="s_1"/>
    <w:basedOn w:val="Style_15_ch"/>
    <w:link w:val="Style_27"/>
  </w:style>
  <w:style w:styleId="Style_28" w:type="paragraph">
    <w:name w:val="xl126"/>
    <w:basedOn w:val="Style_15"/>
    <w:link w:val="Style_28_ch"/>
    <w:pPr>
      <w:spacing w:afterAutospacing="on" w:beforeAutospacing="on"/>
      <w:ind/>
      <w:jc w:val="center"/>
    </w:pPr>
    <w:rPr>
      <w:b w:val="1"/>
      <w:sz w:val="16"/>
    </w:rPr>
  </w:style>
  <w:style w:styleId="Style_28_ch" w:type="character">
    <w:name w:val="xl126"/>
    <w:basedOn w:val="Style_15_ch"/>
    <w:link w:val="Style_28"/>
    <w:rPr>
      <w:b w:val="1"/>
      <w:sz w:val="16"/>
    </w:rPr>
  </w:style>
  <w:style w:styleId="Style_29" w:type="paragraph">
    <w:name w:val="xl90"/>
    <w:basedOn w:val="Style_15"/>
    <w:link w:val="Style_29_ch"/>
    <w:pPr>
      <w:spacing w:afterAutospacing="on" w:beforeAutospacing="on"/>
      <w:ind/>
    </w:pPr>
    <w:rPr>
      <w:sz w:val="14"/>
    </w:rPr>
  </w:style>
  <w:style w:styleId="Style_29_ch" w:type="character">
    <w:name w:val="xl90"/>
    <w:basedOn w:val="Style_15_ch"/>
    <w:link w:val="Style_29"/>
    <w:rPr>
      <w:sz w:val="14"/>
    </w:rPr>
  </w:style>
  <w:style w:styleId="Style_30" w:type="paragraph">
    <w:name w:val="Font Style11"/>
    <w:link w:val="Style_30_ch"/>
    <w:rPr>
      <w:rFonts w:ascii="Times New Roman" w:hAnsi="Times New Roman"/>
      <w:sz w:val="22"/>
    </w:rPr>
  </w:style>
  <w:style w:styleId="Style_30_ch" w:type="character">
    <w:name w:val="Font Style11"/>
    <w:link w:val="Style_30"/>
    <w:rPr>
      <w:rFonts w:ascii="Times New Roman" w:hAnsi="Times New Roman"/>
      <w:sz w:val="22"/>
    </w:rPr>
  </w:style>
  <w:style w:styleId="Style_31" w:type="paragraph">
    <w:name w:val="xl179"/>
    <w:basedOn w:val="Style_15"/>
    <w:link w:val="Style_31_ch"/>
    <w:pPr>
      <w:spacing w:afterAutospacing="on" w:beforeAutospacing="on"/>
      <w:ind/>
      <w:jc w:val="center"/>
    </w:pPr>
    <w:rPr>
      <w:sz w:val="14"/>
    </w:rPr>
  </w:style>
  <w:style w:styleId="Style_31_ch" w:type="character">
    <w:name w:val="xl179"/>
    <w:basedOn w:val="Style_15_ch"/>
    <w:link w:val="Style_31"/>
    <w:rPr>
      <w:sz w:val="14"/>
    </w:rPr>
  </w:style>
  <w:style w:styleId="Style_32" w:type="paragraph">
    <w:name w:val="xl72"/>
    <w:basedOn w:val="Style_15"/>
    <w:link w:val="Style_32_ch"/>
    <w:pPr>
      <w:spacing w:afterAutospacing="on" w:beforeAutospacing="on"/>
      <w:ind/>
    </w:pPr>
    <w:rPr>
      <w:b w:val="1"/>
      <w:color w:val="000000"/>
      <w:sz w:val="16"/>
    </w:rPr>
  </w:style>
  <w:style w:styleId="Style_32_ch" w:type="character">
    <w:name w:val="xl72"/>
    <w:basedOn w:val="Style_15_ch"/>
    <w:link w:val="Style_32"/>
    <w:rPr>
      <w:b w:val="1"/>
      <w:color w:val="000000"/>
      <w:sz w:val="16"/>
    </w:rPr>
  </w:style>
  <w:style w:styleId="Style_33" w:type="paragraph">
    <w:name w:val="xl98"/>
    <w:basedOn w:val="Style_15"/>
    <w:link w:val="Style_33_ch"/>
    <w:pPr>
      <w:spacing w:afterAutospacing="on" w:beforeAutospacing="on"/>
      <w:ind/>
    </w:pPr>
    <w:rPr>
      <w:color w:val="FF0000"/>
      <w:sz w:val="14"/>
    </w:rPr>
  </w:style>
  <w:style w:styleId="Style_33_ch" w:type="character">
    <w:name w:val="xl98"/>
    <w:basedOn w:val="Style_15_ch"/>
    <w:link w:val="Style_33"/>
    <w:rPr>
      <w:color w:val="FF0000"/>
      <w:sz w:val="14"/>
    </w:rPr>
  </w:style>
  <w:style w:styleId="Style_34" w:type="paragraph">
    <w:name w:val="ConsPlusNormal"/>
    <w:link w:val="Style_34_ch"/>
    <w:pPr>
      <w:widowControl w:val="0"/>
      <w:ind/>
    </w:pPr>
    <w:rPr>
      <w:rFonts w:ascii="Arial" w:hAnsi="Arial"/>
      <w:sz w:val="20"/>
    </w:rPr>
  </w:style>
  <w:style w:styleId="Style_34_ch" w:type="character">
    <w:name w:val="ConsPlusNormal"/>
    <w:link w:val="Style_34"/>
    <w:rPr>
      <w:rFonts w:ascii="Arial" w:hAnsi="Arial"/>
      <w:sz w:val="20"/>
    </w:rPr>
  </w:style>
  <w:style w:styleId="Style_35" w:type="paragraph">
    <w:name w:val="Информация об изменениях"/>
    <w:basedOn w:val="Style_36"/>
    <w:next w:val="Style_15"/>
    <w:link w:val="Style_35_ch"/>
    <w:pPr>
      <w:spacing w:before="180"/>
      <w:ind w:firstLine="0" w:left="360" w:right="360"/>
    </w:pPr>
  </w:style>
  <w:style w:styleId="Style_35_ch" w:type="character">
    <w:name w:val="Информация об изменениях"/>
    <w:basedOn w:val="Style_36_ch"/>
    <w:link w:val="Style_35"/>
  </w:style>
  <w:style w:styleId="Style_37" w:type="paragraph">
    <w:name w:val="Body Text"/>
    <w:basedOn w:val="Style_15"/>
    <w:link w:val="Style_37_ch"/>
    <w:pPr>
      <w:widowControl w:val="0"/>
      <w:spacing w:after="120" w:before="120"/>
      <w:ind/>
      <w:jc w:val="both"/>
    </w:pPr>
  </w:style>
  <w:style w:styleId="Style_37_ch" w:type="character">
    <w:name w:val="Body Text"/>
    <w:basedOn w:val="Style_15_ch"/>
    <w:link w:val="Style_37"/>
  </w:style>
  <w:style w:styleId="Style_38" w:type="paragraph">
    <w:name w:val="xl162"/>
    <w:basedOn w:val="Style_15"/>
    <w:link w:val="Style_38_ch"/>
    <w:pPr>
      <w:spacing w:afterAutospacing="on" w:beforeAutospacing="on"/>
      <w:ind/>
      <w:jc w:val="center"/>
    </w:pPr>
    <w:rPr>
      <w:b w:val="1"/>
      <w:sz w:val="16"/>
    </w:rPr>
  </w:style>
  <w:style w:styleId="Style_38_ch" w:type="character">
    <w:name w:val="xl162"/>
    <w:basedOn w:val="Style_15_ch"/>
    <w:link w:val="Style_38"/>
    <w:rPr>
      <w:b w:val="1"/>
      <w:sz w:val="16"/>
    </w:rPr>
  </w:style>
  <w:style w:styleId="Style_39" w:type="paragraph">
    <w:name w:val="toc 6"/>
    <w:basedOn w:val="Style_15"/>
    <w:next w:val="Style_15"/>
    <w:link w:val="Style_39_ch"/>
    <w:uiPriority w:val="39"/>
    <w:pPr>
      <w:ind w:firstLine="0" w:left="1200"/>
    </w:pPr>
    <w:rPr>
      <w:rFonts w:ascii="Calibri" w:hAnsi="Calibri"/>
      <w:sz w:val="20"/>
    </w:rPr>
  </w:style>
  <w:style w:styleId="Style_39_ch" w:type="character">
    <w:name w:val="toc 6"/>
    <w:basedOn w:val="Style_15_ch"/>
    <w:link w:val="Style_39"/>
    <w:rPr>
      <w:rFonts w:ascii="Calibri" w:hAnsi="Calibri"/>
      <w:sz w:val="20"/>
    </w:rPr>
  </w:style>
  <w:style w:styleId="Style_40" w:type="paragraph">
    <w:name w:val="xl73"/>
    <w:basedOn w:val="Style_15"/>
    <w:link w:val="Style_40_ch"/>
    <w:pPr>
      <w:spacing w:afterAutospacing="on" w:beforeAutospacing="on"/>
      <w:ind/>
    </w:pPr>
    <w:rPr>
      <w:color w:val="000000"/>
      <w:sz w:val="16"/>
    </w:rPr>
  </w:style>
  <w:style w:styleId="Style_40_ch" w:type="character">
    <w:name w:val="xl73"/>
    <w:basedOn w:val="Style_15_ch"/>
    <w:link w:val="Style_40"/>
    <w:rPr>
      <w:color w:val="000000"/>
      <w:sz w:val="16"/>
    </w:rPr>
  </w:style>
  <w:style w:styleId="Style_41" w:type="paragraph">
    <w:name w:val="Текст (справка)"/>
    <w:basedOn w:val="Style_15"/>
    <w:next w:val="Style_15"/>
    <w:link w:val="Style_41_ch"/>
    <w:pPr>
      <w:widowControl w:val="0"/>
      <w:spacing w:line="360" w:lineRule="auto"/>
      <w:ind w:firstLine="0" w:left="170" w:right="170"/>
    </w:pPr>
  </w:style>
  <w:style w:styleId="Style_41_ch" w:type="character">
    <w:name w:val="Текст (справка)"/>
    <w:basedOn w:val="Style_15_ch"/>
    <w:link w:val="Style_41"/>
  </w:style>
  <w:style w:styleId="Style_42" w:type="paragraph">
    <w:name w:val="toc 7"/>
    <w:basedOn w:val="Style_15"/>
    <w:next w:val="Style_15"/>
    <w:link w:val="Style_42_ch"/>
    <w:uiPriority w:val="39"/>
    <w:pPr>
      <w:ind w:firstLine="0" w:left="1440"/>
    </w:pPr>
    <w:rPr>
      <w:rFonts w:ascii="Calibri" w:hAnsi="Calibri"/>
      <w:sz w:val="20"/>
    </w:rPr>
  </w:style>
  <w:style w:styleId="Style_42_ch" w:type="character">
    <w:name w:val="toc 7"/>
    <w:basedOn w:val="Style_15_ch"/>
    <w:link w:val="Style_42"/>
    <w:rPr>
      <w:rFonts w:ascii="Calibri" w:hAnsi="Calibri"/>
      <w:sz w:val="20"/>
    </w:rPr>
  </w:style>
  <w:style w:styleId="Style_43" w:type="paragraph">
    <w:name w:val="xl131"/>
    <w:basedOn w:val="Style_15"/>
    <w:link w:val="Style_43_ch"/>
    <w:pPr>
      <w:spacing w:afterAutospacing="on" w:beforeAutospacing="on"/>
      <w:ind/>
    </w:pPr>
    <w:rPr>
      <w:b w:val="1"/>
      <w:sz w:val="16"/>
    </w:rPr>
  </w:style>
  <w:style w:styleId="Style_43_ch" w:type="character">
    <w:name w:val="xl131"/>
    <w:basedOn w:val="Style_15_ch"/>
    <w:link w:val="Style_43"/>
    <w:rPr>
      <w:b w:val="1"/>
      <w:sz w:val="16"/>
    </w:rPr>
  </w:style>
  <w:style w:styleId="Style_44" w:type="paragraph">
    <w:name w:val="xl79"/>
    <w:basedOn w:val="Style_15"/>
    <w:link w:val="Style_44_ch"/>
    <w:pPr>
      <w:spacing w:afterAutospacing="on" w:beforeAutospacing="on"/>
      <w:ind/>
    </w:pPr>
    <w:rPr>
      <w:sz w:val="14"/>
    </w:rPr>
  </w:style>
  <w:style w:styleId="Style_44_ch" w:type="character">
    <w:name w:val="xl79"/>
    <w:basedOn w:val="Style_15_ch"/>
    <w:link w:val="Style_44"/>
    <w:rPr>
      <w:sz w:val="14"/>
    </w:rPr>
  </w:style>
  <w:style w:styleId="Style_45" w:type="paragraph">
    <w:name w:val="Ссылка на утративший силу документ"/>
    <w:link w:val="Style_45_ch"/>
    <w:rPr>
      <w:b w:val="1"/>
      <w:color w:val="749232"/>
    </w:rPr>
  </w:style>
  <w:style w:styleId="Style_45_ch" w:type="character">
    <w:name w:val="Ссылка на утративший силу документ"/>
    <w:link w:val="Style_45"/>
    <w:rPr>
      <w:b w:val="1"/>
      <w:color w:val="749232"/>
    </w:rPr>
  </w:style>
  <w:style w:styleId="Style_46" w:type="paragraph">
    <w:name w:val="xl104"/>
    <w:basedOn w:val="Style_15"/>
    <w:link w:val="Style_46_ch"/>
    <w:pPr>
      <w:spacing w:afterAutospacing="on" w:beforeAutospacing="on"/>
      <w:ind/>
    </w:pPr>
    <w:rPr>
      <w:b w:val="1"/>
      <w:color w:val="000000"/>
      <w:sz w:val="16"/>
    </w:rPr>
  </w:style>
  <w:style w:styleId="Style_46_ch" w:type="character">
    <w:name w:val="xl104"/>
    <w:basedOn w:val="Style_15_ch"/>
    <w:link w:val="Style_46"/>
    <w:rPr>
      <w:b w:val="1"/>
      <w:color w:val="000000"/>
      <w:sz w:val="16"/>
    </w:rPr>
  </w:style>
  <w:style w:styleId="Style_47" w:type="paragraph">
    <w:name w:val="Неразрешенное упоминание3"/>
    <w:link w:val="Style_47_ch"/>
    <w:rPr>
      <w:color w:val="605E5C"/>
      <w:shd w:fill="E1DFDD" w:val="clear"/>
    </w:rPr>
  </w:style>
  <w:style w:styleId="Style_47_ch" w:type="character">
    <w:name w:val="Неразрешенное упоминание3"/>
    <w:link w:val="Style_47"/>
    <w:rPr>
      <w:color w:val="605E5C"/>
      <w:shd w:fill="E1DFDD" w:val="clear"/>
    </w:rPr>
  </w:style>
  <w:style w:styleId="Style_48" w:type="paragraph">
    <w:name w:val="Основной текст (2)"/>
    <w:basedOn w:val="Style_15"/>
    <w:link w:val="Style_48_ch"/>
    <w:pPr>
      <w:widowControl w:val="0"/>
      <w:spacing w:before="360" w:line="240" w:lineRule="atLeast"/>
      <w:ind/>
      <w:jc w:val="both"/>
    </w:pPr>
    <w:rPr>
      <w:rFonts w:asciiTheme="minorAscii" w:hAnsiTheme="minorHAnsi"/>
      <w:sz w:val="28"/>
    </w:rPr>
  </w:style>
  <w:style w:styleId="Style_48_ch" w:type="character">
    <w:name w:val="Основной текст (2)"/>
    <w:basedOn w:val="Style_15_ch"/>
    <w:link w:val="Style_48"/>
    <w:rPr>
      <w:rFonts w:asciiTheme="minorAscii" w:hAnsiTheme="minorHAnsi"/>
      <w:sz w:val="28"/>
    </w:rPr>
  </w:style>
  <w:style w:styleId="Style_49" w:type="paragraph">
    <w:name w:val="Текст примечания Знак1"/>
    <w:link w:val="Style_49_ch"/>
    <w:rPr>
      <w:rFonts w:ascii="Times New Roman" w:hAnsi="Times New Roman"/>
      <w:sz w:val="20"/>
    </w:rPr>
  </w:style>
  <w:style w:styleId="Style_49_ch" w:type="character">
    <w:name w:val="Текст примечания Знак1"/>
    <w:link w:val="Style_49"/>
    <w:rPr>
      <w:rFonts w:ascii="Times New Roman" w:hAnsi="Times New Roman"/>
      <w:sz w:val="20"/>
    </w:rPr>
  </w:style>
  <w:style w:styleId="Style_50" w:type="paragraph">
    <w:name w:val="xl154"/>
    <w:basedOn w:val="Style_15"/>
    <w:link w:val="Style_50_ch"/>
    <w:pPr>
      <w:spacing w:afterAutospacing="on" w:beforeAutospacing="on"/>
      <w:ind/>
      <w:jc w:val="center"/>
    </w:pPr>
    <w:rPr>
      <w:i w:val="1"/>
      <w:sz w:val="14"/>
    </w:rPr>
  </w:style>
  <w:style w:styleId="Style_50_ch" w:type="character">
    <w:name w:val="xl154"/>
    <w:basedOn w:val="Style_15_ch"/>
    <w:link w:val="Style_50"/>
    <w:rPr>
      <w:i w:val="1"/>
      <w:sz w:val="14"/>
    </w:rPr>
  </w:style>
  <w:style w:styleId="Style_51" w:type="paragraph">
    <w:name w:val="Утратил силу"/>
    <w:link w:val="Style_51_ch"/>
    <w:rPr>
      <w:b w:val="1"/>
      <w:strike w:val="1"/>
      <w:color w:val="666600"/>
    </w:rPr>
  </w:style>
  <w:style w:styleId="Style_51_ch" w:type="character">
    <w:name w:val="Утратил силу"/>
    <w:link w:val="Style_51"/>
    <w:rPr>
      <w:b w:val="1"/>
      <w:strike w:val="1"/>
      <w:color w:val="666600"/>
    </w:rPr>
  </w:style>
  <w:style w:styleId="Style_52" w:type="paragraph">
    <w:name w:val="Основной текст + Полужирный5"/>
    <w:link w:val="Style_52_ch"/>
    <w:rPr>
      <w:rFonts w:ascii="Palatino Linotype" w:hAnsi="Palatino Linotype"/>
      <w:b w:val="1"/>
      <w:strike w:val="0"/>
      <w:u w:val="none"/>
    </w:rPr>
  </w:style>
  <w:style w:styleId="Style_52_ch" w:type="character">
    <w:name w:val="Основной текст + Полужирный5"/>
    <w:link w:val="Style_52"/>
    <w:rPr>
      <w:rFonts w:ascii="Palatino Linotype" w:hAnsi="Palatino Linotype"/>
      <w:b w:val="1"/>
      <w:strike w:val="0"/>
      <w:u w:val="none"/>
    </w:rPr>
  </w:style>
  <w:style w:styleId="Style_53" w:type="paragraph">
    <w:name w:val="Основной текст (2) + 12 pt"/>
    <w:link w:val="Style_53_ch"/>
    <w:rPr>
      <w:rFonts w:ascii="Times New Roman" w:hAnsi="Times New Roman"/>
      <w:strike w:val="0"/>
      <w:color w:val="000000"/>
      <w:spacing w:val="0"/>
      <w:sz w:val="24"/>
      <w:highlight w:val="white"/>
      <w:u w:val="none"/>
    </w:rPr>
  </w:style>
  <w:style w:styleId="Style_53_ch" w:type="character">
    <w:name w:val="Основной текст (2) + 12 pt"/>
    <w:link w:val="Style_53"/>
    <w:rPr>
      <w:rFonts w:ascii="Times New Roman" w:hAnsi="Times New Roman"/>
      <w:strike w:val="0"/>
      <w:color w:val="000000"/>
      <w:spacing w:val="0"/>
      <w:sz w:val="24"/>
      <w:highlight w:val="white"/>
      <w:u w:val="none"/>
    </w:rPr>
  </w:style>
  <w:style w:styleId="Style_54" w:type="paragraph">
    <w:name w:val="ConsPlusNonformat"/>
    <w:link w:val="Style_54_ch"/>
    <w:pPr>
      <w:widowControl w:val="0"/>
      <w:ind/>
    </w:pPr>
    <w:rPr>
      <w:rFonts w:ascii="Courier New" w:hAnsi="Courier New"/>
      <w:sz w:val="20"/>
    </w:rPr>
  </w:style>
  <w:style w:styleId="Style_54_ch" w:type="character">
    <w:name w:val="ConsPlusNonformat"/>
    <w:link w:val="Style_54"/>
    <w:rPr>
      <w:rFonts w:ascii="Courier New" w:hAnsi="Courier New"/>
      <w:sz w:val="20"/>
    </w:rPr>
  </w:style>
  <w:style w:styleId="Style_55" w:type="paragraph">
    <w:name w:val="xl151"/>
    <w:basedOn w:val="Style_15"/>
    <w:link w:val="Style_55_ch"/>
    <w:pPr>
      <w:spacing w:afterAutospacing="on" w:beforeAutospacing="on"/>
      <w:ind/>
      <w:jc w:val="center"/>
    </w:pPr>
    <w:rPr>
      <w:i w:val="1"/>
      <w:sz w:val="14"/>
    </w:rPr>
  </w:style>
  <w:style w:styleId="Style_55_ch" w:type="character">
    <w:name w:val="xl151"/>
    <w:basedOn w:val="Style_15_ch"/>
    <w:link w:val="Style_55"/>
    <w:rPr>
      <w:i w:val="1"/>
      <w:sz w:val="14"/>
    </w:rPr>
  </w:style>
  <w:style w:styleId="Style_56" w:type="paragraph">
    <w:name w:val="apple-converted-space"/>
    <w:link w:val="Style_56_ch"/>
  </w:style>
  <w:style w:styleId="Style_56_ch" w:type="character">
    <w:name w:val="apple-converted-space"/>
    <w:link w:val="Style_56"/>
  </w:style>
  <w:style w:styleId="Style_57" w:type="paragraph">
    <w:name w:val="Endnote"/>
    <w:basedOn w:val="Style_15"/>
    <w:link w:val="Style_57_ch"/>
    <w:rPr>
      <w:rFonts w:ascii="Calibri" w:hAnsi="Calibri"/>
      <w:sz w:val="20"/>
    </w:rPr>
  </w:style>
  <w:style w:styleId="Style_57_ch" w:type="character">
    <w:name w:val="Endnote"/>
    <w:basedOn w:val="Style_15_ch"/>
    <w:link w:val="Style_57"/>
    <w:rPr>
      <w:rFonts w:ascii="Calibri" w:hAnsi="Calibri"/>
      <w:sz w:val="20"/>
    </w:rPr>
  </w:style>
  <w:style w:styleId="Style_58" w:type="paragraph">
    <w:name w:val="heading 3"/>
    <w:basedOn w:val="Style_15"/>
    <w:next w:val="Style_15"/>
    <w:link w:val="Style_58_ch"/>
    <w:uiPriority w:val="9"/>
    <w:qFormat/>
    <w:pPr>
      <w:keepNext w:val="1"/>
      <w:spacing w:after="60" w:before="240"/>
      <w:ind/>
      <w:outlineLvl w:val="2"/>
    </w:pPr>
    <w:rPr>
      <w:rFonts w:ascii="Arial" w:hAnsi="Arial"/>
      <w:b w:val="1"/>
      <w:sz w:val="26"/>
    </w:rPr>
  </w:style>
  <w:style w:styleId="Style_58_ch" w:type="character">
    <w:name w:val="heading 3"/>
    <w:basedOn w:val="Style_15_ch"/>
    <w:link w:val="Style_58"/>
    <w:rPr>
      <w:rFonts w:ascii="Arial" w:hAnsi="Arial"/>
      <w:b w:val="1"/>
      <w:sz w:val="26"/>
    </w:rPr>
  </w:style>
  <w:style w:styleId="Style_59" w:type="paragraph">
    <w:name w:val="Неразрешенное упоминание1"/>
    <w:basedOn w:val="Style_22"/>
    <w:link w:val="Style_59_ch"/>
    <w:rPr>
      <w:color w:val="605E5C"/>
      <w:shd w:fill="E1DFDD" w:val="clear"/>
    </w:rPr>
  </w:style>
  <w:style w:styleId="Style_59_ch" w:type="character">
    <w:name w:val="Неразрешенное упоминание1"/>
    <w:basedOn w:val="Style_22_ch"/>
    <w:link w:val="Style_59"/>
    <w:rPr>
      <w:color w:val="605E5C"/>
      <w:shd w:fill="E1DFDD" w:val="clear"/>
    </w:rPr>
  </w:style>
  <w:style w:styleId="Style_60" w:type="paragraph">
    <w:name w:val="Table Paragraph"/>
    <w:basedOn w:val="Style_15"/>
    <w:link w:val="Style_60_ch"/>
    <w:pPr>
      <w:widowControl w:val="0"/>
      <w:ind/>
    </w:pPr>
    <w:rPr>
      <w:sz w:val="22"/>
    </w:rPr>
  </w:style>
  <w:style w:styleId="Style_60_ch" w:type="character">
    <w:name w:val="Table Paragraph"/>
    <w:basedOn w:val="Style_15_ch"/>
    <w:link w:val="Style_60"/>
    <w:rPr>
      <w:sz w:val="22"/>
    </w:rPr>
  </w:style>
  <w:style w:styleId="Style_36" w:type="paragraph">
    <w:name w:val="Текст информации об изменениях"/>
    <w:basedOn w:val="Style_15"/>
    <w:next w:val="Style_15"/>
    <w:link w:val="Style_36_ch"/>
    <w:pPr>
      <w:widowControl w:val="0"/>
      <w:spacing w:line="360" w:lineRule="auto"/>
      <w:ind w:firstLine="720" w:left="0"/>
      <w:jc w:val="both"/>
    </w:pPr>
    <w:rPr>
      <w:color w:val="353842"/>
      <w:sz w:val="18"/>
    </w:rPr>
  </w:style>
  <w:style w:styleId="Style_36_ch" w:type="character">
    <w:name w:val="Текст информации об изменениях"/>
    <w:basedOn w:val="Style_15_ch"/>
    <w:link w:val="Style_36"/>
    <w:rPr>
      <w:color w:val="353842"/>
      <w:sz w:val="18"/>
    </w:rPr>
  </w:style>
  <w:style w:styleId="Style_61" w:type="paragraph">
    <w:name w:val="Заголовок Знак1"/>
    <w:basedOn w:val="Style_22"/>
    <w:link w:val="Style_61_ch"/>
    <w:rPr>
      <w:rFonts w:asciiTheme="majorAscii" w:hAnsiTheme="majorHAnsi"/>
      <w:spacing w:val="-10"/>
      <w:sz w:val="56"/>
    </w:rPr>
  </w:style>
  <w:style w:styleId="Style_61_ch" w:type="character">
    <w:name w:val="Заголовок Знак1"/>
    <w:basedOn w:val="Style_22_ch"/>
    <w:link w:val="Style_61"/>
    <w:rPr>
      <w:rFonts w:asciiTheme="majorAscii" w:hAnsiTheme="majorHAnsi"/>
      <w:spacing w:val="-10"/>
      <w:sz w:val="56"/>
    </w:rPr>
  </w:style>
  <w:style w:styleId="Style_62" w:type="paragraph">
    <w:name w:val="Основной текст (3)"/>
    <w:link w:val="Style_62_ch"/>
    <w:rPr>
      <w:spacing w:val="4"/>
      <w:sz w:val="14"/>
      <w:highlight w:val="white"/>
    </w:rPr>
  </w:style>
  <w:style w:styleId="Style_62_ch" w:type="character">
    <w:name w:val="Основной текст (3)"/>
    <w:link w:val="Style_62"/>
    <w:rPr>
      <w:spacing w:val="4"/>
      <w:sz w:val="14"/>
      <w:highlight w:val="white"/>
    </w:rPr>
  </w:style>
  <w:style w:styleId="Style_63" w:type="paragraph">
    <w:name w:val="xl127"/>
    <w:basedOn w:val="Style_15"/>
    <w:link w:val="Style_63_ch"/>
    <w:pPr>
      <w:spacing w:afterAutospacing="on" w:beforeAutospacing="on"/>
      <w:ind/>
    </w:pPr>
    <w:rPr>
      <w:b w:val="1"/>
      <w:sz w:val="16"/>
    </w:rPr>
  </w:style>
  <w:style w:styleId="Style_63_ch" w:type="character">
    <w:name w:val="xl127"/>
    <w:basedOn w:val="Style_15_ch"/>
    <w:link w:val="Style_63"/>
    <w:rPr>
      <w:b w:val="1"/>
      <w:sz w:val="16"/>
    </w:rPr>
  </w:style>
  <w:style w:styleId="Style_64" w:type="paragraph">
    <w:name w:val="Прижатый влево"/>
    <w:basedOn w:val="Style_15"/>
    <w:next w:val="Style_15"/>
    <w:link w:val="Style_64_ch"/>
    <w:pPr>
      <w:widowControl w:val="0"/>
      <w:spacing w:line="360" w:lineRule="auto"/>
      <w:ind/>
    </w:pPr>
  </w:style>
  <w:style w:styleId="Style_64_ch" w:type="character">
    <w:name w:val="Прижатый влево"/>
    <w:basedOn w:val="Style_15_ch"/>
    <w:link w:val="Style_64"/>
  </w:style>
  <w:style w:styleId="Style_1" w:type="paragraph">
    <w:name w:val="header"/>
    <w:basedOn w:val="Style_15"/>
    <w:link w:val="Style_1_ch"/>
    <w:pPr>
      <w:tabs>
        <w:tab w:leader="none" w:pos="4677" w:val="center"/>
        <w:tab w:leader="none" w:pos="9355" w:val="right"/>
      </w:tabs>
      <w:ind/>
    </w:pPr>
    <w:rPr>
      <w:rFonts w:asciiTheme="minorAscii" w:hAnsiTheme="minorHAnsi"/>
      <w:sz w:val="22"/>
    </w:rPr>
  </w:style>
  <w:style w:styleId="Style_1_ch" w:type="character">
    <w:name w:val="header"/>
    <w:basedOn w:val="Style_15_ch"/>
    <w:link w:val="Style_1"/>
    <w:rPr>
      <w:rFonts w:asciiTheme="minorAscii" w:hAnsiTheme="minorHAnsi"/>
      <w:sz w:val="22"/>
    </w:rPr>
  </w:style>
  <w:style w:styleId="Style_65" w:type="paragraph">
    <w:name w:val="Ссылка на официальную публикацию"/>
    <w:basedOn w:val="Style_15"/>
    <w:next w:val="Style_15"/>
    <w:link w:val="Style_65_ch"/>
    <w:pPr>
      <w:widowControl w:val="0"/>
      <w:spacing w:line="360" w:lineRule="auto"/>
      <w:ind w:firstLine="720" w:left="0"/>
      <w:jc w:val="both"/>
    </w:pPr>
  </w:style>
  <w:style w:styleId="Style_65_ch" w:type="character">
    <w:name w:val="Ссылка на официальную публикацию"/>
    <w:basedOn w:val="Style_15_ch"/>
    <w:link w:val="Style_65"/>
  </w:style>
  <w:style w:styleId="Style_66" w:type="paragraph">
    <w:name w:val="endnote reference"/>
    <w:link w:val="Style_66_ch"/>
    <w:rPr>
      <w:rFonts w:ascii="Times New Roman" w:hAnsi="Times New Roman"/>
      <w:vertAlign w:val="superscript"/>
    </w:rPr>
  </w:style>
  <w:style w:styleId="Style_66_ch" w:type="character">
    <w:name w:val="endnote reference"/>
    <w:link w:val="Style_66"/>
    <w:rPr>
      <w:rFonts w:ascii="Times New Roman" w:hAnsi="Times New Roman"/>
      <w:vertAlign w:val="superscript"/>
    </w:rPr>
  </w:style>
  <w:style w:styleId="Style_67" w:type="paragraph">
    <w:name w:val="fontstyle41"/>
    <w:link w:val="Style_67_ch"/>
    <w:rPr>
      <w:rFonts w:ascii="SymbolMT" w:hAnsi="SymbolMT"/>
      <w:b w:val="0"/>
      <w:i w:val="0"/>
      <w:color w:val="000000"/>
      <w:sz w:val="24"/>
    </w:rPr>
  </w:style>
  <w:style w:styleId="Style_67_ch" w:type="character">
    <w:name w:val="fontstyle41"/>
    <w:link w:val="Style_67"/>
    <w:rPr>
      <w:rFonts w:ascii="SymbolMT" w:hAnsi="SymbolMT"/>
      <w:b w:val="0"/>
      <w:i w:val="0"/>
      <w:color w:val="000000"/>
      <w:sz w:val="24"/>
    </w:rPr>
  </w:style>
  <w:style w:styleId="Style_68" w:type="paragraph">
    <w:name w:val="Опечатки"/>
    <w:link w:val="Style_68_ch"/>
    <w:rPr>
      <w:color w:val="FF0000"/>
    </w:rPr>
  </w:style>
  <w:style w:styleId="Style_68_ch" w:type="character">
    <w:name w:val="Опечатки"/>
    <w:link w:val="Style_68"/>
    <w:rPr>
      <w:color w:val="FF0000"/>
    </w:rPr>
  </w:style>
  <w:style w:styleId="Style_69" w:type="paragraph">
    <w:name w:val="Font Style51"/>
    <w:link w:val="Style_69_ch"/>
    <w:rPr>
      <w:rFonts w:ascii="Times New Roman" w:hAnsi="Times New Roman"/>
      <w:color w:val="000000"/>
      <w:sz w:val="22"/>
    </w:rPr>
  </w:style>
  <w:style w:styleId="Style_69_ch" w:type="character">
    <w:name w:val="Font Style51"/>
    <w:link w:val="Style_69"/>
    <w:rPr>
      <w:rFonts w:ascii="Times New Roman" w:hAnsi="Times New Roman"/>
      <w:color w:val="000000"/>
      <w:sz w:val="22"/>
    </w:rPr>
  </w:style>
  <w:style w:styleId="Style_70" w:type="paragraph">
    <w:name w:val="xl64"/>
    <w:basedOn w:val="Style_15"/>
    <w:link w:val="Style_70_ch"/>
    <w:pPr>
      <w:spacing w:afterAutospacing="on" w:beforeAutospacing="on"/>
      <w:ind/>
    </w:pPr>
  </w:style>
  <w:style w:styleId="Style_70_ch" w:type="character">
    <w:name w:val="xl64"/>
    <w:basedOn w:val="Style_15_ch"/>
    <w:link w:val="Style_70"/>
  </w:style>
  <w:style w:styleId="Style_71" w:type="paragraph">
    <w:name w:val="xl118"/>
    <w:basedOn w:val="Style_15"/>
    <w:link w:val="Style_71_ch"/>
    <w:pPr>
      <w:spacing w:afterAutospacing="on" w:beforeAutospacing="on"/>
      <w:ind/>
    </w:pPr>
    <w:rPr>
      <w:sz w:val="14"/>
    </w:rPr>
  </w:style>
  <w:style w:styleId="Style_71_ch" w:type="character">
    <w:name w:val="xl118"/>
    <w:basedOn w:val="Style_15_ch"/>
    <w:link w:val="Style_71"/>
    <w:rPr>
      <w:sz w:val="14"/>
    </w:rPr>
  </w:style>
  <w:style w:styleId="Style_72" w:type="paragraph">
    <w:name w:val="Body Text Indent 2"/>
    <w:basedOn w:val="Style_15"/>
    <w:link w:val="Style_72_ch"/>
    <w:pPr>
      <w:spacing w:after="120" w:line="480" w:lineRule="auto"/>
      <w:ind w:firstLine="0" w:left="283"/>
    </w:pPr>
  </w:style>
  <w:style w:styleId="Style_72_ch" w:type="character">
    <w:name w:val="Body Text Indent 2"/>
    <w:basedOn w:val="Style_15_ch"/>
    <w:link w:val="Style_72"/>
  </w:style>
  <w:style w:styleId="Style_73" w:type="paragraph">
    <w:name w:val="Сравнение редакций. Добавленный фрагмент"/>
    <w:link w:val="Style_73_ch"/>
    <w:rPr>
      <w:color w:val="000000"/>
      <w:shd w:fill="C1D7FF" w:val="clear"/>
    </w:rPr>
  </w:style>
  <w:style w:styleId="Style_73_ch" w:type="character">
    <w:name w:val="Сравнение редакций. Добавленный фрагмент"/>
    <w:link w:val="Style_73"/>
    <w:rPr>
      <w:color w:val="000000"/>
      <w:shd w:fill="C1D7FF" w:val="clear"/>
    </w:rPr>
  </w:style>
  <w:style w:styleId="Style_74" w:type="paragraph">
    <w:name w:val="xl159"/>
    <w:basedOn w:val="Style_15"/>
    <w:link w:val="Style_74_ch"/>
    <w:pPr>
      <w:spacing w:afterAutospacing="on" w:beforeAutospacing="on"/>
      <w:ind/>
      <w:jc w:val="center"/>
    </w:pPr>
    <w:rPr>
      <w:b w:val="1"/>
      <w:sz w:val="16"/>
    </w:rPr>
  </w:style>
  <w:style w:styleId="Style_74_ch" w:type="character">
    <w:name w:val="xl159"/>
    <w:basedOn w:val="Style_15_ch"/>
    <w:link w:val="Style_74"/>
    <w:rPr>
      <w:b w:val="1"/>
      <w:sz w:val="16"/>
    </w:rPr>
  </w:style>
  <w:style w:styleId="Style_75" w:type="paragraph">
    <w:name w:val="timestampcontent"/>
    <w:basedOn w:val="Style_22"/>
    <w:link w:val="Style_75_ch"/>
  </w:style>
  <w:style w:styleId="Style_75_ch" w:type="character">
    <w:name w:val="timestampcontent"/>
    <w:basedOn w:val="Style_22_ch"/>
    <w:link w:val="Style_75"/>
  </w:style>
  <w:style w:styleId="Style_76" w:type="paragraph">
    <w:name w:val="Примечание."/>
    <w:basedOn w:val="Style_77"/>
    <w:next w:val="Style_15"/>
    <w:link w:val="Style_76_ch"/>
  </w:style>
  <w:style w:styleId="Style_76_ch" w:type="character">
    <w:name w:val="Примечание."/>
    <w:basedOn w:val="Style_77_ch"/>
    <w:link w:val="Style_76"/>
  </w:style>
  <w:style w:styleId="Style_10" w:type="paragraph">
    <w:name w:val="List Paragraph"/>
    <w:basedOn w:val="Style_15"/>
    <w:link w:val="Style_10_ch"/>
    <w:pPr>
      <w:ind w:firstLine="0" w:left="720"/>
      <w:contextualSpacing w:val="1"/>
    </w:pPr>
    <w:rPr>
      <w:rFonts w:asciiTheme="minorAscii" w:hAnsiTheme="minorHAnsi"/>
      <w:sz w:val="22"/>
    </w:rPr>
  </w:style>
  <w:style w:styleId="Style_10_ch" w:type="character">
    <w:name w:val="List Paragraph"/>
    <w:basedOn w:val="Style_15_ch"/>
    <w:link w:val="Style_10"/>
    <w:rPr>
      <w:rFonts w:asciiTheme="minorAscii" w:hAnsiTheme="minorHAnsi"/>
      <w:sz w:val="22"/>
    </w:rPr>
  </w:style>
  <w:style w:styleId="Style_78" w:type="paragraph">
    <w:name w:val="Заголовок1"/>
    <w:basedOn w:val="Style_79"/>
    <w:next w:val="Style_15"/>
    <w:link w:val="Style_78_ch"/>
    <w:rPr>
      <w:b w:val="1"/>
      <w:color w:val="0058A9"/>
    </w:rPr>
  </w:style>
  <w:style w:styleId="Style_78_ch" w:type="character">
    <w:name w:val="Заголовок1"/>
    <w:basedOn w:val="Style_79_ch"/>
    <w:link w:val="Style_78"/>
    <w:rPr>
      <w:b w:val="1"/>
      <w:color w:val="0058A9"/>
    </w:rPr>
  </w:style>
  <w:style w:styleId="Style_80" w:type="paragraph">
    <w:name w:val="xl112"/>
    <w:basedOn w:val="Style_15"/>
    <w:link w:val="Style_80_ch"/>
    <w:pPr>
      <w:spacing w:afterAutospacing="on" w:beforeAutospacing="on"/>
      <w:ind/>
    </w:pPr>
    <w:rPr>
      <w:color w:val="000000"/>
      <w:sz w:val="16"/>
    </w:rPr>
  </w:style>
  <w:style w:styleId="Style_80_ch" w:type="character">
    <w:name w:val="xl112"/>
    <w:basedOn w:val="Style_15_ch"/>
    <w:link w:val="Style_80"/>
    <w:rPr>
      <w:color w:val="000000"/>
      <w:sz w:val="16"/>
    </w:rPr>
  </w:style>
  <w:style w:styleId="Style_81" w:type="paragraph">
    <w:name w:val="xl137"/>
    <w:basedOn w:val="Style_15"/>
    <w:link w:val="Style_81_ch"/>
    <w:pPr>
      <w:spacing w:afterAutospacing="on" w:beforeAutospacing="on"/>
      <w:ind/>
      <w:jc w:val="center"/>
    </w:pPr>
    <w:rPr>
      <w:b w:val="1"/>
      <w:color w:val="000000"/>
      <w:sz w:val="16"/>
    </w:rPr>
  </w:style>
  <w:style w:styleId="Style_81_ch" w:type="character">
    <w:name w:val="xl137"/>
    <w:basedOn w:val="Style_15_ch"/>
    <w:link w:val="Style_81"/>
    <w:rPr>
      <w:b w:val="1"/>
      <w:color w:val="000000"/>
      <w:sz w:val="16"/>
    </w:rPr>
  </w:style>
  <w:style w:styleId="Style_82" w:type="paragraph">
    <w:name w:val="xl75"/>
    <w:basedOn w:val="Style_15"/>
    <w:link w:val="Style_82_ch"/>
    <w:pPr>
      <w:spacing w:afterAutospacing="on" w:beforeAutospacing="on"/>
      <w:ind/>
      <w:jc w:val="center"/>
    </w:pPr>
    <w:rPr>
      <w:sz w:val="16"/>
    </w:rPr>
  </w:style>
  <w:style w:styleId="Style_82_ch" w:type="character">
    <w:name w:val="xl75"/>
    <w:basedOn w:val="Style_15_ch"/>
    <w:link w:val="Style_82"/>
    <w:rPr>
      <w:sz w:val="16"/>
    </w:rPr>
  </w:style>
  <w:style w:styleId="Style_83" w:type="paragraph">
    <w:name w:val="Заголовок чужого сообщения"/>
    <w:link w:val="Style_83_ch"/>
    <w:rPr>
      <w:b w:val="1"/>
      <w:color w:val="FF0000"/>
    </w:rPr>
  </w:style>
  <w:style w:styleId="Style_83_ch" w:type="character">
    <w:name w:val="Заголовок чужого сообщения"/>
    <w:link w:val="Style_83"/>
    <w:rPr>
      <w:b w:val="1"/>
      <w:color w:val="FF0000"/>
    </w:rPr>
  </w:style>
  <w:style w:styleId="Style_84" w:type="paragraph">
    <w:name w:val="xl135"/>
    <w:basedOn w:val="Style_15"/>
    <w:link w:val="Style_84_ch"/>
    <w:pPr>
      <w:spacing w:afterAutospacing="on" w:beforeAutospacing="on"/>
      <w:ind/>
      <w:jc w:val="center"/>
    </w:pPr>
    <w:rPr>
      <w:b w:val="1"/>
      <w:sz w:val="16"/>
    </w:rPr>
  </w:style>
  <w:style w:styleId="Style_84_ch" w:type="character">
    <w:name w:val="xl135"/>
    <w:basedOn w:val="Style_15_ch"/>
    <w:link w:val="Style_84"/>
    <w:rPr>
      <w:b w:val="1"/>
      <w:sz w:val="16"/>
    </w:rPr>
  </w:style>
  <w:style w:styleId="Style_85" w:type="paragraph">
    <w:name w:val="Знак Знак Знак"/>
    <w:basedOn w:val="Style_15"/>
    <w:link w:val="Style_85_ch"/>
    <w:pPr>
      <w:tabs>
        <w:tab w:leader="none" w:pos="708" w:val="left"/>
      </w:tabs>
      <w:spacing w:after="160" w:line="240" w:lineRule="exact"/>
      <w:ind/>
    </w:pPr>
    <w:rPr>
      <w:rFonts w:ascii="Verdana" w:hAnsi="Verdana"/>
      <w:sz w:val="20"/>
    </w:rPr>
  </w:style>
  <w:style w:styleId="Style_85_ch" w:type="character">
    <w:name w:val="Знак Знак Знак"/>
    <w:basedOn w:val="Style_15_ch"/>
    <w:link w:val="Style_85"/>
    <w:rPr>
      <w:rFonts w:ascii="Verdana" w:hAnsi="Verdana"/>
      <w:sz w:val="20"/>
    </w:rPr>
  </w:style>
  <w:style w:styleId="Style_86" w:type="paragraph">
    <w:name w:val="xl120"/>
    <w:basedOn w:val="Style_15"/>
    <w:link w:val="Style_86_ch"/>
    <w:pPr>
      <w:spacing w:afterAutospacing="on" w:beforeAutospacing="on"/>
      <w:ind/>
      <w:jc w:val="center"/>
    </w:pPr>
    <w:rPr>
      <w:b w:val="1"/>
      <w:i w:val="1"/>
      <w:color w:val="000000"/>
      <w:sz w:val="16"/>
    </w:rPr>
  </w:style>
  <w:style w:styleId="Style_86_ch" w:type="character">
    <w:name w:val="xl120"/>
    <w:basedOn w:val="Style_15_ch"/>
    <w:link w:val="Style_86"/>
    <w:rPr>
      <w:b w:val="1"/>
      <w:i w:val="1"/>
      <w:color w:val="000000"/>
      <w:sz w:val="16"/>
    </w:rPr>
  </w:style>
  <w:style w:styleId="Style_87" w:type="paragraph">
    <w:name w:val="xl160"/>
    <w:basedOn w:val="Style_15"/>
    <w:link w:val="Style_87_ch"/>
    <w:pPr>
      <w:spacing w:afterAutospacing="on" w:beforeAutospacing="on"/>
      <w:ind/>
      <w:jc w:val="center"/>
    </w:pPr>
    <w:rPr>
      <w:b w:val="1"/>
      <w:sz w:val="16"/>
    </w:rPr>
  </w:style>
  <w:style w:styleId="Style_87_ch" w:type="character">
    <w:name w:val="xl160"/>
    <w:basedOn w:val="Style_15_ch"/>
    <w:link w:val="Style_87"/>
    <w:rPr>
      <w:b w:val="1"/>
      <w:sz w:val="16"/>
    </w:rPr>
  </w:style>
  <w:style w:styleId="Style_88" w:type="paragraph">
    <w:name w:val="xl129"/>
    <w:basedOn w:val="Style_15"/>
    <w:link w:val="Style_88_ch"/>
    <w:pPr>
      <w:spacing w:afterAutospacing="on" w:beforeAutospacing="on"/>
      <w:ind/>
    </w:pPr>
    <w:rPr>
      <w:b w:val="1"/>
      <w:i w:val="1"/>
      <w:color w:val="000000"/>
      <w:sz w:val="16"/>
    </w:rPr>
  </w:style>
  <w:style w:styleId="Style_88_ch" w:type="character">
    <w:name w:val="xl129"/>
    <w:basedOn w:val="Style_15_ch"/>
    <w:link w:val="Style_88"/>
    <w:rPr>
      <w:b w:val="1"/>
      <w:i w:val="1"/>
      <w:color w:val="000000"/>
      <w:sz w:val="16"/>
    </w:rPr>
  </w:style>
  <w:style w:styleId="Style_89" w:type="paragraph">
    <w:name w:val="xl155"/>
    <w:basedOn w:val="Style_15"/>
    <w:link w:val="Style_89_ch"/>
    <w:pPr>
      <w:spacing w:afterAutospacing="on" w:beforeAutospacing="on"/>
      <w:ind/>
      <w:jc w:val="center"/>
    </w:pPr>
    <w:rPr>
      <w:i w:val="1"/>
      <w:sz w:val="14"/>
    </w:rPr>
  </w:style>
  <w:style w:styleId="Style_89_ch" w:type="character">
    <w:name w:val="xl155"/>
    <w:basedOn w:val="Style_15_ch"/>
    <w:link w:val="Style_89"/>
    <w:rPr>
      <w:i w:val="1"/>
      <w:sz w:val="14"/>
    </w:rPr>
  </w:style>
  <w:style w:styleId="Style_90" w:type="paragraph">
    <w:name w:val="Обычный (Интернет) Знак"/>
    <w:link w:val="Style_90_ch"/>
    <w:rPr>
      <w:rFonts w:ascii="Times New Roman" w:hAnsi="Times New Roman"/>
      <w:sz w:val="24"/>
    </w:rPr>
  </w:style>
  <w:style w:styleId="Style_90_ch" w:type="character">
    <w:name w:val="Обычный (Интернет) Знак"/>
    <w:link w:val="Style_90"/>
    <w:rPr>
      <w:rFonts w:ascii="Times New Roman" w:hAnsi="Times New Roman"/>
      <w:sz w:val="24"/>
    </w:rPr>
  </w:style>
  <w:style w:styleId="Style_91" w:type="paragraph">
    <w:name w:val="xl150"/>
    <w:basedOn w:val="Style_15"/>
    <w:link w:val="Style_91_ch"/>
    <w:pPr>
      <w:spacing w:afterAutospacing="on" w:beforeAutospacing="on"/>
      <w:ind/>
      <w:jc w:val="center"/>
    </w:pPr>
    <w:rPr>
      <w:i w:val="1"/>
      <w:sz w:val="14"/>
    </w:rPr>
  </w:style>
  <w:style w:styleId="Style_91_ch" w:type="character">
    <w:name w:val="xl150"/>
    <w:basedOn w:val="Style_15_ch"/>
    <w:link w:val="Style_91"/>
    <w:rPr>
      <w:i w:val="1"/>
      <w:sz w:val="14"/>
    </w:rPr>
  </w:style>
  <w:style w:styleId="Style_92" w:type="paragraph">
    <w:name w:val="xl114"/>
    <w:basedOn w:val="Style_15"/>
    <w:link w:val="Style_92_ch"/>
    <w:pPr>
      <w:spacing w:afterAutospacing="on" w:beforeAutospacing="on"/>
      <w:ind/>
    </w:pPr>
    <w:rPr>
      <w:b w:val="1"/>
      <w:i w:val="1"/>
      <w:color w:val="000000"/>
      <w:sz w:val="16"/>
    </w:rPr>
  </w:style>
  <w:style w:styleId="Style_92_ch" w:type="character">
    <w:name w:val="xl114"/>
    <w:basedOn w:val="Style_15_ch"/>
    <w:link w:val="Style_92"/>
    <w:rPr>
      <w:b w:val="1"/>
      <w:i w:val="1"/>
      <w:color w:val="000000"/>
      <w:sz w:val="16"/>
    </w:rPr>
  </w:style>
  <w:style w:styleId="Style_93" w:type="paragraph">
    <w:name w:val="xl141"/>
    <w:basedOn w:val="Style_15"/>
    <w:link w:val="Style_93_ch"/>
    <w:pPr>
      <w:spacing w:afterAutospacing="on" w:beforeAutospacing="on"/>
      <w:ind/>
    </w:pPr>
    <w:rPr>
      <w:sz w:val="14"/>
    </w:rPr>
  </w:style>
  <w:style w:styleId="Style_93_ch" w:type="character">
    <w:name w:val="xl141"/>
    <w:basedOn w:val="Style_15_ch"/>
    <w:link w:val="Style_93"/>
    <w:rPr>
      <w:sz w:val="14"/>
    </w:rPr>
  </w:style>
  <w:style w:styleId="Style_94" w:type="paragraph">
    <w:name w:val="Оглавление"/>
    <w:basedOn w:val="Style_95"/>
    <w:next w:val="Style_15"/>
    <w:link w:val="Style_94_ch"/>
    <w:pPr>
      <w:ind w:firstLine="0" w:left="140"/>
    </w:pPr>
  </w:style>
  <w:style w:styleId="Style_94_ch" w:type="character">
    <w:name w:val="Оглавление"/>
    <w:basedOn w:val="Style_95_ch"/>
    <w:link w:val="Style_94"/>
  </w:style>
  <w:style w:styleId="Style_96" w:type="paragraph">
    <w:name w:val="Комментарий пользователя"/>
    <w:basedOn w:val="Style_97"/>
    <w:next w:val="Style_15"/>
    <w:link w:val="Style_96_ch"/>
    <w:pPr>
      <w:ind/>
      <w:jc w:val="left"/>
    </w:pPr>
  </w:style>
  <w:style w:styleId="Style_96_ch" w:type="character">
    <w:name w:val="Комментарий пользователя"/>
    <w:basedOn w:val="Style_97_ch"/>
    <w:link w:val="Style_96"/>
  </w:style>
  <w:style w:styleId="Style_98" w:type="paragraph">
    <w:name w:val="Заголовок своего сообщения"/>
    <w:link w:val="Style_98_ch"/>
    <w:rPr>
      <w:b w:val="1"/>
      <w:color w:val="26282F"/>
    </w:rPr>
  </w:style>
  <w:style w:styleId="Style_98_ch" w:type="character">
    <w:name w:val="Заголовок своего сообщения"/>
    <w:link w:val="Style_98"/>
    <w:rPr>
      <w:b w:val="1"/>
      <w:color w:val="26282F"/>
    </w:rPr>
  </w:style>
  <w:style w:styleId="Style_99" w:type="paragraph">
    <w:name w:val="xl163"/>
    <w:basedOn w:val="Style_15"/>
    <w:link w:val="Style_99_ch"/>
    <w:pPr>
      <w:spacing w:afterAutospacing="on" w:beforeAutospacing="on"/>
      <w:ind/>
      <w:jc w:val="center"/>
    </w:pPr>
    <w:rPr>
      <w:b w:val="1"/>
      <w:sz w:val="16"/>
    </w:rPr>
  </w:style>
  <w:style w:styleId="Style_99_ch" w:type="character">
    <w:name w:val="xl163"/>
    <w:basedOn w:val="Style_15_ch"/>
    <w:link w:val="Style_99"/>
    <w:rPr>
      <w:b w:val="1"/>
      <w:sz w:val="16"/>
    </w:rPr>
  </w:style>
  <w:style w:styleId="Style_22" w:type="paragraph">
    <w:name w:val="Default Paragraph Font"/>
    <w:link w:val="Style_22_ch"/>
  </w:style>
  <w:style w:styleId="Style_22_ch" w:type="character">
    <w:name w:val="Default Paragraph Font"/>
    <w:link w:val="Style_22"/>
  </w:style>
  <w:style w:styleId="Style_100" w:type="paragraph">
    <w:name w:val="xl130"/>
    <w:basedOn w:val="Style_15"/>
    <w:link w:val="Style_100_ch"/>
    <w:pPr>
      <w:spacing w:afterAutospacing="on" w:beforeAutospacing="on"/>
      <w:ind/>
      <w:jc w:val="center"/>
    </w:pPr>
    <w:rPr>
      <w:b w:val="1"/>
      <w:sz w:val="16"/>
    </w:rPr>
  </w:style>
  <w:style w:styleId="Style_100_ch" w:type="character">
    <w:name w:val="xl130"/>
    <w:basedOn w:val="Style_15_ch"/>
    <w:link w:val="Style_100"/>
    <w:rPr>
      <w:b w:val="1"/>
      <w:sz w:val="16"/>
    </w:rPr>
  </w:style>
  <w:style w:styleId="Style_101" w:type="paragraph">
    <w:name w:val="Сравнение редакций. Удаленный фрагмент"/>
    <w:link w:val="Style_101_ch"/>
    <w:rPr>
      <w:color w:val="000000"/>
      <w:shd w:fill="C4C413" w:val="clear"/>
    </w:rPr>
  </w:style>
  <w:style w:styleId="Style_101_ch" w:type="character">
    <w:name w:val="Сравнение редакций. Удаленный фрагмент"/>
    <w:link w:val="Style_101"/>
    <w:rPr>
      <w:color w:val="000000"/>
      <w:shd w:fill="C4C413" w:val="clear"/>
    </w:rPr>
  </w:style>
  <w:style w:styleId="Style_102" w:type="paragraph">
    <w:name w:val="Постоянная часть"/>
    <w:basedOn w:val="Style_79"/>
    <w:next w:val="Style_15"/>
    <w:link w:val="Style_102_ch"/>
    <w:rPr>
      <w:sz w:val="20"/>
    </w:rPr>
  </w:style>
  <w:style w:styleId="Style_102_ch" w:type="character">
    <w:name w:val="Постоянная часть"/>
    <w:basedOn w:val="Style_79_ch"/>
    <w:link w:val="Style_102"/>
    <w:rPr>
      <w:sz w:val="20"/>
    </w:rPr>
  </w:style>
  <w:style w:styleId="Style_103" w:type="paragraph">
    <w:name w:val="pTextStyleCenter"/>
    <w:basedOn w:val="Style_15"/>
    <w:link w:val="Style_103_ch"/>
    <w:pPr>
      <w:spacing w:line="252" w:lineRule="auto"/>
      <w:ind/>
      <w:jc w:val="center"/>
    </w:pPr>
  </w:style>
  <w:style w:styleId="Style_103_ch" w:type="character">
    <w:name w:val="pTextStyleCenter"/>
    <w:basedOn w:val="Style_15_ch"/>
    <w:link w:val="Style_103"/>
  </w:style>
  <w:style w:styleId="Style_104" w:type="paragraph">
    <w:name w:val="xl94"/>
    <w:basedOn w:val="Style_15"/>
    <w:link w:val="Style_104_ch"/>
    <w:pPr>
      <w:spacing w:afterAutospacing="on" w:beforeAutospacing="on"/>
      <w:ind/>
    </w:pPr>
    <w:rPr>
      <w:color w:val="FFFFFF"/>
      <w:sz w:val="14"/>
    </w:rPr>
  </w:style>
  <w:style w:styleId="Style_104_ch" w:type="character">
    <w:name w:val="xl94"/>
    <w:basedOn w:val="Style_15_ch"/>
    <w:link w:val="Style_104"/>
    <w:rPr>
      <w:color w:val="FFFFFF"/>
      <w:sz w:val="14"/>
    </w:rPr>
  </w:style>
  <w:style w:styleId="Style_95" w:type="paragraph">
    <w:name w:val="Таблицы (моноширинный)"/>
    <w:basedOn w:val="Style_15"/>
    <w:next w:val="Style_15"/>
    <w:link w:val="Style_95_ch"/>
    <w:pPr>
      <w:widowControl w:val="0"/>
      <w:spacing w:line="360" w:lineRule="auto"/>
      <w:ind/>
    </w:pPr>
    <w:rPr>
      <w:rFonts w:ascii="Courier New" w:hAnsi="Courier New"/>
    </w:rPr>
  </w:style>
  <w:style w:styleId="Style_95_ch" w:type="character">
    <w:name w:val="Таблицы (моноширинный)"/>
    <w:basedOn w:val="Style_15_ch"/>
    <w:link w:val="Style_95"/>
    <w:rPr>
      <w:rFonts w:ascii="Courier New" w:hAnsi="Courier New"/>
    </w:rPr>
  </w:style>
  <w:style w:styleId="Style_105" w:type="paragraph">
    <w:name w:val="Style5"/>
    <w:basedOn w:val="Style_15"/>
    <w:link w:val="Style_105_ch"/>
    <w:pPr>
      <w:widowControl w:val="0"/>
      <w:ind/>
    </w:pPr>
  </w:style>
  <w:style w:styleId="Style_105_ch" w:type="character">
    <w:name w:val="Style5"/>
    <w:basedOn w:val="Style_15_ch"/>
    <w:link w:val="Style_105"/>
  </w:style>
  <w:style w:styleId="Style_106" w:type="paragraph">
    <w:name w:val="1"/>
    <w:basedOn w:val="Style_15"/>
    <w:link w:val="Style_106_ch"/>
    <w:pPr>
      <w:tabs>
        <w:tab w:leader="none" w:pos="708" w:val="left"/>
      </w:tabs>
      <w:spacing w:after="160" w:line="240" w:lineRule="exact"/>
      <w:ind/>
    </w:pPr>
    <w:rPr>
      <w:rFonts w:ascii="Verdana" w:hAnsi="Verdana"/>
      <w:sz w:val="20"/>
    </w:rPr>
  </w:style>
  <w:style w:styleId="Style_106_ch" w:type="character">
    <w:name w:val="1"/>
    <w:basedOn w:val="Style_15_ch"/>
    <w:link w:val="Style_106"/>
    <w:rPr>
      <w:rFonts w:ascii="Verdana" w:hAnsi="Verdana"/>
      <w:sz w:val="20"/>
    </w:rPr>
  </w:style>
  <w:style w:styleId="Style_107" w:type="paragraph">
    <w:name w:val="Текст (лев. подпись)"/>
    <w:basedOn w:val="Style_15"/>
    <w:next w:val="Style_15"/>
    <w:link w:val="Style_107_ch"/>
    <w:pPr>
      <w:widowControl w:val="0"/>
      <w:spacing w:line="360" w:lineRule="auto"/>
      <w:ind/>
    </w:pPr>
  </w:style>
  <w:style w:styleId="Style_107_ch" w:type="character">
    <w:name w:val="Текст (лев. подпись)"/>
    <w:basedOn w:val="Style_15_ch"/>
    <w:link w:val="Style_107"/>
  </w:style>
  <w:style w:styleId="Style_108" w:type="paragraph">
    <w:name w:val="Не вступил в силу"/>
    <w:link w:val="Style_108_ch"/>
    <w:rPr>
      <w:b w:val="1"/>
      <w:color w:val="000000"/>
      <w:shd w:fill="D8EDE8" w:val="clear"/>
    </w:rPr>
  </w:style>
  <w:style w:styleId="Style_108_ch" w:type="character">
    <w:name w:val="Не вступил в силу"/>
    <w:link w:val="Style_108"/>
    <w:rPr>
      <w:b w:val="1"/>
      <w:color w:val="000000"/>
      <w:shd w:fill="D8EDE8" w:val="clear"/>
    </w:rPr>
  </w:style>
  <w:style w:styleId="Style_109" w:type="paragraph">
    <w:name w:val="xl77"/>
    <w:basedOn w:val="Style_15"/>
    <w:link w:val="Style_109_ch"/>
    <w:pPr>
      <w:spacing w:afterAutospacing="on" w:beforeAutospacing="on"/>
      <w:ind/>
      <w:jc w:val="center"/>
    </w:pPr>
    <w:rPr>
      <w:color w:val="000000"/>
      <w:sz w:val="16"/>
    </w:rPr>
  </w:style>
  <w:style w:styleId="Style_109_ch" w:type="character">
    <w:name w:val="xl77"/>
    <w:basedOn w:val="Style_15_ch"/>
    <w:link w:val="Style_109"/>
    <w:rPr>
      <w:color w:val="000000"/>
      <w:sz w:val="16"/>
    </w:rPr>
  </w:style>
  <w:style w:styleId="Style_110" w:type="paragraph">
    <w:name w:val="Пример."/>
    <w:basedOn w:val="Style_77"/>
    <w:next w:val="Style_15"/>
    <w:link w:val="Style_110_ch"/>
  </w:style>
  <w:style w:styleId="Style_110_ch" w:type="character">
    <w:name w:val="Пример."/>
    <w:basedOn w:val="Style_77_ch"/>
    <w:link w:val="Style_110"/>
  </w:style>
  <w:style w:styleId="Style_111" w:type="paragraph">
    <w:name w:val="Текст ЭР (см. также)"/>
    <w:basedOn w:val="Style_15"/>
    <w:next w:val="Style_15"/>
    <w:link w:val="Style_111_ch"/>
    <w:pPr>
      <w:widowControl w:val="0"/>
      <w:spacing w:before="200" w:line="360" w:lineRule="auto"/>
      <w:ind/>
    </w:pPr>
    <w:rPr>
      <w:sz w:val="20"/>
    </w:rPr>
  </w:style>
  <w:style w:styleId="Style_111_ch" w:type="character">
    <w:name w:val="Текст ЭР (см. также)"/>
    <w:basedOn w:val="Style_15_ch"/>
    <w:link w:val="Style_111"/>
    <w:rPr>
      <w:sz w:val="20"/>
    </w:rPr>
  </w:style>
  <w:style w:styleId="Style_112" w:type="paragraph">
    <w:name w:val="xl102"/>
    <w:basedOn w:val="Style_15"/>
    <w:link w:val="Style_112_ch"/>
    <w:pPr>
      <w:spacing w:afterAutospacing="on" w:beforeAutospacing="on"/>
      <w:ind/>
    </w:pPr>
    <w:rPr>
      <w:color w:val="000000"/>
      <w:sz w:val="16"/>
    </w:rPr>
  </w:style>
  <w:style w:styleId="Style_112_ch" w:type="character">
    <w:name w:val="xl102"/>
    <w:basedOn w:val="Style_15_ch"/>
    <w:link w:val="Style_112"/>
    <w:rPr>
      <w:color w:val="000000"/>
      <w:sz w:val="16"/>
    </w:rPr>
  </w:style>
  <w:style w:styleId="Style_113" w:type="paragraph">
    <w:name w:val="xl169"/>
    <w:basedOn w:val="Style_15"/>
    <w:link w:val="Style_113_ch"/>
    <w:pPr>
      <w:spacing w:afterAutospacing="on" w:beforeAutospacing="on"/>
      <w:ind/>
      <w:jc w:val="center"/>
    </w:pPr>
    <w:rPr>
      <w:i w:val="1"/>
      <w:sz w:val="14"/>
    </w:rPr>
  </w:style>
  <w:style w:styleId="Style_113_ch" w:type="character">
    <w:name w:val="xl169"/>
    <w:basedOn w:val="Style_15_ch"/>
    <w:link w:val="Style_113"/>
    <w:rPr>
      <w:i w:val="1"/>
      <w:sz w:val="14"/>
    </w:rPr>
  </w:style>
  <w:style w:styleId="Style_114" w:type="paragraph">
    <w:name w:val="Неразрешенное упоминание4"/>
    <w:basedOn w:val="Style_22"/>
    <w:link w:val="Style_114_ch"/>
    <w:rPr>
      <w:color w:val="605E5C"/>
      <w:shd w:fill="E1DFDD" w:val="clear"/>
    </w:rPr>
  </w:style>
  <w:style w:styleId="Style_114_ch" w:type="character">
    <w:name w:val="Неразрешенное упоминание4"/>
    <w:basedOn w:val="Style_22_ch"/>
    <w:link w:val="Style_114"/>
    <w:rPr>
      <w:color w:val="605E5C"/>
      <w:shd w:fill="E1DFDD" w:val="clear"/>
    </w:rPr>
  </w:style>
  <w:style w:styleId="Style_115" w:type="paragraph">
    <w:name w:val="Strong"/>
    <w:link w:val="Style_115_ch"/>
    <w:rPr>
      <w:b w:val="1"/>
    </w:rPr>
  </w:style>
  <w:style w:styleId="Style_115_ch" w:type="character">
    <w:name w:val="Strong"/>
    <w:link w:val="Style_115"/>
    <w:rPr>
      <w:b w:val="1"/>
    </w:rPr>
  </w:style>
  <w:style w:styleId="Style_116" w:type="paragraph">
    <w:name w:val="xl124"/>
    <w:basedOn w:val="Style_15"/>
    <w:link w:val="Style_116_ch"/>
    <w:pPr>
      <w:spacing w:afterAutospacing="on" w:beforeAutospacing="on"/>
      <w:ind/>
      <w:jc w:val="center"/>
    </w:pPr>
    <w:rPr>
      <w:b w:val="1"/>
      <w:color w:val="000000"/>
      <w:sz w:val="16"/>
    </w:rPr>
  </w:style>
  <w:style w:styleId="Style_116_ch" w:type="character">
    <w:name w:val="xl124"/>
    <w:basedOn w:val="Style_15_ch"/>
    <w:link w:val="Style_116"/>
    <w:rPr>
      <w:b w:val="1"/>
      <w:color w:val="000000"/>
      <w:sz w:val="16"/>
    </w:rPr>
  </w:style>
  <w:style w:styleId="Style_117" w:type="paragraph">
    <w:name w:val="Default"/>
    <w:link w:val="Style_117_ch"/>
    <w:rPr>
      <w:rFonts w:ascii="Times New Roman" w:hAnsi="Times New Roman"/>
      <w:color w:val="000000"/>
      <w:sz w:val="24"/>
    </w:rPr>
  </w:style>
  <w:style w:styleId="Style_117_ch" w:type="character">
    <w:name w:val="Default"/>
    <w:link w:val="Style_117"/>
    <w:rPr>
      <w:rFonts w:ascii="Times New Roman" w:hAnsi="Times New Roman"/>
      <w:color w:val="000000"/>
      <w:sz w:val="24"/>
    </w:rPr>
  </w:style>
  <w:style w:styleId="Style_118" w:type="paragraph">
    <w:name w:val="xl108"/>
    <w:basedOn w:val="Style_15"/>
    <w:link w:val="Style_118_ch"/>
    <w:pPr>
      <w:spacing w:afterAutospacing="on" w:beforeAutospacing="on"/>
      <w:ind/>
    </w:pPr>
    <w:rPr>
      <w:color w:val="000000"/>
      <w:sz w:val="16"/>
    </w:rPr>
  </w:style>
  <w:style w:styleId="Style_118_ch" w:type="character">
    <w:name w:val="xl108"/>
    <w:basedOn w:val="Style_15_ch"/>
    <w:link w:val="Style_118"/>
    <w:rPr>
      <w:color w:val="000000"/>
      <w:sz w:val="16"/>
    </w:rPr>
  </w:style>
  <w:style w:styleId="Style_119" w:type="paragraph">
    <w:name w:val="Subtle Emphasis"/>
    <w:link w:val="Style_119_ch"/>
    <w:rPr>
      <w:i w:val="1"/>
      <w:color w:val="404040"/>
    </w:rPr>
  </w:style>
  <w:style w:styleId="Style_119_ch" w:type="character">
    <w:name w:val="Subtle Emphasis"/>
    <w:link w:val="Style_119"/>
    <w:rPr>
      <w:i w:val="1"/>
      <w:color w:val="404040"/>
    </w:rPr>
  </w:style>
  <w:style w:styleId="Style_120" w:type="paragraph">
    <w:name w:val="xl83"/>
    <w:basedOn w:val="Style_15"/>
    <w:link w:val="Style_120_ch"/>
    <w:pPr>
      <w:spacing w:afterAutospacing="on" w:beforeAutospacing="on"/>
      <w:ind/>
    </w:pPr>
    <w:rPr>
      <w:sz w:val="14"/>
    </w:rPr>
  </w:style>
  <w:style w:styleId="Style_120_ch" w:type="character">
    <w:name w:val="xl83"/>
    <w:basedOn w:val="Style_15_ch"/>
    <w:link w:val="Style_120"/>
    <w:rPr>
      <w:sz w:val="14"/>
    </w:rPr>
  </w:style>
  <w:style w:styleId="Style_121" w:type="paragraph">
    <w:name w:val="xl171"/>
    <w:basedOn w:val="Style_15"/>
    <w:link w:val="Style_121_ch"/>
    <w:pPr>
      <w:spacing w:afterAutospacing="on" w:beforeAutospacing="on"/>
      <w:ind/>
      <w:jc w:val="center"/>
    </w:pPr>
    <w:rPr>
      <w:i w:val="1"/>
      <w:sz w:val="14"/>
    </w:rPr>
  </w:style>
  <w:style w:styleId="Style_121_ch" w:type="character">
    <w:name w:val="xl171"/>
    <w:basedOn w:val="Style_15_ch"/>
    <w:link w:val="Style_121"/>
    <w:rPr>
      <w:i w:val="1"/>
      <w:sz w:val="14"/>
    </w:rPr>
  </w:style>
  <w:style w:styleId="Style_122" w:type="paragraph">
    <w:name w:val="Абзац списка1"/>
    <w:basedOn w:val="Style_15"/>
    <w:link w:val="Style_122_ch"/>
    <w:pPr>
      <w:ind w:firstLine="0" w:left="720"/>
    </w:pPr>
  </w:style>
  <w:style w:styleId="Style_122_ch" w:type="character">
    <w:name w:val="Абзац списка1"/>
    <w:basedOn w:val="Style_15_ch"/>
    <w:link w:val="Style_122"/>
  </w:style>
  <w:style w:styleId="Style_123" w:type="paragraph">
    <w:name w:val="xl177"/>
    <w:basedOn w:val="Style_15"/>
    <w:link w:val="Style_123_ch"/>
    <w:pPr>
      <w:spacing w:afterAutospacing="on" w:beforeAutospacing="on"/>
      <w:ind/>
      <w:jc w:val="center"/>
    </w:pPr>
    <w:rPr>
      <w:sz w:val="14"/>
    </w:rPr>
  </w:style>
  <w:style w:styleId="Style_123_ch" w:type="character">
    <w:name w:val="xl177"/>
    <w:basedOn w:val="Style_15_ch"/>
    <w:link w:val="Style_123"/>
    <w:rPr>
      <w:sz w:val="14"/>
    </w:rPr>
  </w:style>
  <w:style w:styleId="Style_124" w:type="paragraph">
    <w:name w:val="xl109"/>
    <w:basedOn w:val="Style_15"/>
    <w:link w:val="Style_124_ch"/>
    <w:pPr>
      <w:spacing w:afterAutospacing="on" w:beforeAutospacing="on"/>
      <w:ind/>
    </w:pPr>
    <w:rPr>
      <w:sz w:val="14"/>
    </w:rPr>
  </w:style>
  <w:style w:styleId="Style_124_ch" w:type="character">
    <w:name w:val="xl109"/>
    <w:basedOn w:val="Style_15_ch"/>
    <w:link w:val="Style_124"/>
    <w:rPr>
      <w:sz w:val="14"/>
    </w:rPr>
  </w:style>
  <w:style w:styleId="Style_125" w:type="paragraph">
    <w:name w:val="xl119"/>
    <w:basedOn w:val="Style_15"/>
    <w:link w:val="Style_125_ch"/>
    <w:pPr>
      <w:spacing w:afterAutospacing="on" w:beforeAutospacing="on"/>
      <w:ind/>
    </w:pPr>
    <w:rPr>
      <w:color w:val="FFFFFF"/>
      <w:sz w:val="14"/>
    </w:rPr>
  </w:style>
  <w:style w:styleId="Style_125_ch" w:type="character">
    <w:name w:val="xl119"/>
    <w:basedOn w:val="Style_15_ch"/>
    <w:link w:val="Style_125"/>
    <w:rPr>
      <w:color w:val="FFFFFF"/>
      <w:sz w:val="14"/>
    </w:rPr>
  </w:style>
  <w:style w:styleId="Style_126" w:type="paragraph">
    <w:name w:val="xl91"/>
    <w:basedOn w:val="Style_15"/>
    <w:link w:val="Style_126_ch"/>
    <w:pPr>
      <w:spacing w:afterAutospacing="on" w:beforeAutospacing="on"/>
      <w:ind/>
    </w:pPr>
    <w:rPr>
      <w:sz w:val="14"/>
    </w:rPr>
  </w:style>
  <w:style w:styleId="Style_126_ch" w:type="character">
    <w:name w:val="xl91"/>
    <w:basedOn w:val="Style_15_ch"/>
    <w:link w:val="Style_126"/>
    <w:rPr>
      <w:sz w:val="14"/>
    </w:rPr>
  </w:style>
  <w:style w:styleId="Style_127" w:type="paragraph">
    <w:name w:val="Тема примечания Знак11"/>
    <w:link w:val="Style_127_ch"/>
    <w:rPr>
      <w:rFonts w:ascii="Times New Roman" w:hAnsi="Times New Roman"/>
      <w:b w:val="1"/>
      <w:sz w:val="20"/>
    </w:rPr>
  </w:style>
  <w:style w:styleId="Style_127_ch" w:type="character">
    <w:name w:val="Тема примечания Знак11"/>
    <w:link w:val="Style_127"/>
    <w:rPr>
      <w:rFonts w:ascii="Times New Roman" w:hAnsi="Times New Roman"/>
      <w:b w:val="1"/>
      <w:sz w:val="20"/>
    </w:rPr>
  </w:style>
  <w:style w:styleId="Style_128" w:type="paragraph">
    <w:name w:val="xl178"/>
    <w:basedOn w:val="Style_15"/>
    <w:link w:val="Style_128_ch"/>
    <w:pPr>
      <w:spacing w:afterAutospacing="on" w:beforeAutospacing="on"/>
      <w:ind/>
      <w:jc w:val="center"/>
    </w:pPr>
    <w:rPr>
      <w:sz w:val="14"/>
    </w:rPr>
  </w:style>
  <w:style w:styleId="Style_128_ch" w:type="character">
    <w:name w:val="xl178"/>
    <w:basedOn w:val="Style_15_ch"/>
    <w:link w:val="Style_128"/>
    <w:rPr>
      <w:sz w:val="14"/>
    </w:rPr>
  </w:style>
  <w:style w:styleId="Style_129" w:type="paragraph">
    <w:name w:val="Колонтитул (левый)"/>
    <w:basedOn w:val="Style_107"/>
    <w:next w:val="Style_15"/>
    <w:link w:val="Style_129_ch"/>
    <w:rPr>
      <w:sz w:val="14"/>
    </w:rPr>
  </w:style>
  <w:style w:styleId="Style_129_ch" w:type="character">
    <w:name w:val="Колонтитул (левый)"/>
    <w:basedOn w:val="Style_107_ch"/>
    <w:link w:val="Style_129"/>
    <w:rPr>
      <w:sz w:val="14"/>
    </w:rPr>
  </w:style>
  <w:style w:styleId="Style_130" w:type="paragraph">
    <w:name w:val="Основной текст + Интервал 2 pt7"/>
    <w:link w:val="Style_130_ch"/>
    <w:rPr>
      <w:rFonts w:ascii="Corbel" w:hAnsi="Corbel"/>
      <w:spacing w:val="40"/>
      <w:sz w:val="21"/>
      <w:u w:val="none"/>
    </w:rPr>
  </w:style>
  <w:style w:styleId="Style_130_ch" w:type="character">
    <w:name w:val="Основной текст + Интервал 2 pt7"/>
    <w:link w:val="Style_130"/>
    <w:rPr>
      <w:rFonts w:ascii="Corbel" w:hAnsi="Corbel"/>
      <w:spacing w:val="40"/>
      <w:sz w:val="21"/>
      <w:u w:val="none"/>
    </w:rPr>
  </w:style>
  <w:style w:styleId="Style_131" w:type="paragraph">
    <w:name w:val="Тема примечания Знак1"/>
    <w:link w:val="Style_131_ch"/>
    <w:rPr>
      <w:rFonts w:ascii="Times New Roman" w:hAnsi="Times New Roman"/>
      <w:b w:val="1"/>
      <w:sz w:val="20"/>
    </w:rPr>
  </w:style>
  <w:style w:styleId="Style_131_ch" w:type="character">
    <w:name w:val="Тема примечания Знак1"/>
    <w:link w:val="Style_131"/>
    <w:rPr>
      <w:rFonts w:ascii="Times New Roman" w:hAnsi="Times New Roman"/>
      <w:b w:val="1"/>
      <w:sz w:val="20"/>
    </w:rPr>
  </w:style>
  <w:style w:styleId="Style_132" w:type="paragraph">
    <w:name w:val="xl117"/>
    <w:basedOn w:val="Style_15"/>
    <w:link w:val="Style_132_ch"/>
    <w:pPr>
      <w:spacing w:afterAutospacing="on" w:beforeAutospacing="on"/>
      <w:ind/>
    </w:pPr>
    <w:rPr>
      <w:sz w:val="14"/>
    </w:rPr>
  </w:style>
  <w:style w:styleId="Style_132_ch" w:type="character">
    <w:name w:val="xl117"/>
    <w:basedOn w:val="Style_15_ch"/>
    <w:link w:val="Style_132"/>
    <w:rPr>
      <w:sz w:val="14"/>
    </w:rPr>
  </w:style>
  <w:style w:styleId="Style_133" w:type="paragraph">
    <w:name w:val="toc 3"/>
    <w:basedOn w:val="Style_15"/>
    <w:next w:val="Style_15"/>
    <w:link w:val="Style_133_ch"/>
    <w:uiPriority w:val="39"/>
    <w:pPr>
      <w:ind w:firstLine="0" w:left="480"/>
    </w:pPr>
    <w:rPr>
      <w:sz w:val="28"/>
    </w:rPr>
  </w:style>
  <w:style w:styleId="Style_133_ch" w:type="character">
    <w:name w:val="toc 3"/>
    <w:basedOn w:val="Style_15_ch"/>
    <w:link w:val="Style_133"/>
    <w:rPr>
      <w:sz w:val="28"/>
    </w:rPr>
  </w:style>
  <w:style w:styleId="Style_134" w:type="paragraph">
    <w:name w:val="xl158"/>
    <w:basedOn w:val="Style_15"/>
    <w:link w:val="Style_134_ch"/>
    <w:pPr>
      <w:spacing w:afterAutospacing="on" w:beforeAutospacing="on"/>
      <w:ind/>
      <w:jc w:val="center"/>
    </w:pPr>
    <w:rPr>
      <w:b w:val="1"/>
      <w:sz w:val="16"/>
    </w:rPr>
  </w:style>
  <w:style w:styleId="Style_134_ch" w:type="character">
    <w:name w:val="xl158"/>
    <w:basedOn w:val="Style_15_ch"/>
    <w:link w:val="Style_134"/>
    <w:rPr>
      <w:b w:val="1"/>
      <w:sz w:val="16"/>
    </w:rPr>
  </w:style>
  <w:style w:styleId="Style_11" w:type="paragraph">
    <w:name w:val="Обычный (веб)1"/>
    <w:basedOn w:val="Style_15"/>
    <w:next w:val="Style_14"/>
    <w:link w:val="Style_11_ch"/>
    <w:pPr>
      <w:widowControl w:val="0"/>
      <w:ind/>
    </w:pPr>
  </w:style>
  <w:style w:styleId="Style_11_ch" w:type="character">
    <w:name w:val="Обычный (веб)1"/>
    <w:basedOn w:val="Style_15_ch"/>
    <w:link w:val="Style_11"/>
  </w:style>
  <w:style w:styleId="Style_135" w:type="paragraph">
    <w:name w:val="xl170"/>
    <w:basedOn w:val="Style_15"/>
    <w:link w:val="Style_135_ch"/>
    <w:pPr>
      <w:spacing w:afterAutospacing="on" w:beforeAutospacing="on"/>
      <w:ind/>
      <w:jc w:val="center"/>
    </w:pPr>
    <w:rPr>
      <w:i w:val="1"/>
      <w:sz w:val="14"/>
    </w:rPr>
  </w:style>
  <w:style w:styleId="Style_135_ch" w:type="character">
    <w:name w:val="xl170"/>
    <w:basedOn w:val="Style_15_ch"/>
    <w:link w:val="Style_135"/>
    <w:rPr>
      <w:i w:val="1"/>
      <w:sz w:val="14"/>
    </w:rPr>
  </w:style>
  <w:style w:styleId="Style_136" w:type="paragraph">
    <w:name w:val="xl111"/>
    <w:basedOn w:val="Style_15"/>
    <w:link w:val="Style_136_ch"/>
    <w:pPr>
      <w:spacing w:afterAutospacing="on" w:beforeAutospacing="on"/>
      <w:ind/>
      <w:jc w:val="center"/>
    </w:pPr>
    <w:rPr>
      <w:color w:val="000000"/>
      <w:sz w:val="16"/>
    </w:rPr>
  </w:style>
  <w:style w:styleId="Style_136_ch" w:type="character">
    <w:name w:val="xl111"/>
    <w:basedOn w:val="Style_15_ch"/>
    <w:link w:val="Style_136"/>
    <w:rPr>
      <w:color w:val="000000"/>
      <w:sz w:val="16"/>
    </w:rPr>
  </w:style>
  <w:style w:styleId="Style_137" w:type="paragraph">
    <w:name w:val="Body Text Indent"/>
    <w:basedOn w:val="Style_15"/>
    <w:link w:val="Style_137_ch"/>
    <w:pPr>
      <w:spacing w:after="120" w:line="276" w:lineRule="auto"/>
      <w:ind w:firstLine="0" w:left="283"/>
    </w:pPr>
    <w:rPr>
      <w:rFonts w:ascii="Calibri" w:hAnsi="Calibri"/>
      <w:sz w:val="22"/>
    </w:rPr>
  </w:style>
  <w:style w:styleId="Style_137_ch" w:type="character">
    <w:name w:val="Body Text Indent"/>
    <w:basedOn w:val="Style_15_ch"/>
    <w:link w:val="Style_137"/>
    <w:rPr>
      <w:rFonts w:ascii="Calibri" w:hAnsi="Calibri"/>
      <w:sz w:val="22"/>
    </w:rPr>
  </w:style>
  <w:style w:styleId="Style_138" w:type="paragraph">
    <w:name w:val="xl139"/>
    <w:basedOn w:val="Style_15"/>
    <w:link w:val="Style_138_ch"/>
    <w:pPr>
      <w:spacing w:afterAutospacing="on" w:beforeAutospacing="on"/>
      <w:ind/>
    </w:pPr>
    <w:rPr>
      <w:b w:val="1"/>
      <w:sz w:val="16"/>
    </w:rPr>
  </w:style>
  <w:style w:styleId="Style_138_ch" w:type="character">
    <w:name w:val="xl139"/>
    <w:basedOn w:val="Style_15_ch"/>
    <w:link w:val="Style_138"/>
    <w:rPr>
      <w:b w:val="1"/>
      <w:sz w:val="16"/>
    </w:rPr>
  </w:style>
  <w:style w:styleId="Style_139" w:type="paragraph">
    <w:name w:val="FollowedHyperlink"/>
    <w:basedOn w:val="Style_22"/>
    <w:link w:val="Style_139_ch"/>
    <w:rPr>
      <w:color w:themeColor="followedHyperlink" w:val="954F72"/>
      <w:u w:val="single"/>
    </w:rPr>
  </w:style>
  <w:style w:styleId="Style_139_ch" w:type="character">
    <w:name w:val="FollowedHyperlink"/>
    <w:basedOn w:val="Style_22_ch"/>
    <w:link w:val="Style_139"/>
    <w:rPr>
      <w:color w:themeColor="followedHyperlink" w:val="954F72"/>
      <w:u w:val="single"/>
    </w:rPr>
  </w:style>
  <w:style w:styleId="Style_9" w:type="paragraph">
    <w:name w:val="Раздел 1.1"/>
    <w:basedOn w:val="Style_140"/>
    <w:link w:val="Style_9_ch"/>
    <w:pPr>
      <w:numPr>
        <w:ilvl w:val="0"/>
      </w:numPr>
      <w:spacing w:after="60" w:line="276" w:lineRule="auto"/>
      <w:ind w:firstLine="709" w:left="0"/>
      <w:jc w:val="both"/>
      <w:outlineLvl w:val="1"/>
    </w:pPr>
    <w:rPr>
      <w:rFonts w:ascii="Times New Roman" w:hAnsi="Times New Roman"/>
      <w:color w:val="000000"/>
      <w:spacing w:val="0"/>
      <w:sz w:val="24"/>
    </w:rPr>
  </w:style>
  <w:style w:styleId="Style_9_ch" w:type="character">
    <w:name w:val="Раздел 1.1"/>
    <w:basedOn w:val="Style_140_ch"/>
    <w:link w:val="Style_9"/>
    <w:rPr>
      <w:rFonts w:ascii="Times New Roman" w:hAnsi="Times New Roman"/>
      <w:color w:val="000000"/>
      <w:spacing w:val="0"/>
      <w:sz w:val="24"/>
    </w:rPr>
  </w:style>
  <w:style w:styleId="Style_141" w:type="paragraph">
    <w:name w:val="xl69"/>
    <w:basedOn w:val="Style_15"/>
    <w:link w:val="Style_141_ch"/>
    <w:pPr>
      <w:spacing w:afterAutospacing="on" w:beforeAutospacing="on"/>
      <w:ind/>
    </w:pPr>
    <w:rPr>
      <w:color w:val="000000"/>
      <w:sz w:val="16"/>
    </w:rPr>
  </w:style>
  <w:style w:styleId="Style_141_ch" w:type="character">
    <w:name w:val="xl69"/>
    <w:basedOn w:val="Style_15_ch"/>
    <w:link w:val="Style_141"/>
    <w:rPr>
      <w:color w:val="000000"/>
      <w:sz w:val="16"/>
    </w:rPr>
  </w:style>
  <w:style w:styleId="Style_142" w:type="paragraph">
    <w:name w:val="Нижний колонтитул Знак1"/>
    <w:basedOn w:val="Style_22"/>
    <w:link w:val="Style_142_ch"/>
    <w:rPr>
      <w:rFonts w:ascii="Calibri" w:hAnsi="Calibri"/>
    </w:rPr>
  </w:style>
  <w:style w:styleId="Style_142_ch" w:type="character">
    <w:name w:val="Нижний колонтитул Знак1"/>
    <w:basedOn w:val="Style_22_ch"/>
    <w:link w:val="Style_142"/>
    <w:rPr>
      <w:rFonts w:ascii="Calibri" w:hAnsi="Calibri"/>
    </w:rPr>
  </w:style>
  <w:style w:styleId="Style_143" w:type="paragraph">
    <w:name w:val="Внимание: криминал!!"/>
    <w:basedOn w:val="Style_77"/>
    <w:next w:val="Style_15"/>
    <w:link w:val="Style_143_ch"/>
  </w:style>
  <w:style w:styleId="Style_143_ch" w:type="character">
    <w:name w:val="Внимание: криминал!!"/>
    <w:basedOn w:val="Style_77_ch"/>
    <w:link w:val="Style_143"/>
  </w:style>
  <w:style w:styleId="Style_144" w:type="paragraph">
    <w:name w:val="Сравнение редакций"/>
    <w:link w:val="Style_144_ch"/>
    <w:rPr>
      <w:b w:val="1"/>
      <w:color w:val="26282F"/>
    </w:rPr>
  </w:style>
  <w:style w:styleId="Style_144_ch" w:type="character">
    <w:name w:val="Сравнение редакций"/>
    <w:link w:val="Style_144"/>
    <w:rPr>
      <w:b w:val="1"/>
      <w:color w:val="26282F"/>
    </w:rPr>
  </w:style>
  <w:style w:styleId="Style_145" w:type="paragraph">
    <w:name w:val="xl84"/>
    <w:basedOn w:val="Style_15"/>
    <w:link w:val="Style_145_ch"/>
    <w:pPr>
      <w:spacing w:afterAutospacing="on" w:beforeAutospacing="on"/>
      <w:ind/>
    </w:pPr>
    <w:rPr>
      <w:sz w:val="14"/>
    </w:rPr>
  </w:style>
  <w:style w:styleId="Style_145_ch" w:type="character">
    <w:name w:val="xl84"/>
    <w:basedOn w:val="Style_15_ch"/>
    <w:link w:val="Style_145"/>
    <w:rPr>
      <w:sz w:val="14"/>
    </w:rPr>
  </w:style>
  <w:style w:styleId="Style_146" w:type="paragraph">
    <w:name w:val="Style33"/>
    <w:basedOn w:val="Style_15"/>
    <w:link w:val="Style_146_ch"/>
    <w:pPr>
      <w:widowControl w:val="0"/>
      <w:spacing w:line="200" w:lineRule="exact"/>
      <w:ind/>
    </w:pPr>
  </w:style>
  <w:style w:styleId="Style_146_ch" w:type="character">
    <w:name w:val="Style33"/>
    <w:basedOn w:val="Style_15_ch"/>
    <w:link w:val="Style_146"/>
  </w:style>
  <w:style w:styleId="Style_147" w:type="paragraph">
    <w:name w:val="markedcontent"/>
    <w:basedOn w:val="Style_22"/>
    <w:link w:val="Style_147_ch"/>
  </w:style>
  <w:style w:styleId="Style_147_ch" w:type="character">
    <w:name w:val="markedcontent"/>
    <w:basedOn w:val="Style_22_ch"/>
    <w:link w:val="Style_147"/>
  </w:style>
  <w:style w:styleId="Style_148" w:type="paragraph">
    <w:name w:val="Подчёркнуный текст"/>
    <w:basedOn w:val="Style_15"/>
    <w:next w:val="Style_15"/>
    <w:link w:val="Style_148_ch"/>
    <w:pPr>
      <w:widowControl w:val="0"/>
      <w:spacing w:line="360" w:lineRule="auto"/>
      <w:ind w:firstLine="720" w:left="0"/>
      <w:jc w:val="both"/>
    </w:pPr>
  </w:style>
  <w:style w:styleId="Style_148_ch" w:type="character">
    <w:name w:val="Подчёркнуный текст"/>
    <w:basedOn w:val="Style_15_ch"/>
    <w:link w:val="Style_148"/>
  </w:style>
  <w:style w:styleId="Style_149" w:type="paragraph">
    <w:name w:val="xl65"/>
    <w:basedOn w:val="Style_15"/>
    <w:link w:val="Style_149_ch"/>
    <w:pPr>
      <w:spacing w:afterAutospacing="on" w:beforeAutospacing="on"/>
      <w:ind/>
    </w:pPr>
    <w:rPr>
      <w:sz w:val="14"/>
    </w:rPr>
  </w:style>
  <w:style w:styleId="Style_149_ch" w:type="character">
    <w:name w:val="xl65"/>
    <w:basedOn w:val="Style_15_ch"/>
    <w:link w:val="Style_149"/>
    <w:rPr>
      <w:sz w:val="14"/>
    </w:rPr>
  </w:style>
  <w:style w:styleId="Style_150" w:type="paragraph">
    <w:name w:val="xl167"/>
    <w:basedOn w:val="Style_15"/>
    <w:link w:val="Style_150_ch"/>
    <w:pPr>
      <w:spacing w:afterAutospacing="on" w:beforeAutospacing="on"/>
      <w:ind/>
      <w:jc w:val="center"/>
    </w:pPr>
    <w:rPr>
      <w:b w:val="1"/>
      <w:sz w:val="14"/>
    </w:rPr>
  </w:style>
  <w:style w:styleId="Style_150_ch" w:type="character">
    <w:name w:val="xl167"/>
    <w:basedOn w:val="Style_15_ch"/>
    <w:link w:val="Style_150"/>
    <w:rPr>
      <w:b w:val="1"/>
      <w:sz w:val="14"/>
    </w:rPr>
  </w:style>
  <w:style w:styleId="Style_151" w:type="paragraph">
    <w:name w:val="ft13"/>
    <w:link w:val="Style_151_ch"/>
  </w:style>
  <w:style w:styleId="Style_151_ch" w:type="character">
    <w:name w:val="ft13"/>
    <w:link w:val="Style_151"/>
  </w:style>
  <w:style w:styleId="Style_152" w:type="paragraph">
    <w:name w:val="xl165"/>
    <w:basedOn w:val="Style_15"/>
    <w:link w:val="Style_152_ch"/>
    <w:pPr>
      <w:spacing w:afterAutospacing="on" w:beforeAutospacing="on"/>
      <w:ind/>
    </w:pPr>
    <w:rPr>
      <w:sz w:val="14"/>
    </w:rPr>
  </w:style>
  <w:style w:styleId="Style_152_ch" w:type="character">
    <w:name w:val="xl165"/>
    <w:basedOn w:val="Style_15_ch"/>
    <w:link w:val="Style_152"/>
    <w:rPr>
      <w:sz w:val="14"/>
    </w:rPr>
  </w:style>
  <w:style w:styleId="Style_153" w:type="paragraph">
    <w:name w:val="Неразрешенное упоминание2"/>
    <w:link w:val="Style_153_ch"/>
    <w:rPr>
      <w:color w:val="605E5C"/>
      <w:shd w:fill="E1DFDD" w:val="clear"/>
    </w:rPr>
  </w:style>
  <w:style w:styleId="Style_153_ch" w:type="character">
    <w:name w:val="Неразрешенное упоминание2"/>
    <w:link w:val="Style_153"/>
    <w:rPr>
      <w:color w:val="605E5C"/>
      <w:shd w:fill="E1DFDD" w:val="clear"/>
    </w:rPr>
  </w:style>
  <w:style w:styleId="Style_97" w:type="paragraph">
    <w:name w:val="Комментарий"/>
    <w:basedOn w:val="Style_41"/>
    <w:next w:val="Style_15"/>
    <w:link w:val="Style_97_ch"/>
    <w:pPr>
      <w:spacing w:before="75"/>
      <w:ind w:right="0"/>
      <w:jc w:val="both"/>
    </w:pPr>
    <w:rPr>
      <w:color w:val="353842"/>
    </w:rPr>
  </w:style>
  <w:style w:styleId="Style_97_ch" w:type="character">
    <w:name w:val="Комментарий"/>
    <w:basedOn w:val="Style_41_ch"/>
    <w:link w:val="Style_97"/>
    <w:rPr>
      <w:color w:val="353842"/>
    </w:rPr>
  </w:style>
  <w:style w:styleId="Style_154" w:type="paragraph">
    <w:name w:val="xl140"/>
    <w:basedOn w:val="Style_15"/>
    <w:link w:val="Style_154_ch"/>
    <w:pPr>
      <w:spacing w:afterAutospacing="on" w:beforeAutospacing="on"/>
      <w:ind/>
    </w:pPr>
    <w:rPr>
      <w:b w:val="1"/>
      <w:sz w:val="16"/>
    </w:rPr>
  </w:style>
  <w:style w:styleId="Style_154_ch" w:type="character">
    <w:name w:val="xl140"/>
    <w:basedOn w:val="Style_15_ch"/>
    <w:link w:val="Style_154"/>
    <w:rPr>
      <w:b w:val="1"/>
      <w:sz w:val="16"/>
    </w:rPr>
  </w:style>
  <w:style w:styleId="Style_155" w:type="paragraph">
    <w:name w:val="Style36"/>
    <w:basedOn w:val="Style_15"/>
    <w:link w:val="Style_155_ch"/>
    <w:pPr>
      <w:widowControl w:val="0"/>
      <w:spacing w:line="259" w:lineRule="exact"/>
      <w:ind w:firstLine="710" w:left="0"/>
    </w:pPr>
  </w:style>
  <w:style w:styleId="Style_155_ch" w:type="character">
    <w:name w:val="Style36"/>
    <w:basedOn w:val="Style_15_ch"/>
    <w:link w:val="Style_155"/>
  </w:style>
  <w:style w:styleId="Style_156" w:type="paragraph">
    <w:name w:val="c15"/>
    <w:basedOn w:val="Style_22"/>
    <w:link w:val="Style_156_ch"/>
  </w:style>
  <w:style w:styleId="Style_156_ch" w:type="character">
    <w:name w:val="c15"/>
    <w:basedOn w:val="Style_22_ch"/>
    <w:link w:val="Style_156"/>
  </w:style>
  <w:style w:styleId="Style_157" w:type="paragraph">
    <w:name w:val="Текст (прав. подпись)"/>
    <w:basedOn w:val="Style_15"/>
    <w:next w:val="Style_15"/>
    <w:link w:val="Style_157_ch"/>
    <w:pPr>
      <w:widowControl w:val="0"/>
      <w:spacing w:line="360" w:lineRule="auto"/>
      <w:ind/>
      <w:jc w:val="right"/>
    </w:pPr>
  </w:style>
  <w:style w:styleId="Style_157_ch" w:type="character">
    <w:name w:val="Текст (прав. подпись)"/>
    <w:basedOn w:val="Style_15_ch"/>
    <w:link w:val="Style_157"/>
  </w:style>
  <w:style w:styleId="Style_158" w:type="paragraph">
    <w:name w:val="xl99"/>
    <w:basedOn w:val="Style_15"/>
    <w:link w:val="Style_158_ch"/>
    <w:pPr>
      <w:spacing w:afterAutospacing="on" w:beforeAutospacing="on"/>
      <w:ind/>
    </w:pPr>
  </w:style>
  <w:style w:styleId="Style_158_ch" w:type="character">
    <w:name w:val="xl99"/>
    <w:basedOn w:val="Style_15_ch"/>
    <w:link w:val="Style_158"/>
  </w:style>
  <w:style w:styleId="Style_77" w:type="paragraph">
    <w:name w:val="Внимание"/>
    <w:basedOn w:val="Style_15"/>
    <w:next w:val="Style_15"/>
    <w:link w:val="Style_77_ch"/>
    <w:pPr>
      <w:widowControl w:val="0"/>
      <w:spacing w:after="240" w:before="240" w:line="360" w:lineRule="auto"/>
      <w:ind w:firstLine="300" w:left="420" w:right="420"/>
      <w:jc w:val="both"/>
    </w:pPr>
  </w:style>
  <w:style w:styleId="Style_77_ch" w:type="character">
    <w:name w:val="Внимание"/>
    <w:basedOn w:val="Style_15_ch"/>
    <w:link w:val="Style_77"/>
  </w:style>
  <w:style w:styleId="Style_159" w:type="paragraph">
    <w:name w:val="Знак Знак6"/>
    <w:basedOn w:val="Style_15"/>
    <w:link w:val="Style_159_ch"/>
    <w:pPr>
      <w:tabs>
        <w:tab w:leader="none" w:pos="708" w:val="left"/>
      </w:tabs>
      <w:spacing w:after="160" w:line="240" w:lineRule="exact"/>
      <w:ind/>
    </w:pPr>
    <w:rPr>
      <w:rFonts w:ascii="Verdana" w:hAnsi="Verdana"/>
      <w:sz w:val="20"/>
    </w:rPr>
  </w:style>
  <w:style w:styleId="Style_159_ch" w:type="character">
    <w:name w:val="Знак Знак6"/>
    <w:basedOn w:val="Style_15_ch"/>
    <w:link w:val="Style_159"/>
    <w:rPr>
      <w:rFonts w:ascii="Verdana" w:hAnsi="Verdana"/>
      <w:sz w:val="20"/>
    </w:rPr>
  </w:style>
  <w:style w:styleId="Style_160" w:type="paragraph">
    <w:name w:val="xl138"/>
    <w:basedOn w:val="Style_15"/>
    <w:link w:val="Style_160_ch"/>
    <w:pPr>
      <w:spacing w:afterAutospacing="on" w:beforeAutospacing="on"/>
      <w:ind/>
      <w:jc w:val="center"/>
    </w:pPr>
    <w:rPr>
      <w:b w:val="1"/>
      <w:color w:val="000000"/>
      <w:sz w:val="16"/>
    </w:rPr>
  </w:style>
  <w:style w:styleId="Style_160_ch" w:type="character">
    <w:name w:val="xl138"/>
    <w:basedOn w:val="Style_15_ch"/>
    <w:link w:val="Style_160"/>
    <w:rPr>
      <w:b w:val="1"/>
      <w:color w:val="000000"/>
      <w:sz w:val="16"/>
    </w:rPr>
  </w:style>
  <w:style w:styleId="Style_161" w:type="paragraph">
    <w:name w:val="Основной текст (4)1"/>
    <w:basedOn w:val="Style_15"/>
    <w:link w:val="Style_161_ch"/>
    <w:pPr>
      <w:widowControl w:val="0"/>
      <w:spacing w:after="60" w:before="60" w:line="216" w:lineRule="exact"/>
      <w:ind/>
      <w:jc w:val="center"/>
    </w:pPr>
    <w:rPr>
      <w:rFonts w:ascii="Lucida Sans Unicode" w:hAnsi="Lucida Sans Unicode"/>
      <w:sz w:val="16"/>
    </w:rPr>
  </w:style>
  <w:style w:styleId="Style_161_ch" w:type="character">
    <w:name w:val="Основной текст (4)1"/>
    <w:basedOn w:val="Style_15_ch"/>
    <w:link w:val="Style_161"/>
    <w:rPr>
      <w:rFonts w:ascii="Lucida Sans Unicode" w:hAnsi="Lucida Sans Unicode"/>
      <w:sz w:val="16"/>
    </w:rPr>
  </w:style>
  <w:style w:styleId="Style_162" w:type="paragraph">
    <w:name w:val="xl67"/>
    <w:basedOn w:val="Style_15"/>
    <w:link w:val="Style_162_ch"/>
    <w:pPr>
      <w:spacing w:afterAutospacing="on" w:beforeAutospacing="on"/>
      <w:ind/>
      <w:jc w:val="both"/>
    </w:pPr>
    <w:rPr>
      <w:color w:val="000000"/>
      <w:sz w:val="16"/>
    </w:rPr>
  </w:style>
  <w:style w:styleId="Style_162_ch" w:type="character">
    <w:name w:val="xl67"/>
    <w:basedOn w:val="Style_15_ch"/>
    <w:link w:val="Style_162"/>
    <w:rPr>
      <w:color w:val="000000"/>
      <w:sz w:val="16"/>
    </w:rPr>
  </w:style>
  <w:style w:styleId="Style_163" w:type="paragraph">
    <w:name w:val="xl93"/>
    <w:basedOn w:val="Style_15"/>
    <w:link w:val="Style_163_ch"/>
    <w:pPr>
      <w:spacing w:afterAutospacing="on" w:beforeAutospacing="on"/>
      <w:ind/>
    </w:pPr>
  </w:style>
  <w:style w:styleId="Style_163_ch" w:type="character">
    <w:name w:val="xl93"/>
    <w:basedOn w:val="Style_15_ch"/>
    <w:link w:val="Style_163"/>
  </w:style>
  <w:style w:styleId="Style_164" w:type="paragraph">
    <w:name w:val="xl143"/>
    <w:basedOn w:val="Style_15"/>
    <w:link w:val="Style_164_ch"/>
    <w:pPr>
      <w:spacing w:afterAutospacing="on" w:beforeAutospacing="on"/>
      <w:ind/>
    </w:pPr>
    <w:rPr>
      <w:color w:val="000000"/>
      <w:sz w:val="16"/>
    </w:rPr>
  </w:style>
  <w:style w:styleId="Style_164_ch" w:type="character">
    <w:name w:val="xl143"/>
    <w:basedOn w:val="Style_15_ch"/>
    <w:link w:val="Style_164"/>
    <w:rPr>
      <w:color w:val="000000"/>
      <w:sz w:val="16"/>
    </w:rPr>
  </w:style>
  <w:style w:styleId="Style_165" w:type="paragraph">
    <w:name w:val="heading 5"/>
    <w:next w:val="Style_15"/>
    <w:link w:val="Style_165_ch"/>
    <w:uiPriority w:val="9"/>
    <w:qFormat/>
    <w:pPr>
      <w:spacing w:after="120" w:before="120"/>
      <w:ind/>
      <w:jc w:val="both"/>
      <w:outlineLvl w:val="4"/>
    </w:pPr>
    <w:rPr>
      <w:rFonts w:ascii="XO Thames" w:hAnsi="XO Thames"/>
      <w:b w:val="1"/>
      <w:sz w:val="22"/>
    </w:rPr>
  </w:style>
  <w:style w:styleId="Style_165_ch" w:type="character">
    <w:name w:val="heading 5"/>
    <w:link w:val="Style_165"/>
    <w:rPr>
      <w:rFonts w:ascii="XO Thames" w:hAnsi="XO Thames"/>
      <w:b w:val="1"/>
      <w:sz w:val="22"/>
    </w:rPr>
  </w:style>
  <w:style w:styleId="Style_166" w:type="paragraph">
    <w:name w:val="xl113"/>
    <w:basedOn w:val="Style_15"/>
    <w:link w:val="Style_166_ch"/>
    <w:pPr>
      <w:spacing w:afterAutospacing="on" w:beforeAutospacing="on"/>
      <w:ind/>
    </w:pPr>
    <w:rPr>
      <w:color w:val="000000"/>
      <w:sz w:val="16"/>
    </w:rPr>
  </w:style>
  <w:style w:styleId="Style_166_ch" w:type="character">
    <w:name w:val="xl113"/>
    <w:basedOn w:val="Style_15_ch"/>
    <w:link w:val="Style_166"/>
    <w:rPr>
      <w:color w:val="000000"/>
      <w:sz w:val="16"/>
    </w:rPr>
  </w:style>
  <w:style w:styleId="Style_167" w:type="paragraph">
    <w:name w:val="fontstyle01"/>
    <w:link w:val="Style_167_ch"/>
    <w:rPr>
      <w:rFonts w:ascii="Times New Roman" w:hAnsi="Times New Roman"/>
      <w:b w:val="0"/>
      <w:i w:val="1"/>
      <w:color w:val="000000"/>
      <w:sz w:val="28"/>
    </w:rPr>
  </w:style>
  <w:style w:styleId="Style_167_ch" w:type="character">
    <w:name w:val="fontstyle01"/>
    <w:link w:val="Style_167"/>
    <w:rPr>
      <w:rFonts w:ascii="Times New Roman" w:hAnsi="Times New Roman"/>
      <w:b w:val="0"/>
      <w:i w:val="1"/>
      <w:color w:val="000000"/>
      <w:sz w:val="28"/>
    </w:rPr>
  </w:style>
  <w:style w:styleId="Style_168" w:type="paragraph">
    <w:name w:val="Подзаголовок для информации об изменениях"/>
    <w:basedOn w:val="Style_36"/>
    <w:next w:val="Style_15"/>
    <w:link w:val="Style_168_ch"/>
    <w:rPr>
      <w:b w:val="1"/>
    </w:rPr>
  </w:style>
  <w:style w:styleId="Style_168_ch" w:type="character">
    <w:name w:val="Подзаголовок для информации об изменениях"/>
    <w:basedOn w:val="Style_36_ch"/>
    <w:link w:val="Style_168"/>
    <w:rPr>
      <w:b w:val="1"/>
    </w:rPr>
  </w:style>
  <w:style w:styleId="Style_169" w:type="paragraph">
    <w:name w:val="xl123"/>
    <w:basedOn w:val="Style_15"/>
    <w:link w:val="Style_169_ch"/>
    <w:pPr>
      <w:spacing w:afterAutospacing="on" w:beforeAutospacing="on"/>
      <w:ind/>
    </w:pPr>
    <w:rPr>
      <w:b w:val="1"/>
      <w:color w:val="000000"/>
      <w:sz w:val="16"/>
    </w:rPr>
  </w:style>
  <w:style w:styleId="Style_169_ch" w:type="character">
    <w:name w:val="xl123"/>
    <w:basedOn w:val="Style_15_ch"/>
    <w:link w:val="Style_169"/>
    <w:rPr>
      <w:b w:val="1"/>
      <w:color w:val="000000"/>
      <w:sz w:val="16"/>
    </w:rPr>
  </w:style>
  <w:style w:styleId="Style_170" w:type="paragraph">
    <w:name w:val="Font Style64"/>
    <w:link w:val="Style_170_ch"/>
    <w:rPr>
      <w:rFonts w:ascii="Times New Roman" w:hAnsi="Times New Roman"/>
      <w:spacing w:val="-10"/>
      <w:sz w:val="18"/>
    </w:rPr>
  </w:style>
  <w:style w:styleId="Style_170_ch" w:type="character">
    <w:name w:val="Font Style64"/>
    <w:link w:val="Style_170"/>
    <w:rPr>
      <w:rFonts w:ascii="Times New Roman" w:hAnsi="Times New Roman"/>
      <w:spacing w:val="-10"/>
      <w:sz w:val="18"/>
    </w:rPr>
  </w:style>
  <w:style w:styleId="Style_171" w:type="paragraph">
    <w:name w:val="xl147"/>
    <w:basedOn w:val="Style_15"/>
    <w:link w:val="Style_171_ch"/>
    <w:pPr>
      <w:spacing w:afterAutospacing="on" w:beforeAutospacing="on"/>
      <w:ind/>
      <w:jc w:val="center"/>
    </w:pPr>
    <w:rPr>
      <w:color w:val="000000"/>
      <w:sz w:val="16"/>
    </w:rPr>
  </w:style>
  <w:style w:styleId="Style_171_ch" w:type="character">
    <w:name w:val="xl147"/>
    <w:basedOn w:val="Style_15_ch"/>
    <w:link w:val="Style_171"/>
    <w:rPr>
      <w:color w:val="000000"/>
      <w:sz w:val="16"/>
    </w:rPr>
  </w:style>
  <w:style w:styleId="Style_172" w:type="paragraph">
    <w:name w:val="Технический комментарий"/>
    <w:basedOn w:val="Style_15"/>
    <w:next w:val="Style_15"/>
    <w:link w:val="Style_172_ch"/>
    <w:pPr>
      <w:widowControl w:val="0"/>
      <w:spacing w:line="360" w:lineRule="auto"/>
      <w:ind/>
    </w:pPr>
    <w:rPr>
      <w:color w:val="463F31"/>
    </w:rPr>
  </w:style>
  <w:style w:styleId="Style_172_ch" w:type="character">
    <w:name w:val="Технический комментарий"/>
    <w:basedOn w:val="Style_15_ch"/>
    <w:link w:val="Style_172"/>
    <w:rPr>
      <w:color w:val="463F31"/>
    </w:rPr>
  </w:style>
  <w:style w:styleId="Style_173" w:type="paragraph">
    <w:name w:val="page number"/>
    <w:link w:val="Style_173_ch"/>
    <w:rPr>
      <w:rFonts w:ascii="Times New Roman" w:hAnsi="Times New Roman"/>
    </w:rPr>
  </w:style>
  <w:style w:styleId="Style_173_ch" w:type="character">
    <w:name w:val="page number"/>
    <w:link w:val="Style_173"/>
    <w:rPr>
      <w:rFonts w:ascii="Times New Roman" w:hAnsi="Times New Roman"/>
    </w:rPr>
  </w:style>
  <w:style w:styleId="Style_8" w:type="paragraph">
    <w:name w:val="heading 1"/>
    <w:basedOn w:val="Style_15"/>
    <w:link w:val="Style_8_ch"/>
    <w:uiPriority w:val="9"/>
    <w:qFormat/>
    <w:pPr>
      <w:spacing w:after="120" w:before="240"/>
      <w:ind w:firstLine="709" w:left="0"/>
      <w:outlineLvl w:val="0"/>
    </w:pPr>
    <w:rPr>
      <w:b w:val="1"/>
    </w:rPr>
  </w:style>
  <w:style w:styleId="Style_8_ch" w:type="character">
    <w:name w:val="heading 1"/>
    <w:basedOn w:val="Style_15_ch"/>
    <w:link w:val="Style_8"/>
    <w:rPr>
      <w:b w:val="1"/>
    </w:rPr>
  </w:style>
  <w:style w:styleId="Style_174" w:type="paragraph">
    <w:name w:val="xl86"/>
    <w:basedOn w:val="Style_15"/>
    <w:link w:val="Style_174_ch"/>
    <w:pPr>
      <w:spacing w:afterAutospacing="on" w:beforeAutospacing="on"/>
      <w:ind/>
      <w:jc w:val="center"/>
    </w:pPr>
    <w:rPr>
      <w:i w:val="1"/>
      <w:sz w:val="14"/>
    </w:rPr>
  </w:style>
  <w:style w:styleId="Style_174_ch" w:type="character">
    <w:name w:val="xl86"/>
    <w:basedOn w:val="Style_15_ch"/>
    <w:link w:val="Style_174"/>
    <w:rPr>
      <w:i w:val="1"/>
      <w:sz w:val="14"/>
    </w:rPr>
  </w:style>
  <w:style w:styleId="Style_175" w:type="paragraph">
    <w:name w:val="Заголовок распахивающейся части диалога"/>
    <w:basedOn w:val="Style_15"/>
    <w:next w:val="Style_15"/>
    <w:link w:val="Style_175_ch"/>
    <w:pPr>
      <w:widowControl w:val="0"/>
      <w:spacing w:line="360" w:lineRule="auto"/>
      <w:ind w:firstLine="720" w:left="0"/>
      <w:jc w:val="both"/>
    </w:pPr>
    <w:rPr>
      <w:i w:val="1"/>
      <w:color w:val="000080"/>
      <w:sz w:val="22"/>
    </w:rPr>
  </w:style>
  <w:style w:styleId="Style_175_ch" w:type="character">
    <w:name w:val="Заголовок распахивающейся части диалога"/>
    <w:basedOn w:val="Style_15_ch"/>
    <w:link w:val="Style_175"/>
    <w:rPr>
      <w:i w:val="1"/>
      <w:color w:val="000080"/>
      <w:sz w:val="22"/>
    </w:rPr>
  </w:style>
  <w:style w:styleId="Style_176" w:type="paragraph">
    <w:name w:val="xl164"/>
    <w:basedOn w:val="Style_15"/>
    <w:link w:val="Style_176_ch"/>
    <w:pPr>
      <w:spacing w:afterAutospacing="on" w:beforeAutospacing="on"/>
      <w:ind/>
      <w:jc w:val="center"/>
    </w:pPr>
    <w:rPr>
      <w:i w:val="1"/>
      <w:sz w:val="14"/>
    </w:rPr>
  </w:style>
  <w:style w:styleId="Style_176_ch" w:type="character">
    <w:name w:val="xl164"/>
    <w:basedOn w:val="Style_15_ch"/>
    <w:link w:val="Style_176"/>
    <w:rPr>
      <w:i w:val="1"/>
      <w:sz w:val="14"/>
    </w:rPr>
  </w:style>
  <w:style w:styleId="Style_177" w:type="paragraph">
    <w:name w:val="xl92"/>
    <w:basedOn w:val="Style_15"/>
    <w:link w:val="Style_177_ch"/>
    <w:pPr>
      <w:spacing w:afterAutospacing="on" w:beforeAutospacing="on"/>
      <w:ind/>
    </w:pPr>
    <w:rPr>
      <w:sz w:val="14"/>
    </w:rPr>
  </w:style>
  <w:style w:styleId="Style_177_ch" w:type="character">
    <w:name w:val="xl92"/>
    <w:basedOn w:val="Style_15_ch"/>
    <w:link w:val="Style_177"/>
    <w:rPr>
      <w:sz w:val="14"/>
    </w:rPr>
  </w:style>
  <w:style w:styleId="Style_178" w:type="paragraph">
    <w:name w:val="xl121"/>
    <w:basedOn w:val="Style_15"/>
    <w:link w:val="Style_178_ch"/>
    <w:pPr>
      <w:spacing w:afterAutospacing="on" w:beforeAutospacing="on"/>
      <w:ind/>
    </w:pPr>
    <w:rPr>
      <w:b w:val="1"/>
      <w:i w:val="1"/>
      <w:color w:val="000000"/>
      <w:sz w:val="16"/>
    </w:rPr>
  </w:style>
  <w:style w:styleId="Style_178_ch" w:type="character">
    <w:name w:val="xl121"/>
    <w:basedOn w:val="Style_15_ch"/>
    <w:link w:val="Style_178"/>
    <w:rPr>
      <w:b w:val="1"/>
      <w:i w:val="1"/>
      <w:color w:val="000000"/>
      <w:sz w:val="16"/>
    </w:rPr>
  </w:style>
  <w:style w:styleId="Style_179" w:type="paragraph">
    <w:name w:val="xl134"/>
    <w:basedOn w:val="Style_15"/>
    <w:link w:val="Style_179_ch"/>
    <w:pPr>
      <w:spacing w:afterAutospacing="on" w:beforeAutospacing="on"/>
      <w:ind/>
    </w:pPr>
    <w:rPr>
      <w:sz w:val="14"/>
    </w:rPr>
  </w:style>
  <w:style w:styleId="Style_179_ch" w:type="character">
    <w:name w:val="xl134"/>
    <w:basedOn w:val="Style_15_ch"/>
    <w:link w:val="Style_179"/>
    <w:rPr>
      <w:sz w:val="14"/>
    </w:rPr>
  </w:style>
  <w:style w:styleId="Style_180" w:type="paragraph">
    <w:name w:val="Продолжение ссылки"/>
    <w:link w:val="Style_180_ch"/>
  </w:style>
  <w:style w:styleId="Style_180_ch" w:type="character">
    <w:name w:val="Продолжение ссылки"/>
    <w:link w:val="Style_180"/>
  </w:style>
  <w:style w:styleId="Style_2" w:type="paragraph">
    <w:name w:val="footer"/>
    <w:basedOn w:val="Style_15"/>
    <w:link w:val="Style_2_ch"/>
    <w:pPr>
      <w:tabs>
        <w:tab w:leader="none" w:pos="4677" w:val="center"/>
        <w:tab w:leader="none" w:pos="9355" w:val="right"/>
      </w:tabs>
      <w:ind/>
    </w:pPr>
    <w:rPr>
      <w:rFonts w:asciiTheme="minorAscii" w:hAnsiTheme="minorHAnsi"/>
      <w:sz w:val="22"/>
    </w:rPr>
  </w:style>
  <w:style w:styleId="Style_2_ch" w:type="character">
    <w:name w:val="footer"/>
    <w:basedOn w:val="Style_15_ch"/>
    <w:link w:val="Style_2"/>
    <w:rPr>
      <w:rFonts w:asciiTheme="minorAscii" w:hAnsiTheme="minorHAnsi"/>
      <w:sz w:val="22"/>
    </w:rPr>
  </w:style>
  <w:style w:styleId="Style_181" w:type="paragraph">
    <w:name w:val="xl115"/>
    <w:basedOn w:val="Style_15"/>
    <w:link w:val="Style_181_ch"/>
    <w:pPr>
      <w:spacing w:afterAutospacing="on" w:beforeAutospacing="on"/>
      <w:ind/>
      <w:jc w:val="center"/>
    </w:pPr>
    <w:rPr>
      <w:b w:val="1"/>
      <w:sz w:val="16"/>
    </w:rPr>
  </w:style>
  <w:style w:styleId="Style_181_ch" w:type="character">
    <w:name w:val="xl115"/>
    <w:basedOn w:val="Style_15_ch"/>
    <w:link w:val="Style_181"/>
    <w:rPr>
      <w:b w:val="1"/>
      <w:sz w:val="16"/>
    </w:rPr>
  </w:style>
  <w:style w:styleId="Style_24" w:type="paragraph">
    <w:name w:val="Нормальный (таблица)"/>
    <w:basedOn w:val="Style_15"/>
    <w:next w:val="Style_15"/>
    <w:link w:val="Style_24_ch"/>
    <w:pPr>
      <w:widowControl w:val="0"/>
      <w:spacing w:line="360" w:lineRule="auto"/>
      <w:ind/>
      <w:jc w:val="both"/>
    </w:pPr>
  </w:style>
  <w:style w:styleId="Style_24_ch" w:type="character">
    <w:name w:val="Нормальный (таблица)"/>
    <w:basedOn w:val="Style_15_ch"/>
    <w:link w:val="Style_24"/>
  </w:style>
  <w:style w:styleId="Style_182" w:type="paragraph">
    <w:name w:val="Выделение для Базового Поиска"/>
    <w:link w:val="Style_182_ch"/>
    <w:rPr>
      <w:b w:val="1"/>
      <w:color w:val="0058A9"/>
    </w:rPr>
  </w:style>
  <w:style w:styleId="Style_182_ch" w:type="character">
    <w:name w:val="Выделение для Базового Поиска"/>
    <w:link w:val="Style_182"/>
    <w:rPr>
      <w:b w:val="1"/>
      <w:color w:val="0058A9"/>
    </w:rPr>
  </w:style>
  <w:style w:styleId="Style_183" w:type="paragraph">
    <w:name w:val="xl180"/>
    <w:basedOn w:val="Style_15"/>
    <w:link w:val="Style_183_ch"/>
    <w:pPr>
      <w:spacing w:afterAutospacing="on" w:beforeAutospacing="on"/>
      <w:ind/>
      <w:jc w:val="center"/>
    </w:pPr>
    <w:rPr>
      <w:sz w:val="14"/>
    </w:rPr>
  </w:style>
  <w:style w:styleId="Style_183_ch" w:type="character">
    <w:name w:val="xl180"/>
    <w:basedOn w:val="Style_15_ch"/>
    <w:link w:val="Style_183"/>
    <w:rPr>
      <w:sz w:val="14"/>
    </w:rPr>
  </w:style>
  <w:style w:styleId="Style_184" w:type="paragraph">
    <w:name w:val="xl122"/>
    <w:basedOn w:val="Style_15"/>
    <w:link w:val="Style_184_ch"/>
    <w:pPr>
      <w:spacing w:afterAutospacing="on" w:beforeAutospacing="on"/>
      <w:ind/>
    </w:pPr>
    <w:rPr>
      <w:sz w:val="16"/>
    </w:rPr>
  </w:style>
  <w:style w:styleId="Style_184_ch" w:type="character">
    <w:name w:val="xl122"/>
    <w:basedOn w:val="Style_15_ch"/>
    <w:link w:val="Style_184"/>
    <w:rPr>
      <w:sz w:val="16"/>
    </w:rPr>
  </w:style>
  <w:style w:styleId="Style_185" w:type="paragraph">
    <w:name w:val="xl95"/>
    <w:basedOn w:val="Style_15"/>
    <w:link w:val="Style_185_ch"/>
    <w:pPr>
      <w:spacing w:afterAutospacing="on" w:beforeAutospacing="on"/>
      <w:ind/>
    </w:pPr>
    <w:rPr>
      <w:color w:val="FFFFFF"/>
    </w:rPr>
  </w:style>
  <w:style w:styleId="Style_185_ch" w:type="character">
    <w:name w:val="xl95"/>
    <w:basedOn w:val="Style_15_ch"/>
    <w:link w:val="Style_185"/>
    <w:rPr>
      <w:color w:val="FFFFFF"/>
    </w:rPr>
  </w:style>
  <w:style w:styleId="Style_5" w:type="paragraph">
    <w:name w:val="Hyperlink"/>
    <w:basedOn w:val="Style_22"/>
    <w:link w:val="Style_5_ch"/>
    <w:rPr>
      <w:color w:themeColor="hyperlink" w:val="0563C1"/>
      <w:u w:val="single"/>
    </w:rPr>
  </w:style>
  <w:style w:styleId="Style_5_ch" w:type="character">
    <w:name w:val="Hyperlink"/>
    <w:basedOn w:val="Style_22_ch"/>
    <w:link w:val="Style_5"/>
    <w:rPr>
      <w:color w:themeColor="hyperlink" w:val="0563C1"/>
      <w:u w:val="single"/>
    </w:rPr>
  </w:style>
  <w:style w:styleId="Style_186" w:type="paragraph">
    <w:name w:val="Footnote"/>
    <w:basedOn w:val="Style_15"/>
    <w:link w:val="Style_186_ch"/>
    <w:rPr>
      <w:sz w:val="20"/>
    </w:rPr>
  </w:style>
  <w:style w:styleId="Style_186_ch" w:type="character">
    <w:name w:val="Footnote"/>
    <w:basedOn w:val="Style_15_ch"/>
    <w:link w:val="Style_186"/>
    <w:rPr>
      <w:sz w:val="20"/>
    </w:rPr>
  </w:style>
  <w:style w:styleId="Style_187" w:type="paragraph">
    <w:name w:val="Font Style20"/>
    <w:link w:val="Style_187_ch"/>
    <w:rPr>
      <w:rFonts w:ascii="Times New Roman" w:hAnsi="Times New Roman"/>
      <w:sz w:val="20"/>
    </w:rPr>
  </w:style>
  <w:style w:styleId="Style_187_ch" w:type="character">
    <w:name w:val="Font Style20"/>
    <w:link w:val="Style_187"/>
    <w:rPr>
      <w:rFonts w:ascii="Times New Roman" w:hAnsi="Times New Roman"/>
      <w:sz w:val="20"/>
    </w:rPr>
  </w:style>
  <w:style w:styleId="Style_188" w:type="paragraph">
    <w:name w:val="annotation subject"/>
    <w:basedOn w:val="Style_18"/>
    <w:next w:val="Style_18"/>
    <w:link w:val="Style_188_ch"/>
    <w:rPr>
      <w:b w:val="1"/>
    </w:rPr>
  </w:style>
  <w:style w:styleId="Style_188_ch" w:type="character">
    <w:name w:val="annotation subject"/>
    <w:basedOn w:val="Style_18_ch"/>
    <w:link w:val="Style_188"/>
    <w:rPr>
      <w:b w:val="1"/>
    </w:rPr>
  </w:style>
  <w:style w:styleId="Style_189" w:type="paragraph">
    <w:name w:val="xl157"/>
    <w:basedOn w:val="Style_15"/>
    <w:link w:val="Style_189_ch"/>
    <w:pPr>
      <w:spacing w:afterAutospacing="on" w:beforeAutospacing="on"/>
      <w:ind/>
      <w:jc w:val="center"/>
    </w:pPr>
    <w:rPr>
      <w:b w:val="1"/>
    </w:rPr>
  </w:style>
  <w:style w:styleId="Style_189_ch" w:type="character">
    <w:name w:val="xl157"/>
    <w:basedOn w:val="Style_15_ch"/>
    <w:link w:val="Style_189"/>
    <w:rPr>
      <w:b w:val="1"/>
    </w:rPr>
  </w:style>
  <w:style w:styleId="Style_190" w:type="paragraph">
    <w:name w:val="xl81"/>
    <w:basedOn w:val="Style_15"/>
    <w:link w:val="Style_190_ch"/>
    <w:pPr>
      <w:spacing w:afterAutospacing="on" w:beforeAutospacing="on"/>
      <w:ind/>
    </w:pPr>
    <w:rPr>
      <w:color w:val="FF0000"/>
      <w:sz w:val="14"/>
    </w:rPr>
  </w:style>
  <w:style w:styleId="Style_190_ch" w:type="character">
    <w:name w:val="xl81"/>
    <w:basedOn w:val="Style_15_ch"/>
    <w:link w:val="Style_190"/>
    <w:rPr>
      <w:color w:val="FF0000"/>
      <w:sz w:val="14"/>
    </w:rPr>
  </w:style>
  <w:style w:styleId="Style_6" w:type="paragraph">
    <w:name w:val="toc 1"/>
    <w:basedOn w:val="Style_15"/>
    <w:next w:val="Style_15"/>
    <w:link w:val="Style_6_ch"/>
    <w:uiPriority w:val="39"/>
    <w:pPr>
      <w:tabs>
        <w:tab w:leader="dot" w:pos="9638" w:val="right"/>
      </w:tabs>
      <w:spacing w:before="120" w:line="276" w:lineRule="auto"/>
      <w:ind/>
    </w:pPr>
    <w:rPr>
      <w:b w:val="1"/>
      <w:sz w:val="22"/>
    </w:rPr>
  </w:style>
  <w:style w:styleId="Style_6_ch" w:type="character">
    <w:name w:val="toc 1"/>
    <w:basedOn w:val="Style_15_ch"/>
    <w:link w:val="Style_6"/>
    <w:rPr>
      <w:b w:val="1"/>
      <w:sz w:val="22"/>
    </w:rPr>
  </w:style>
  <w:style w:styleId="Style_191" w:type="paragraph">
    <w:name w:val="xl132"/>
    <w:basedOn w:val="Style_15"/>
    <w:link w:val="Style_191_ch"/>
    <w:pPr>
      <w:spacing w:afterAutospacing="on" w:beforeAutospacing="on"/>
      <w:ind/>
    </w:pPr>
  </w:style>
  <w:style w:styleId="Style_191_ch" w:type="character">
    <w:name w:val="xl132"/>
    <w:basedOn w:val="Style_15_ch"/>
    <w:link w:val="Style_191"/>
  </w:style>
  <w:style w:styleId="Style_192" w:type="paragraph">
    <w:name w:val="Моноширинный"/>
    <w:basedOn w:val="Style_15"/>
    <w:next w:val="Style_15"/>
    <w:link w:val="Style_192_ch"/>
    <w:pPr>
      <w:widowControl w:val="0"/>
      <w:spacing w:line="360" w:lineRule="auto"/>
      <w:ind/>
    </w:pPr>
    <w:rPr>
      <w:rFonts w:ascii="Courier New" w:hAnsi="Courier New"/>
    </w:rPr>
  </w:style>
  <w:style w:styleId="Style_192_ch" w:type="character">
    <w:name w:val="Моноширинный"/>
    <w:basedOn w:val="Style_15_ch"/>
    <w:link w:val="Style_192"/>
    <w:rPr>
      <w:rFonts w:ascii="Courier New" w:hAnsi="Courier New"/>
    </w:rPr>
  </w:style>
  <w:style w:styleId="Style_193" w:type="paragraph">
    <w:name w:val="Balloon Text"/>
    <w:basedOn w:val="Style_15"/>
    <w:link w:val="Style_193_ch"/>
    <w:rPr>
      <w:rFonts w:ascii="Segoe UI" w:hAnsi="Segoe UI"/>
      <w:sz w:val="18"/>
    </w:rPr>
  </w:style>
  <w:style w:styleId="Style_193_ch" w:type="character">
    <w:name w:val="Balloon Text"/>
    <w:basedOn w:val="Style_15_ch"/>
    <w:link w:val="Style_193"/>
    <w:rPr>
      <w:rFonts w:ascii="Segoe UI" w:hAnsi="Segoe UI"/>
      <w:sz w:val="18"/>
    </w:rPr>
  </w:style>
  <w:style w:styleId="Style_194" w:type="paragraph">
    <w:name w:val="Emphasis"/>
    <w:link w:val="Style_194_ch"/>
    <w:rPr>
      <w:rFonts w:ascii="Times New Roman" w:hAnsi="Times New Roman"/>
      <w:i w:val="1"/>
    </w:rPr>
  </w:style>
  <w:style w:styleId="Style_194_ch" w:type="character">
    <w:name w:val="Emphasis"/>
    <w:link w:val="Style_194"/>
    <w:rPr>
      <w:rFonts w:ascii="Times New Roman" w:hAnsi="Times New Roman"/>
      <w:i w:val="1"/>
    </w:rPr>
  </w:style>
  <w:style w:styleId="Style_195" w:type="paragraph">
    <w:name w:val="xl74"/>
    <w:basedOn w:val="Style_15"/>
    <w:link w:val="Style_195_ch"/>
    <w:pPr>
      <w:spacing w:afterAutospacing="on" w:beforeAutospacing="on"/>
      <w:ind/>
    </w:pPr>
    <w:rPr>
      <w:color w:val="000000"/>
      <w:sz w:val="16"/>
    </w:rPr>
  </w:style>
  <w:style w:styleId="Style_195_ch" w:type="character">
    <w:name w:val="xl74"/>
    <w:basedOn w:val="Style_15_ch"/>
    <w:link w:val="Style_195"/>
    <w:rPr>
      <w:color w:val="000000"/>
      <w:sz w:val="16"/>
    </w:rPr>
  </w:style>
  <w:style w:styleId="Style_14" w:type="paragraph">
    <w:name w:val="Normal (Web)"/>
    <w:basedOn w:val="Style_15"/>
    <w:link w:val="Style_14_ch"/>
    <w:pPr>
      <w:spacing w:after="200" w:line="276" w:lineRule="auto"/>
      <w:ind/>
    </w:pPr>
  </w:style>
  <w:style w:styleId="Style_14_ch" w:type="character">
    <w:name w:val="Normal (Web)"/>
    <w:basedOn w:val="Style_15_ch"/>
    <w:link w:val="Style_14"/>
  </w:style>
  <w:style w:styleId="Style_196" w:type="paragraph">
    <w:name w:val="Header and Footer"/>
    <w:link w:val="Style_196_ch"/>
    <w:pPr>
      <w:spacing w:line="240" w:lineRule="auto"/>
      <w:ind/>
      <w:jc w:val="both"/>
    </w:pPr>
    <w:rPr>
      <w:rFonts w:ascii="XO Thames" w:hAnsi="XO Thames"/>
      <w:sz w:val="28"/>
    </w:rPr>
  </w:style>
  <w:style w:styleId="Style_196_ch" w:type="character">
    <w:name w:val="Header and Footer"/>
    <w:link w:val="Style_196"/>
    <w:rPr>
      <w:rFonts w:ascii="XO Thames" w:hAnsi="XO Thames"/>
      <w:sz w:val="28"/>
    </w:rPr>
  </w:style>
  <w:style w:styleId="Style_197" w:type="paragraph">
    <w:name w:val="xl110"/>
    <w:basedOn w:val="Style_15"/>
    <w:link w:val="Style_197_ch"/>
    <w:pPr>
      <w:spacing w:afterAutospacing="on" w:beforeAutospacing="on"/>
      <w:ind/>
      <w:jc w:val="center"/>
    </w:pPr>
    <w:rPr>
      <w:b w:val="1"/>
      <w:i w:val="1"/>
      <w:color w:val="000000"/>
      <w:sz w:val="16"/>
    </w:rPr>
  </w:style>
  <w:style w:styleId="Style_197_ch" w:type="character">
    <w:name w:val="xl110"/>
    <w:basedOn w:val="Style_15_ch"/>
    <w:link w:val="Style_197"/>
    <w:rPr>
      <w:b w:val="1"/>
      <w:i w:val="1"/>
      <w:color w:val="000000"/>
      <w:sz w:val="16"/>
    </w:rPr>
  </w:style>
  <w:style w:styleId="Style_198" w:type="paragraph">
    <w:name w:val="xl106"/>
    <w:basedOn w:val="Style_15"/>
    <w:link w:val="Style_198_ch"/>
    <w:pPr>
      <w:spacing w:afterAutospacing="on" w:beforeAutospacing="on"/>
      <w:ind/>
      <w:jc w:val="center"/>
    </w:pPr>
    <w:rPr>
      <w:b w:val="1"/>
      <w:sz w:val="16"/>
    </w:rPr>
  </w:style>
  <w:style w:styleId="Style_198_ch" w:type="character">
    <w:name w:val="xl106"/>
    <w:basedOn w:val="Style_15_ch"/>
    <w:link w:val="Style_198"/>
    <w:rPr>
      <w:b w:val="1"/>
      <w:sz w:val="16"/>
    </w:rPr>
  </w:style>
  <w:style w:styleId="Style_199" w:type="paragraph">
    <w:name w:val="xl149"/>
    <w:basedOn w:val="Style_15"/>
    <w:link w:val="Style_199_ch"/>
    <w:pPr>
      <w:spacing w:afterAutospacing="on" w:beforeAutospacing="on"/>
      <w:ind/>
    </w:pPr>
    <w:rPr>
      <w:b w:val="1"/>
      <w:sz w:val="16"/>
    </w:rPr>
  </w:style>
  <w:style w:styleId="Style_199_ch" w:type="character">
    <w:name w:val="xl149"/>
    <w:basedOn w:val="Style_15_ch"/>
    <w:link w:val="Style_199"/>
    <w:rPr>
      <w:b w:val="1"/>
      <w:sz w:val="16"/>
    </w:rPr>
  </w:style>
  <w:style w:styleId="Style_200" w:type="paragraph">
    <w:name w:val="Гиперссылка1"/>
    <w:basedOn w:val="Style_22"/>
    <w:link w:val="Style_200_ch"/>
    <w:rPr>
      <w:color w:val="0000FF"/>
      <w:u w:val="single"/>
    </w:rPr>
  </w:style>
  <w:style w:styleId="Style_200_ch" w:type="character">
    <w:name w:val="Гиперссылка1"/>
    <w:basedOn w:val="Style_22_ch"/>
    <w:link w:val="Style_200"/>
    <w:rPr>
      <w:color w:val="0000FF"/>
      <w:u w:val="single"/>
    </w:rPr>
  </w:style>
  <w:style w:styleId="Style_201" w:type="paragraph">
    <w:name w:val="No Spacing"/>
    <w:link w:val="Style_201_ch"/>
    <w:rPr>
      <w:rFonts w:ascii="Calibri" w:hAnsi="Calibri"/>
    </w:rPr>
  </w:style>
  <w:style w:styleId="Style_201_ch" w:type="character">
    <w:name w:val="No Spacing"/>
    <w:link w:val="Style_201"/>
    <w:rPr>
      <w:rFonts w:ascii="Calibri" w:hAnsi="Calibri"/>
    </w:rPr>
  </w:style>
  <w:style w:styleId="Style_202" w:type="paragraph">
    <w:name w:val="xl144"/>
    <w:basedOn w:val="Style_15"/>
    <w:link w:val="Style_202_ch"/>
    <w:pPr>
      <w:spacing w:afterAutospacing="on" w:beforeAutospacing="on"/>
      <w:ind/>
      <w:jc w:val="center"/>
    </w:pPr>
    <w:rPr>
      <w:color w:val="000000"/>
      <w:sz w:val="16"/>
    </w:rPr>
  </w:style>
  <w:style w:styleId="Style_202_ch" w:type="character">
    <w:name w:val="xl144"/>
    <w:basedOn w:val="Style_15_ch"/>
    <w:link w:val="Style_202"/>
    <w:rPr>
      <w:color w:val="000000"/>
      <w:sz w:val="16"/>
    </w:rPr>
  </w:style>
  <w:style w:styleId="Style_203" w:type="paragraph">
    <w:name w:val="formattext"/>
    <w:basedOn w:val="Style_15"/>
    <w:link w:val="Style_203_ch"/>
    <w:pPr>
      <w:spacing w:afterAutospacing="on" w:beforeAutospacing="on"/>
      <w:ind/>
    </w:pPr>
  </w:style>
  <w:style w:styleId="Style_203_ch" w:type="character">
    <w:name w:val="formattext"/>
    <w:basedOn w:val="Style_15_ch"/>
    <w:link w:val="Style_203"/>
  </w:style>
  <w:style w:styleId="Style_204" w:type="paragraph">
    <w:name w:val="xl80"/>
    <w:basedOn w:val="Style_15"/>
    <w:link w:val="Style_204_ch"/>
    <w:pPr>
      <w:spacing w:afterAutospacing="on" w:beforeAutospacing="on"/>
      <w:ind/>
    </w:pPr>
  </w:style>
  <w:style w:styleId="Style_204_ch" w:type="character">
    <w:name w:val="xl80"/>
    <w:basedOn w:val="Style_15_ch"/>
    <w:link w:val="Style_204"/>
  </w:style>
  <w:style w:styleId="Style_205" w:type="paragraph">
    <w:name w:val="Интерактивный заголовок"/>
    <w:basedOn w:val="Style_78"/>
    <w:next w:val="Style_15"/>
    <w:link w:val="Style_205_ch"/>
    <w:rPr>
      <w:u w:val="single"/>
    </w:rPr>
  </w:style>
  <w:style w:styleId="Style_205_ch" w:type="character">
    <w:name w:val="Интерактивный заголовок"/>
    <w:basedOn w:val="Style_78_ch"/>
    <w:link w:val="Style_205"/>
    <w:rPr>
      <w:u w:val="single"/>
    </w:rPr>
  </w:style>
  <w:style w:styleId="Style_206" w:type="paragraph">
    <w:name w:val="xl176"/>
    <w:basedOn w:val="Style_15"/>
    <w:link w:val="Style_206_ch"/>
    <w:pPr>
      <w:spacing w:afterAutospacing="on" w:beforeAutospacing="on"/>
      <w:ind/>
      <w:jc w:val="center"/>
    </w:pPr>
    <w:rPr>
      <w:i w:val="1"/>
      <w:sz w:val="14"/>
    </w:rPr>
  </w:style>
  <w:style w:styleId="Style_206_ch" w:type="character">
    <w:name w:val="xl176"/>
    <w:basedOn w:val="Style_15_ch"/>
    <w:link w:val="Style_206"/>
    <w:rPr>
      <w:i w:val="1"/>
      <w:sz w:val="14"/>
    </w:rPr>
  </w:style>
  <w:style w:styleId="Style_207" w:type="paragraph">
    <w:name w:val="toc 9"/>
    <w:basedOn w:val="Style_15"/>
    <w:next w:val="Style_15"/>
    <w:link w:val="Style_207_ch"/>
    <w:uiPriority w:val="39"/>
    <w:pPr>
      <w:ind w:firstLine="0" w:left="1920"/>
    </w:pPr>
    <w:rPr>
      <w:rFonts w:ascii="Calibri" w:hAnsi="Calibri"/>
      <w:sz w:val="20"/>
    </w:rPr>
  </w:style>
  <w:style w:styleId="Style_207_ch" w:type="character">
    <w:name w:val="toc 9"/>
    <w:basedOn w:val="Style_15_ch"/>
    <w:link w:val="Style_207"/>
    <w:rPr>
      <w:rFonts w:ascii="Calibri" w:hAnsi="Calibri"/>
      <w:sz w:val="20"/>
    </w:rPr>
  </w:style>
  <w:style w:styleId="Style_208" w:type="paragraph">
    <w:name w:val="xl148"/>
    <w:basedOn w:val="Style_15"/>
    <w:link w:val="Style_208_ch"/>
    <w:pPr>
      <w:spacing w:afterAutospacing="on" w:beforeAutospacing="on"/>
      <w:ind/>
    </w:pPr>
    <w:rPr>
      <w:b w:val="1"/>
      <w:sz w:val="16"/>
    </w:rPr>
  </w:style>
  <w:style w:styleId="Style_208_ch" w:type="character">
    <w:name w:val="xl148"/>
    <w:basedOn w:val="Style_15_ch"/>
    <w:link w:val="Style_208"/>
    <w:rPr>
      <w:b w:val="1"/>
      <w:sz w:val="16"/>
    </w:rPr>
  </w:style>
  <w:style w:styleId="Style_209" w:type="paragraph">
    <w:name w:val="Текст в таблице"/>
    <w:basedOn w:val="Style_24"/>
    <w:next w:val="Style_15"/>
    <w:link w:val="Style_209_ch"/>
    <w:pPr>
      <w:ind w:firstLine="500" w:left="0"/>
    </w:pPr>
  </w:style>
  <w:style w:styleId="Style_209_ch" w:type="character">
    <w:name w:val="Текст в таблице"/>
    <w:basedOn w:val="Style_24_ch"/>
    <w:link w:val="Style_209"/>
  </w:style>
  <w:style w:styleId="Style_210" w:type="paragraph">
    <w:name w:val="Unresolved Mention"/>
    <w:basedOn w:val="Style_22"/>
    <w:link w:val="Style_210_ch"/>
    <w:rPr>
      <w:color w:val="605E5C"/>
      <w:shd w:fill="E1DFDD" w:val="clear"/>
    </w:rPr>
  </w:style>
  <w:style w:styleId="Style_210_ch" w:type="character">
    <w:name w:val="Unresolved Mention"/>
    <w:basedOn w:val="Style_22_ch"/>
    <w:link w:val="Style_210"/>
    <w:rPr>
      <w:color w:val="605E5C"/>
      <w:shd w:fill="E1DFDD" w:val="clear"/>
    </w:rPr>
  </w:style>
  <w:style w:styleId="Style_211" w:type="paragraph">
    <w:name w:val="xl128"/>
    <w:basedOn w:val="Style_15"/>
    <w:link w:val="Style_211_ch"/>
    <w:pPr>
      <w:spacing w:afterAutospacing="on" w:beforeAutospacing="on"/>
      <w:ind/>
      <w:jc w:val="center"/>
    </w:pPr>
    <w:rPr>
      <w:b w:val="1"/>
      <w:i w:val="1"/>
      <w:color w:val="000000"/>
      <w:sz w:val="16"/>
    </w:rPr>
  </w:style>
  <w:style w:styleId="Style_211_ch" w:type="character">
    <w:name w:val="xl128"/>
    <w:basedOn w:val="Style_15_ch"/>
    <w:link w:val="Style_211"/>
    <w:rPr>
      <w:b w:val="1"/>
      <w:i w:val="1"/>
      <w:color w:val="000000"/>
      <w:sz w:val="16"/>
    </w:rPr>
  </w:style>
  <w:style w:styleId="Style_212" w:type="paragraph">
    <w:name w:val="Напишите нам"/>
    <w:basedOn w:val="Style_15"/>
    <w:next w:val="Style_15"/>
    <w:link w:val="Style_212_ch"/>
    <w:pPr>
      <w:widowControl w:val="0"/>
      <w:spacing w:after="90" w:before="90" w:line="360" w:lineRule="auto"/>
      <w:ind w:firstLine="0" w:left="180" w:right="180"/>
      <w:jc w:val="both"/>
    </w:pPr>
    <w:rPr>
      <w:sz w:val="20"/>
    </w:rPr>
  </w:style>
  <w:style w:styleId="Style_212_ch" w:type="character">
    <w:name w:val="Напишите нам"/>
    <w:basedOn w:val="Style_15_ch"/>
    <w:link w:val="Style_212"/>
    <w:rPr>
      <w:sz w:val="20"/>
    </w:rPr>
  </w:style>
  <w:style w:styleId="Style_213" w:type="paragraph">
    <w:name w:val="xl76"/>
    <w:basedOn w:val="Style_15"/>
    <w:link w:val="Style_213_ch"/>
    <w:pPr>
      <w:spacing w:afterAutospacing="on" w:beforeAutospacing="on"/>
      <w:ind/>
    </w:pPr>
    <w:rPr>
      <w:sz w:val="16"/>
    </w:rPr>
  </w:style>
  <w:style w:styleId="Style_213_ch" w:type="character">
    <w:name w:val="xl76"/>
    <w:basedOn w:val="Style_15_ch"/>
    <w:link w:val="Style_213"/>
    <w:rPr>
      <w:sz w:val="16"/>
    </w:rPr>
  </w:style>
  <w:style w:styleId="Style_214" w:type="paragraph">
    <w:name w:val="xl172"/>
    <w:basedOn w:val="Style_15"/>
    <w:link w:val="Style_214_ch"/>
    <w:pPr>
      <w:spacing w:afterAutospacing="on" w:beforeAutospacing="on"/>
      <w:ind/>
      <w:jc w:val="center"/>
    </w:pPr>
    <w:rPr>
      <w:i w:val="1"/>
      <w:sz w:val="14"/>
    </w:rPr>
  </w:style>
  <w:style w:styleId="Style_214_ch" w:type="character">
    <w:name w:val="xl172"/>
    <w:basedOn w:val="Style_15_ch"/>
    <w:link w:val="Style_214"/>
    <w:rPr>
      <w:i w:val="1"/>
      <w:sz w:val="14"/>
    </w:rPr>
  </w:style>
  <w:style w:styleId="Style_215" w:type="paragraph">
    <w:name w:val="headertext"/>
    <w:basedOn w:val="Style_15"/>
    <w:link w:val="Style_215_ch"/>
    <w:pPr>
      <w:spacing w:afterAutospacing="on" w:beforeAutospacing="on"/>
      <w:ind/>
    </w:pPr>
  </w:style>
  <w:style w:styleId="Style_215_ch" w:type="character">
    <w:name w:val="headertext"/>
    <w:basedOn w:val="Style_15_ch"/>
    <w:link w:val="Style_215"/>
  </w:style>
  <w:style w:styleId="Style_216" w:type="paragraph">
    <w:name w:val="xl70"/>
    <w:basedOn w:val="Style_15"/>
    <w:link w:val="Style_216_ch"/>
    <w:pPr>
      <w:spacing w:afterAutospacing="on" w:beforeAutospacing="on"/>
      <w:ind/>
    </w:pPr>
    <w:rPr>
      <w:color w:val="000000"/>
      <w:sz w:val="16"/>
    </w:rPr>
  </w:style>
  <w:style w:styleId="Style_216_ch" w:type="character">
    <w:name w:val="xl70"/>
    <w:basedOn w:val="Style_15_ch"/>
    <w:link w:val="Style_216"/>
    <w:rPr>
      <w:color w:val="000000"/>
      <w:sz w:val="16"/>
    </w:rPr>
  </w:style>
  <w:style w:styleId="Style_217" w:type="paragraph">
    <w:name w:val="xl78"/>
    <w:basedOn w:val="Style_15"/>
    <w:link w:val="Style_217_ch"/>
    <w:pPr>
      <w:spacing w:afterAutospacing="on" w:beforeAutospacing="on"/>
      <w:ind/>
    </w:pPr>
    <w:rPr>
      <w:sz w:val="14"/>
    </w:rPr>
  </w:style>
  <w:style w:styleId="Style_217_ch" w:type="character">
    <w:name w:val="xl78"/>
    <w:basedOn w:val="Style_15_ch"/>
    <w:link w:val="Style_217"/>
    <w:rPr>
      <w:sz w:val="14"/>
    </w:rPr>
  </w:style>
  <w:style w:styleId="Style_218" w:type="paragraph">
    <w:name w:val="Font Style49"/>
    <w:link w:val="Style_218_ch"/>
    <w:rPr>
      <w:rFonts w:ascii="Times New Roman" w:hAnsi="Times New Roman"/>
      <w:b w:val="1"/>
      <w:color w:val="000000"/>
      <w:sz w:val="22"/>
    </w:rPr>
  </w:style>
  <w:style w:styleId="Style_218_ch" w:type="character">
    <w:name w:val="Font Style49"/>
    <w:link w:val="Style_218"/>
    <w:rPr>
      <w:rFonts w:ascii="Times New Roman" w:hAnsi="Times New Roman"/>
      <w:b w:val="1"/>
      <w:color w:val="000000"/>
      <w:sz w:val="22"/>
    </w:rPr>
  </w:style>
  <w:style w:styleId="Style_219" w:type="paragraph">
    <w:name w:val="Колонтитул (правый)"/>
    <w:basedOn w:val="Style_157"/>
    <w:next w:val="Style_15"/>
    <w:link w:val="Style_219_ch"/>
    <w:rPr>
      <w:sz w:val="14"/>
    </w:rPr>
  </w:style>
  <w:style w:styleId="Style_219_ch" w:type="character">
    <w:name w:val="Колонтитул (правый)"/>
    <w:basedOn w:val="Style_157_ch"/>
    <w:link w:val="Style_219"/>
    <w:rPr>
      <w:sz w:val="14"/>
    </w:rPr>
  </w:style>
  <w:style w:styleId="Style_220" w:type="paragraph">
    <w:name w:val="annotation reference"/>
    <w:basedOn w:val="Style_22"/>
    <w:link w:val="Style_220_ch"/>
    <w:rPr>
      <w:sz w:val="16"/>
    </w:rPr>
  </w:style>
  <w:style w:styleId="Style_220_ch" w:type="character">
    <w:name w:val="annotation reference"/>
    <w:basedOn w:val="Style_22_ch"/>
    <w:link w:val="Style_220"/>
    <w:rPr>
      <w:sz w:val="16"/>
    </w:rPr>
  </w:style>
  <w:style w:styleId="Style_221" w:type="paragraph">
    <w:name w:val="Body Text 2"/>
    <w:basedOn w:val="Style_15"/>
    <w:link w:val="Style_221_ch"/>
    <w:pPr>
      <w:ind w:right="-57"/>
      <w:jc w:val="both"/>
    </w:pPr>
  </w:style>
  <w:style w:styleId="Style_221_ch" w:type="character">
    <w:name w:val="Body Text 2"/>
    <w:basedOn w:val="Style_15_ch"/>
    <w:link w:val="Style_221"/>
  </w:style>
  <w:style w:styleId="Style_222" w:type="paragraph">
    <w:name w:val="xl87"/>
    <w:basedOn w:val="Style_15"/>
    <w:link w:val="Style_222_ch"/>
    <w:pPr>
      <w:spacing w:afterAutospacing="on" w:beforeAutospacing="on"/>
      <w:ind/>
      <w:jc w:val="center"/>
    </w:pPr>
    <w:rPr>
      <w:i w:val="1"/>
      <w:sz w:val="14"/>
    </w:rPr>
  </w:style>
  <w:style w:styleId="Style_222_ch" w:type="character">
    <w:name w:val="xl87"/>
    <w:basedOn w:val="Style_15_ch"/>
    <w:link w:val="Style_222"/>
    <w:rPr>
      <w:i w:val="1"/>
      <w:sz w:val="14"/>
    </w:rPr>
  </w:style>
  <w:style w:styleId="Style_223" w:type="paragraph">
    <w:name w:val="xl96"/>
    <w:basedOn w:val="Style_15"/>
    <w:link w:val="Style_223_ch"/>
    <w:pPr>
      <w:spacing w:afterAutospacing="on" w:beforeAutospacing="on"/>
      <w:ind/>
    </w:pPr>
    <w:rPr>
      <w:color w:val="FF0000"/>
      <w:sz w:val="14"/>
    </w:rPr>
  </w:style>
  <w:style w:styleId="Style_223_ch" w:type="character">
    <w:name w:val="xl96"/>
    <w:basedOn w:val="Style_15_ch"/>
    <w:link w:val="Style_223"/>
    <w:rPr>
      <w:color w:val="FF0000"/>
      <w:sz w:val="14"/>
    </w:rPr>
  </w:style>
  <w:style w:styleId="Style_224" w:type="paragraph">
    <w:name w:val="xl71"/>
    <w:basedOn w:val="Style_15"/>
    <w:link w:val="Style_224_ch"/>
    <w:pPr>
      <w:spacing w:afterAutospacing="on" w:beforeAutospacing="on"/>
      <w:ind/>
    </w:pPr>
    <w:rPr>
      <w:sz w:val="14"/>
    </w:rPr>
  </w:style>
  <w:style w:styleId="Style_224_ch" w:type="character">
    <w:name w:val="xl71"/>
    <w:basedOn w:val="Style_15_ch"/>
    <w:link w:val="Style_224"/>
    <w:rPr>
      <w:sz w:val="14"/>
    </w:rPr>
  </w:style>
  <w:style w:styleId="Style_225" w:type="paragraph">
    <w:name w:val="Заголовок ЭР (левое окно)"/>
    <w:basedOn w:val="Style_15"/>
    <w:next w:val="Style_15"/>
    <w:link w:val="Style_225_ch"/>
    <w:pPr>
      <w:widowControl w:val="0"/>
      <w:spacing w:after="250" w:before="300" w:line="360" w:lineRule="auto"/>
      <w:ind/>
      <w:jc w:val="center"/>
    </w:pPr>
    <w:rPr>
      <w:b w:val="1"/>
      <w:color w:val="26282F"/>
      <w:sz w:val="26"/>
    </w:rPr>
  </w:style>
  <w:style w:styleId="Style_225_ch" w:type="character">
    <w:name w:val="Заголовок ЭР (левое окно)"/>
    <w:basedOn w:val="Style_15_ch"/>
    <w:link w:val="Style_225"/>
    <w:rPr>
      <w:b w:val="1"/>
      <w:color w:val="26282F"/>
      <w:sz w:val="26"/>
    </w:rPr>
  </w:style>
  <w:style w:styleId="Style_226" w:type="paragraph">
    <w:name w:val="toc 8"/>
    <w:basedOn w:val="Style_15"/>
    <w:next w:val="Style_15"/>
    <w:link w:val="Style_226_ch"/>
    <w:uiPriority w:val="39"/>
    <w:pPr>
      <w:ind w:firstLine="0" w:left="1680"/>
    </w:pPr>
    <w:rPr>
      <w:rFonts w:ascii="Calibri" w:hAnsi="Calibri"/>
      <w:sz w:val="20"/>
    </w:rPr>
  </w:style>
  <w:style w:styleId="Style_226_ch" w:type="character">
    <w:name w:val="toc 8"/>
    <w:basedOn w:val="Style_15_ch"/>
    <w:link w:val="Style_226"/>
    <w:rPr>
      <w:rFonts w:ascii="Calibri" w:hAnsi="Calibri"/>
      <w:sz w:val="20"/>
    </w:rPr>
  </w:style>
  <w:style w:styleId="Style_227" w:type="paragraph">
    <w:name w:val="Переменная часть"/>
    <w:basedOn w:val="Style_79"/>
    <w:next w:val="Style_15"/>
    <w:link w:val="Style_227_ch"/>
    <w:rPr>
      <w:sz w:val="18"/>
    </w:rPr>
  </w:style>
  <w:style w:styleId="Style_227_ch" w:type="character">
    <w:name w:val="Переменная часть"/>
    <w:basedOn w:val="Style_79_ch"/>
    <w:link w:val="Style_227"/>
    <w:rPr>
      <w:sz w:val="18"/>
    </w:rPr>
  </w:style>
  <w:style w:styleId="Style_228" w:type="paragraph">
    <w:name w:val="Формула"/>
    <w:basedOn w:val="Style_15"/>
    <w:next w:val="Style_15"/>
    <w:link w:val="Style_228_ch"/>
    <w:pPr>
      <w:widowControl w:val="0"/>
      <w:spacing w:after="240" w:before="240" w:line="360" w:lineRule="auto"/>
      <w:ind w:firstLine="300" w:left="420" w:right="420"/>
      <w:jc w:val="both"/>
    </w:pPr>
  </w:style>
  <w:style w:styleId="Style_228_ch" w:type="character">
    <w:name w:val="Формула"/>
    <w:basedOn w:val="Style_15_ch"/>
    <w:link w:val="Style_228"/>
  </w:style>
  <w:style w:styleId="Style_229" w:type="paragraph">
    <w:name w:val="xl156"/>
    <w:basedOn w:val="Style_15"/>
    <w:link w:val="Style_229_ch"/>
    <w:pPr>
      <w:spacing w:afterAutospacing="on" w:beforeAutospacing="on"/>
      <w:ind/>
      <w:jc w:val="center"/>
    </w:pPr>
    <w:rPr>
      <w:b w:val="1"/>
    </w:rPr>
  </w:style>
  <w:style w:styleId="Style_229_ch" w:type="character">
    <w:name w:val="xl156"/>
    <w:basedOn w:val="Style_15_ch"/>
    <w:link w:val="Style_229"/>
    <w:rPr>
      <w:b w:val="1"/>
    </w:rPr>
  </w:style>
  <w:style w:styleId="Style_230" w:type="paragraph">
    <w:name w:val="Основной текст9"/>
    <w:link w:val="Style_230_ch"/>
    <w:rPr>
      <w:color w:val="000000"/>
      <w:spacing w:val="0"/>
      <w:sz w:val="27"/>
      <w:highlight w:val="white"/>
      <w:u w:val="none"/>
    </w:rPr>
  </w:style>
  <w:style w:styleId="Style_230_ch" w:type="character">
    <w:name w:val="Основной текст9"/>
    <w:link w:val="Style_230"/>
    <w:rPr>
      <w:color w:val="000000"/>
      <w:spacing w:val="0"/>
      <w:sz w:val="27"/>
      <w:highlight w:val="white"/>
      <w:u w:val="none"/>
    </w:rPr>
  </w:style>
  <w:style w:styleId="Style_231" w:type="paragraph">
    <w:name w:val="xl88"/>
    <w:basedOn w:val="Style_15"/>
    <w:link w:val="Style_231_ch"/>
    <w:pPr>
      <w:spacing w:afterAutospacing="on" w:beforeAutospacing="on"/>
      <w:ind/>
      <w:jc w:val="center"/>
    </w:pPr>
    <w:rPr>
      <w:i w:val="1"/>
      <w:sz w:val="14"/>
    </w:rPr>
  </w:style>
  <w:style w:styleId="Style_231_ch" w:type="character">
    <w:name w:val="xl88"/>
    <w:basedOn w:val="Style_15_ch"/>
    <w:link w:val="Style_231"/>
    <w:rPr>
      <w:i w:val="1"/>
      <w:sz w:val="14"/>
    </w:rPr>
  </w:style>
  <w:style w:styleId="Style_232" w:type="paragraph">
    <w:name w:val="xl166"/>
    <w:basedOn w:val="Style_15"/>
    <w:link w:val="Style_232_ch"/>
    <w:pPr>
      <w:spacing w:afterAutospacing="on" w:beforeAutospacing="on"/>
      <w:ind/>
      <w:jc w:val="center"/>
    </w:pPr>
    <w:rPr>
      <w:b w:val="1"/>
      <w:sz w:val="14"/>
    </w:rPr>
  </w:style>
  <w:style w:styleId="Style_232_ch" w:type="character">
    <w:name w:val="xl166"/>
    <w:basedOn w:val="Style_15_ch"/>
    <w:link w:val="Style_232"/>
    <w:rPr>
      <w:b w:val="1"/>
      <w:sz w:val="14"/>
    </w:rPr>
  </w:style>
  <w:style w:styleId="Style_233" w:type="paragraph">
    <w:name w:val="xl63"/>
    <w:basedOn w:val="Style_15"/>
    <w:link w:val="Style_233_ch"/>
    <w:pPr>
      <w:spacing w:afterAutospacing="on" w:beforeAutospacing="on"/>
      <w:ind/>
    </w:pPr>
  </w:style>
  <w:style w:styleId="Style_233_ch" w:type="character">
    <w:name w:val="xl63"/>
    <w:basedOn w:val="Style_15_ch"/>
    <w:link w:val="Style_233"/>
  </w:style>
  <w:style w:styleId="Style_234" w:type="paragraph">
    <w:name w:val="xl66"/>
    <w:basedOn w:val="Style_15"/>
    <w:link w:val="Style_234_ch"/>
    <w:pPr>
      <w:spacing w:afterAutospacing="on" w:beforeAutospacing="on"/>
      <w:ind/>
    </w:pPr>
  </w:style>
  <w:style w:styleId="Style_234_ch" w:type="character">
    <w:name w:val="xl66"/>
    <w:basedOn w:val="Style_15_ch"/>
    <w:link w:val="Style_234"/>
  </w:style>
  <w:style w:styleId="Style_235" w:type="paragraph">
    <w:name w:val="c14"/>
    <w:basedOn w:val="Style_15"/>
    <w:link w:val="Style_235_ch"/>
    <w:pPr>
      <w:spacing w:afterAutospacing="on" w:beforeAutospacing="on"/>
      <w:ind/>
    </w:pPr>
  </w:style>
  <w:style w:styleId="Style_235_ch" w:type="character">
    <w:name w:val="c14"/>
    <w:basedOn w:val="Style_15_ch"/>
    <w:link w:val="Style_235"/>
  </w:style>
  <w:style w:styleId="Style_236" w:type="paragraph">
    <w:name w:val="xl68"/>
    <w:basedOn w:val="Style_15"/>
    <w:link w:val="Style_236_ch"/>
    <w:pPr>
      <w:spacing w:afterAutospacing="on" w:beforeAutospacing="on"/>
      <w:ind/>
      <w:jc w:val="center"/>
    </w:pPr>
    <w:rPr>
      <w:color w:val="000000"/>
      <w:sz w:val="16"/>
    </w:rPr>
  </w:style>
  <w:style w:styleId="Style_236_ch" w:type="character">
    <w:name w:val="xl68"/>
    <w:basedOn w:val="Style_15_ch"/>
    <w:link w:val="Style_236"/>
    <w:rPr>
      <w:color w:val="000000"/>
      <w:sz w:val="16"/>
    </w:rPr>
  </w:style>
  <w:style w:styleId="Style_237" w:type="paragraph">
    <w:name w:val="Куда обратиться?"/>
    <w:basedOn w:val="Style_77"/>
    <w:next w:val="Style_15"/>
    <w:link w:val="Style_237_ch"/>
  </w:style>
  <w:style w:styleId="Style_237_ch" w:type="character">
    <w:name w:val="Куда обратиться?"/>
    <w:basedOn w:val="Style_77_ch"/>
    <w:link w:val="Style_237"/>
  </w:style>
  <w:style w:styleId="Style_238" w:type="paragraph">
    <w:name w:val="Раздел 1"/>
    <w:basedOn w:val="Style_8"/>
    <w:link w:val="Style_238_ch"/>
    <w:pPr>
      <w:keepNext w:val="1"/>
      <w:ind w:firstLine="0" w:left="0"/>
      <w:jc w:val="center"/>
    </w:pPr>
  </w:style>
  <w:style w:styleId="Style_238_ch" w:type="character">
    <w:name w:val="Раздел 1"/>
    <w:basedOn w:val="Style_8_ch"/>
    <w:link w:val="Style_238"/>
  </w:style>
  <w:style w:styleId="Style_239" w:type="paragraph">
    <w:name w:val="xl145"/>
    <w:basedOn w:val="Style_15"/>
    <w:link w:val="Style_239_ch"/>
    <w:pPr>
      <w:spacing w:afterAutospacing="on" w:beforeAutospacing="on"/>
      <w:ind/>
    </w:pPr>
    <w:rPr>
      <w:b w:val="1"/>
      <w:color w:val="000000"/>
      <w:sz w:val="16"/>
    </w:rPr>
  </w:style>
  <w:style w:styleId="Style_239_ch" w:type="character">
    <w:name w:val="xl145"/>
    <w:basedOn w:val="Style_15_ch"/>
    <w:link w:val="Style_239"/>
    <w:rPr>
      <w:b w:val="1"/>
      <w:color w:val="000000"/>
      <w:sz w:val="16"/>
    </w:rPr>
  </w:style>
  <w:style w:styleId="Style_79" w:type="paragraph">
    <w:name w:val="Основное меню (преемственное)"/>
    <w:basedOn w:val="Style_15"/>
    <w:next w:val="Style_15"/>
    <w:link w:val="Style_79_ch"/>
    <w:pPr>
      <w:widowControl w:val="0"/>
      <w:spacing w:line="360" w:lineRule="auto"/>
      <w:ind w:firstLine="720" w:left="0"/>
      <w:jc w:val="both"/>
    </w:pPr>
    <w:rPr>
      <w:rFonts w:ascii="Verdana" w:hAnsi="Verdana"/>
      <w:sz w:val="22"/>
    </w:rPr>
  </w:style>
  <w:style w:styleId="Style_79_ch" w:type="character">
    <w:name w:val="Основное меню (преемственное)"/>
    <w:basedOn w:val="Style_15_ch"/>
    <w:link w:val="Style_79"/>
    <w:rPr>
      <w:rFonts w:ascii="Verdana" w:hAnsi="Verdana"/>
      <w:sz w:val="22"/>
    </w:rPr>
  </w:style>
  <w:style w:styleId="Style_240" w:type="paragraph">
    <w:name w:val="xl175"/>
    <w:basedOn w:val="Style_15"/>
    <w:link w:val="Style_240_ch"/>
    <w:pPr>
      <w:spacing w:afterAutospacing="on" w:beforeAutospacing="on"/>
      <w:ind/>
      <w:jc w:val="center"/>
    </w:pPr>
    <w:rPr>
      <w:i w:val="1"/>
      <w:sz w:val="14"/>
    </w:rPr>
  </w:style>
  <w:style w:styleId="Style_240_ch" w:type="character">
    <w:name w:val="xl175"/>
    <w:basedOn w:val="Style_15_ch"/>
    <w:link w:val="Style_240"/>
    <w:rPr>
      <w:i w:val="1"/>
      <w:sz w:val="14"/>
    </w:rPr>
  </w:style>
  <w:style w:styleId="Style_241" w:type="paragraph">
    <w:name w:val="s_16"/>
    <w:basedOn w:val="Style_15"/>
    <w:link w:val="Style_241_ch"/>
    <w:pPr>
      <w:spacing w:afterAutospacing="on" w:beforeAutospacing="on"/>
      <w:ind/>
    </w:pPr>
  </w:style>
  <w:style w:styleId="Style_241_ch" w:type="character">
    <w:name w:val="s_16"/>
    <w:basedOn w:val="Style_15_ch"/>
    <w:link w:val="Style_241"/>
  </w:style>
  <w:style w:styleId="Style_242" w:type="paragraph">
    <w:name w:val="xl100"/>
    <w:basedOn w:val="Style_15"/>
    <w:link w:val="Style_242_ch"/>
    <w:pPr>
      <w:spacing w:afterAutospacing="on" w:beforeAutospacing="on"/>
      <w:ind/>
    </w:pPr>
    <w:rPr>
      <w:sz w:val="14"/>
    </w:rPr>
  </w:style>
  <w:style w:styleId="Style_242_ch" w:type="character">
    <w:name w:val="xl100"/>
    <w:basedOn w:val="Style_15_ch"/>
    <w:link w:val="Style_242"/>
    <w:rPr>
      <w:sz w:val="14"/>
    </w:rPr>
  </w:style>
  <w:style w:styleId="Style_243" w:type="paragraph">
    <w:name w:val="Название Знак1"/>
    <w:link w:val="Style_243_ch"/>
    <w:rPr>
      <w:rFonts w:ascii="Times New Roman" w:hAnsi="Times New Roman"/>
      <w:sz w:val="24"/>
    </w:rPr>
  </w:style>
  <w:style w:styleId="Style_243_ch" w:type="character">
    <w:name w:val="Название Знак1"/>
    <w:link w:val="Style_243"/>
    <w:rPr>
      <w:rFonts w:ascii="Times New Roman" w:hAnsi="Times New Roman"/>
      <w:sz w:val="24"/>
    </w:rPr>
  </w:style>
  <w:style w:styleId="Style_244" w:type="paragraph">
    <w:name w:val="xl85"/>
    <w:basedOn w:val="Style_15"/>
    <w:link w:val="Style_244_ch"/>
    <w:pPr>
      <w:spacing w:afterAutospacing="on" w:beforeAutospacing="on"/>
      <w:ind/>
    </w:pPr>
    <w:rPr>
      <w:sz w:val="14"/>
    </w:rPr>
  </w:style>
  <w:style w:styleId="Style_244_ch" w:type="character">
    <w:name w:val="xl85"/>
    <w:basedOn w:val="Style_15_ch"/>
    <w:link w:val="Style_244"/>
    <w:rPr>
      <w:sz w:val="14"/>
    </w:rPr>
  </w:style>
  <w:style w:styleId="Style_245" w:type="paragraph">
    <w:name w:val="Footnote Text Char"/>
    <w:link w:val="Style_245_ch"/>
    <w:rPr>
      <w:rFonts w:ascii="Times New Roman" w:hAnsi="Times New Roman"/>
      <w:sz w:val="20"/>
    </w:rPr>
  </w:style>
  <w:style w:styleId="Style_245_ch" w:type="character">
    <w:name w:val="Footnote Text Char"/>
    <w:link w:val="Style_245"/>
    <w:rPr>
      <w:rFonts w:ascii="Times New Roman" w:hAnsi="Times New Roman"/>
      <w:sz w:val="20"/>
    </w:rPr>
  </w:style>
  <w:style w:styleId="Style_246" w:type="paragraph">
    <w:name w:val="ЭР-содержание (правое окно)"/>
    <w:basedOn w:val="Style_15"/>
    <w:next w:val="Style_15"/>
    <w:link w:val="Style_246_ch"/>
    <w:pPr>
      <w:widowControl w:val="0"/>
      <w:spacing w:before="300" w:line="360" w:lineRule="auto"/>
      <w:ind/>
    </w:pPr>
  </w:style>
  <w:style w:styleId="Style_246_ch" w:type="character">
    <w:name w:val="ЭР-содержание (правое окно)"/>
    <w:basedOn w:val="Style_15_ch"/>
    <w:link w:val="Style_246"/>
  </w:style>
  <w:style w:styleId="Style_247" w:type="paragraph">
    <w:name w:val="Внимание: недобросовестность!"/>
    <w:basedOn w:val="Style_77"/>
    <w:next w:val="Style_15"/>
    <w:link w:val="Style_247_ch"/>
  </w:style>
  <w:style w:styleId="Style_247_ch" w:type="character">
    <w:name w:val="Внимание: недобросовестность!"/>
    <w:basedOn w:val="Style_77_ch"/>
    <w:link w:val="Style_247"/>
  </w:style>
  <w:style w:styleId="Style_248" w:type="paragraph">
    <w:name w:val="xl161"/>
    <w:basedOn w:val="Style_15"/>
    <w:link w:val="Style_248_ch"/>
    <w:pPr>
      <w:spacing w:afterAutospacing="on" w:beforeAutospacing="on"/>
      <w:ind/>
      <w:jc w:val="center"/>
    </w:pPr>
    <w:rPr>
      <w:b w:val="1"/>
      <w:sz w:val="16"/>
    </w:rPr>
  </w:style>
  <w:style w:styleId="Style_248_ch" w:type="character">
    <w:name w:val="xl161"/>
    <w:basedOn w:val="Style_15_ch"/>
    <w:link w:val="Style_248"/>
    <w:rPr>
      <w:b w:val="1"/>
      <w:sz w:val="16"/>
    </w:rPr>
  </w:style>
  <w:style w:styleId="Style_249" w:type="paragraph">
    <w:name w:val="toc 5"/>
    <w:basedOn w:val="Style_15"/>
    <w:next w:val="Style_15"/>
    <w:link w:val="Style_249_ch"/>
    <w:uiPriority w:val="39"/>
    <w:pPr>
      <w:ind w:firstLine="0" w:left="960"/>
    </w:pPr>
    <w:rPr>
      <w:rFonts w:ascii="Calibri" w:hAnsi="Calibri"/>
      <w:sz w:val="20"/>
    </w:rPr>
  </w:style>
  <w:style w:styleId="Style_249_ch" w:type="character">
    <w:name w:val="toc 5"/>
    <w:basedOn w:val="Style_15_ch"/>
    <w:link w:val="Style_249"/>
    <w:rPr>
      <w:rFonts w:ascii="Calibri" w:hAnsi="Calibri"/>
      <w:sz w:val="20"/>
    </w:rPr>
  </w:style>
  <w:style w:styleId="Style_250" w:type="paragraph">
    <w:name w:val="xl136"/>
    <w:basedOn w:val="Style_15"/>
    <w:link w:val="Style_250_ch"/>
    <w:pPr>
      <w:spacing w:afterAutospacing="on" w:beforeAutospacing="on"/>
      <w:ind/>
    </w:pPr>
    <w:rPr>
      <w:b w:val="1"/>
      <w:sz w:val="16"/>
    </w:rPr>
  </w:style>
  <w:style w:styleId="Style_250_ch" w:type="character">
    <w:name w:val="xl136"/>
    <w:basedOn w:val="Style_15_ch"/>
    <w:link w:val="Style_250"/>
    <w:rPr>
      <w:b w:val="1"/>
      <w:sz w:val="16"/>
    </w:rPr>
  </w:style>
  <w:style w:styleId="Style_251" w:type="paragraph">
    <w:name w:val="Font Style50"/>
    <w:link w:val="Style_251_ch"/>
    <w:rPr>
      <w:rFonts w:ascii="Times New Roman" w:hAnsi="Times New Roman"/>
      <w:i w:val="1"/>
      <w:color w:val="000000"/>
      <w:sz w:val="22"/>
    </w:rPr>
  </w:style>
  <w:style w:styleId="Style_251_ch" w:type="character">
    <w:name w:val="Font Style50"/>
    <w:link w:val="Style_251"/>
    <w:rPr>
      <w:rFonts w:ascii="Times New Roman" w:hAnsi="Times New Roman"/>
      <w:i w:val="1"/>
      <w:color w:val="000000"/>
      <w:sz w:val="22"/>
    </w:rPr>
  </w:style>
  <w:style w:styleId="Style_252" w:type="paragraph">
    <w:name w:val="c21"/>
    <w:basedOn w:val="Style_22"/>
    <w:link w:val="Style_252_ch"/>
  </w:style>
  <w:style w:styleId="Style_252_ch" w:type="character">
    <w:name w:val="c21"/>
    <w:basedOn w:val="Style_22_ch"/>
    <w:link w:val="Style_252"/>
  </w:style>
  <w:style w:styleId="Style_253" w:type="paragraph">
    <w:name w:val="Основной текст1"/>
    <w:basedOn w:val="Style_15"/>
    <w:link w:val="Style_253_ch"/>
    <w:pPr>
      <w:spacing w:after="120" w:before="60" w:line="221" w:lineRule="exact"/>
      <w:ind/>
    </w:pPr>
    <w:rPr>
      <w:rFonts w:asciiTheme="minorAscii" w:hAnsiTheme="minorHAnsi"/>
      <w:b w:val="1"/>
      <w:spacing w:val="6"/>
      <w:sz w:val="17"/>
    </w:rPr>
  </w:style>
  <w:style w:styleId="Style_253_ch" w:type="character">
    <w:name w:val="Основной текст1"/>
    <w:basedOn w:val="Style_15_ch"/>
    <w:link w:val="Style_253"/>
    <w:rPr>
      <w:rFonts w:asciiTheme="minorAscii" w:hAnsiTheme="minorHAnsi"/>
      <w:b w:val="1"/>
      <w:spacing w:val="6"/>
      <w:sz w:val="17"/>
    </w:rPr>
  </w:style>
  <w:style w:styleId="Style_254" w:type="paragraph">
    <w:name w:val="pTextStyle"/>
    <w:basedOn w:val="Style_15"/>
    <w:link w:val="Style_254_ch"/>
    <w:pPr>
      <w:spacing w:line="252" w:lineRule="auto"/>
      <w:ind/>
    </w:pPr>
  </w:style>
  <w:style w:styleId="Style_254_ch" w:type="character">
    <w:name w:val="pTextStyle"/>
    <w:basedOn w:val="Style_15_ch"/>
    <w:link w:val="Style_254"/>
  </w:style>
  <w:style w:styleId="Style_255" w:type="paragraph">
    <w:name w:val="xl153"/>
    <w:basedOn w:val="Style_15"/>
    <w:link w:val="Style_255_ch"/>
    <w:pPr>
      <w:spacing w:afterAutospacing="on" w:beforeAutospacing="on"/>
      <w:ind/>
      <w:jc w:val="center"/>
    </w:pPr>
    <w:rPr>
      <w:i w:val="1"/>
      <w:sz w:val="14"/>
    </w:rPr>
  </w:style>
  <w:style w:styleId="Style_255_ch" w:type="character">
    <w:name w:val="xl153"/>
    <w:basedOn w:val="Style_15_ch"/>
    <w:link w:val="Style_255"/>
    <w:rPr>
      <w:i w:val="1"/>
      <w:sz w:val="14"/>
    </w:rPr>
  </w:style>
  <w:style w:styleId="Style_256" w:type="paragraph">
    <w:name w:val="Выделение для Базового Поиска (курсив)"/>
    <w:link w:val="Style_256_ch"/>
    <w:rPr>
      <w:b w:val="1"/>
      <w:i w:val="1"/>
      <w:color w:val="0058A9"/>
    </w:rPr>
  </w:style>
  <w:style w:styleId="Style_256_ch" w:type="character">
    <w:name w:val="Выделение для Базового Поиска (курсив)"/>
    <w:link w:val="Style_256"/>
    <w:rPr>
      <w:b w:val="1"/>
      <w:i w:val="1"/>
      <w:color w:val="0058A9"/>
    </w:rPr>
  </w:style>
  <w:style w:styleId="Style_257" w:type="paragraph">
    <w:name w:val="Заголовок для информации об изменениях"/>
    <w:basedOn w:val="Style_8"/>
    <w:next w:val="Style_15"/>
    <w:link w:val="Style_257_ch"/>
    <w:pPr>
      <w:keepNext w:val="1"/>
      <w:keepLines w:val="1"/>
      <w:spacing w:after="240" w:before="0" w:line="360" w:lineRule="auto"/>
      <w:ind/>
      <w:jc w:val="center"/>
      <w:outlineLvl w:val="8"/>
    </w:pPr>
    <w:rPr>
      <w:b w:val="0"/>
      <w:sz w:val="18"/>
    </w:rPr>
  </w:style>
  <w:style w:styleId="Style_257_ch" w:type="character">
    <w:name w:val="Заголовок для информации об изменениях"/>
    <w:basedOn w:val="Style_8_ch"/>
    <w:link w:val="Style_257"/>
    <w:rPr>
      <w:b w:val="0"/>
      <w:sz w:val="18"/>
    </w:rPr>
  </w:style>
  <w:style w:styleId="Style_258" w:type="paragraph">
    <w:name w:val="Активная гипертекстовая ссылка"/>
    <w:link w:val="Style_258_ch"/>
    <w:rPr>
      <w:b w:val="1"/>
      <w:color w:val="106BBE"/>
      <w:u w:val="single"/>
    </w:rPr>
  </w:style>
  <w:style w:styleId="Style_258_ch" w:type="character">
    <w:name w:val="Активная гипертекстовая ссылка"/>
    <w:link w:val="Style_258"/>
    <w:rPr>
      <w:b w:val="1"/>
      <w:color w:val="106BBE"/>
      <w:u w:val="single"/>
    </w:rPr>
  </w:style>
  <w:style w:styleId="Style_259" w:type="paragraph">
    <w:name w:val="Основной текст (13) + 12 pt5"/>
    <w:link w:val="Style_259_ch"/>
    <w:rPr>
      <w:rFonts w:ascii="Palatino Linotype" w:hAnsi="Palatino Linotype"/>
      <w:strike w:val="0"/>
      <w:sz w:val="24"/>
      <w:u w:val="none"/>
    </w:rPr>
  </w:style>
  <w:style w:styleId="Style_259_ch" w:type="character">
    <w:name w:val="Основной текст (13) + 12 pt5"/>
    <w:link w:val="Style_259"/>
    <w:rPr>
      <w:rFonts w:ascii="Palatino Linotype" w:hAnsi="Palatino Linotype"/>
      <w:strike w:val="0"/>
      <w:sz w:val="24"/>
      <w:u w:val="none"/>
    </w:rPr>
  </w:style>
  <w:style w:styleId="Style_260" w:type="paragraph">
    <w:name w:val="xl89"/>
    <w:basedOn w:val="Style_15"/>
    <w:link w:val="Style_260_ch"/>
    <w:pPr>
      <w:spacing w:afterAutospacing="on" w:beforeAutospacing="on"/>
      <w:ind/>
    </w:pPr>
    <w:rPr>
      <w:i w:val="1"/>
      <w:sz w:val="14"/>
    </w:rPr>
  </w:style>
  <w:style w:styleId="Style_260_ch" w:type="character">
    <w:name w:val="xl89"/>
    <w:basedOn w:val="Style_15_ch"/>
    <w:link w:val="Style_260"/>
    <w:rPr>
      <w:i w:val="1"/>
      <w:sz w:val="14"/>
    </w:rPr>
  </w:style>
  <w:style w:styleId="Style_261" w:type="paragraph">
    <w:name w:val="ConsPlusCell"/>
    <w:link w:val="Style_261_ch"/>
    <w:rPr>
      <w:rFonts w:ascii="Arial" w:hAnsi="Arial"/>
      <w:sz w:val="20"/>
    </w:rPr>
  </w:style>
  <w:style w:styleId="Style_261_ch" w:type="character">
    <w:name w:val="ConsPlusCell"/>
    <w:link w:val="Style_261"/>
    <w:rPr>
      <w:rFonts w:ascii="Arial" w:hAnsi="Arial"/>
      <w:sz w:val="20"/>
    </w:rPr>
  </w:style>
  <w:style w:styleId="Style_262" w:type="paragraph">
    <w:name w:val="apple-style-span"/>
    <w:basedOn w:val="Style_22"/>
    <w:link w:val="Style_262_ch"/>
  </w:style>
  <w:style w:styleId="Style_262_ch" w:type="character">
    <w:name w:val="apple-style-span"/>
    <w:basedOn w:val="Style_22_ch"/>
    <w:link w:val="Style_262"/>
  </w:style>
  <w:style w:styleId="Style_263" w:type="paragraph">
    <w:name w:val="xl174"/>
    <w:basedOn w:val="Style_15"/>
    <w:link w:val="Style_263_ch"/>
    <w:pPr>
      <w:spacing w:afterAutospacing="on" w:beforeAutospacing="on"/>
      <w:ind/>
      <w:jc w:val="center"/>
    </w:pPr>
    <w:rPr>
      <w:i w:val="1"/>
      <w:sz w:val="14"/>
    </w:rPr>
  </w:style>
  <w:style w:styleId="Style_263_ch" w:type="character">
    <w:name w:val="xl174"/>
    <w:basedOn w:val="Style_15_ch"/>
    <w:link w:val="Style_263"/>
    <w:rPr>
      <w:i w:val="1"/>
      <w:sz w:val="14"/>
    </w:rPr>
  </w:style>
  <w:style w:styleId="Style_264" w:type="paragraph">
    <w:name w:val="xl168"/>
    <w:basedOn w:val="Style_15"/>
    <w:link w:val="Style_264_ch"/>
    <w:pPr>
      <w:spacing w:afterAutospacing="on" w:beforeAutospacing="on"/>
      <w:ind/>
      <w:jc w:val="center"/>
    </w:pPr>
    <w:rPr>
      <w:b w:val="1"/>
      <w:sz w:val="14"/>
    </w:rPr>
  </w:style>
  <w:style w:styleId="Style_264_ch" w:type="character">
    <w:name w:val="xl168"/>
    <w:basedOn w:val="Style_15_ch"/>
    <w:link w:val="Style_264"/>
    <w:rPr>
      <w:b w:val="1"/>
      <w:sz w:val="14"/>
    </w:rPr>
  </w:style>
  <w:style w:styleId="Style_265" w:type="paragraph">
    <w:name w:val="xl142"/>
    <w:basedOn w:val="Style_15"/>
    <w:link w:val="Style_265_ch"/>
    <w:pPr>
      <w:spacing w:afterAutospacing="on" w:beforeAutospacing="on"/>
      <w:ind/>
      <w:jc w:val="center"/>
    </w:pPr>
    <w:rPr>
      <w:color w:val="000000"/>
      <w:sz w:val="16"/>
    </w:rPr>
  </w:style>
  <w:style w:styleId="Style_265_ch" w:type="character">
    <w:name w:val="xl142"/>
    <w:basedOn w:val="Style_15_ch"/>
    <w:link w:val="Style_265"/>
    <w:rPr>
      <w:color w:val="000000"/>
      <w:sz w:val="16"/>
    </w:rPr>
  </w:style>
  <w:style w:styleId="Style_266" w:type="paragraph">
    <w:name w:val="Текст примечания Знак11"/>
    <w:link w:val="Style_266_ch"/>
    <w:rPr>
      <w:rFonts w:ascii="Times New Roman" w:hAnsi="Times New Roman"/>
      <w:sz w:val="20"/>
    </w:rPr>
  </w:style>
  <w:style w:styleId="Style_266_ch" w:type="character">
    <w:name w:val="Текст примечания Знак11"/>
    <w:link w:val="Style_266"/>
    <w:rPr>
      <w:rFonts w:ascii="Times New Roman" w:hAnsi="Times New Roman"/>
      <w:sz w:val="20"/>
    </w:rPr>
  </w:style>
  <w:style w:styleId="Style_267" w:type="paragraph">
    <w:name w:val="xl152"/>
    <w:basedOn w:val="Style_15"/>
    <w:link w:val="Style_267_ch"/>
    <w:pPr>
      <w:spacing w:afterAutospacing="on" w:beforeAutospacing="on"/>
      <w:ind/>
    </w:pPr>
  </w:style>
  <w:style w:styleId="Style_267_ch" w:type="character">
    <w:name w:val="xl152"/>
    <w:basedOn w:val="Style_15_ch"/>
    <w:link w:val="Style_267"/>
  </w:style>
  <w:style w:styleId="Style_268" w:type="paragraph">
    <w:name w:val="Просмотренная гиперссылка1"/>
    <w:basedOn w:val="Style_22"/>
    <w:link w:val="Style_268_ch"/>
    <w:rPr>
      <w:color w:val="800080"/>
      <w:u w:val="single"/>
    </w:rPr>
  </w:style>
  <w:style w:styleId="Style_268_ch" w:type="character">
    <w:name w:val="Просмотренная гиперссылка1"/>
    <w:basedOn w:val="Style_22_ch"/>
    <w:link w:val="Style_268"/>
    <w:rPr>
      <w:color w:val="800080"/>
      <w:u w:val="single"/>
    </w:rPr>
  </w:style>
  <w:style w:styleId="Style_140" w:type="paragraph">
    <w:name w:val="Subtitle"/>
    <w:basedOn w:val="Style_15"/>
    <w:next w:val="Style_15"/>
    <w:link w:val="Style_140_ch"/>
    <w:uiPriority w:val="11"/>
    <w:qFormat/>
    <w:pPr>
      <w:numPr>
        <w:ilvl w:val="1"/>
      </w:numPr>
      <w:spacing w:after="160" w:line="264" w:lineRule="auto"/>
      <w:ind/>
    </w:pPr>
    <w:rPr>
      <w:rFonts w:asciiTheme="minorAscii" w:hAnsiTheme="minorHAnsi"/>
      <w:color w:themeColor="text1" w:themeTint="A5" w:val="595959"/>
      <w:spacing w:val="15"/>
      <w:sz w:val="22"/>
    </w:rPr>
  </w:style>
  <w:style w:styleId="Style_140_ch" w:type="character">
    <w:name w:val="Subtitle"/>
    <w:basedOn w:val="Style_15_ch"/>
    <w:link w:val="Style_140"/>
    <w:rPr>
      <w:rFonts w:asciiTheme="minorAscii" w:hAnsiTheme="minorHAnsi"/>
      <w:color w:themeColor="text1" w:themeTint="A5" w:val="595959"/>
      <w:spacing w:val="15"/>
      <w:sz w:val="22"/>
    </w:rPr>
  </w:style>
  <w:style w:styleId="Style_269" w:type="paragraph">
    <w:name w:val="таблСлева12"/>
    <w:basedOn w:val="Style_15"/>
    <w:link w:val="Style_269_ch"/>
    <w:rPr>
      <w:rFonts w:ascii="Segoe UI" w:hAnsi="Segoe UI"/>
    </w:rPr>
  </w:style>
  <w:style w:styleId="Style_269_ch" w:type="character">
    <w:name w:val="таблСлева12"/>
    <w:basedOn w:val="Style_15_ch"/>
    <w:link w:val="Style_269"/>
    <w:rPr>
      <w:rFonts w:ascii="Segoe UI" w:hAnsi="Segoe UI"/>
    </w:rPr>
  </w:style>
  <w:style w:styleId="Style_270" w:type="paragraph">
    <w:name w:val="Словарная статья"/>
    <w:basedOn w:val="Style_15"/>
    <w:next w:val="Style_15"/>
    <w:link w:val="Style_270_ch"/>
    <w:pPr>
      <w:widowControl w:val="0"/>
      <w:spacing w:line="360" w:lineRule="auto"/>
      <w:ind w:right="118"/>
      <w:jc w:val="both"/>
    </w:pPr>
  </w:style>
  <w:style w:styleId="Style_270_ch" w:type="character">
    <w:name w:val="Словарная статья"/>
    <w:basedOn w:val="Style_15_ch"/>
    <w:link w:val="Style_270"/>
  </w:style>
  <w:style w:styleId="Style_271" w:type="paragraph">
    <w:name w:val="fontstyle21"/>
    <w:link w:val="Style_271_ch"/>
    <w:rPr>
      <w:rFonts w:ascii="Times New Roman" w:hAnsi="Times New Roman"/>
      <w:b w:val="0"/>
      <w:i w:val="1"/>
      <w:color w:val="000000"/>
      <w:sz w:val="28"/>
    </w:rPr>
  </w:style>
  <w:style w:styleId="Style_271_ch" w:type="character">
    <w:name w:val="fontstyle21"/>
    <w:link w:val="Style_271"/>
    <w:rPr>
      <w:rFonts w:ascii="Times New Roman" w:hAnsi="Times New Roman"/>
      <w:b w:val="0"/>
      <w:i w:val="1"/>
      <w:color w:val="000000"/>
      <w:sz w:val="28"/>
    </w:rPr>
  </w:style>
  <w:style w:styleId="Style_272" w:type="paragraph">
    <w:name w:val="List 2"/>
    <w:basedOn w:val="Style_15"/>
    <w:link w:val="Style_272_ch"/>
    <w:pPr>
      <w:spacing w:after="120" w:before="120"/>
      <w:ind w:hanging="360" w:left="720"/>
      <w:jc w:val="both"/>
    </w:pPr>
    <w:rPr>
      <w:rFonts w:ascii="Arial" w:hAnsi="Arial"/>
      <w:sz w:val="20"/>
    </w:rPr>
  </w:style>
  <w:style w:styleId="Style_272_ch" w:type="character">
    <w:name w:val="List 2"/>
    <w:basedOn w:val="Style_15_ch"/>
    <w:link w:val="Style_272"/>
    <w:rPr>
      <w:rFonts w:ascii="Arial" w:hAnsi="Arial"/>
      <w:sz w:val="20"/>
    </w:rPr>
  </w:style>
  <w:style w:styleId="Style_273" w:type="paragraph">
    <w:name w:val="List"/>
    <w:basedOn w:val="Style_15"/>
    <w:link w:val="Style_273_ch"/>
    <w:pPr>
      <w:spacing w:after="200" w:line="276" w:lineRule="auto"/>
      <w:ind w:hanging="283" w:left="283"/>
      <w:contextualSpacing w:val="1"/>
    </w:pPr>
    <w:rPr>
      <w:rFonts w:ascii="Calibri" w:hAnsi="Calibri"/>
      <w:sz w:val="22"/>
    </w:rPr>
  </w:style>
  <w:style w:styleId="Style_273_ch" w:type="character">
    <w:name w:val="List"/>
    <w:basedOn w:val="Style_15_ch"/>
    <w:link w:val="Style_273"/>
    <w:rPr>
      <w:rFonts w:ascii="Calibri" w:hAnsi="Calibri"/>
      <w:sz w:val="22"/>
    </w:rPr>
  </w:style>
  <w:style w:styleId="Style_274" w:type="paragraph">
    <w:name w:val="fontstyle31"/>
    <w:link w:val="Style_274_ch"/>
    <w:rPr>
      <w:rFonts w:ascii="TimesNewRomanPSMT" w:hAnsi="TimesNewRomanPSMT"/>
      <w:b w:val="0"/>
      <w:i w:val="0"/>
      <w:color w:val="000000"/>
      <w:sz w:val="24"/>
    </w:rPr>
  </w:style>
  <w:style w:styleId="Style_274_ch" w:type="character">
    <w:name w:val="fontstyle31"/>
    <w:link w:val="Style_274"/>
    <w:rPr>
      <w:rFonts w:ascii="TimesNewRomanPSMT" w:hAnsi="TimesNewRomanPSMT"/>
      <w:b w:val="0"/>
      <w:i w:val="0"/>
      <w:color w:val="000000"/>
      <w:sz w:val="24"/>
    </w:rPr>
  </w:style>
  <w:style w:styleId="Style_275" w:type="paragraph">
    <w:name w:val="c18"/>
    <w:basedOn w:val="Style_15"/>
    <w:link w:val="Style_275_ch"/>
    <w:pPr>
      <w:spacing w:afterAutospacing="on" w:beforeAutospacing="on"/>
      <w:ind/>
    </w:pPr>
  </w:style>
  <w:style w:styleId="Style_275_ch" w:type="character">
    <w:name w:val="c18"/>
    <w:basedOn w:val="Style_15_ch"/>
    <w:link w:val="Style_275"/>
  </w:style>
  <w:style w:styleId="Style_276" w:type="paragraph">
    <w:name w:val="Дочерний элемент списка"/>
    <w:basedOn w:val="Style_15"/>
    <w:next w:val="Style_15"/>
    <w:link w:val="Style_276_ch"/>
    <w:pPr>
      <w:widowControl w:val="0"/>
      <w:spacing w:line="360" w:lineRule="auto"/>
      <w:ind/>
      <w:jc w:val="both"/>
    </w:pPr>
    <w:rPr>
      <w:color w:val="868381"/>
      <w:sz w:val="20"/>
    </w:rPr>
  </w:style>
  <w:style w:styleId="Style_276_ch" w:type="character">
    <w:name w:val="Дочерний элемент списка"/>
    <w:basedOn w:val="Style_15_ch"/>
    <w:link w:val="Style_276"/>
    <w:rPr>
      <w:color w:val="868381"/>
      <w:sz w:val="20"/>
    </w:rPr>
  </w:style>
  <w:style w:styleId="Style_277" w:type="paragraph">
    <w:link w:val="Style_277_ch"/>
    <w:semiHidden w:val="1"/>
    <w:unhideWhenUsed w:val="1"/>
  </w:style>
  <w:style w:styleId="Style_277_ch" w:type="character">
    <w:link w:val="Style_277"/>
    <w:semiHidden w:val="1"/>
    <w:unhideWhenUsed w:val="1"/>
  </w:style>
  <w:style w:styleId="Style_278" w:type="paragraph">
    <w:name w:val="xl82"/>
    <w:basedOn w:val="Style_15"/>
    <w:link w:val="Style_278_ch"/>
    <w:pPr>
      <w:spacing w:afterAutospacing="on" w:beforeAutospacing="on"/>
      <w:ind/>
    </w:pPr>
    <w:rPr>
      <w:color w:val="FF0000"/>
      <w:sz w:val="14"/>
    </w:rPr>
  </w:style>
  <w:style w:styleId="Style_278_ch" w:type="character">
    <w:name w:val="xl82"/>
    <w:basedOn w:val="Style_15_ch"/>
    <w:link w:val="Style_278"/>
    <w:rPr>
      <w:color w:val="FF0000"/>
      <w:sz w:val="14"/>
    </w:rPr>
  </w:style>
  <w:style w:styleId="Style_4" w:type="paragraph">
    <w:name w:val="TOC Heading"/>
    <w:basedOn w:val="Style_8"/>
    <w:next w:val="Style_15"/>
    <w:link w:val="Style_4_ch"/>
    <w:pPr>
      <w:keepNext w:val="1"/>
      <w:keepLines w:val="1"/>
      <w:spacing w:after="0" w:line="264" w:lineRule="auto"/>
      <w:ind/>
      <w:outlineLvl w:val="8"/>
    </w:pPr>
    <w:rPr>
      <w:rFonts w:ascii="@Batang" w:hAnsi="@Batang"/>
      <w:b w:val="0"/>
      <w:color w:val="2F5496"/>
    </w:rPr>
  </w:style>
  <w:style w:styleId="Style_4_ch" w:type="character">
    <w:name w:val="TOC Heading"/>
    <w:basedOn w:val="Style_8_ch"/>
    <w:link w:val="Style_4"/>
    <w:rPr>
      <w:rFonts w:ascii="@Batang" w:hAnsi="@Batang"/>
      <w:b w:val="0"/>
      <w:color w:val="2F5496"/>
    </w:rPr>
  </w:style>
  <w:style w:styleId="Style_279" w:type="paragraph">
    <w:name w:val="Title"/>
    <w:basedOn w:val="Style_15"/>
    <w:next w:val="Style_15"/>
    <w:link w:val="Style_279_ch"/>
    <w:uiPriority w:val="10"/>
    <w:qFormat/>
    <w:pPr>
      <w:spacing w:after="120" w:line="276" w:lineRule="auto"/>
      <w:ind w:firstLine="709" w:left="0"/>
      <w:outlineLvl w:val="0"/>
    </w:pPr>
    <w:rPr>
      <w:rFonts w:ascii="Segoe UI" w:hAnsi="Segoe UI"/>
    </w:rPr>
  </w:style>
  <w:style w:styleId="Style_279_ch" w:type="character">
    <w:name w:val="Title"/>
    <w:basedOn w:val="Style_15_ch"/>
    <w:link w:val="Style_279"/>
    <w:rPr>
      <w:rFonts w:ascii="Segoe UI" w:hAnsi="Segoe UI"/>
    </w:rPr>
  </w:style>
  <w:style w:styleId="Style_280" w:type="paragraph">
    <w:name w:val="Необходимые документы"/>
    <w:basedOn w:val="Style_77"/>
    <w:next w:val="Style_15"/>
    <w:link w:val="Style_280_ch"/>
    <w:pPr>
      <w:ind w:firstLine="118" w:left="0"/>
    </w:pPr>
  </w:style>
  <w:style w:styleId="Style_280_ch" w:type="character">
    <w:name w:val="Необходимые документы"/>
    <w:basedOn w:val="Style_77_ch"/>
    <w:link w:val="Style_280"/>
  </w:style>
  <w:style w:styleId="Style_281" w:type="paragraph">
    <w:name w:val="Гипертекстовая ссылка"/>
    <w:link w:val="Style_281_ch"/>
    <w:rPr>
      <w:b w:val="1"/>
      <w:color w:val="106BBE"/>
    </w:rPr>
  </w:style>
  <w:style w:styleId="Style_281_ch" w:type="character">
    <w:name w:val="Гипертекстовая ссылка"/>
    <w:link w:val="Style_281"/>
    <w:rPr>
      <w:b w:val="1"/>
      <w:color w:val="106BBE"/>
    </w:rPr>
  </w:style>
  <w:style w:styleId="Style_282" w:type="paragraph">
    <w:name w:val="heading 4"/>
    <w:basedOn w:val="Style_58"/>
    <w:next w:val="Style_15"/>
    <w:link w:val="Style_282_ch"/>
    <w:uiPriority w:val="9"/>
    <w:qFormat/>
    <w:pPr>
      <w:keepLines w:val="1"/>
      <w:spacing w:after="240" w:line="360" w:lineRule="auto"/>
      <w:ind/>
      <w:jc w:val="center"/>
      <w:outlineLvl w:val="3"/>
    </w:pPr>
    <w:rPr>
      <w:rFonts w:ascii="Times New Roman" w:hAnsi="Times New Roman"/>
      <w:sz w:val="24"/>
    </w:rPr>
  </w:style>
  <w:style w:styleId="Style_282_ch" w:type="character">
    <w:name w:val="heading 4"/>
    <w:basedOn w:val="Style_58_ch"/>
    <w:link w:val="Style_282"/>
    <w:rPr>
      <w:rFonts w:ascii="Times New Roman" w:hAnsi="Times New Roman"/>
      <w:sz w:val="24"/>
    </w:rPr>
  </w:style>
  <w:style w:styleId="Style_283" w:type="paragraph">
    <w:name w:val="xl101"/>
    <w:basedOn w:val="Style_15"/>
    <w:link w:val="Style_283_ch"/>
    <w:pPr>
      <w:spacing w:afterAutospacing="on" w:beforeAutospacing="on"/>
      <w:ind/>
    </w:pPr>
    <w:rPr>
      <w:color w:val="FFFFFF"/>
      <w:sz w:val="14"/>
    </w:rPr>
  </w:style>
  <w:style w:styleId="Style_283_ch" w:type="character">
    <w:name w:val="xl101"/>
    <w:basedOn w:val="Style_15_ch"/>
    <w:link w:val="Style_283"/>
    <w:rPr>
      <w:color w:val="FFFFFF"/>
      <w:sz w:val="14"/>
    </w:rPr>
  </w:style>
  <w:style w:styleId="Style_284" w:type="paragraph">
    <w:name w:val="Заголовок ЭР (правое окно)"/>
    <w:basedOn w:val="Style_225"/>
    <w:next w:val="Style_15"/>
    <w:link w:val="Style_284_ch"/>
    <w:pPr>
      <w:spacing w:after="0"/>
      <w:ind/>
      <w:jc w:val="left"/>
    </w:pPr>
  </w:style>
  <w:style w:styleId="Style_284_ch" w:type="character">
    <w:name w:val="Заголовок ЭР (правое окно)"/>
    <w:basedOn w:val="Style_225_ch"/>
    <w:link w:val="Style_284"/>
  </w:style>
  <w:style w:styleId="Style_285" w:type="paragraph">
    <w:name w:val="heading 2"/>
    <w:basedOn w:val="Style_15"/>
    <w:next w:val="Style_15"/>
    <w:link w:val="Style_285_ch"/>
    <w:uiPriority w:val="9"/>
    <w:qFormat/>
    <w:pPr>
      <w:keepNext w:val="1"/>
      <w:spacing w:after="60" w:before="240"/>
      <w:ind/>
      <w:outlineLvl w:val="1"/>
    </w:pPr>
    <w:rPr>
      <w:rFonts w:ascii="Arial" w:hAnsi="Arial"/>
      <w:b w:val="1"/>
      <w:i w:val="1"/>
      <w:sz w:val="28"/>
    </w:rPr>
  </w:style>
  <w:style w:styleId="Style_285_ch" w:type="character">
    <w:name w:val="heading 2"/>
    <w:basedOn w:val="Style_15_ch"/>
    <w:link w:val="Style_285"/>
    <w:rPr>
      <w:rFonts w:ascii="Arial" w:hAnsi="Arial"/>
      <w:b w:val="1"/>
      <w:i w:val="1"/>
      <w:sz w:val="28"/>
    </w:rPr>
  </w:style>
  <w:style w:styleId="Style_286" w:type="paragraph">
    <w:name w:val="xl105"/>
    <w:basedOn w:val="Style_15"/>
    <w:link w:val="Style_286_ch"/>
    <w:pPr>
      <w:spacing w:afterAutospacing="on" w:beforeAutospacing="on"/>
      <w:ind/>
      <w:jc w:val="center"/>
    </w:pPr>
    <w:rPr>
      <w:b w:val="1"/>
      <w:color w:val="000000"/>
      <w:sz w:val="16"/>
    </w:rPr>
  </w:style>
  <w:style w:styleId="Style_286_ch" w:type="character">
    <w:name w:val="xl105"/>
    <w:basedOn w:val="Style_15_ch"/>
    <w:link w:val="Style_286"/>
    <w:rPr>
      <w:b w:val="1"/>
      <w:color w:val="000000"/>
      <w:sz w:val="16"/>
    </w:rPr>
  </w:style>
  <w:style w:styleId="Style_287" w:type="paragraph">
    <w:name w:val="Информация об изменениях документа"/>
    <w:basedOn w:val="Style_97"/>
    <w:next w:val="Style_15"/>
    <w:link w:val="Style_287_ch"/>
    <w:rPr>
      <w:i w:val="1"/>
    </w:rPr>
  </w:style>
  <w:style w:styleId="Style_287_ch" w:type="character">
    <w:name w:val="Информация об изменениях документа"/>
    <w:basedOn w:val="Style_97_ch"/>
    <w:link w:val="Style_287"/>
    <w:rPr>
      <w:i w:val="1"/>
    </w:rPr>
  </w:style>
  <w:style w:styleId="Style_288" w:type="paragraph">
    <w:name w:val="xl103"/>
    <w:basedOn w:val="Style_15"/>
    <w:link w:val="Style_288_ch"/>
    <w:pPr>
      <w:spacing w:afterAutospacing="on" w:beforeAutospacing="on"/>
      <w:ind/>
      <w:jc w:val="center"/>
    </w:pPr>
    <w:rPr>
      <w:b w:val="1"/>
      <w:color w:val="000000"/>
      <w:sz w:val="16"/>
    </w:rPr>
  </w:style>
  <w:style w:styleId="Style_288_ch" w:type="character">
    <w:name w:val="xl103"/>
    <w:basedOn w:val="Style_15_ch"/>
    <w:link w:val="Style_288"/>
    <w:rPr>
      <w:b w:val="1"/>
      <w:color w:val="000000"/>
      <w:sz w:val="16"/>
    </w:rPr>
  </w:style>
  <w:style w:styleId="Style_289" w:type="paragraph">
    <w:name w:val="xl173"/>
    <w:basedOn w:val="Style_15"/>
    <w:link w:val="Style_289_ch"/>
    <w:pPr>
      <w:spacing w:afterAutospacing="on" w:beforeAutospacing="on"/>
      <w:ind/>
      <w:jc w:val="center"/>
    </w:pPr>
    <w:rPr>
      <w:i w:val="1"/>
      <w:sz w:val="14"/>
    </w:rPr>
  </w:style>
  <w:style w:styleId="Style_289_ch" w:type="character">
    <w:name w:val="xl173"/>
    <w:basedOn w:val="Style_15_ch"/>
    <w:link w:val="Style_289"/>
    <w:rPr>
      <w:i w:val="1"/>
      <w:sz w:val="14"/>
    </w:rPr>
  </w:style>
  <w:style w:styleId="Style_290" w:type="paragraph">
    <w:name w:val="xl133"/>
    <w:basedOn w:val="Style_15"/>
    <w:link w:val="Style_290_ch"/>
    <w:pPr>
      <w:spacing w:afterAutospacing="on" w:beforeAutospacing="on"/>
      <w:ind/>
    </w:pPr>
    <w:rPr>
      <w:color w:val="FFFFFF"/>
    </w:rPr>
  </w:style>
  <w:style w:styleId="Style_290_ch" w:type="character">
    <w:name w:val="xl133"/>
    <w:basedOn w:val="Style_15_ch"/>
    <w:link w:val="Style_290"/>
    <w:rPr>
      <w:color w:val="FFFFFF"/>
    </w:rPr>
  </w:style>
  <w:style w:styleId="Style_291" w:type="paragraph">
    <w:name w:val="xl125"/>
    <w:basedOn w:val="Style_15"/>
    <w:link w:val="Style_291_ch"/>
    <w:pPr>
      <w:spacing w:afterAutospacing="on" w:beforeAutospacing="on"/>
      <w:ind/>
    </w:pPr>
    <w:rPr>
      <w:b w:val="1"/>
      <w:color w:val="000000"/>
      <w:sz w:val="16"/>
    </w:rPr>
  </w:style>
  <w:style w:styleId="Style_291_ch" w:type="character">
    <w:name w:val="xl125"/>
    <w:basedOn w:val="Style_15_ch"/>
    <w:link w:val="Style_291"/>
    <w:rPr>
      <w:b w:val="1"/>
      <w:color w:val="000000"/>
      <w:sz w:val="16"/>
    </w:rPr>
  </w:style>
  <w:style w:styleId="Style_292" w:type="paragraph">
    <w:name w:val="xl107"/>
    <w:basedOn w:val="Style_15"/>
    <w:link w:val="Style_292_ch"/>
    <w:pPr>
      <w:spacing w:afterAutospacing="on" w:beforeAutospacing="on"/>
      <w:ind/>
      <w:jc w:val="center"/>
    </w:pPr>
    <w:rPr>
      <w:color w:val="000000"/>
      <w:sz w:val="16"/>
    </w:rPr>
  </w:style>
  <w:style w:styleId="Style_292_ch" w:type="character">
    <w:name w:val="xl107"/>
    <w:basedOn w:val="Style_15_ch"/>
    <w:link w:val="Style_292"/>
    <w:rPr>
      <w:color w:val="000000"/>
      <w:sz w:val="16"/>
    </w:rPr>
  </w:style>
  <w:style w:styleId="Style_293" w:type="paragraph">
    <w:name w:val="Заголовок статьи"/>
    <w:basedOn w:val="Style_15"/>
    <w:next w:val="Style_15"/>
    <w:link w:val="Style_293_ch"/>
    <w:pPr>
      <w:widowControl w:val="0"/>
      <w:spacing w:line="360" w:lineRule="auto"/>
      <w:ind w:hanging="892" w:left="1612"/>
      <w:jc w:val="both"/>
    </w:pPr>
  </w:style>
  <w:style w:styleId="Style_293_ch" w:type="character">
    <w:name w:val="Заголовок статьи"/>
    <w:basedOn w:val="Style_15_ch"/>
    <w:link w:val="Style_293"/>
  </w:style>
  <w:style w:styleId="Style_294" w:type="paragraph">
    <w:name w:val="c7"/>
    <w:link w:val="Style_294_ch"/>
  </w:style>
  <w:style w:styleId="Style_294_ch" w:type="character">
    <w:name w:val="c7"/>
    <w:link w:val="Style_294"/>
  </w:style>
  <w:style w:styleId="Style_295" w:type="paragraph">
    <w:name w:val="Заголовок группы контролов"/>
    <w:basedOn w:val="Style_15"/>
    <w:next w:val="Style_15"/>
    <w:link w:val="Style_295_ch"/>
    <w:pPr>
      <w:widowControl w:val="0"/>
      <w:spacing w:line="360" w:lineRule="auto"/>
      <w:ind w:firstLine="720" w:left="0"/>
      <w:jc w:val="both"/>
    </w:pPr>
    <w:rPr>
      <w:b w:val="1"/>
      <w:color w:val="000000"/>
    </w:rPr>
  </w:style>
  <w:style w:styleId="Style_295_ch" w:type="character">
    <w:name w:val="Заголовок группы контролов"/>
    <w:basedOn w:val="Style_15_ch"/>
    <w:link w:val="Style_295"/>
    <w:rPr>
      <w:b w:val="1"/>
      <w:color w:val="000000"/>
    </w:rPr>
  </w:style>
  <w:style w:styleId="Style_296" w:type="paragraph">
    <w:name w:val="blk"/>
    <w:link w:val="Style_296_ch"/>
  </w:style>
  <w:style w:styleId="Style_296_ch" w:type="character">
    <w:name w:val="blk"/>
    <w:link w:val="Style_296"/>
  </w:style>
  <w:style w:styleId="Style_297" w:type="paragraph">
    <w:name w:val="Style37"/>
    <w:basedOn w:val="Style_15"/>
    <w:link w:val="Style_297_ch"/>
    <w:pPr>
      <w:widowControl w:val="0"/>
      <w:spacing w:line="242" w:lineRule="exact"/>
      <w:ind w:hanging="355" w:left="355"/>
    </w:pPr>
  </w:style>
  <w:style w:styleId="Style_297_ch" w:type="character">
    <w:name w:val="Style37"/>
    <w:basedOn w:val="Style_15_ch"/>
    <w:link w:val="Style_297"/>
  </w:style>
  <w:style w:styleId="Style_13" w:type="paragraph">
    <w:name w:val="Знак сноски1"/>
    <w:basedOn w:val="Style_15"/>
    <w:link w:val="Style_13_ch"/>
    <w:rPr>
      <w:rFonts w:asciiTheme="minorAscii" w:hAnsiTheme="minorHAnsi"/>
      <w:sz w:val="22"/>
      <w:vertAlign w:val="superscript"/>
    </w:rPr>
  </w:style>
  <w:style w:styleId="Style_13_ch" w:type="character">
    <w:name w:val="Знак сноски1"/>
    <w:basedOn w:val="Style_15_ch"/>
    <w:link w:val="Style_13"/>
    <w:rPr>
      <w:rFonts w:asciiTheme="minorAscii" w:hAnsiTheme="minorHAnsi"/>
      <w:sz w:val="22"/>
      <w:vertAlign w:val="superscript"/>
    </w:rPr>
  </w:style>
  <w:style w:styleId="Style_298" w:type="paragraph">
    <w:name w:val="Найденные слова"/>
    <w:link w:val="Style_298_ch"/>
    <w:rPr>
      <w:b w:val="1"/>
      <w:color w:val="26282F"/>
      <w:shd w:fill="FFF580" w:val="clear"/>
    </w:rPr>
  </w:style>
  <w:style w:styleId="Style_298_ch" w:type="character">
    <w:name w:val="Найденные слова"/>
    <w:link w:val="Style_298"/>
    <w:rPr>
      <w:b w:val="1"/>
      <w:color w:val="26282F"/>
      <w:shd w:fill="FFF580" w:val="clear"/>
    </w:rPr>
  </w:style>
  <w:style w:styleId="Style_299" w:type="paragraph">
    <w:name w:val="Цветовое выделение"/>
    <w:link w:val="Style_299_ch"/>
    <w:rPr>
      <w:b w:val="1"/>
      <w:color w:val="26282F"/>
    </w:rPr>
  </w:style>
  <w:style w:styleId="Style_299_ch" w:type="character">
    <w:name w:val="Цветовое выделение"/>
    <w:link w:val="Style_299"/>
    <w:rPr>
      <w:b w:val="1"/>
      <w:color w:val="26282F"/>
    </w:rPr>
  </w:style>
  <w:style w:styleId="Style_300" w:type="table">
    <w:name w:val="Сетка таблицы3"/>
    <w:basedOn w:val="Style_3"/>
    <w:rPr>
      <w:rFonts w:ascii="Calibri" w:hAnsi="Calibri"/>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301" w:type="table">
    <w:name w:val="Table Normal10"/>
    <w:pPr>
      <w:widowControl w:val="0"/>
      <w:ind/>
    </w:pPr>
    <w:tblPr>
      <w:tblInd w:type="dxa" w:w="0"/>
      <w:tblCellMar>
        <w:top w:type="dxa" w:w="0"/>
        <w:left w:type="dxa" w:w="0"/>
        <w:bottom w:type="dxa" w:w="0"/>
        <w:right w:type="dxa" w:w="0"/>
      </w:tblCellMar>
    </w:tblPr>
  </w:style>
  <w:style w:styleId="Style_302" w:type="table">
    <w:name w:val="Таблица простая 32"/>
    <w:basedOn w:val="Style_3"/>
    <w:rPr>
      <w:rFonts w:ascii="Calibri" w:hAnsi="Calibri"/>
      <w:sz w:val="20"/>
    </w:rPr>
  </w:style>
  <w:style w:styleId="Style_303" w:type="table">
    <w:name w:val="Table Normal6"/>
    <w:pPr>
      <w:widowControl w:val="0"/>
      <w:ind/>
    </w:pPr>
    <w:tblPr>
      <w:tblInd w:type="dxa" w:w="0"/>
      <w:tblCellMar>
        <w:top w:type="dxa" w:w="0"/>
        <w:left w:type="dxa" w:w="0"/>
        <w:bottom w:type="dxa" w:w="0"/>
        <w:right w:type="dxa" w:w="0"/>
      </w:tblCellMar>
    </w:tblPr>
  </w:style>
  <w:style w:styleId="Style_304" w:type="table">
    <w:name w:val="Сетка таблицы4"/>
    <w:basedOn w:val="Style_3"/>
    <w:rPr>
      <w:rFonts w:ascii="Calibri" w:hAnsi="Calibri"/>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305" w:type="table">
    <w:name w:val="Сетка таблицы1"/>
    <w:basedOn w:val="Style_3"/>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2" w:type="table">
    <w:name w:val="Table Grid"/>
    <w:basedOn w:val="Style_3"/>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3" w:type="table">
    <w:name w:val="Normal Table"/>
    <w:tblPr>
      <w:tblInd w:type="dxa" w:w="0"/>
      <w:tblCellMar>
        <w:top w:type="dxa" w:w="0"/>
        <w:left w:type="dxa" w:w="108"/>
        <w:bottom w:type="dxa" w:w="0"/>
        <w:right w:type="dxa" w:w="108"/>
      </w:tblCellMar>
    </w:tblPr>
  </w:style>
  <w:style w:styleId="Style_306" w:type="table">
    <w:name w:val="Table Normal7"/>
    <w:pPr>
      <w:widowControl w:val="0"/>
      <w:ind/>
    </w:pPr>
    <w:tblPr>
      <w:tblInd w:type="dxa" w:w="0"/>
      <w:tblCellMar>
        <w:top w:type="dxa" w:w="0"/>
        <w:left w:type="dxa" w:w="0"/>
        <w:bottom w:type="dxa" w:w="0"/>
        <w:right w:type="dxa" w:w="0"/>
      </w:tblCellMar>
    </w:tblPr>
  </w:style>
  <w:style w:styleId="Style_307" w:type="table">
    <w:name w:val="Сетка таблицы2"/>
    <w:basedOn w:val="Style_3"/>
    <w:rPr>
      <w:rFonts w:ascii="Calibri" w:hAnsi="Calibri"/>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308" w:type="table">
    <w:name w:val="Table Normal1"/>
    <w:pPr>
      <w:widowControl w:val="0"/>
      <w:ind/>
    </w:pPr>
    <w:tblPr>
      <w:tblInd w:type="dxa" w:w="0"/>
      <w:tblCellMar>
        <w:top w:type="dxa" w:w="0"/>
        <w:left w:type="dxa" w:w="0"/>
        <w:bottom w:type="dxa" w:w="0"/>
        <w:right w:type="dxa" w:w="0"/>
      </w:tblCellMar>
    </w:tblPr>
  </w:style>
  <w:style w:styleId="Style_309" w:type="table">
    <w:name w:val="Table Normal13"/>
    <w:pPr>
      <w:widowControl w:val="0"/>
      <w:ind/>
    </w:pPr>
    <w:rPr>
      <w:rFonts w:ascii="Calibri" w:hAnsi="Calibri"/>
    </w:rPr>
    <w:tblPr>
      <w:tblCellMar>
        <w:top w:type="dxa" w:w="0"/>
        <w:left w:type="dxa" w:w="0"/>
        <w:bottom w:type="dxa" w:w="0"/>
        <w:right w:type="dxa" w:w="0"/>
      </w:tblCellMar>
    </w:tblPr>
  </w:style>
  <w:style w:styleId="Style_310" w:type="table">
    <w:name w:val="Сетка таблицы21"/>
    <w:basedOn w:val="Style_3"/>
    <w:rPr>
      <w:rFonts w:ascii="Calibri" w:hAnsi="Calibri"/>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311" w:type="table">
    <w:name w:val="Сетка таблицы11"/>
    <w:basedOn w:val="Style_3"/>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312" w:type="table">
    <w:name w:val="Сетка таблицы111"/>
    <w:basedOn w:val="Style_3"/>
    <w:rPr>
      <w:rFonts w:ascii="Calibri" w:hAnsi="Calibri"/>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313" w:type="table">
    <w:name w:val="Table Normal8"/>
    <w:pPr>
      <w:widowControl w:val="0"/>
      <w:ind/>
    </w:pPr>
    <w:tblPr>
      <w:tblInd w:type="dxa" w:w="0"/>
      <w:tblCellMar>
        <w:top w:type="dxa" w:w="0"/>
        <w:left w:type="dxa" w:w="0"/>
        <w:bottom w:type="dxa" w:w="0"/>
        <w:right w:type="dxa" w:w="0"/>
      </w:tblCellMar>
    </w:tblPr>
  </w:style>
  <w:style w:styleId="Style_314" w:type="table">
    <w:name w:val="Table Normal9"/>
    <w:pPr>
      <w:widowControl w:val="0"/>
      <w:ind/>
    </w:pPr>
    <w:tblPr>
      <w:tblInd w:type="dxa" w:w="0"/>
      <w:tblCellMar>
        <w:top w:type="dxa" w:w="0"/>
        <w:left w:type="dxa" w:w="0"/>
        <w:bottom w:type="dxa" w:w="0"/>
        <w:right w:type="dxa" w:w="0"/>
      </w:tblCellMar>
    </w:tblPr>
  </w:style>
  <w:style w:styleId="Style_315" w:type="table">
    <w:name w:val="Таблица простая 31"/>
    <w:basedOn w:val="Style_3"/>
    <w:rPr>
      <w:rFonts w:ascii="Verdana" w:hAnsi="Verdana"/>
      <w:sz w:val="20"/>
    </w:rPr>
  </w:style>
  <w:style w:styleId="Style_316" w:type="table">
    <w:name w:val="Table Normal"/>
    <w:pPr>
      <w:widowControl w:val="0"/>
      <w:ind/>
    </w:pPr>
    <w:tblPr>
      <w:tblInd w:type="dxa" w:w="0"/>
      <w:tblCellMar>
        <w:top w:type="dxa" w:w="0"/>
        <w:left w:type="dxa" w:w="0"/>
        <w:bottom w:type="dxa" w:w="0"/>
        <w:right w:type="dxa" w:w="0"/>
      </w:tblCellMar>
    </w:tblPr>
  </w:style>
  <w:style w:styleId="Style_317" w:type="table">
    <w:name w:val="Table Normal5"/>
    <w:pPr>
      <w:widowControl w:val="0"/>
      <w:ind/>
    </w:pPr>
    <w:tblPr>
      <w:tblInd w:type="dxa" w:w="0"/>
      <w:tblCellMar>
        <w:top w:type="dxa" w:w="0"/>
        <w:left w:type="dxa" w:w="0"/>
        <w:bottom w:type="dxa" w:w="0"/>
        <w:right w:type="dxa" w:w="0"/>
      </w:tblCellMar>
    </w:tblPr>
  </w:style>
  <w:style w:styleId="Style_318" w:type="table">
    <w:name w:val="Table Normal14"/>
    <w:pPr>
      <w:widowControl w:val="0"/>
      <w:ind/>
    </w:pPr>
    <w:rPr>
      <w:rFonts w:ascii="Calibri" w:hAnsi="Calibri"/>
    </w:rPr>
    <w:tblPr>
      <w:tblInd w:type="dxa" w:w="0"/>
      <w:tblCellMar>
        <w:top w:type="dxa" w:w="0"/>
        <w:left w:type="dxa" w:w="0"/>
        <w:bottom w:type="dxa" w:w="0"/>
        <w:right w:type="dxa" w:w="0"/>
      </w:tblCellMar>
    </w:tblPr>
  </w:style>
  <w:style w:styleId="Style_319" w:type="table">
    <w:name w:val="Table Normal11"/>
    <w:pPr>
      <w:widowControl w:val="0"/>
      <w:ind/>
    </w:pPr>
    <w:tblPr>
      <w:tblInd w:type="dxa" w:w="0"/>
      <w:tblCellMar>
        <w:top w:type="dxa" w:w="0"/>
        <w:left w:type="dxa" w:w="0"/>
        <w:bottom w:type="dxa" w:w="0"/>
        <w:right w:type="dxa" w:w="0"/>
      </w:tblCellMar>
    </w:tblPr>
  </w:style>
  <w:style w:styleId="Style_320" w:type="table">
    <w:name w:val="Table Normal12"/>
    <w:pPr>
      <w:widowControl w:val="0"/>
      <w:ind/>
    </w:pPr>
    <w:tblPr>
      <w:tblInd w:type="dxa" w:w="0"/>
      <w:tblCellMar>
        <w:top w:type="dxa" w:w="0"/>
        <w:left w:type="dxa" w:w="0"/>
        <w:bottom w:type="dxa" w:w="0"/>
        <w:right w:type="dxa" w:w="0"/>
      </w:tblCellMar>
    </w:tblPr>
  </w:style>
  <w:style w:styleId="Style_321" w:type="table">
    <w:name w:val="Table Normal2"/>
    <w:pPr>
      <w:widowControl w:val="0"/>
      <w:ind/>
    </w:pPr>
    <w:tblPr>
      <w:tblInd w:type="dxa" w:w="0"/>
      <w:tblCellMar>
        <w:top w:type="dxa" w:w="0"/>
        <w:left w:type="dxa" w:w="0"/>
        <w:bottom w:type="dxa" w:w="0"/>
        <w:right w:type="dxa" w:w="0"/>
      </w:tblCellMar>
    </w:tblPr>
  </w:style>
  <w:style w:styleId="Style_322" w:type="table">
    <w:name w:val="Table Normal4"/>
    <w:pPr>
      <w:widowControl w:val="0"/>
      <w:ind/>
    </w:pPr>
    <w:tblPr>
      <w:tblInd w:type="dxa" w:w="0"/>
      <w:tblCellMar>
        <w:top w:type="dxa" w:w="0"/>
        <w:left w:type="dxa" w:w="0"/>
        <w:bottom w:type="dxa" w:w="0"/>
        <w:right w:type="dxa" w:w="0"/>
      </w:tblCellMar>
    </w:tblPr>
  </w:style>
  <w:style w:styleId="Style_323" w:type="table">
    <w:name w:val="Сетка таблицы5"/>
    <w:basedOn w:val="Style_3"/>
    <w:rPr>
      <w:rFonts w:ascii="Calibri" w:hAnsi="Calibri"/>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324" w:type="table">
    <w:name w:val="Plain Table 3"/>
    <w:basedOn w:val="Style_3"/>
    <w:rPr>
      <w:rFonts w:ascii="Calibri" w:hAnsi="Calibri"/>
      <w:sz w:val="20"/>
    </w:rPr>
  </w:style>
  <w:style w:styleId="Style_325" w:type="table">
    <w:name w:val="Table Normal3"/>
    <w:pPr>
      <w:widowControl w:val="0"/>
      <w:ind/>
    </w:pPr>
    <w:tblPr>
      <w:tblInd w:type="dxa" w:w="0"/>
      <w:tblCellMar>
        <w:top w:type="dxa" w:w="0"/>
        <w:left w:type="dxa" w:w="0"/>
        <w:bottom w:type="dxa" w:w="0"/>
        <w:right w:type="dxa" w:w="0"/>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24" Target="numbering.xml" Type="http://schemas.openxmlformats.org/officeDocument/2006/relationships/numbering"/>
  <Relationship Id="rId17" Target="settings.xml" Type="http://schemas.openxmlformats.org/officeDocument/2006/relationships/settings"/>
  <Relationship Id="rId7" Target="header7.xml" Type="http://schemas.openxmlformats.org/officeDocument/2006/relationships/header"/>
  <Relationship Id="rId6" Target="footer6.xml" Type="http://schemas.openxmlformats.org/officeDocument/2006/relationships/footer"/>
  <Relationship Id="rId14" Target="header14.xml" Type="http://schemas.openxmlformats.org/officeDocument/2006/relationships/header"/>
  <Relationship Id="rId13" Target="header13.xml" Type="http://schemas.openxmlformats.org/officeDocument/2006/relationships/header"/>
  <Relationship Id="rId22" Target="footnotes.xml" Type="http://schemas.openxmlformats.org/officeDocument/2006/relationships/footnotes"/>
  <Relationship Id="rId18" Target="styles.xml" Type="http://schemas.openxmlformats.org/officeDocument/2006/relationships/styles"/>
  <Relationship Id="rId4" Target="header4.xml" Type="http://schemas.openxmlformats.org/officeDocument/2006/relationships/header"/>
  <Relationship Id="rId3" Target="header3.xml" Type="http://schemas.openxmlformats.org/officeDocument/2006/relationships/header"/>
  <Relationship Id="rId12" Target="header12.xml" Type="http://schemas.openxmlformats.org/officeDocument/2006/relationships/header"/>
  <Relationship Id="rId10" Target="header10.xml" Type="http://schemas.openxmlformats.org/officeDocument/2006/relationships/header"/>
  <Relationship Id="rId19" Target="stylesWithEffects.xml" Type="http://schemas.microsoft.com/office/2007/relationships/stylesWithEffects"/>
  <Relationship Id="rId5" Target="header5.xml" Type="http://schemas.openxmlformats.org/officeDocument/2006/relationships/header"/>
  <Relationship Id="rId11" Target="footer11.xml" Type="http://schemas.openxmlformats.org/officeDocument/2006/relationships/footer"/>
  <Relationship Id="rId8" Target="footer8.xml" Type="http://schemas.openxmlformats.org/officeDocument/2006/relationships/footer"/>
  <Relationship Id="rId16" Target="fontTable.xml" Type="http://schemas.openxmlformats.org/officeDocument/2006/relationships/fontTable"/>
  <Relationship Id="rId20" Target="webSettings.xml" Type="http://schemas.openxmlformats.org/officeDocument/2006/relationships/webSettings"/>
  <Relationship Id="rId2" Target="footer2.xml" Type="http://schemas.openxmlformats.org/officeDocument/2006/relationships/footer"/>
  <Relationship Id="rId21" Target="theme/theme1.xml" Type="http://schemas.openxmlformats.org/officeDocument/2006/relationships/theme"/>
  <Relationship Id="rId9" Target="header9.xml" Type="http://schemas.openxmlformats.org/officeDocument/2006/relationships/header"/>
  <Relationship Id="rId15" Target="footer15.xml" Type="http://schemas.openxmlformats.org/officeDocument/2006/relationships/footer"/>
  <Relationship Id="rId23" Target="endnotes.xml" Type="http://schemas.openxmlformats.org/officeDocument/2006/relationships/endnotes"/>
  <Relationship Id="rId1" Target="header1.xml" Type="http://schemas.openxmlformats.org/officeDocument/2006/relationships/head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MyOffice-CoreFramework-Windows/31-1191.804.9045.819.1@01270b6a23d25f32067dc36f8846da406ea65219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2024-12-26T08:11:33Z</dcterms:modified>
</cp:coreProperties>
</file>