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5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12.xml"/>
  <Override ContentType="application/vnd.openxmlformats-officedocument.wordprocessingml.header+xml" PartName="/word/header13.xml"/>
  <Override ContentType="application/vnd.openxmlformats-officedocument.wordprocessingml.header+xml" PartName="/word/header14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 </w:t>
      </w: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ПРИМЕРНАЯ ОБРАЗОВАТЕЛЬНАЯ ПРОГРАММА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1F000000">
      <w:pPr>
        <w:ind/>
        <w:jc w:val="center"/>
        <w:rPr>
          <w:rFonts w:ascii="Times New Roman" w:hAnsi="Times New Roman"/>
          <w:sz w:val="24"/>
        </w:rPr>
      </w:pPr>
    </w:p>
    <w:p w14:paraId="20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21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Специальность</w:t>
      </w:r>
    </w:p>
    <w:p w14:paraId="22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23000000">
      <w:pPr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08.02.08 Монтаж и эксплуатация оборудования и систем газоснабжения</w:t>
      </w:r>
    </w:p>
    <w:p w14:paraId="24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5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6000000">
      <w:pPr>
        <w:ind/>
        <w:jc w:val="center"/>
        <w:rPr>
          <w:rFonts w:ascii="Times New Roman" w:hAnsi="Times New Roman"/>
          <w:sz w:val="24"/>
        </w:rPr>
      </w:pPr>
    </w:p>
    <w:p w14:paraId="27000000">
      <w:pPr>
        <w:ind/>
        <w:jc w:val="center"/>
        <w:rPr>
          <w:rFonts w:ascii="Times New Roman" w:hAnsi="Times New Roman"/>
          <w:sz w:val="24"/>
        </w:rPr>
      </w:pPr>
    </w:p>
    <w:p w14:paraId="2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(и) выпускника</w:t>
      </w:r>
    </w:p>
    <w:p w14:paraId="29000000">
      <w:pPr>
        <w:spacing w:line="276" w:lineRule="auto"/>
        <w:ind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2A000000">
      <w:pPr>
        <w:spacing w:line="276" w:lineRule="auto"/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Техник</w:t>
      </w:r>
    </w:p>
    <w:p w14:paraId="2B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p w14:paraId="2F000000">
      <w:pPr>
        <w:rPr>
          <w:rFonts w:ascii="Times New Roman" w:hAnsi="Times New Roman"/>
          <w:sz w:val="24"/>
        </w:rPr>
      </w:pPr>
    </w:p>
    <w:p w14:paraId="30000000">
      <w:pPr>
        <w:rPr>
          <w:rFonts w:ascii="Times New Roman" w:hAnsi="Times New Roman"/>
          <w:sz w:val="24"/>
        </w:rPr>
      </w:pPr>
    </w:p>
    <w:p w14:paraId="31000000">
      <w:pPr>
        <w:rPr>
          <w:rFonts w:ascii="Times New Roman" w:hAnsi="Times New Roman"/>
          <w:sz w:val="24"/>
        </w:rPr>
      </w:pPr>
    </w:p>
    <w:p w14:paraId="32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33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по УГПС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08.00.00 Техника и технологии строительства: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4000000">
            <w:pPr>
              <w:rPr>
                <w:rFonts w:ascii="Times New Roman" w:hAnsi="Times New Roman"/>
                <w:sz w:val="24"/>
              </w:rPr>
            </w:pPr>
          </w:p>
          <w:p w14:paraId="35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6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17.07.2024 № 6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8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9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br/>
            </w:r>
            <w:r>
              <w:rPr>
                <w:rFonts w:ascii="Times New Roman" w:hAnsi="Times New Roman"/>
                <w:b w:val="1"/>
                <w:sz w:val="24"/>
              </w:rPr>
              <w:t>в реестре примерных образовательных программ среднего профессионального образования: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A000000">
            <w:pPr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12/2024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B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C000000">
            <w:pPr>
              <w:rPr>
                <w:rFonts w:ascii="Times New Roman" w:hAnsi="Times New Roman"/>
              </w:rPr>
            </w:pPr>
          </w:p>
          <w:p w14:paraId="3D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E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F000000">
      <w:pPr>
        <w:rPr>
          <w:rFonts w:ascii="Times New Roman" w:hAnsi="Times New Roman"/>
          <w:sz w:val="24"/>
        </w:rPr>
      </w:pPr>
    </w:p>
    <w:p w14:paraId="40000000">
      <w:pPr>
        <w:rPr>
          <w:rFonts w:ascii="Times New Roman" w:hAnsi="Times New Roman"/>
          <w:sz w:val="24"/>
        </w:rPr>
      </w:pPr>
    </w:p>
    <w:p w14:paraId="41000000">
      <w:pPr>
        <w:rPr>
          <w:rFonts w:ascii="Times New Roman" w:hAnsi="Times New Roman"/>
          <w:sz w:val="24"/>
        </w:rPr>
      </w:pPr>
    </w:p>
    <w:p w14:paraId="42000000">
      <w:pPr>
        <w:rPr>
          <w:rFonts w:ascii="Times New Roman" w:hAnsi="Times New Roman"/>
          <w:sz w:val="24"/>
        </w:rPr>
      </w:pPr>
    </w:p>
    <w:p w14:paraId="43000000">
      <w:pPr>
        <w:rPr>
          <w:rFonts w:ascii="Times New Roman" w:hAnsi="Times New Roman"/>
          <w:sz w:val="24"/>
        </w:rPr>
      </w:pPr>
    </w:p>
    <w:p w14:paraId="44000000">
      <w:pPr>
        <w:rPr>
          <w:rFonts w:ascii="Times New Roman" w:hAnsi="Times New Roman"/>
          <w:sz w:val="24"/>
        </w:rPr>
      </w:pPr>
    </w:p>
    <w:p w14:paraId="45000000">
      <w:pPr>
        <w:rPr>
          <w:rFonts w:ascii="Times New Roman" w:hAnsi="Times New Roman"/>
          <w:sz w:val="24"/>
        </w:rPr>
      </w:pPr>
    </w:p>
    <w:p w14:paraId="46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 год</w:t>
      </w:r>
    </w:p>
    <w:p w14:paraId="47000000">
      <w:pPr>
        <w:sectPr>
          <w:headerReference r:id="rId3" w:type="default"/>
          <w:headerReference r:id="rId2" w:type="first"/>
          <w:footerReference r:id="rId4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8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Разработчики примерной образовательной программы «</w:t>
      </w:r>
      <w:r>
        <w:rPr>
          <w:rFonts w:ascii="Times New Roman" w:hAnsi="Times New Roman"/>
          <w:b w:val="1"/>
          <w:sz w:val="24"/>
        </w:rPr>
        <w:t>Профессионалитет</w:t>
      </w:r>
      <w:r>
        <w:rPr>
          <w:rFonts w:ascii="Times New Roman" w:hAnsi="Times New Roman"/>
          <w:b w:val="1"/>
          <w:sz w:val="24"/>
        </w:rPr>
        <w:t>»</w:t>
      </w:r>
    </w:p>
    <w:p w14:paraId="49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ind w:firstLine="0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ind w:firstLine="0" w:left="-142"/>
              <w:rPr>
                <w:rFonts w:ascii="Times New Roman" w:hAnsi="Times New Roman"/>
                <w:sz w:val="24"/>
              </w:rPr>
            </w:pPr>
          </w:p>
        </w:tc>
      </w:tr>
    </w:tbl>
    <w:p w14:paraId="4E000000">
      <w:pPr>
        <w:ind w:firstLine="567" w:left="-142"/>
        <w:rPr>
          <w:rFonts w:ascii="Times New Roman" w:hAnsi="Times New Roman"/>
          <w:sz w:val="24"/>
        </w:rPr>
      </w:pPr>
    </w:p>
    <w:p w14:paraId="4F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5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7000000">
      <w:pPr>
        <w:ind/>
        <w:jc w:val="both"/>
        <w:rPr>
          <w:rFonts w:ascii="Times New Roman" w:hAnsi="Times New Roman"/>
          <w:sz w:val="24"/>
        </w:rPr>
      </w:pPr>
    </w:p>
    <w:p w14:paraId="68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9000000">
      <w:pPr>
        <w:sectPr>
          <w:headerReference r:id="rId14" w:type="default"/>
          <w:headerReference r:id="rId1" w:type="first"/>
          <w:footerReference r:id="rId15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6A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6B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D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E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F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0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1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2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Область(и)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3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4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5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6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7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23</w:t>
      </w:r>
      <w:r>
        <w:fldChar w:fldCharType="end"/>
      </w:r>
      <w:r>
        <w:fldChar w:fldCharType="end"/>
      </w:r>
    </w:p>
    <w:p w14:paraId="79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7B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39</w:t>
      </w:r>
      <w:r>
        <w:fldChar w:fldCharType="end"/>
      </w:r>
      <w:r>
        <w:fldChar w:fldCharType="end"/>
      </w:r>
    </w:p>
    <w:p w14:paraId="7C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40</w:t>
      </w:r>
      <w:r>
        <w:fldChar w:fldCharType="end"/>
      </w:r>
      <w:r>
        <w:fldChar w:fldCharType="end"/>
      </w:r>
    </w:p>
    <w:p w14:paraId="7D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40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40</w:t>
      </w:r>
      <w:r>
        <w:fldChar w:fldCharType="end"/>
      </w:r>
      <w:r>
        <w:fldChar w:fldCharType="end"/>
      </w:r>
    </w:p>
    <w:p w14:paraId="7F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80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81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82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83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42</w:t>
      </w:r>
      <w:r>
        <w:fldChar w:fldCharType="end"/>
      </w:r>
      <w:r>
        <w:fldChar w:fldCharType="end"/>
      </w:r>
    </w:p>
    <w:p w14:paraId="84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42</w:t>
      </w:r>
      <w:r>
        <w:fldChar w:fldCharType="end"/>
      </w:r>
      <w:r>
        <w:fldChar w:fldCharType="end"/>
      </w:r>
    </w:p>
    <w:p>
      <w:r>
        <w:fldChar w:fldCharType="end"/>
      </w:r>
    </w:p>
    <w:p w14:paraId="86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87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88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89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8A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3"/>
    </w:p>
    <w:p w14:paraId="8B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8C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8D000000">
      <w:pPr>
        <w:pStyle w:val="Style_8"/>
        <w:spacing w:after="0" w:before="0"/>
        <w:ind/>
      </w:pPr>
    </w:p>
    <w:p w14:paraId="8E000000">
      <w:bookmarkStart w:id="6" w:name="__RefHeading___2"/>
      <w:bookmarkEnd w:id="6"/>
      <w:pPr>
        <w:pStyle w:val="Style_9"/>
        <w:spacing w:after="0" w:line="240" w:lineRule="auto"/>
        <w:ind/>
      </w:pPr>
      <w:r>
        <w:t>1.1. Назначение примерной образовательной программы</w:t>
      </w:r>
    </w:p>
    <w:p w14:paraId="8F000000">
      <w:pPr>
        <w:pStyle w:val="Style_10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Настоящая примерная образовательная программа «</w:t>
      </w:r>
      <w:r>
        <w:rPr>
          <w:rFonts w:ascii="Times New Roman" w:hAnsi="Times New Roman"/>
          <w:sz w:val="24"/>
        </w:rPr>
        <w:t>Профессионалитет</w:t>
      </w:r>
      <w:r>
        <w:rPr>
          <w:rFonts w:ascii="Times New Roman" w:hAnsi="Times New Roman"/>
          <w:sz w:val="24"/>
        </w:rPr>
        <w:t xml:space="preserve">» (далее – ПОП-П) </w:t>
      </w:r>
      <w:r>
        <w:rPr>
          <w:rFonts w:ascii="Times New Roman" w:hAnsi="Times New Roman"/>
          <w:color w:val="000000"/>
          <w:sz w:val="24"/>
        </w:rPr>
        <w:t xml:space="preserve">по специальности </w:t>
      </w:r>
      <w:r>
        <w:rPr>
          <w:rFonts w:ascii="Times New Roman" w:hAnsi="Times New Roman"/>
          <w:color w:val="000000"/>
          <w:sz w:val="24"/>
        </w:rPr>
        <w:t xml:space="preserve">08.02.08 Монтаж и эксплуатация оборудования и систем газоснабжения </w:t>
      </w:r>
      <w:r>
        <w:rPr>
          <w:rFonts w:ascii="Times New Roman" w:hAnsi="Times New Roman"/>
          <w:color w:val="000000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по специальности </w:t>
      </w:r>
      <w:r>
        <w:rPr>
          <w:rFonts w:ascii="Times New Roman" w:hAnsi="Times New Roman"/>
          <w:color w:val="000000"/>
          <w:sz w:val="24"/>
        </w:rPr>
        <w:t>08.02.08 Монтаж и эксплуатация оборудования и систем газоснабжения</w:t>
      </w:r>
      <w:r>
        <w:rPr>
          <w:rFonts w:ascii="Times New Roman" w:hAnsi="Times New Roman"/>
          <w:color w:val="000000"/>
          <w:sz w:val="24"/>
        </w:rPr>
        <w:t xml:space="preserve">, утвержденным приказом Министерства просвещения Российской Федерации от </w:t>
      </w:r>
      <w:r>
        <w:rPr>
          <w:rFonts w:ascii="Times New Roman" w:hAnsi="Times New Roman"/>
          <w:color w:val="000000"/>
          <w:sz w:val="24"/>
        </w:rPr>
        <w:t xml:space="preserve">05 февраля 2018 года № 68 </w:t>
      </w:r>
      <w:r>
        <w:rPr>
          <w:rFonts w:ascii="Times New Roman" w:hAnsi="Times New Roman"/>
          <w:color w:val="000000"/>
          <w:sz w:val="24"/>
        </w:rPr>
        <w:t xml:space="preserve">(далее – ФГОС, ФГОС СПО). </w:t>
      </w:r>
    </w:p>
    <w:p w14:paraId="90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91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ПОП-П определяет рекомендованный объем и содержание среднего профессионального образования по специальности </w:t>
      </w:r>
      <w:r>
        <w:rPr>
          <w:rFonts w:ascii="Times New Roman" w:hAnsi="Times New Roman"/>
          <w:color w:val="000000"/>
          <w:sz w:val="24"/>
        </w:rPr>
        <w:t>08.02.08 Монтаж и эксплуатация оборудования и систем газоснабжения</w:t>
      </w:r>
      <w:r>
        <w:rPr>
          <w:rFonts w:ascii="Times New Roman" w:hAnsi="Times New Roman"/>
          <w:color w:val="000000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92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</w:t>
      </w:r>
      <w:r>
        <w:rPr>
          <w:rFonts w:ascii="Times New Roman" w:hAnsi="Times New Roman"/>
          <w:color w:val="000000"/>
          <w:sz w:val="24"/>
        </w:rPr>
        <w:t xml:space="preserve">08.02.08 Монтаж и эксплуатация оборудования и систем газоснабжения </w:t>
      </w:r>
      <w:r>
        <w:rPr>
          <w:rFonts w:ascii="Times New Roman" w:hAnsi="Times New Roman"/>
          <w:color w:val="000000"/>
          <w:sz w:val="24"/>
        </w:rPr>
        <w:t>среднего профессионального образования.</w:t>
      </w:r>
    </w:p>
    <w:p w14:paraId="93000000">
      <w:pPr>
        <w:pStyle w:val="Style_11"/>
        <w:rPr>
          <w:color w:val="000000"/>
        </w:rPr>
      </w:pPr>
    </w:p>
    <w:p w14:paraId="94000000">
      <w:bookmarkStart w:id="7" w:name="__RefHeading___3"/>
      <w:bookmarkEnd w:id="7"/>
      <w:pPr>
        <w:pStyle w:val="Style_9"/>
        <w:spacing w:after="0" w:line="240" w:lineRule="auto"/>
        <w:ind/>
        <w:rPr>
          <w:color w:val="000000"/>
        </w:rPr>
      </w:pPr>
      <w:r>
        <w:rPr>
          <w:color w:val="000000"/>
        </w:rPr>
        <w:t>1.2. Нормативные документы.</w:t>
      </w:r>
    </w:p>
    <w:p w14:paraId="95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Федеральный закон от 29.12.2012 № 273-ФЗ «Об образовании в Российской Федерации»;</w:t>
      </w:r>
    </w:p>
    <w:p w14:paraId="96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r>
        <w:rPr>
          <w:rFonts w:ascii="Times New Roman" w:hAnsi="Times New Roman"/>
          <w:color w:val="000000"/>
          <w:sz w:val="24"/>
        </w:rPr>
        <w:t>Минпросвещения</w:t>
      </w:r>
      <w:r>
        <w:rPr>
          <w:rFonts w:ascii="Times New Roman" w:hAnsi="Times New Roman"/>
          <w:color w:val="000000"/>
          <w:sz w:val="24"/>
        </w:rPr>
        <w:t xml:space="preserve"> России от 08.04.2021 № 153);</w:t>
      </w:r>
    </w:p>
    <w:p w14:paraId="97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Федеральный государственный образовательный стандарт среднего профессионального образования по специальности </w:t>
      </w:r>
      <w:r>
        <w:rPr>
          <w:rFonts w:ascii="Times New Roman" w:hAnsi="Times New Roman"/>
          <w:color w:val="000000"/>
          <w:sz w:val="24"/>
        </w:rPr>
        <w:t xml:space="preserve">08.02.08 Монтаж и эксплуатация оборудования и систем газоснабжения </w:t>
      </w:r>
      <w:r>
        <w:rPr>
          <w:rFonts w:ascii="Times New Roman" w:hAnsi="Times New Roman"/>
          <w:color w:val="000000"/>
          <w:sz w:val="24"/>
        </w:rPr>
        <w:t xml:space="preserve">(Приказ </w:t>
      </w:r>
      <w:r>
        <w:rPr>
          <w:rFonts w:ascii="Times New Roman" w:hAnsi="Times New Roman"/>
          <w:color w:val="000000"/>
          <w:sz w:val="24"/>
        </w:rPr>
        <w:t>Минпросвещения</w:t>
      </w:r>
      <w:r>
        <w:rPr>
          <w:rFonts w:ascii="Times New Roman" w:hAnsi="Times New Roman"/>
          <w:color w:val="000000"/>
          <w:sz w:val="24"/>
        </w:rPr>
        <w:t xml:space="preserve"> России от </w:t>
      </w:r>
      <w:r>
        <w:rPr>
          <w:rFonts w:ascii="Times New Roman" w:hAnsi="Times New Roman"/>
          <w:color w:val="000000"/>
          <w:sz w:val="24"/>
        </w:rPr>
        <w:t>05 февраля 2018 года № 68</w:t>
      </w:r>
      <w:r>
        <w:rPr>
          <w:rFonts w:ascii="Times New Roman" w:hAnsi="Times New Roman"/>
          <w:color w:val="000000"/>
          <w:sz w:val="24"/>
        </w:rPr>
        <w:t>);</w:t>
      </w:r>
    </w:p>
    <w:p w14:paraId="98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r>
        <w:rPr>
          <w:rFonts w:ascii="Times New Roman" w:hAnsi="Times New Roman"/>
          <w:color w:val="000000"/>
          <w:sz w:val="24"/>
        </w:rPr>
        <w:t>Минпросвещения</w:t>
      </w:r>
      <w:r>
        <w:rPr>
          <w:rFonts w:ascii="Times New Roman" w:hAnsi="Times New Roman"/>
          <w:color w:val="000000"/>
          <w:sz w:val="24"/>
        </w:rPr>
        <w:t xml:space="preserve"> России от 24.08.2022 № 762);</w:t>
      </w:r>
    </w:p>
    <w:p w14:paraId="99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r>
        <w:rPr>
          <w:rFonts w:ascii="Times New Roman" w:hAnsi="Times New Roman"/>
          <w:color w:val="000000"/>
          <w:sz w:val="24"/>
        </w:rPr>
        <w:t>Минпросвещения</w:t>
      </w:r>
      <w:r>
        <w:rPr>
          <w:rFonts w:ascii="Times New Roman" w:hAnsi="Times New Roman"/>
          <w:color w:val="000000"/>
          <w:sz w:val="24"/>
        </w:rPr>
        <w:t xml:space="preserve"> России от 08.11.2021 № 800);</w:t>
      </w:r>
    </w:p>
    <w:p w14:paraId="9A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Положение о практической подготовке </w:t>
      </w:r>
      <w:r>
        <w:rPr>
          <w:rFonts w:ascii="Times New Roman" w:hAnsi="Times New Roman"/>
          <w:sz w:val="24"/>
        </w:rPr>
        <w:t xml:space="preserve">обучающихся (Приказ Минобрнауки России № 885,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№ 390 от 05.08.2020);</w:t>
      </w:r>
    </w:p>
    <w:p w14:paraId="9B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14.07.2023 № 534);</w:t>
      </w:r>
    </w:p>
    <w:p w14:paraId="9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13.12.2023 N 932);</w:t>
      </w:r>
    </w:p>
    <w:p w14:paraId="9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9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Минтруда России от 19 июля 2017 года N 587н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 утверждении профессионального стандарта 16.135 «Монтажник внутридомового и внутриквартирного газового оборудования и газопроводов»</w:t>
      </w:r>
      <w:r>
        <w:rPr>
          <w:rFonts w:ascii="Times New Roman" w:hAnsi="Times New Roman"/>
          <w:sz w:val="24"/>
        </w:rPr>
        <w:t>;</w:t>
      </w:r>
    </w:p>
    <w:p w14:paraId="9F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28.11.2013 № 701н</w:t>
      </w:r>
      <w:r>
        <w:rPr>
          <w:rFonts w:ascii="Times New Roman" w:hAnsi="Times New Roman"/>
          <w:sz w:val="24"/>
        </w:rPr>
        <w:t xml:space="preserve"> «О</w:t>
      </w:r>
      <w:r>
        <w:rPr>
          <w:rFonts w:ascii="Times New Roman" w:hAnsi="Times New Roman"/>
          <w:sz w:val="24"/>
        </w:rPr>
        <w:t>б утверждении профессионального стандарта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40.002 Сварщик</w:t>
      </w:r>
      <w:r>
        <w:rPr>
          <w:rFonts w:ascii="Times New Roman" w:hAnsi="Times New Roman"/>
          <w:sz w:val="24"/>
        </w:rPr>
        <w:t>».</w:t>
      </w:r>
    </w:p>
    <w:p w14:paraId="A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A1000000">
      <w:bookmarkStart w:id="8" w:name="__RefHeading___4"/>
      <w:bookmarkEnd w:id="8"/>
      <w:pPr>
        <w:pStyle w:val="Style_9"/>
        <w:spacing w:after="0" w:line="240" w:lineRule="auto"/>
        <w:ind/>
      </w:pPr>
      <w:r>
        <w:t>1.3. Перечень сокращений.</w:t>
      </w:r>
    </w:p>
    <w:p w14:paraId="A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A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A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ДЭ – демонстрационный экзамен;</w:t>
      </w:r>
    </w:p>
    <w:p w14:paraId="A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МДК – междисциплинарный курс;</w:t>
      </w:r>
    </w:p>
    <w:p w14:paraId="A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ОК – общие компетенции;</w:t>
      </w:r>
    </w:p>
    <w:p w14:paraId="A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ОП – общепрофессиональный цикл;</w:t>
      </w:r>
    </w:p>
    <w:p w14:paraId="A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ОТФ – обобщенная трудовая функция;</w:t>
      </w:r>
    </w:p>
    <w:p w14:paraId="A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ОЧ – обязательная часть образовательной программы; </w:t>
      </w:r>
    </w:p>
    <w:p w14:paraId="AA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ОГСЭ – общий гуманитарный и социально-экономический цикл;</w:t>
      </w:r>
    </w:p>
    <w:p w14:paraId="AB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ЕН – естественно-научный и математический цикл;</w:t>
      </w:r>
    </w:p>
    <w:p w14:paraId="A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ПА – промежуточная аттестация;</w:t>
      </w:r>
    </w:p>
    <w:p w14:paraId="A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ПК – профессиональные компетенции;</w:t>
      </w:r>
    </w:p>
    <w:p w14:paraId="A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 – профессиональный модуль;</w:t>
      </w:r>
    </w:p>
    <w:p w14:paraId="A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ПМн</w:t>
      </w:r>
      <w:r>
        <w:rPr>
          <w:rFonts w:ascii="Times New Roman" w:hAnsi="Times New Roman"/>
          <w:color w:val="000000"/>
          <w:sz w:val="24"/>
        </w:rPr>
        <w:t xml:space="preserve"> – профессиональный модуль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4"/>
        </w:rPr>
        <w:t>по направленности;</w:t>
      </w:r>
    </w:p>
    <w:p w14:paraId="B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ПОП-П – примерная образовательная программа «</w:t>
      </w:r>
      <w:r>
        <w:rPr>
          <w:rFonts w:ascii="Times New Roman" w:hAnsi="Times New Roman"/>
          <w:color w:val="000000"/>
          <w:sz w:val="24"/>
        </w:rPr>
        <w:t>Профессионалитет</w:t>
      </w:r>
      <w:r>
        <w:rPr>
          <w:rFonts w:ascii="Times New Roman" w:hAnsi="Times New Roman"/>
          <w:color w:val="000000"/>
          <w:sz w:val="24"/>
        </w:rPr>
        <w:t>»;</w:t>
      </w:r>
    </w:p>
    <w:p w14:paraId="B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 – профессиональный цикл;</w:t>
      </w:r>
    </w:p>
    <w:p w14:paraId="B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ПП- производственная практика; </w:t>
      </w:r>
    </w:p>
    <w:p w14:paraId="B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ПДП- Производственная практика по профилю (преддипломная);</w:t>
      </w:r>
    </w:p>
    <w:p w14:paraId="B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ПС – профессиональный стандарт,</w:t>
      </w:r>
    </w:p>
    <w:p w14:paraId="B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ТС – технические средства;</w:t>
      </w:r>
    </w:p>
    <w:p w14:paraId="B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ТФ – трудовая функция;</w:t>
      </w:r>
    </w:p>
    <w:p w14:paraId="B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УМК – учебно-методический комплект;</w:t>
      </w:r>
    </w:p>
    <w:p w14:paraId="B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УП – учебная практика;</w:t>
      </w:r>
    </w:p>
    <w:p w14:paraId="B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BA000000">
      <w:pPr>
        <w:ind w:firstLine="709" w:left="0"/>
        <w:jc w:val="both"/>
        <w:rPr>
          <w:rFonts w:ascii="Times New Roman" w:hAnsi="Times New Roman"/>
          <w:i w:val="1"/>
        </w:rPr>
      </w:pPr>
    </w:p>
    <w:p w14:paraId="BB000000">
      <w:pPr>
        <w:pStyle w:val="Style_8"/>
        <w:spacing w:after="0" w:before="0"/>
        <w:ind/>
        <w:jc w:val="both"/>
      </w:pPr>
    </w:p>
    <w:p w14:paraId="BC000000">
      <w:pPr>
        <w:pStyle w:val="Style_8"/>
        <w:spacing w:after="0" w:before="0"/>
        <w:ind/>
        <w:jc w:val="both"/>
      </w:pPr>
    </w:p>
    <w:p w14:paraId="BD000000">
      <w:pPr>
        <w:pStyle w:val="Style_8"/>
        <w:spacing w:after="0" w:before="0"/>
        <w:ind/>
        <w:jc w:val="both"/>
      </w:pPr>
    </w:p>
    <w:p w14:paraId="BE000000">
      <w:pPr>
        <w:pStyle w:val="Style_8"/>
        <w:spacing w:after="0" w:before="0"/>
        <w:ind/>
        <w:jc w:val="both"/>
      </w:pPr>
    </w:p>
    <w:p w14:paraId="BF000000">
      <w:pPr>
        <w:pStyle w:val="Style_8"/>
        <w:spacing w:after="0" w:before="0"/>
        <w:ind/>
        <w:jc w:val="both"/>
      </w:pPr>
    </w:p>
    <w:p w14:paraId="C0000000">
      <w:pPr>
        <w:pStyle w:val="Style_8"/>
        <w:spacing w:after="0" w:before="0"/>
        <w:ind/>
        <w:jc w:val="both"/>
      </w:pPr>
    </w:p>
    <w:p w14:paraId="C1000000">
      <w:pPr>
        <w:pStyle w:val="Style_8"/>
        <w:spacing w:after="0" w:before="0"/>
        <w:ind/>
        <w:jc w:val="both"/>
      </w:pPr>
    </w:p>
    <w:p w14:paraId="C2000000">
      <w:pPr>
        <w:pStyle w:val="Style_8"/>
        <w:spacing w:after="0" w:before="0"/>
        <w:ind/>
        <w:jc w:val="both"/>
      </w:pPr>
    </w:p>
    <w:p w14:paraId="C3000000">
      <w:pPr>
        <w:pStyle w:val="Style_8"/>
        <w:spacing w:after="0" w:before="0"/>
        <w:ind/>
        <w:jc w:val="both"/>
      </w:pPr>
    </w:p>
    <w:p w14:paraId="C4000000">
      <w:pPr>
        <w:pStyle w:val="Style_8"/>
        <w:spacing w:after="0" w:before="0"/>
        <w:ind w:firstLine="0" w:left="0"/>
        <w:jc w:val="both"/>
      </w:pPr>
    </w:p>
    <w:p w14:paraId="C5000000">
      <w:pPr>
        <w:pStyle w:val="Style_8"/>
        <w:spacing w:after="0" w:before="0"/>
        <w:ind/>
        <w:jc w:val="both"/>
      </w:pPr>
    </w:p>
    <w:p w14:paraId="C6000000">
      <w:pPr>
        <w:pStyle w:val="Style_8"/>
        <w:spacing w:after="0" w:before="0"/>
        <w:ind/>
        <w:jc w:val="both"/>
      </w:pPr>
    </w:p>
    <w:p w14:paraId="C7000000">
      <w:pPr>
        <w:pStyle w:val="Style_8"/>
        <w:spacing w:after="0" w:before="0"/>
        <w:ind/>
        <w:jc w:val="both"/>
      </w:pPr>
    </w:p>
    <w:p w14:paraId="C8000000">
      <w:pPr>
        <w:pStyle w:val="Style_8"/>
        <w:spacing w:after="0" w:before="0"/>
        <w:ind/>
        <w:jc w:val="both"/>
      </w:pPr>
    </w:p>
    <w:p w14:paraId="C9000000">
      <w:pPr>
        <w:pStyle w:val="Style_8"/>
        <w:spacing w:after="0" w:before="0"/>
        <w:ind/>
        <w:jc w:val="both"/>
      </w:pPr>
    </w:p>
    <w:p w14:paraId="CA000000">
      <w:bookmarkStart w:id="9" w:name="__RefHeading___5"/>
      <w:bookmarkEnd w:id="9"/>
      <w:pPr>
        <w:pStyle w:val="Style_8"/>
        <w:spacing w:after="0" w:before="0"/>
        <w:ind/>
        <w:jc w:val="both"/>
      </w:pPr>
      <w:r>
        <w:t xml:space="preserve">Раздел 2. Основные характеристики образовательной программы </w:t>
      </w:r>
    </w:p>
    <w:tbl>
      <w:tblPr>
        <w:tblStyle w:val="Style_3"/>
        <w:tblW w:type="auto" w:w="0"/>
        <w:tblInd w:type="dxa" w:w="13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69"/>
        <w:gridCol w:w="2126"/>
        <w:gridCol w:w="709"/>
        <w:gridCol w:w="2552"/>
      </w:tblGrid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Параметр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Данные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Строительная отрасль</w:t>
            </w:r>
          </w:p>
          <w:p w14:paraId="C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Топливно-энергетический комплекс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16.135 «Монтажник внутридомового и внутриквартирного газового оборудования и газопроводов</w:t>
            </w:r>
          </w:p>
          <w:p w14:paraId="D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 xml:space="preserve">Приказ Минтруда России </w:t>
            </w:r>
            <w:r>
              <w:rPr>
                <w:rFonts w:ascii="Times New Roman" w:hAnsi="Times New Roman"/>
                <w:i w:val="1"/>
                <w:sz w:val="24"/>
              </w:rPr>
              <w:t>от 19</w:t>
            </w:r>
            <w:r>
              <w:rPr>
                <w:rFonts w:ascii="Times New Roman" w:hAnsi="Times New Roman"/>
                <w:i w:val="1"/>
                <w:sz w:val="24"/>
              </w:rPr>
              <w:t xml:space="preserve"> июля 2017 года N </w:t>
            </w:r>
            <w:r>
              <w:rPr>
                <w:rFonts w:ascii="Times New Roman" w:hAnsi="Times New Roman"/>
                <w:i w:val="1"/>
                <w:sz w:val="24"/>
              </w:rPr>
              <w:t>587н об</w:t>
            </w:r>
            <w:r>
              <w:rPr>
                <w:rFonts w:ascii="Times New Roman" w:hAnsi="Times New Roman"/>
                <w:i w:val="1"/>
                <w:sz w:val="24"/>
              </w:rPr>
              <w:t xml:space="preserve"> утверждении профессионального </w:t>
            </w:r>
            <w:r>
              <w:rPr>
                <w:rFonts w:ascii="Times New Roman" w:hAnsi="Times New Roman"/>
                <w:i w:val="1"/>
                <w:sz w:val="24"/>
              </w:rPr>
              <w:t>стандарта</w:t>
            </w:r>
            <w:r>
              <w:rPr>
                <w:rFonts w:ascii="Times New Roman" w:hAnsi="Times New Roman"/>
                <w:i w:val="1"/>
                <w:sz w:val="24"/>
              </w:rPr>
              <w:t>)</w:t>
            </w:r>
          </w:p>
          <w:p w14:paraId="D3000000">
            <w:pPr>
              <w:rPr>
                <w:rFonts w:ascii="Times New Roman" w:hAnsi="Times New Roman"/>
                <w:b w:val="1"/>
                <w:sz w:val="24"/>
                <w:highlight w:val="green"/>
              </w:rPr>
            </w:pPr>
          </w:p>
          <w:p w14:paraId="D4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68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  <w:p w14:paraId="D6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3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Строительная отрасль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Топливно-энергетический комплекс</w:t>
            </w:r>
          </w:p>
        </w:tc>
      </w:tr>
      <w:tr>
        <w:trPr>
          <w:trHeight w:hRule="atLeast" w:val="1105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rPr>
                <w:rFonts w:ascii="Times New Roman" w:hAnsi="Times New Roman"/>
                <w:sz w:val="24"/>
              </w:rPr>
            </w:pPr>
            <w:bookmarkStart w:id="10" w:name="_Hlk182992950"/>
            <w:r>
              <w:rPr>
                <w:rFonts w:ascii="Times New Roman" w:hAnsi="Times New Roman"/>
                <w:sz w:val="24"/>
              </w:rPr>
              <w:t xml:space="preserve">40.002 Сварщик </w:t>
            </w:r>
          </w:p>
          <w:p w14:paraId="D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28.11.2013 № 701н)</w:t>
            </w:r>
            <w:bookmarkEnd w:id="10"/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ind w:firstLine="708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</w:t>
            </w:r>
            <w:r>
              <w:rPr>
                <w:rFonts w:ascii="Times New Roman" w:hAnsi="Times New Roman"/>
                <w:sz w:val="24"/>
              </w:rPr>
              <w:t xml:space="preserve">истерства </w:t>
            </w:r>
            <w:r>
              <w:rPr>
                <w:rFonts w:ascii="Times New Roman" w:hAnsi="Times New Roman"/>
                <w:sz w:val="24"/>
              </w:rPr>
              <w:t xml:space="preserve">просвещения России от </w:t>
            </w:r>
            <w:r>
              <w:rPr>
                <w:rFonts w:ascii="Times New Roman" w:hAnsi="Times New Roman"/>
                <w:sz w:val="24"/>
              </w:rPr>
              <w:t>05 февраля 2018 года № 68 «Об утверждении федерального государственного образовательного стандарта среднего профессионального образования по специальности 08.02.08 Монтаж и эксплуатация оборудования и систем газоснабжения».</w:t>
            </w:r>
          </w:p>
        </w:tc>
      </w:tr>
      <w:tr>
        <w:trPr>
          <w:trHeight w:hRule="atLeast" w:val="11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е предусмотрена</w:t>
            </w:r>
          </w:p>
        </w:tc>
      </w:tr>
      <w:tr>
        <w:trPr>
          <w:trHeight w:hRule="atLeast" w:val="225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type="dxa" w:w="283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Строительная отрасль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Топливно-энергетический комплекс</w:t>
            </w:r>
          </w:p>
        </w:tc>
      </w:tr>
      <w:tr>
        <w:trPr>
          <w:trHeight w:hRule="atLeast" w:val="586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Сварщик ручной дуговой сварки плавящимся покрытым электродом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E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E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rPr>
                <w:rFonts w:ascii="Times New Roman" w:hAnsi="Times New Roman"/>
                <w:sz w:val="24"/>
              </w:rPr>
            </w:pPr>
          </w:p>
          <w:p w14:paraId="E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года 10 мес./ 4464 </w:t>
            </w:r>
            <w:r>
              <w:rPr>
                <w:rFonts w:ascii="Times New Roman" w:hAnsi="Times New Roman"/>
                <w:sz w:val="24"/>
              </w:rPr>
              <w:t>ак</w:t>
            </w:r>
            <w:r>
              <w:rPr>
                <w:rFonts w:ascii="Times New Roman" w:hAnsi="Times New Roman"/>
                <w:sz w:val="24"/>
              </w:rPr>
              <w:t>. ч</w:t>
            </w:r>
          </w:p>
          <w:p w14:paraId="E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 xml:space="preserve"> года 10 мес.</w:t>
            </w:r>
            <w:r>
              <w:rPr>
                <w:rFonts w:ascii="Times New Roman" w:hAnsi="Times New Roman"/>
                <w:sz w:val="24"/>
              </w:rPr>
              <w:t xml:space="preserve">/5940 </w:t>
            </w:r>
            <w:r>
              <w:rPr>
                <w:rFonts w:ascii="Times New Roman" w:hAnsi="Times New Roman"/>
                <w:sz w:val="24"/>
              </w:rPr>
              <w:t>ак</w:t>
            </w:r>
            <w:r>
              <w:rPr>
                <w:rFonts w:ascii="Times New Roman" w:hAnsi="Times New Roman"/>
                <w:sz w:val="24"/>
              </w:rPr>
              <w:t>. ч</w:t>
            </w:r>
          </w:p>
          <w:p w14:paraId="EF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18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F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283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Строительная отрасль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Топливно-энергетический комплекс</w:t>
            </w:r>
          </w:p>
        </w:tc>
      </w:tr>
      <w:tr>
        <w:trPr>
          <w:trHeight w:hRule="atLeast" w:val="770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года 10 мес./ 4464 </w:t>
            </w:r>
            <w:r>
              <w:rPr>
                <w:rFonts w:ascii="Times New Roman" w:hAnsi="Times New Roman"/>
                <w:sz w:val="24"/>
              </w:rPr>
              <w:t>ак</w:t>
            </w:r>
            <w:r>
              <w:rPr>
                <w:rFonts w:ascii="Times New Roman" w:hAnsi="Times New Roman"/>
                <w:sz w:val="24"/>
              </w:rPr>
              <w:t>. ч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08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практики (всего/из них производственной практики)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900/576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rPr>
                <w:rFonts w:ascii="Times New Roman" w:hAnsi="Times New Roman"/>
                <w:b w:val="1"/>
                <w:sz w:val="24"/>
              </w:rPr>
            </w:pPr>
            <w:bookmarkStart w:id="11" w:name="_Hlk156306819"/>
            <w:r>
              <w:rPr>
                <w:rFonts w:ascii="Times New Roman" w:hAnsi="Times New Roman"/>
                <w:b w:val="1"/>
                <w:sz w:val="24"/>
              </w:rPr>
              <w:t>Структура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Объем, в </w:t>
            </w:r>
            <w:r>
              <w:rPr>
                <w:rFonts w:ascii="Times New Roman" w:hAnsi="Times New Roman"/>
                <w:b w:val="1"/>
                <w:sz w:val="24"/>
              </w:rPr>
              <w:t>ак.ч</w:t>
            </w:r>
            <w:r>
              <w:rPr>
                <w:rFonts w:ascii="Times New Roman" w:hAnsi="Times New Roman"/>
                <w:b w:val="1"/>
                <w:sz w:val="24"/>
              </w:rPr>
              <w:t>.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2952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2354</w:t>
            </w:r>
          </w:p>
        </w:tc>
      </w:tr>
      <w:tr>
        <w:trPr>
          <w:trHeight w:hRule="atLeast" w:val="62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ind w:firstLine="0" w:left="458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общий гуманитарный и социально-экономический цикл;</w:t>
            </w:r>
          </w:p>
          <w:p w14:paraId="FF000000">
            <w:pPr>
              <w:ind w:firstLine="0" w:left="458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468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354</w:t>
            </w:r>
          </w:p>
        </w:tc>
      </w:tr>
      <w:tr>
        <w:trPr>
          <w:trHeight w:hRule="atLeast" w:val="736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ind w:firstLine="0" w:left="458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математический и общий естественнонаучный цикл;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88</w:t>
            </w:r>
          </w:p>
        </w:tc>
      </w:tr>
      <w:tr>
        <w:trPr>
          <w:trHeight w:hRule="atLeast" w:val="37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1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612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402</w:t>
            </w:r>
          </w:p>
        </w:tc>
      </w:tr>
      <w:tr>
        <w:trPr>
          <w:trHeight w:hRule="atLeast" w:val="40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1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1728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1510</w:t>
            </w:r>
          </w:p>
        </w:tc>
      </w:tr>
      <w:tr>
        <w:trPr>
          <w:trHeight w:hRule="atLeast" w:val="108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10000">
            <w:pPr>
              <w:ind w:firstLine="0"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0C01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0D01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  <w:p w14:paraId="0E010000">
            <w:pPr>
              <w:ind w:firstLine="0" w:left="454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  <w:p w14:paraId="10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</w:t>
            </w: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576</w:t>
            </w:r>
          </w:p>
          <w:p w14:paraId="11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</w:t>
            </w: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324</w:t>
            </w:r>
          </w:p>
          <w:p w14:paraId="1201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  <w:p w14:paraId="14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</w:t>
            </w: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576</w:t>
            </w:r>
          </w:p>
          <w:p w14:paraId="15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</w:t>
            </w: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324</w:t>
            </w:r>
          </w:p>
          <w:p w14:paraId="1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1296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1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1080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648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540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ГИА в форме демонстрационного экзамена </w:t>
            </w:r>
            <w:r>
              <w:rPr>
                <w:rFonts w:ascii="Times New Roman" w:hAnsi="Times New Roman"/>
                <w:sz w:val="24"/>
              </w:rPr>
              <w:t xml:space="preserve">и защиты </w:t>
            </w:r>
            <w:r>
              <w:rPr>
                <w:rFonts w:ascii="Times New Roman" w:hAnsi="Times New Roman"/>
                <w:sz w:val="24"/>
              </w:rPr>
              <w:t>дипломного проекта</w:t>
            </w:r>
            <w:r>
              <w:rPr>
                <w:rFonts w:ascii="Times New Roman" w:hAnsi="Times New Roman"/>
                <w:sz w:val="24"/>
              </w:rPr>
              <w:t xml:space="preserve"> ( работы)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216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4464</w:t>
            </w:r>
            <w:bookmarkEnd w:id="11"/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3650</w:t>
            </w:r>
          </w:p>
        </w:tc>
      </w:tr>
    </w:tbl>
    <w:p w14:paraId="23010000">
      <w:pPr>
        <w:pStyle w:val="Style_11"/>
      </w:pPr>
    </w:p>
    <w:p w14:paraId="24010000">
      <w:bookmarkStart w:id="12" w:name="__RefHeading___6"/>
      <w:bookmarkEnd w:id="12"/>
      <w:pPr>
        <w:pStyle w:val="Style_8"/>
        <w:spacing w:after="0" w:before="0"/>
        <w:ind/>
      </w:pPr>
      <w:r>
        <w:t>Раздел 3. Характеристика профессиональной деятельности выпускника</w:t>
      </w:r>
    </w:p>
    <w:p w14:paraId="25010000"/>
    <w:p w14:paraId="26010000">
      <w:bookmarkStart w:id="13" w:name="__RefHeading___7"/>
      <w:bookmarkEnd w:id="13"/>
      <w:pPr>
        <w:pStyle w:val="Style_9"/>
        <w:spacing w:after="0" w:line="240" w:lineRule="auto"/>
        <w:ind/>
      </w:pPr>
      <w:r>
        <w:t>3.1. Область(и) профессиональной деятельности выпускников:</w:t>
      </w:r>
    </w:p>
    <w:p w14:paraId="2701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</w:t>
      </w:r>
      <w:r>
        <w:rPr>
          <w:rFonts w:ascii="Times New Roman" w:hAnsi="Times New Roman"/>
          <w:sz w:val="24"/>
        </w:rPr>
        <w:t xml:space="preserve">16.Строительство и жилищно-коммунальное хозяйство </w:t>
      </w:r>
    </w:p>
    <w:p w14:paraId="28010000">
      <w:pPr>
        <w:rPr>
          <w:rFonts w:ascii="Times New Roman" w:hAnsi="Times New Roman"/>
          <w:sz w:val="24"/>
        </w:rPr>
      </w:pPr>
    </w:p>
    <w:p w14:paraId="29010000">
      <w:bookmarkStart w:id="14" w:name="__RefHeading___8"/>
      <w:bookmarkEnd w:id="14"/>
      <w:pPr>
        <w:pStyle w:val="Style_9"/>
        <w:spacing w:after="0" w:line="240" w:lineRule="auto"/>
        <w:ind/>
      </w:pPr>
      <w:r>
        <w:t>3.2. Профессиональные стандарты</w:t>
      </w:r>
    </w:p>
    <w:p w14:paraId="2A010000">
      <w:pPr>
        <w:pStyle w:val="Style_9"/>
        <w:spacing w:after="0" w:line="240" w:lineRule="auto"/>
        <w:ind/>
      </w:pPr>
    </w:p>
    <w:p w14:paraId="2B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tbl>
      <w:tblPr>
        <w:tblStyle w:val="Style_12"/>
        <w:tblW w:type="auto" w:w="0"/>
        <w:tblInd w:type="dxa" w:w="-5"/>
        <w:tblLayout w:type="fixed"/>
      </w:tblPr>
      <w:tblGrid>
        <w:gridCol w:w="567"/>
        <w:gridCol w:w="2268"/>
        <w:gridCol w:w="1560"/>
        <w:gridCol w:w="2268"/>
        <w:gridCol w:w="2835"/>
      </w:tblGrid>
      <w:tr>
        <w:tc>
          <w:tcPr>
            <w:tcW w:type="dxa" w:w="567"/>
          </w:tcPr>
          <w:p w14:paraId="2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2268"/>
          </w:tcPr>
          <w:p w14:paraId="2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type="dxa" w:w="1560"/>
          </w:tcPr>
          <w:p w14:paraId="2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type="dxa" w:w="2268"/>
          </w:tcPr>
          <w:p w14:paraId="2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2835"/>
          </w:tcPr>
          <w:p w14:paraId="3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>
        <w:tc>
          <w:tcPr>
            <w:tcW w:type="dxa" w:w="567"/>
          </w:tcPr>
          <w:p w14:paraId="3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268"/>
          </w:tcPr>
          <w:p w14:paraId="3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16.135 Монтажник внутридомового </w:t>
            </w:r>
          </w:p>
          <w:p w14:paraId="3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внутриквартирного газового оборудования </w:t>
            </w:r>
          </w:p>
          <w:p w14:paraId="3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газопроводов</w:t>
            </w:r>
          </w:p>
        </w:tc>
        <w:tc>
          <w:tcPr>
            <w:tcW w:type="dxa" w:w="1560"/>
          </w:tcPr>
          <w:p w14:paraId="3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Минтруда России от 19 июля 2017 года N 587н   </w:t>
            </w:r>
          </w:p>
        </w:tc>
        <w:tc>
          <w:tcPr>
            <w:tcW w:type="dxa" w:w="2268"/>
          </w:tcPr>
          <w:p w14:paraId="36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А </w:t>
            </w:r>
          </w:p>
          <w:p w14:paraId="3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подготовительных работ для монтажа внутридомового и внутриквартирного газового </w:t>
            </w:r>
            <w:r>
              <w:rPr>
                <w:rFonts w:ascii="Times New Roman" w:hAnsi="Times New Roman"/>
                <w:sz w:val="24"/>
              </w:rPr>
              <w:t>оборудования и газопроводов</w:t>
            </w:r>
          </w:p>
        </w:tc>
        <w:tc>
          <w:tcPr>
            <w:tcW w:type="dxa" w:w="2835"/>
          </w:tcPr>
          <w:p w14:paraId="3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Приемка оборудования и материалов, необходимых для монтажа внутридомового и внутриквартирного </w:t>
            </w:r>
            <w:r>
              <w:rPr>
                <w:rFonts w:ascii="Times New Roman" w:hAnsi="Times New Roman"/>
                <w:sz w:val="24"/>
              </w:rPr>
              <w:t>газового оборудования и газопроводов</w:t>
            </w:r>
          </w:p>
          <w:p w14:paraId="3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A/02.2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Подготовка к монтажу внутридомового и внутриквартирного газового оборудования и газопроводов</w:t>
            </w:r>
          </w:p>
        </w:tc>
      </w:tr>
    </w:tbl>
    <w:p w14:paraId="3A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3B010000">
      <w:pPr>
        <w:ind/>
        <w:jc w:val="both"/>
        <w:rPr>
          <w:rFonts w:ascii="Times New Roman" w:hAnsi="Times New Roman"/>
          <w:sz w:val="24"/>
        </w:rPr>
      </w:pPr>
    </w:p>
    <w:p w14:paraId="3C010000">
      <w:bookmarkStart w:id="15" w:name="__RefHeading___9"/>
      <w:bookmarkEnd w:id="15"/>
      <w:pPr>
        <w:pStyle w:val="Style_9"/>
        <w:spacing w:after="0" w:line="240" w:lineRule="auto"/>
        <w:ind/>
      </w:pPr>
      <w:r>
        <w:t>3.3. Осваиваемые виды деятельности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проектировании систем газораспределения и газопотребления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01.</w:t>
            </w:r>
            <w:r>
              <w:rPr>
                <w:rFonts w:ascii="Times New Roman" w:hAnsi="Times New Roman"/>
                <w:sz w:val="24"/>
              </w:rPr>
              <w:t xml:space="preserve"> Участие в проектировании систем газораспределения и газопотребления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выполнение работ по строительству и монтажу систем газораспределения и газопотребления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 02. </w:t>
            </w:r>
            <w:r>
              <w:rPr>
                <w:rFonts w:ascii="Times New Roman" w:hAnsi="Times New Roman"/>
                <w:sz w:val="24"/>
              </w:rPr>
              <w:t>Организация и выполнение работ по строительству и монтажу систем газораспределения и газопотребления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проведение и контроль работ по эксплуатации систем газораспределения и газопотребления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ПМ 03. </w:t>
            </w:r>
            <w:r>
              <w:rPr>
                <w:rFonts w:ascii="Times New Roman" w:hAnsi="Times New Roman"/>
                <w:sz w:val="24"/>
              </w:rPr>
              <w:t>Организация, проведение и контроль работ по эксплуатации систем газораспределения и газопотребления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ПМ 04. </w:t>
            </w:r>
            <w:r>
              <w:rPr>
                <w:rFonts w:ascii="Times New Roman" w:hAnsi="Times New Roman"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</w:tr>
    </w:tbl>
    <w:p w14:paraId="48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49010000">
      <w:pPr>
        <w:rPr>
          <w:rFonts w:ascii="Times New Roman" w:hAnsi="Times New Roman"/>
          <w:i w:val="1"/>
          <w:sz w:val="24"/>
        </w:rPr>
      </w:pPr>
    </w:p>
    <w:p w14:paraId="4A010000"/>
    <w:p w14:paraId="4B010000">
      <w:pPr>
        <w:sectPr>
          <w:headerReference r:id="rId7" w:type="default"/>
          <w:headerReference r:id="rId12" w:type="first"/>
          <w:footerReference r:id="rId8" w:type="default"/>
          <w:pgSz w:h="16838" w:orient="portrait" w:w="11906"/>
          <w:pgMar w:bottom="1134" w:footer="708" w:gutter="0" w:header="708" w:left="1701" w:right="850" w:top="1134"/>
        </w:sectPr>
      </w:pPr>
    </w:p>
    <w:p w14:paraId="4C010000">
      <w:bookmarkStart w:id="16" w:name="__RefHeading___10"/>
      <w:bookmarkEnd w:id="16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4D010000">
      <w:pPr>
        <w:rPr>
          <w:rFonts w:ascii="Times New Roman" w:hAnsi="Times New Roman"/>
          <w:sz w:val="24"/>
        </w:rPr>
      </w:pPr>
    </w:p>
    <w:p w14:paraId="4E010000">
      <w:bookmarkStart w:id="17" w:name="__RefHeading___11"/>
      <w:bookmarkEnd w:id="17"/>
      <w:pPr>
        <w:pStyle w:val="Style_9"/>
        <w:spacing w:after="0" w:line="240" w:lineRule="auto"/>
        <w:ind/>
      </w:pPr>
      <w:r>
        <w:t xml:space="preserve">4.1. Общие компетенции </w:t>
      </w: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58"/>
        <w:gridCol w:w="2837"/>
        <w:gridCol w:w="10637"/>
      </w:tblGrid>
      <w:tr>
        <w:trPr>
          <w:trHeight w:hRule="atLeast" w:val="419"/>
        </w:trPr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ОК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Формулировка компетенции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pacing w:val="-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10000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Проявлять гражданско-патриотическую позицию, </w:t>
            </w:r>
            <w:r>
              <w:rPr>
                <w:rFonts w:ascii="Times New Roman" w:hAnsi="Times New Roman"/>
              </w:rPr>
              <w:t>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описывать значимость своей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значимость профессиональной деятельности </w:t>
            </w:r>
            <w:r>
              <w:rPr>
                <w:rFonts w:ascii="Times New Roman" w:hAnsi="Times New Roman"/>
                <w:color w:val="000000"/>
              </w:rPr>
              <w:t>по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определять направления ресурсосбережения в рамках профессиональной деятельности </w:t>
            </w:r>
            <w:r>
              <w:rPr>
                <w:rFonts w:ascii="Times New Roman" w:hAnsi="Times New Roman"/>
                <w:color w:val="000000"/>
              </w:rPr>
              <w:t>по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>
              <w:rPr>
                <w:rFonts w:ascii="Times New Roman" w:hAnsi="Times New Roman"/>
              </w:rPr>
              <w:t>физической подготовленности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пользоваться средствами профилактики перенапряжения, характерными для </w:t>
            </w:r>
            <w:r>
              <w:rPr>
                <w:rFonts w:ascii="Times New Roman" w:hAnsi="Times New Roman"/>
                <w:color w:val="000000"/>
              </w:rPr>
              <w:t>данной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условия профессиональной деятельности и зоны риска физического здоровья </w:t>
            </w:r>
            <w:r>
              <w:rPr>
                <w:rFonts w:ascii="Times New Roman" w:hAnsi="Times New Roman"/>
                <w:color w:val="000000"/>
              </w:rPr>
              <w:t>для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C8010000"/>
    <w:p w14:paraId="C9010000"/>
    <w:p w14:paraId="CA010000">
      <w:bookmarkStart w:id="18" w:name="__RefHeading___12"/>
      <w:bookmarkEnd w:id="18"/>
      <w:pPr>
        <w:pStyle w:val="Style_9"/>
        <w:spacing w:after="0" w:line="240" w:lineRule="auto"/>
        <w:ind/>
      </w:pPr>
      <w:r>
        <w:t xml:space="preserve">4.2. Профессиональные компетенции </w:t>
      </w:r>
      <w:r>
        <w:t xml:space="preserve"> </w:t>
      </w:r>
    </w:p>
    <w:p w14:paraId="CB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545"/>
        <w:gridCol w:w="3685"/>
        <w:gridCol w:w="7649"/>
      </w:tblGrid>
      <w:tr>
        <w:trPr>
          <w:trHeight w:hRule="atLeast" w:val="20"/>
        </w:trPr>
        <w:tc>
          <w:tcPr>
            <w:tcW w:type="dxa" w:w="3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bookmarkStart w:id="19" w:name="_Hlk70882676"/>
            <w:r>
              <w:rPr>
                <w:rFonts w:ascii="Times New Roman" w:hAnsi="Times New Roman"/>
                <w:b w:val="1"/>
                <w:color w:val="000000"/>
                <w:sz w:val="24"/>
              </w:rPr>
              <w:t>Основные виды</w:t>
            </w:r>
          </w:p>
          <w:p w14:paraId="CD0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деятельности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Код и наименование</w:t>
            </w:r>
          </w:p>
          <w:p w14:paraId="CF0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Компетенции</w:t>
            </w:r>
          </w:p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Показатели освоения компетенции</w:t>
            </w:r>
          </w:p>
        </w:tc>
      </w:tr>
      <w:tr>
        <w:trPr>
          <w:trHeight w:hRule="atLeast" w:val="20"/>
        </w:trPr>
        <w:tc>
          <w:tcPr>
            <w:tcW w:type="dxa" w:w="35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bookmarkStart w:id="20" w:name="_Hlk171001008"/>
            <w:r>
              <w:rPr>
                <w:rFonts w:ascii="Times New Roman" w:hAnsi="Times New Roman"/>
                <w:color w:val="000000"/>
                <w:sz w:val="24"/>
              </w:rPr>
              <w:t>Участие в проектировании систем газораспределения и газопотребления</w:t>
            </w:r>
          </w:p>
        </w:tc>
        <w:tc>
          <w:tcPr>
            <w:tcW w:type="dxa" w:w="36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1.1. Конструировать элементы систем газораспределения и газопотребления</w:t>
            </w:r>
          </w:p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  <w:p w14:paraId="D401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чтении чертежей рабочих проектов;</w:t>
            </w:r>
          </w:p>
          <w:p w14:paraId="D5010000">
            <w:pPr>
              <w:spacing w:after="200"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составлении эскизов и проектирования элементов систем газораспределения и газопотребления.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  <w:p w14:paraId="D701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вычерчивать на генплане населенного пункта сети газораспределения;</w:t>
            </w:r>
          </w:p>
          <w:p w14:paraId="D801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строить продольные профили участков газопроводов;</w:t>
            </w:r>
          </w:p>
          <w:p w14:paraId="D901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вычерчивать оборудование и газопроводы на планах этажей;</w:t>
            </w:r>
          </w:p>
          <w:p w14:paraId="DA01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моделировать и вычерчивать аксонометрические схемы внутренних газопроводов для гражданских, промышленных и сельскохозяйственных объектов;</w:t>
            </w:r>
          </w:p>
          <w:p w14:paraId="DB01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читать архитектурно-строительные и специальные чертежи;</w:t>
            </w:r>
          </w:p>
          <w:p w14:paraId="DC010000">
            <w:pPr>
              <w:spacing w:after="200"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конструировать и выполнять фрагменты специальных чертежей при помощи персонального компьютера.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10000">
            <w:pPr>
              <w:spacing w:after="200"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  <w:p w14:paraId="DE01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классификацию и устройство газопроводов городов и населенных пунктов;</w:t>
            </w:r>
          </w:p>
          <w:p w14:paraId="DF01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систем газораспределения и газопотребления;</w:t>
            </w:r>
          </w:p>
          <w:p w14:paraId="E001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обозначения на чертежах;</w:t>
            </w:r>
          </w:p>
          <w:p w14:paraId="E101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устройство бытовых газовых приборов и аппаратуры;</w:t>
            </w:r>
          </w:p>
          <w:p w14:paraId="E201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автоматические устройства систем газораспределения и газопотребления;</w:t>
            </w:r>
          </w:p>
          <w:p w14:paraId="E3010000">
            <w:pPr>
              <w:spacing w:after="200"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 проектов и требования к проектированию систем газораспределения и газопотребления.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1.2 Выполнять расчет систем газораспределения и газопотребления</w:t>
            </w:r>
          </w:p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Навыки: </w:t>
            </w:r>
          </w:p>
          <w:p w14:paraId="E6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выборе материалов и оборудования в соответствии требованиями нормативно-справочной литературы, и технико-экономической целесообразности их применения.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  <w:p w14:paraId="E801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нормативно-справочной информацией для расчета элементов систем газораспределения и газопотребления;</w:t>
            </w:r>
          </w:p>
          <w:p w14:paraId="E901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расчетные расходы газа потребителями низкого, среднего и высокого давления;</w:t>
            </w:r>
          </w:p>
          <w:p w14:paraId="EA01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гидравлический расчет систем газораспределения и газопотребления;</w:t>
            </w:r>
          </w:p>
          <w:p w14:paraId="EB01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оборудование газорегуляторных пунктов;</w:t>
            </w:r>
          </w:p>
          <w:p w14:paraId="EC010000">
            <w:pPr>
              <w:spacing w:after="200"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расчет систем и подбор оборудования с использованием вычислительной техники и персональных компьютеров.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  <w:p w14:paraId="EE01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алгоритмы для расчета систем и подбора </w:t>
            </w:r>
            <w:r>
              <w:rPr>
                <w:rFonts w:ascii="Times New Roman" w:hAnsi="Times New Roman"/>
                <w:color w:val="000000"/>
                <w:sz w:val="24"/>
              </w:rPr>
              <w:t>газопотребляющего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оборудования;</w:t>
            </w:r>
          </w:p>
          <w:p w14:paraId="EF01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устройство и типы газорегуляторных установок, методику выбора оборудования газорегуляторных пунктов;</w:t>
            </w:r>
          </w:p>
          <w:p w14:paraId="F001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устройство и параметры газовых горелок;</w:t>
            </w:r>
          </w:p>
          <w:p w14:paraId="F101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устройство газонаполнительных станций;</w:t>
            </w:r>
          </w:p>
          <w:p w14:paraId="F201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требования, предъявляемые к размещению баллонных и резервуарных установок сжиженных углеводородных газов;</w:t>
            </w:r>
          </w:p>
          <w:p w14:paraId="F301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проектирования установок сжиженного газа;</w:t>
            </w:r>
          </w:p>
          <w:p w14:paraId="F4010000">
            <w:pPr>
              <w:spacing w:after="200"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требования, предъявляемые к защите газопроводов от коррозии.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ПК1.3 Составлять спецификацию материалов и оборудования на системы газораспределения и газопотребления</w:t>
            </w:r>
          </w:p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Навыки: </w:t>
            </w:r>
          </w:p>
          <w:p w14:paraId="F7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составлении спецификаций материалов и оборудования систем газораспределения и газопотребления.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1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  <w:p w14:paraId="F9010000">
            <w:pPr>
              <w:spacing w:after="200"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формы таблиц спецификаций материалов и оборудования в соответствии с государственными стандартами и техническими условиями.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  <w:p w14:paraId="FB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параметры и технические условия применения трубопроводов и арматуры.</w:t>
            </w:r>
          </w:p>
        </w:tc>
      </w:tr>
      <w:tr>
        <w:trPr>
          <w:trHeight w:hRule="atLeast" w:val="20"/>
        </w:trPr>
        <w:tc>
          <w:tcPr>
            <w:tcW w:type="dxa" w:w="35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bookmarkStart w:id="21" w:name="_Hlk171007659"/>
            <w:bookmarkEnd w:id="20"/>
            <w:r>
              <w:rPr>
                <w:rFonts w:ascii="Times New Roman" w:hAnsi="Times New Roman"/>
                <w:color w:val="000000"/>
                <w:sz w:val="24"/>
              </w:rPr>
              <w:t>Организация и выполнение работ по строительству и монтажу систем газораспределения и газопотребления</w:t>
            </w:r>
          </w:p>
        </w:tc>
        <w:tc>
          <w:tcPr>
            <w:tcW w:type="dxa" w:w="36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2.1. Организовывать и выполнять подготовку систем и объектов к строительству и монтажу</w:t>
            </w:r>
          </w:p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  <w:p w14:paraId="FF010000">
            <w:pPr>
              <w:spacing w:after="200"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подготовке и оборудовании участка производства однотипных строительных работ;</w:t>
            </w:r>
          </w:p>
          <w:p w14:paraId="00020000">
            <w:pPr>
              <w:spacing w:after="200"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разработке и согласовании календарных планов производства строительных работ.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  <w:p w14:paraId="0202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состав и объемы вспомогательных работ по подготовке и оборудованию участка производства однотипных строительных работ;</w:t>
            </w:r>
          </w:p>
          <w:p w14:paraId="0302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подготавливать документы для оформления разрешений и допусков для производства строительных работ на объекте капитального строительства;</w:t>
            </w:r>
          </w:p>
          <w:p w14:paraId="04020000">
            <w:pPr>
              <w:spacing w:after="200"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вредные и (или) опасные факторы, связанные с производством однотипных строительных работ, использованием строительной техники и складированием материалов, изделий и конструкций.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  <w:p w14:paraId="0602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технических документов, основные положения, нормативные акты, регулирующие строительную деятельность, технические условия, строительные нормы и правила и другие нормативные документы по проектированию, порядку проведения, технологии, организации строительного производства;</w:t>
            </w:r>
          </w:p>
          <w:p w14:paraId="0702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способы и методы планирования строительных работ (календарные планы, оперативные планы, графики производства работ);</w:t>
            </w:r>
          </w:p>
          <w:p w14:paraId="0802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определения видов, сложности и объемов строительных работ и производственных заданий;</w:t>
            </w:r>
          </w:p>
          <w:p w14:paraId="0902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расчета трудовых и материально-технических ресурсов, необходимых для выполнения объемов, предусмотренных производственными заданиями и календарными планами производства однотипных строительных работ;</w:t>
            </w:r>
          </w:p>
          <w:p w14:paraId="0A02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расчетов линейных и сетевых графиков, проектирования строительных генеральных планов.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2.2 Организовывать и выполнять работы по строительству и монтажу систем газораспределения и газопотребления в соответствии с правилами и нормами по охране труда, требованиями пожарной безопасности и охраны окружающей среды</w:t>
            </w:r>
          </w:p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  <w:p w14:paraId="0D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определении потребности производства строительных работ в материально-технических ресурсах;</w:t>
            </w:r>
          </w:p>
          <w:p w14:paraId="0E02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ведении текущей и исполнительной документации по выполняемым видам строительных работ;</w:t>
            </w:r>
          </w:p>
          <w:p w14:paraId="0F02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оформлении разрешений и допусков для производства строительных работ на объекте капитального строительства;</w:t>
            </w:r>
          </w:p>
          <w:p w14:paraId="1002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разработке, планировании и контроле выполнения мер, направленных на предупреждение и устранение причин возникновения отклонений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результатов выполненных однотипных строительных работ от требований нормативной технической, технологической и проектной документации;</w:t>
            </w:r>
          </w:p>
          <w:p w14:paraId="1102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определении потребности производства строительных работ на объекте капитального строительства в материально-технических ресурсах.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  <w:p w14:paraId="1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номенклатуру и осуществлять расчет объема (количества) строительных материалов, конструкций, изделий, оборудования и других видов материально-технических ресурсов в соответствии с производственными заданиями и календарными планами производства однотипных строительных работ;</w:t>
            </w:r>
          </w:p>
          <w:p w14:paraId="14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документальный учет материально-технических ресурсов;</w:t>
            </w:r>
          </w:p>
          <w:p w14:paraId="1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разрабатывать и контролировать выполнение календарных планов и графиков производства однотипных строительных работ;</w:t>
            </w:r>
          </w:p>
          <w:p w14:paraId="1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расчеты объемов производственных заданий в соответствии с имеющимися материально-техническими и иными ресурсами, специализацией, квалификацией бригад, звеньев и отдельных работников;</w:t>
            </w:r>
          </w:p>
          <w:p w14:paraId="1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документальное оформление заявки, приемки, распределения, учета и хранения материально-технических ресурсов (заявки, ведомости расхода и списания материальных ценностей);</w:t>
            </w:r>
          </w:p>
          <w:p w14:paraId="1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подготавливать документы для оформления разрешений и допусков для производства строительных работ на объекте капитального строительства;</w:t>
            </w:r>
          </w:p>
          <w:p w14:paraId="1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разрабатывать графики эксплуатации строительной техники, машин и механизмов в соответствии с производственными заданиями и календарными планами производства строительных работ на объекте капитального строительства;</w:t>
            </w:r>
          </w:p>
          <w:p w14:paraId="1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документальное сопровождение производства строительных работ (журналы производства работ, табели учета рабочего времени, акты выполненных работ);</w:t>
            </w:r>
          </w:p>
          <w:p w14:paraId="1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заявки на технологическую оснастку, инструмент приспособления для строительного производства;</w:t>
            </w:r>
          </w:p>
          <w:p w14:paraId="1C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современные способы отчетности и хранения технической документации на объекты капитального строительства.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  <w:p w14:paraId="1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производства однотипных строительных работ;</w:t>
            </w:r>
          </w:p>
          <w:p w14:paraId="1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производства строительных работ на опасных, технически сложных и уникальных объектах капитального строительства;</w:t>
            </w:r>
          </w:p>
          <w:p w14:paraId="2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элементам конструкций здания (помещения) и общего имущества многоквартирных жилых домов, обусловленных необходимостью их доступности и соответствия особым потребностям инвалидов;</w:t>
            </w:r>
          </w:p>
          <w:p w14:paraId="2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 и характеристики основных строительных машин, механизмов, оборудования, энергетических установок, транспортных средств, технологической оснастки и другой техники, применяемой при выполнении строительных работ;</w:t>
            </w:r>
          </w:p>
          <w:p w14:paraId="22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и средства устранения дефектов результатов производства строительных работ (применение альтернативных технологий производства работ, материалов и комплектующих, повышение квалификации работников).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2.3 Организовывать и выполнять производственный контроль качества строительно-монтажных работ</w:t>
            </w:r>
          </w:p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  <w:p w14:paraId="25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контроле качества и объема (количества) материально-технических ресурсов;</w:t>
            </w:r>
          </w:p>
          <w:p w14:paraId="26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осуществлении оперативного планирования и контроля выполнения производства строительных работ;</w:t>
            </w:r>
          </w:p>
          <w:p w14:paraId="27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проведении контроля соблюдения технологии производства однотипных строительных работ;</w:t>
            </w:r>
          </w:p>
          <w:p w14:paraId="28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осуществлении текущего контроля качества результатов производства однотипных строительных работ;</w:t>
            </w:r>
          </w:p>
          <w:p w14:paraId="29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выявлении причин отклонений результатов строительных работ от требований нормативной, технологической и проектной документации;</w:t>
            </w:r>
          </w:p>
          <w:p w14:paraId="2A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оценке эффективности производственно-хозяйственной деятельности участка однотипных строительных работ;</w:t>
            </w:r>
          </w:p>
          <w:p w14:paraId="2B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разработке, планировании и контроле выполнения оперативных мер, направленных на исправление дефектов результатов однотипных строительных работ;</w:t>
            </w:r>
          </w:p>
          <w:p w14:paraId="2C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осуществлении приемочного контроля законченных видов и этапов строительных работ.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  <w:p w14:paraId="2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документальный, визуальный и инструментальный контроль качества строительных материалов, конструкций, изделий, оборудования и других видов материально-технических ресурсов;</w:t>
            </w:r>
          </w:p>
          <w:p w14:paraId="2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визуальный и инструментальный контроль качества результатов производства и сравнительный анализ соответствия данных контроля качества строительных работ;</w:t>
            </w:r>
          </w:p>
          <w:p w14:paraId="3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документальное сопровождение результатов операционного контроля качества работ (журнал операционного контроля качества работ);</w:t>
            </w:r>
          </w:p>
          <w:p w14:paraId="31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документальное сопровождение приемочного контроля в документах, предусмотренных действующей в организации системой управления качеством (журналах работ, актах скрытых работ, актах промежуточной приемки ответственных конструкций).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  <w:p w14:paraId="3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визуального и инструментального контроля качества объемов (количества) поставляемых материально-технических ресурсов и результатов производства строительных работ;</w:t>
            </w:r>
          </w:p>
          <w:p w14:paraId="34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схемы операционного контроля качества строительных работ.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2.4 Выполнять пусконаладочные работы систем газораспределения и газопотребления</w:t>
            </w:r>
          </w:p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  <w:p w14:paraId="37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ведении текущей и исполнительной документации по выполняемым видам строительных работ.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  <w:p w14:paraId="39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обработку информации в соответствии с действующими нормативными документами.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  <w:p w14:paraId="3B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основы документоведения, современные стандартные требования к отчетности.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2.5 Руководство другими работниками в рамках подразделения при выполнении работ по строительству и монтажу систем газораспределения и газопотребления</w:t>
            </w:r>
          </w:p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  <w:p w14:paraId="3E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проведении инструктажа работников по правилам охраны труда и требованиям пожарной безопасности;</w:t>
            </w:r>
          </w:p>
          <w:p w14:paraId="3F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осуществлении контроля соблюдения требований охраны труда, пожарной безопасности и охраны окружающей среды.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  <w:p w14:paraId="4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вносить предложения о мерах поощрения и взыскания работников;</w:t>
            </w:r>
          </w:p>
          <w:p w14:paraId="4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перечень работ по обеспечению безопасности участка производства однотипных строительных работ (ограждение строительной площадки, ограждение или обозначение опасных зон, освещение);</w:t>
            </w:r>
          </w:p>
          <w:p w14:paraId="43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перечень средств коллективной и (или) индивидуальной защиты работников, выполняющих однотипные строительные работы.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  <w:p w14:paraId="45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основы документоведения, современные стандартные требования к отчетности.</w:t>
            </w:r>
          </w:p>
        </w:tc>
      </w:tr>
      <w:tr>
        <w:trPr>
          <w:trHeight w:hRule="atLeast" w:val="20"/>
        </w:trPr>
        <w:tc>
          <w:tcPr>
            <w:tcW w:type="dxa" w:w="35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bookmarkStart w:id="22" w:name="_Hlk171012008"/>
            <w:bookmarkEnd w:id="21"/>
            <w:r>
              <w:rPr>
                <w:rFonts w:ascii="Times New Roman" w:hAnsi="Times New Roman"/>
                <w:color w:val="000000"/>
                <w:sz w:val="24"/>
              </w:rPr>
              <w:t>Организация, проведение и контроль работ по эксплуатации систем газораспределения и газопотребления</w:t>
            </w:r>
          </w:p>
        </w:tc>
        <w:tc>
          <w:tcPr>
            <w:tcW w:type="dxa" w:w="36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3.1 Осуществлять контроль и диагностику параметров эксплуатационной пригодности систем газораспределения и газопотребления</w:t>
            </w:r>
          </w:p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  <w:p w14:paraId="4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проверке (технической диагностике) состояния газопроводов приборами ультразвукового контроля;</w:t>
            </w:r>
          </w:p>
          <w:p w14:paraId="4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проверке эффективности антикоррозийной электрохимической защиты подземных газопроводов низкого давления;</w:t>
            </w:r>
          </w:p>
          <w:p w14:paraId="4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осуществление контроля наличия и удаления влаги и конденсата из газопровода в соответствии с нормативными документами;</w:t>
            </w:r>
          </w:p>
          <w:p w14:paraId="4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обеспечении плановых осмотров элементов домового газового оборудования;</w:t>
            </w:r>
          </w:p>
          <w:p w14:paraId="4D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техническом освидетельствовании стальных внутридомовых газопроводов, систем газопотребления приборами ультразвукового контроля.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  <w:p w14:paraId="4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диагностику элементов газопровода низкого давления, технического состояния котлового оборудования, вспомогательного оборудования;</w:t>
            </w:r>
          </w:p>
          <w:p w14:paraId="50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визуальные наблюдения, инструментальные обследования и испытания.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  <w:p w14:paraId="5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визуального и инструментального контроля технического состояния газопроводов низкого давления, элементов домового газового оборудования;</w:t>
            </w:r>
          </w:p>
          <w:p w14:paraId="53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эксплуатации газопроводов низкого давления.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3.2 Осуществлять планирование работ, связанных с эксплуатацией и ремонтом систем газораспределения и газопотребления</w:t>
            </w:r>
          </w:p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  <w:p w14:paraId="5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разработке проектов производственных заданий и графиков профилактических и текущих работ на газопроводах низкого давления;</w:t>
            </w:r>
          </w:p>
          <w:p w14:paraId="5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составлении проекта планов текущего и капитального ремонта котлоагрегатов, котельного и вспомогательного оборудования котельной;</w:t>
            </w:r>
          </w:p>
          <w:p w14:paraId="58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составлении актов и дефектных ведомостей о техническом состоянии домового газового оборудования, газопроводов, отключающих устройств и других элементов.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  <w:p w14:paraId="5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вести журналы учета обходов и осмотров, фиксировать изменение технического состояния элементов газопровода низкого давления, оборудования котельных;</w:t>
            </w:r>
          </w:p>
          <w:p w14:paraId="5B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обосновывать необходимость вывода котлоагрегатов, котельного и вспомогательного оборудования, контрольно-измерительных приборов и автоматики (КИПиА), трубопроводов и инженерных сетей, зданий и сооружений котельной в ремонт.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  <w:p w14:paraId="5D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нормативные правовые акты, другие нормативные и методические документы, регламентирующие производственную деятельность в соответствии со спецификой выполняемых работ.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3.3 Организовывать производство работ по эксплуатации и ремонту систем газораспределения и газопотребления</w:t>
            </w:r>
          </w:p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  <w:p w14:paraId="6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обеспечении обхода и осмотра трасс подземных и надземных газопроводов низкого давления, групповых баллонных и резервуарных газовых установок, а также запорной и регулирующей арматуры;</w:t>
            </w:r>
          </w:p>
          <w:p w14:paraId="6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осуществлении контроля производства работ по подключению новых абонентов к газопроводу низкого давления;</w:t>
            </w:r>
          </w:p>
          <w:p w14:paraId="62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обеспечении замены баллонов сжиженного углеводородного газа в групповых баллонных установках и заправки резервуаров сжиженного углеводородного газа.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  <w:p w14:paraId="64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выполнение работ по техническому обслуживанию, текущему и капитальному ремонту котлоагрегатов, котельного и вспомогательного оборудования, КИПиА, трубопроводов, инженерных сетей, зданий и сооружений, по подготовке котельной к осенне-зимним и весенне-летним условиям эксплуатации.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  <w:p w14:paraId="6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технологические процессы производства работ по ремонту газопроводов, по техническому обслуживанию и ремонту элементов домового газового оборудования;</w:t>
            </w:r>
          </w:p>
          <w:p w14:paraId="67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номенклатуру и технические характеристики </w:t>
            </w:r>
            <w:r>
              <w:rPr>
                <w:rFonts w:ascii="Times New Roman" w:hAnsi="Times New Roman"/>
                <w:color w:val="000000"/>
                <w:sz w:val="24"/>
              </w:rPr>
              <w:t>газоподающего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газоиспользующего оборудования.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3.4 Осуществлять надзор и контроль за ремонтом и его качеством</w:t>
            </w:r>
          </w:p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  <w:p w14:paraId="6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ведении журнала технических осмотров в соответствии с современными стандартными требованиями к отчетности;</w:t>
            </w:r>
          </w:p>
          <w:p w14:paraId="6B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осуществлении контроля правильной эксплуатации технического и вспомогательного оборудования, инструмента и оснастки, используемых в процессе технического обслуживания и ремонта.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  <w:p w14:paraId="6D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контролировать процесс работы </w:t>
            </w:r>
            <w:r>
              <w:rPr>
                <w:rFonts w:ascii="Times New Roman" w:hAnsi="Times New Roman"/>
                <w:color w:val="000000"/>
                <w:sz w:val="24"/>
              </w:rPr>
              <w:t>газоподающего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газоиспользующего оборудования в штатном режиме, при проведении работ по перепланировке и капитальному ремонту помещений.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  <w:p w14:paraId="6F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техническому содержанию и ремонту элементов домового газового оборудования.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3.5 Осуществлять руководство другими работниками в рамках подразделения при выполнении работ по эксплуатации систем газораспределения и газопотребления</w:t>
            </w:r>
          </w:p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  <w:p w14:paraId="7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организации работы подчиненного персонала при ликвидации аварий и проведении аварийно-восстановительных работ;</w:t>
            </w:r>
          </w:p>
          <w:p w14:paraId="73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проведении производственного инструктажа персонала на рабочем месте.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  <w:p w14:paraId="75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обеспечивать рабочие места, их техническое оснащение;</w:t>
            </w:r>
          </w:p>
          <w:p w14:paraId="76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вести табель учета рабочего времени персонала, выполняющего работы по эксплуатации трубопроводов.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  <w:p w14:paraId="78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охране труда, промышленной и пожарной безопасности при производстве работ по эксплуатации наружных газопроводов низкого давления; домового газового оборудования.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3.6 Анализировать и контролировать процесс подачи газа низкого давления и соблюдения правил его потребления в системах газораспределения и газопотребления</w:t>
            </w:r>
          </w:p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  <w:p w14:paraId="7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осуществлении анализа параметров настройки регуляторов давления и предохранительных клапанов;</w:t>
            </w:r>
          </w:p>
          <w:p w14:paraId="7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осуществлении контроля утечек газа из баллонной или резервуарной установки, работоспособности отключающих устройств;</w:t>
            </w:r>
          </w:p>
          <w:p w14:paraId="7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осуществлении контроля давления и степени одоризации газа, подаваемого в газопроводы низкого давления, элементам домового газового оборудования;</w:t>
            </w:r>
          </w:p>
          <w:p w14:paraId="7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выявлении фактов несанкционированного подключения и </w:t>
            </w:r>
            <w:r>
              <w:rPr>
                <w:rFonts w:ascii="Times New Roman" w:hAnsi="Times New Roman"/>
                <w:color w:val="000000"/>
                <w:sz w:val="24"/>
              </w:rPr>
              <w:t>безучетного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пользования газом;</w:t>
            </w:r>
          </w:p>
          <w:p w14:paraId="7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контроле соблюдения бытовыми потребителями обеспечения надлежащего технического состояния домового газового оборудования, мест установки газоиспользующего оборудования на предмет свободного доступа к элементам домового газового оборудования;</w:t>
            </w:r>
          </w:p>
          <w:p w14:paraId="80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актуализации результатов обхода потребителей бытового газа, фиксировании выявленных нарушений правил пользования газом и выдаче предписания;</w:t>
            </w:r>
          </w:p>
          <w:p w14:paraId="81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ведении необходимой отчетной документации в соответствии с современными стандартными требованиями к отчетности, периодичности и качеству предоставления документации;</w:t>
            </w:r>
          </w:p>
          <w:p w14:paraId="82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осуществлении проверки технического состояния и контроля работы котлоагрегатов, котельного и вспомогательного оборудования, трубопроводов, контрольно-измерительных приборов и автоматики инженерных сетей, зданий и сооружений;</w:t>
            </w:r>
          </w:p>
          <w:p w14:paraId="83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анализе работы котлоагрегатов, котельного и вспомогательного оборудования, трубопроводов, контрольно-измерительных приборов и автоматики, проведении учета выявленных неисправностей и дефектов и отражении результатов в отчетной документации.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  <w:p w14:paraId="8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несанкционированные подключения к газопроводу, используя современную контрольно-измерительную технику;</w:t>
            </w:r>
          </w:p>
          <w:p w14:paraId="86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работать с компьютером в качестве пользователя с применением специализированного программного обеспечения по эксплуатации газопроводов низкого давления.</w:t>
            </w:r>
          </w:p>
        </w:tc>
      </w:tr>
      <w:tr>
        <w:trPr>
          <w:trHeight w:hRule="atLeast" w:val="2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  <w:p w14:paraId="8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характеристики и требования, предъявляемые к газу, подаваемому в газопроводы низкого давления, запорной и регулирующей арматуре, опорам, металлоконструкциям и другому оборудованию, и сооружениям на газопроводе низкого давления, для определения соответствия их заданным в технических и иных документах параметрам;</w:t>
            </w:r>
          </w:p>
          <w:p w14:paraId="8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специализированное программное обеспечение для решения задач по техническому содержанию и ремонту газопроводов низкого давления;</w:t>
            </w:r>
          </w:p>
          <w:p w14:paraId="8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характеристики и требования, предъявляемые к газу, подаваемому к газоиспользующему оборудованию, системам вентиляции, отключающим устройствам и автоматике;</w:t>
            </w:r>
          </w:p>
          <w:p w14:paraId="8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газа и его дератизации;</w:t>
            </w:r>
          </w:p>
          <w:p w14:paraId="8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топлива и влияние качества топлива на процесс горения и теплопроизводительность котлоагрегатов;</w:t>
            </w:r>
          </w:p>
          <w:p w14:paraId="8D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принцип работы обслуживаемых котлоагрегатов.</w:t>
            </w:r>
          </w:p>
        </w:tc>
      </w:tr>
    </w:tbl>
    <w:p w14:paraId="8E020000">
      <w:pPr>
        <w:pStyle w:val="Style_9"/>
      </w:pPr>
      <w:bookmarkStart w:id="23" w:name="_Hlk156463833"/>
      <w:bookmarkEnd w:id="19"/>
      <w:bookmarkEnd w:id="22"/>
    </w:p>
    <w:p w14:paraId="8F020000">
      <w:pPr>
        <w:pStyle w:val="Style_9"/>
      </w:pPr>
    </w:p>
    <w:p w14:paraId="90020000">
      <w:bookmarkStart w:id="24" w:name="__RefHeading___13"/>
      <w:bookmarkEnd w:id="24"/>
      <w:pPr>
        <w:pStyle w:val="Style_9"/>
      </w:pPr>
      <w:r>
        <w:t>4.3. Матрица компетенций выпускника</w:t>
      </w:r>
    </w:p>
    <w:p w14:paraId="91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tbl>
      <w:tblPr>
        <w:tblStyle w:val="Style_12"/>
        <w:tblW w:type="auto" w:w="0"/>
        <w:tblInd w:type="dxa" w:w="-34"/>
        <w:tblLayout w:type="fixed"/>
      </w:tblPr>
      <w:tblGrid>
        <w:gridCol w:w="2520"/>
        <w:gridCol w:w="3888"/>
        <w:gridCol w:w="3402"/>
        <w:gridCol w:w="2410"/>
        <w:gridCol w:w="2693"/>
      </w:tblGrid>
      <w:tr>
        <w:tc>
          <w:tcPr>
            <w:tcW w:type="dxa" w:w="2520"/>
          </w:tcPr>
          <w:p w14:paraId="92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type="dxa" w:w="3888"/>
          </w:tcPr>
          <w:p w14:paraId="93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type="dxa" w:w="3402"/>
          </w:tcPr>
          <w:p w14:paraId="94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type="dxa" w:w="2410"/>
          </w:tcPr>
          <w:p w14:paraId="95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type="dxa" w:w="2693"/>
          </w:tcPr>
          <w:p w14:paraId="96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>
        <w:tc>
          <w:tcPr>
            <w:tcW w:type="dxa" w:w="2520"/>
            <w:vMerge w:val="restart"/>
          </w:tcPr>
          <w:p w14:paraId="97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проектировании систем газораспределения и газопотребления</w:t>
            </w:r>
          </w:p>
        </w:tc>
        <w:tc>
          <w:tcPr>
            <w:tcW w:type="dxa" w:w="3888"/>
          </w:tcPr>
          <w:p w14:paraId="98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Конструировать элементы систем газораспределения и газопотребления</w:t>
            </w:r>
          </w:p>
        </w:tc>
        <w:tc>
          <w:tcPr>
            <w:tcW w:type="dxa" w:w="3402"/>
          </w:tcPr>
          <w:p w14:paraId="99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16.135 Монтажник внутридомового </w:t>
            </w:r>
          </w:p>
          <w:p w14:paraId="9A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внутриквартирного газового оборудования </w:t>
            </w:r>
          </w:p>
          <w:p w14:paraId="9B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газопроводов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2410"/>
          </w:tcPr>
          <w:p w14:paraId="9C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А </w:t>
            </w:r>
          </w:p>
          <w:p w14:paraId="9D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подготовительных работ для монтажа внутридомового и внутриквартирного газового оборудования и газопроводов</w:t>
            </w:r>
          </w:p>
        </w:tc>
        <w:tc>
          <w:tcPr>
            <w:tcW w:type="dxa" w:w="2693"/>
          </w:tcPr>
          <w:p w14:paraId="9E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Подготовка к монтажу внутридомового и внутриквартирного газового оборудования и газопроводов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9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Выполнять расчет систем газораспределения и газопотребления</w:t>
            </w:r>
          </w:p>
        </w:tc>
        <w:tc>
          <w:tcPr>
            <w:tcW w:type="dxa" w:w="3402"/>
          </w:tcPr>
          <w:p w14:paraId="A0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16.135 Монтажник внутридомового </w:t>
            </w:r>
          </w:p>
          <w:p w14:paraId="A1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внутриквартирного газового оборудования </w:t>
            </w:r>
          </w:p>
          <w:p w14:paraId="A2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газопроводов</w:t>
            </w:r>
          </w:p>
        </w:tc>
        <w:tc>
          <w:tcPr>
            <w:tcW w:type="dxa" w:w="2410"/>
          </w:tcPr>
          <w:p w14:paraId="A3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А </w:t>
            </w:r>
          </w:p>
          <w:p w14:paraId="A4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подготовительных работ для монтажа внутридомового и внутриквартирного газового оборудования и газопроводов</w:t>
            </w:r>
          </w:p>
        </w:tc>
        <w:tc>
          <w:tcPr>
            <w:tcW w:type="dxa" w:w="2693"/>
          </w:tcPr>
          <w:p w14:paraId="A5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Подготовка к монтажу внутридомового и внутриквартирного газового оборудования и газопроводов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A6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Составлять спецификацию материалов и оборудования на системы газораспределения и</w:t>
            </w:r>
          </w:p>
          <w:p w14:paraId="A7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газопотребления</w:t>
            </w:r>
          </w:p>
        </w:tc>
        <w:tc>
          <w:tcPr>
            <w:tcW w:type="dxa" w:w="3402"/>
          </w:tcPr>
          <w:p w14:paraId="A8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16.135 Монтажник внутридомового </w:t>
            </w:r>
          </w:p>
          <w:p w14:paraId="A9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внутриквартирного газового оборудования </w:t>
            </w:r>
          </w:p>
          <w:p w14:paraId="AA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газопроводов</w:t>
            </w:r>
          </w:p>
        </w:tc>
        <w:tc>
          <w:tcPr>
            <w:tcW w:type="dxa" w:w="2410"/>
          </w:tcPr>
          <w:p w14:paraId="AB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А </w:t>
            </w:r>
          </w:p>
          <w:p w14:paraId="AC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подготовительных работ для монтажа внутридомового и </w:t>
            </w:r>
            <w:r>
              <w:rPr>
                <w:rFonts w:ascii="Times New Roman" w:hAnsi="Times New Roman"/>
                <w:sz w:val="24"/>
              </w:rPr>
              <w:t>внутриквартирного газового оборудования и газопроводов</w:t>
            </w:r>
          </w:p>
        </w:tc>
        <w:tc>
          <w:tcPr>
            <w:tcW w:type="dxa" w:w="2693"/>
          </w:tcPr>
          <w:p w14:paraId="AD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Подготовка к монтажу внутридомового и внутриквартирного газового оборудования </w:t>
            </w:r>
            <w:r>
              <w:rPr>
                <w:rFonts w:ascii="Times New Roman" w:hAnsi="Times New Roman"/>
                <w:sz w:val="24"/>
              </w:rPr>
              <w:t>и газопроводов</w:t>
            </w:r>
          </w:p>
        </w:tc>
      </w:tr>
      <w:tr>
        <w:trPr>
          <w:trHeight w:hRule="atLeast" w:val="220"/>
        </w:trPr>
        <w:tc>
          <w:tcPr>
            <w:tcW w:type="dxa" w:w="2520"/>
            <w:vMerge w:val="restart"/>
          </w:tcPr>
          <w:p w14:paraId="AE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выполнение работ по строительству и монтажу систем газораспределения и газопотребления</w:t>
            </w:r>
          </w:p>
        </w:tc>
        <w:tc>
          <w:tcPr>
            <w:tcW w:type="dxa" w:w="3888"/>
            <w:tcBorders>
              <w:bottom w:color="000000" w:sz="4" w:val="single"/>
            </w:tcBorders>
          </w:tcPr>
          <w:p w14:paraId="A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Организовывать и выполнять подготовку систем и объектов к строительству и монтажу</w:t>
            </w:r>
          </w:p>
        </w:tc>
        <w:tc>
          <w:tcPr>
            <w:tcW w:type="dxa" w:w="3402"/>
            <w:tcBorders>
              <w:bottom w:color="000000" w:sz="4" w:val="single"/>
            </w:tcBorders>
          </w:tcPr>
          <w:p w14:paraId="B0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16.135 Монтажник внутридомового </w:t>
            </w:r>
          </w:p>
          <w:p w14:paraId="B1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внутриквартирного газового оборудования </w:t>
            </w:r>
          </w:p>
          <w:p w14:paraId="B2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газопроводов</w:t>
            </w:r>
          </w:p>
        </w:tc>
        <w:tc>
          <w:tcPr>
            <w:tcW w:type="dxa" w:w="2410"/>
            <w:tcBorders>
              <w:bottom w:color="000000" w:sz="4" w:val="single"/>
            </w:tcBorders>
          </w:tcPr>
          <w:p w14:paraId="B3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А </w:t>
            </w:r>
          </w:p>
          <w:p w14:paraId="B4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подготовительных работ для монтажа внутридомового и внутриквартирного газового оборудования и газопроводов</w:t>
            </w:r>
          </w:p>
        </w:tc>
        <w:tc>
          <w:tcPr>
            <w:tcW w:type="dxa" w:w="2693"/>
            <w:tcBorders>
              <w:bottom w:color="000000" w:sz="4" w:val="single"/>
            </w:tcBorders>
          </w:tcPr>
          <w:p w14:paraId="B5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Подготовка к монтажу внутридомового и внутриквартирного газового оборудования и газопроводов</w:t>
            </w:r>
          </w:p>
        </w:tc>
      </w:tr>
      <w:tr>
        <w:trPr>
          <w:trHeight w:hRule="atLeast" w:val="297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tcBorders>
              <w:top w:color="000000" w:sz="4" w:val="single"/>
              <w:bottom w:color="000000" w:sz="4" w:val="single"/>
            </w:tcBorders>
          </w:tcPr>
          <w:p w14:paraId="B6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Организовывать и выполнять работы по строительству и монтажу систем</w:t>
            </w:r>
          </w:p>
          <w:p w14:paraId="B7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газораспределения и газопотребления в соответствии с правилами и нормами по охране труда,</w:t>
            </w:r>
          </w:p>
          <w:p w14:paraId="B8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требованиями пожарной безопасности и охраны окружающей среды</w:t>
            </w:r>
          </w:p>
        </w:tc>
        <w:tc>
          <w:tcPr>
            <w:tcW w:type="dxa" w:w="3402"/>
            <w:tcBorders>
              <w:top w:color="000000" w:sz="4" w:val="single"/>
              <w:bottom w:color="000000" w:sz="4" w:val="single"/>
            </w:tcBorders>
          </w:tcPr>
          <w:p w14:paraId="B9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16.135 Монтажник внутридомового </w:t>
            </w:r>
          </w:p>
          <w:p w14:paraId="BA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внутриквартирного газового оборудования </w:t>
            </w:r>
          </w:p>
          <w:p w14:paraId="BB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газопроводов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</w:tcPr>
          <w:p w14:paraId="BC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А </w:t>
            </w:r>
          </w:p>
          <w:p w14:paraId="BD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подготовительных работ для монтажа внутридомового и внутриквартирного газового оборудования и газопроводов</w:t>
            </w:r>
          </w:p>
        </w:tc>
        <w:tc>
          <w:tcPr>
            <w:tcW w:type="dxa" w:w="2693"/>
            <w:tcBorders>
              <w:top w:color="000000" w:sz="4" w:val="single"/>
              <w:bottom w:color="000000" w:sz="4" w:val="single"/>
            </w:tcBorders>
          </w:tcPr>
          <w:p w14:paraId="BE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Подготовка к монтажу внутридомового и внутриквартирного газового оборудования и газопроводов</w:t>
            </w:r>
          </w:p>
        </w:tc>
      </w:tr>
      <w:tr>
        <w:trPr>
          <w:trHeight w:hRule="atLeast" w:val="422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tcBorders>
              <w:top w:color="000000" w:sz="4" w:val="single"/>
              <w:bottom w:color="000000" w:sz="4" w:val="single"/>
            </w:tcBorders>
          </w:tcPr>
          <w:p w14:paraId="B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Организовывать и выполнять производственный контроль качества</w:t>
            </w:r>
          </w:p>
          <w:p w14:paraId="C0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строительно-монтажных работ</w:t>
            </w:r>
          </w:p>
        </w:tc>
        <w:tc>
          <w:tcPr>
            <w:tcW w:type="dxa" w:w="3402"/>
            <w:tcBorders>
              <w:top w:color="000000" w:sz="4" w:val="single"/>
              <w:bottom w:color="000000" w:sz="4" w:val="single"/>
            </w:tcBorders>
          </w:tcPr>
          <w:p w14:paraId="C1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16.135 Монтажник внутридомового </w:t>
            </w:r>
          </w:p>
          <w:p w14:paraId="C2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внутриквартирного газового оборудования </w:t>
            </w:r>
          </w:p>
          <w:p w14:paraId="C3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газопроводов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</w:tcPr>
          <w:p w14:paraId="C4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А </w:t>
            </w:r>
          </w:p>
          <w:p w14:paraId="C5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подготовительных работ для монтажа внутридомового и </w:t>
            </w:r>
            <w:r>
              <w:rPr>
                <w:rFonts w:ascii="Times New Roman" w:hAnsi="Times New Roman"/>
                <w:sz w:val="24"/>
              </w:rPr>
              <w:t>внутриквартирного газового оборудования и газопроводов</w:t>
            </w:r>
          </w:p>
        </w:tc>
        <w:tc>
          <w:tcPr>
            <w:tcW w:type="dxa" w:w="2693"/>
            <w:tcBorders>
              <w:top w:color="000000" w:sz="4" w:val="single"/>
              <w:bottom w:color="000000" w:sz="4" w:val="single"/>
            </w:tcBorders>
          </w:tcPr>
          <w:p w14:paraId="C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Подготовка к монтажу внутридомового и внутриквартирного газового оборудования </w:t>
            </w:r>
            <w:r>
              <w:rPr>
                <w:rFonts w:ascii="Times New Roman" w:hAnsi="Times New Roman"/>
                <w:sz w:val="24"/>
              </w:rPr>
              <w:t>и газопроводов</w:t>
            </w:r>
          </w:p>
        </w:tc>
      </w:tr>
      <w:tr>
        <w:trPr>
          <w:trHeight w:hRule="atLeast" w:val="438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tcBorders>
              <w:top w:color="000000" w:sz="4" w:val="single"/>
              <w:bottom w:color="000000" w:sz="4" w:val="single"/>
            </w:tcBorders>
          </w:tcPr>
          <w:p w14:paraId="C7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Выполнять пусконаладочные работы систем газораспределения и газопотребления</w:t>
            </w:r>
          </w:p>
        </w:tc>
        <w:tc>
          <w:tcPr>
            <w:tcW w:type="dxa" w:w="3402"/>
            <w:tcBorders>
              <w:top w:color="000000" w:sz="4" w:val="single"/>
              <w:bottom w:color="000000" w:sz="4" w:val="single"/>
            </w:tcBorders>
          </w:tcPr>
          <w:p w14:paraId="C8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16.135 Монтажник внутридомового </w:t>
            </w:r>
          </w:p>
          <w:p w14:paraId="C9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внутриквартирного газового оборудования </w:t>
            </w:r>
          </w:p>
          <w:p w14:paraId="CA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газопроводов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</w:tcPr>
          <w:p w14:paraId="CB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А </w:t>
            </w:r>
          </w:p>
          <w:p w14:paraId="CC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подготовительных работ для монтажа внутридомового и внутриквартирного газового оборудования и газопроводов</w:t>
            </w:r>
          </w:p>
        </w:tc>
        <w:tc>
          <w:tcPr>
            <w:tcW w:type="dxa" w:w="2693"/>
            <w:tcBorders>
              <w:top w:color="000000" w:sz="4" w:val="single"/>
              <w:bottom w:color="000000" w:sz="4" w:val="single"/>
            </w:tcBorders>
          </w:tcPr>
          <w:p w14:paraId="C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Приемка оборудования и материалов, необходимых для монтажа внутридомового и внутриквартирного газового оборудования и газопроводов</w:t>
            </w:r>
          </w:p>
          <w:p w14:paraId="C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Подготовка к монтажу внутридомового и внутриквартирного газового оборудования и газопроводов</w:t>
            </w:r>
          </w:p>
        </w:tc>
      </w:tr>
      <w:tr>
        <w:trPr>
          <w:trHeight w:hRule="atLeast" w:val="485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tcBorders>
              <w:top w:color="000000" w:sz="4" w:val="single"/>
            </w:tcBorders>
          </w:tcPr>
          <w:p w14:paraId="C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Руководство другими работниками в рамках подразделения при выполнении работ по</w:t>
            </w:r>
          </w:p>
          <w:p w14:paraId="D0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строительству и монтажу систем газораспределения и газопотребления</w:t>
            </w:r>
          </w:p>
        </w:tc>
        <w:tc>
          <w:tcPr>
            <w:tcW w:type="dxa" w:w="3402"/>
            <w:tcBorders>
              <w:top w:color="000000" w:sz="4" w:val="single"/>
            </w:tcBorders>
          </w:tcPr>
          <w:p w14:paraId="D1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16.135 Монтажник внутридомового </w:t>
            </w:r>
          </w:p>
          <w:p w14:paraId="D2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внутриквартирного газового оборудования </w:t>
            </w:r>
          </w:p>
          <w:p w14:paraId="D3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газопроводов</w:t>
            </w:r>
          </w:p>
        </w:tc>
        <w:tc>
          <w:tcPr>
            <w:tcW w:type="dxa" w:w="2410"/>
            <w:tcBorders>
              <w:top w:color="000000" w:sz="4" w:val="single"/>
            </w:tcBorders>
          </w:tcPr>
          <w:p w14:paraId="D4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А </w:t>
            </w:r>
          </w:p>
          <w:p w14:paraId="D5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подготовительных работ для монтажа внутридомового и внутриквартирного газового оборудования и газопроводов</w:t>
            </w:r>
          </w:p>
        </w:tc>
        <w:tc>
          <w:tcPr>
            <w:tcW w:type="dxa" w:w="2693"/>
            <w:tcBorders>
              <w:top w:color="000000" w:sz="4" w:val="single"/>
            </w:tcBorders>
          </w:tcPr>
          <w:p w14:paraId="D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Приемка оборудования и материалов, необходимых для монтажа внутридомового и внутриквартирного газового оборудования и газопроводов</w:t>
            </w:r>
          </w:p>
          <w:p w14:paraId="D7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Подготовка к монтажу внутридомового и внутриквартирного </w:t>
            </w:r>
            <w:r>
              <w:rPr>
                <w:rFonts w:ascii="Times New Roman" w:hAnsi="Times New Roman"/>
                <w:sz w:val="24"/>
              </w:rPr>
              <w:t>газового оборудования и газопроводов</w:t>
            </w:r>
          </w:p>
        </w:tc>
      </w:tr>
      <w:tr>
        <w:trPr>
          <w:trHeight w:hRule="atLeast" w:val="251"/>
        </w:trPr>
        <w:tc>
          <w:tcPr>
            <w:tcW w:type="dxa" w:w="2520"/>
            <w:vMerge w:val="restart"/>
          </w:tcPr>
          <w:p w14:paraId="D8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проведение и контроль работ по эксплуатации систем газораспределения и газопотребления</w:t>
            </w:r>
          </w:p>
        </w:tc>
        <w:tc>
          <w:tcPr>
            <w:tcW w:type="dxa" w:w="3888"/>
            <w:tcBorders>
              <w:bottom w:color="000000" w:sz="4" w:val="single"/>
            </w:tcBorders>
          </w:tcPr>
          <w:p w14:paraId="D9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Осуществлять контроль и диагностику параметров эксплуатационной пригодности</w:t>
            </w:r>
          </w:p>
          <w:p w14:paraId="DA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 газораспределения и газопотребления</w:t>
            </w:r>
          </w:p>
        </w:tc>
        <w:tc>
          <w:tcPr>
            <w:tcW w:type="dxa" w:w="3402"/>
            <w:tcBorders>
              <w:bottom w:color="000000" w:sz="4" w:val="single"/>
            </w:tcBorders>
          </w:tcPr>
          <w:p w14:paraId="DB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16.135 Монтажник внутридомового </w:t>
            </w:r>
          </w:p>
          <w:p w14:paraId="DC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внутриквартирного газового оборудования </w:t>
            </w:r>
          </w:p>
          <w:p w14:paraId="DD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газопроводов</w:t>
            </w:r>
          </w:p>
        </w:tc>
        <w:tc>
          <w:tcPr>
            <w:tcW w:type="dxa" w:w="2410"/>
            <w:tcBorders>
              <w:bottom w:color="000000" w:sz="4" w:val="single"/>
            </w:tcBorders>
          </w:tcPr>
          <w:p w14:paraId="DE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А </w:t>
            </w:r>
          </w:p>
          <w:p w14:paraId="DF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подготовительных работ для монтажа внутридомового и внутриквартирного газового оборудования и газопроводов</w:t>
            </w:r>
          </w:p>
        </w:tc>
        <w:tc>
          <w:tcPr>
            <w:tcW w:type="dxa" w:w="2693"/>
            <w:tcBorders>
              <w:bottom w:color="000000" w:sz="4" w:val="single"/>
            </w:tcBorders>
          </w:tcPr>
          <w:p w14:paraId="E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Приемка оборудования и материалов, необходимых для монтажа внутридомового и внутриквартирного газового оборудования и газопроводов</w:t>
            </w:r>
          </w:p>
          <w:p w14:paraId="E1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Подготовка к монтажу внутридомового и внутриквартирного газового оборудования и газопроводов</w:t>
            </w:r>
          </w:p>
        </w:tc>
      </w:tr>
      <w:tr>
        <w:trPr>
          <w:trHeight w:hRule="atLeast" w:val="281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tcBorders>
              <w:top w:color="000000" w:sz="4" w:val="single"/>
              <w:bottom w:color="000000" w:sz="4" w:val="single"/>
            </w:tcBorders>
          </w:tcPr>
          <w:p w14:paraId="E2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Осуществлять планирование работ, связанных с эксплуатацией и ремонтом систем</w:t>
            </w:r>
          </w:p>
          <w:p w14:paraId="E3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газораспределения и газопотребления</w:t>
            </w:r>
          </w:p>
        </w:tc>
        <w:tc>
          <w:tcPr>
            <w:tcW w:type="dxa" w:w="3402"/>
            <w:tcBorders>
              <w:top w:color="000000" w:sz="4" w:val="single"/>
              <w:bottom w:color="000000" w:sz="4" w:val="single"/>
            </w:tcBorders>
          </w:tcPr>
          <w:p w14:paraId="E4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16.135 Монтажник внутридомового </w:t>
            </w:r>
          </w:p>
          <w:p w14:paraId="E5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внутриквартирного газового оборудования </w:t>
            </w:r>
          </w:p>
          <w:p w14:paraId="E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газопроводов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</w:tcPr>
          <w:p w14:paraId="E7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А </w:t>
            </w:r>
          </w:p>
          <w:p w14:paraId="E8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подготовительных работ для монтажа внутридомового и внутриквартирного газового оборудования и газопроводов</w:t>
            </w:r>
          </w:p>
        </w:tc>
        <w:tc>
          <w:tcPr>
            <w:tcW w:type="dxa" w:w="2693"/>
            <w:tcBorders>
              <w:top w:color="000000" w:sz="4" w:val="single"/>
              <w:bottom w:color="000000" w:sz="4" w:val="single"/>
            </w:tcBorders>
          </w:tcPr>
          <w:p w14:paraId="E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Приемка оборудования и материалов, необходимых для монтажа внутридомового и внутриквартирного газового оборудования и газопроводов</w:t>
            </w:r>
          </w:p>
          <w:p w14:paraId="EA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Подготовка к монтажу внутридомового и внутриквартирного газового оборудования </w:t>
            </w:r>
            <w:r>
              <w:rPr>
                <w:rFonts w:ascii="Times New Roman" w:hAnsi="Times New Roman"/>
                <w:sz w:val="24"/>
              </w:rPr>
              <w:t>и газопроводов</w:t>
            </w:r>
          </w:p>
        </w:tc>
      </w:tr>
      <w:tr>
        <w:trPr>
          <w:trHeight w:hRule="atLeast" w:val="203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tcBorders>
              <w:top w:color="000000" w:sz="4" w:val="single"/>
              <w:bottom w:color="000000" w:sz="4" w:val="single"/>
            </w:tcBorders>
          </w:tcPr>
          <w:p w14:paraId="EB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Организовывать производство работ по эксплуатации и ремонту систем</w:t>
            </w:r>
          </w:p>
          <w:p w14:paraId="EC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газораспределения и газопотребления</w:t>
            </w:r>
          </w:p>
        </w:tc>
        <w:tc>
          <w:tcPr>
            <w:tcW w:type="dxa" w:w="3402"/>
            <w:tcBorders>
              <w:top w:color="000000" w:sz="4" w:val="single"/>
              <w:bottom w:color="000000" w:sz="4" w:val="single"/>
            </w:tcBorders>
          </w:tcPr>
          <w:p w14:paraId="ED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16.135 Монтажник внутридомового </w:t>
            </w:r>
          </w:p>
          <w:p w14:paraId="EE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внутриквартирного газового оборудования </w:t>
            </w:r>
          </w:p>
          <w:p w14:paraId="EF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газопроводов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</w:tcPr>
          <w:p w14:paraId="F0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А </w:t>
            </w:r>
          </w:p>
          <w:p w14:paraId="F1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подготовительных работ для монтажа внутридомового и внутриквартирного газового оборудования и газопроводов</w:t>
            </w:r>
          </w:p>
        </w:tc>
        <w:tc>
          <w:tcPr>
            <w:tcW w:type="dxa" w:w="2693"/>
            <w:tcBorders>
              <w:top w:color="000000" w:sz="4" w:val="single"/>
              <w:bottom w:color="000000" w:sz="4" w:val="single"/>
            </w:tcBorders>
          </w:tcPr>
          <w:p w14:paraId="F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Приемка оборудования и материалов, необходимых для монтажа внутридомового и внутриквартирного газового оборудования и газопроводов</w:t>
            </w:r>
          </w:p>
          <w:p w14:paraId="F3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Подготовка к монтажу внутридомового и внутриквартирного газового оборудования и газопроводов</w:t>
            </w:r>
          </w:p>
        </w:tc>
      </w:tr>
      <w:tr>
        <w:trPr>
          <w:trHeight w:hRule="atLeast" w:val="98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tcBorders>
              <w:top w:color="000000" w:sz="4" w:val="single"/>
              <w:bottom w:color="000000" w:sz="4" w:val="single"/>
            </w:tcBorders>
          </w:tcPr>
          <w:p w14:paraId="F4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Осуществлять надзор и контроль за ремонтом и его качеством</w:t>
            </w:r>
          </w:p>
        </w:tc>
        <w:tc>
          <w:tcPr>
            <w:tcW w:type="dxa" w:w="3402"/>
            <w:tcBorders>
              <w:top w:color="000000" w:sz="4" w:val="single"/>
              <w:bottom w:color="000000" w:sz="4" w:val="single"/>
            </w:tcBorders>
          </w:tcPr>
          <w:p w14:paraId="F5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16.135 Монтажник внутридомового </w:t>
            </w:r>
          </w:p>
          <w:p w14:paraId="F6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внутриквартирного газового оборудования </w:t>
            </w:r>
          </w:p>
          <w:p w14:paraId="F7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газопроводов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</w:tcPr>
          <w:p w14:paraId="F8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А </w:t>
            </w:r>
          </w:p>
          <w:p w14:paraId="F9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подготовительных работ для монтажа внутридомового и внутриквартирного газового оборудования и газопроводов</w:t>
            </w:r>
          </w:p>
        </w:tc>
        <w:tc>
          <w:tcPr>
            <w:tcW w:type="dxa" w:w="2693"/>
            <w:tcBorders>
              <w:top w:color="000000" w:sz="4" w:val="single"/>
              <w:bottom w:color="000000" w:sz="4" w:val="single"/>
            </w:tcBorders>
          </w:tcPr>
          <w:p w14:paraId="F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Приемка оборудования и материалов, необходимых для монтажа внутридомового и внутриквартирного газового оборудования и газопроводов</w:t>
            </w:r>
          </w:p>
          <w:p w14:paraId="FB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Подготовка к монтажу внутридомового и внутриквартирного газового оборудования и газопроводов</w:t>
            </w:r>
          </w:p>
        </w:tc>
      </w:tr>
      <w:tr>
        <w:trPr>
          <w:trHeight w:hRule="atLeast" w:val="203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tcBorders>
              <w:top w:color="000000" w:sz="4" w:val="single"/>
              <w:bottom w:color="000000" w:sz="4" w:val="single"/>
            </w:tcBorders>
          </w:tcPr>
          <w:p w14:paraId="FC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 Осуществлять руководство другими работниками в рамках подразделения при</w:t>
            </w:r>
          </w:p>
          <w:p w14:paraId="FD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выполнении работ по эксплуатации систем газораспределения и газопотребления</w:t>
            </w:r>
          </w:p>
        </w:tc>
        <w:tc>
          <w:tcPr>
            <w:tcW w:type="dxa" w:w="3402"/>
            <w:tcBorders>
              <w:top w:color="000000" w:sz="4" w:val="single"/>
              <w:bottom w:color="000000" w:sz="4" w:val="single"/>
            </w:tcBorders>
          </w:tcPr>
          <w:p w14:paraId="FE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16.135 Монтажник внутридомового </w:t>
            </w:r>
          </w:p>
          <w:p w14:paraId="F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внутриквартирного газового оборудования </w:t>
            </w:r>
          </w:p>
          <w:p w14:paraId="00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газопроводов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</w:tcPr>
          <w:p w14:paraId="01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А </w:t>
            </w:r>
          </w:p>
          <w:p w14:paraId="02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подготовительных работ для монтажа внутридомового и внутриквартирного газового оборудования и газопроводов</w:t>
            </w:r>
          </w:p>
        </w:tc>
        <w:tc>
          <w:tcPr>
            <w:tcW w:type="dxa" w:w="2693"/>
            <w:tcBorders>
              <w:top w:color="000000" w:sz="4" w:val="single"/>
              <w:bottom w:color="000000" w:sz="4" w:val="single"/>
            </w:tcBorders>
          </w:tcPr>
          <w:p w14:paraId="0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Приемка оборудования и материалов, необходимых для монтажа внутридомового и внутриквартирного газового оборудования и газопроводов</w:t>
            </w:r>
          </w:p>
          <w:p w14:paraId="04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Подготовка к монтажу внутридомового и внутриквартирного газового оборудования и газопроводов</w:t>
            </w:r>
          </w:p>
        </w:tc>
      </w:tr>
      <w:tr>
        <w:trPr>
          <w:trHeight w:hRule="atLeast" w:val="173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tcBorders>
              <w:top w:color="000000" w:sz="4" w:val="single"/>
            </w:tcBorders>
          </w:tcPr>
          <w:p w14:paraId="05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3.6. Анализировать и контролировать процесс подачи газа низкого давления и соблюдения</w:t>
            </w:r>
          </w:p>
          <w:p w14:paraId="06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его потребления в системах газораспределения и газопотребления</w:t>
            </w:r>
          </w:p>
        </w:tc>
        <w:tc>
          <w:tcPr>
            <w:tcW w:type="dxa" w:w="3402"/>
            <w:tcBorders>
              <w:top w:color="000000" w:sz="4" w:val="single"/>
            </w:tcBorders>
          </w:tcPr>
          <w:p w14:paraId="07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16.135 Монтажник внутридомового </w:t>
            </w:r>
          </w:p>
          <w:p w14:paraId="08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внутриквартирного газового оборудования </w:t>
            </w:r>
          </w:p>
          <w:p w14:paraId="09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газопроводов</w:t>
            </w:r>
          </w:p>
        </w:tc>
        <w:tc>
          <w:tcPr>
            <w:tcW w:type="dxa" w:w="2410"/>
            <w:tcBorders>
              <w:top w:color="000000" w:sz="4" w:val="single"/>
            </w:tcBorders>
          </w:tcPr>
          <w:p w14:paraId="0A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А </w:t>
            </w:r>
          </w:p>
          <w:p w14:paraId="0B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подготовительных работ для монтажа внутридомового и внутриквартирного газового оборудования и газопроводов</w:t>
            </w:r>
          </w:p>
        </w:tc>
        <w:tc>
          <w:tcPr>
            <w:tcW w:type="dxa" w:w="2693"/>
            <w:tcBorders>
              <w:top w:color="000000" w:sz="4" w:val="single"/>
            </w:tcBorders>
          </w:tcPr>
          <w:p w14:paraId="0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Приемка оборудования и материалов, необходимых для монтажа внутридомового и внутриквартирного газового оборудования и газопроводов</w:t>
            </w:r>
          </w:p>
          <w:p w14:paraId="0D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Подготовка к монтажу внутридомового и внутриквартирного газового оборудования и газопроводов</w:t>
            </w:r>
          </w:p>
        </w:tc>
      </w:tr>
      <w:tr>
        <w:trPr>
          <w:trHeight w:hRule="atLeast" w:val="1954"/>
        </w:trPr>
        <w:tc>
          <w:tcPr>
            <w:tcW w:type="dxa" w:w="2520"/>
          </w:tcPr>
          <w:p w14:paraId="0E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3888"/>
          </w:tcPr>
          <w:p w14:paraId="0F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402"/>
          </w:tcPr>
          <w:p w14:paraId="10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410"/>
          </w:tcPr>
          <w:p w14:paraId="11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693"/>
          </w:tcPr>
          <w:p w14:paraId="12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</w:tbl>
    <w:p w14:paraId="1303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14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15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16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17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18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19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1A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1B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1C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1D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1E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1F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20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21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22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23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24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25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26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27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28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29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 </w:t>
      </w:r>
    </w:p>
    <w:tbl>
      <w:tblPr>
        <w:tblStyle w:val="Style_12"/>
        <w:tblW w:type="auto" w:w="0"/>
        <w:tblInd w:type="dxa" w:w="-5"/>
        <w:tblLayout w:type="fixed"/>
      </w:tblPr>
      <w:tblGrid>
        <w:gridCol w:w="2552"/>
        <w:gridCol w:w="2977"/>
        <w:gridCol w:w="2835"/>
        <w:gridCol w:w="3118"/>
        <w:gridCol w:w="3260"/>
      </w:tblGrid>
      <w:tr>
        <w:trPr>
          <w:trHeight w:hRule="atLeast" w:val="508"/>
        </w:trPr>
        <w:tc>
          <w:tcPr>
            <w:tcW w:type="dxa" w:w="2552"/>
            <w:vMerge w:val="restart"/>
            <w:shd w:fill="auto" w:val="clear"/>
          </w:tcPr>
          <w:p w14:paraId="2A03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Дополнительные квалификации, компетенции</w:t>
            </w:r>
          </w:p>
          <w:p w14:paraId="2B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(</w:t>
            </w:r>
            <w:r>
              <w:rPr>
                <w:rFonts w:ascii="Times New Roman" w:hAnsi="Times New Roman"/>
                <w:i w:val="1"/>
                <w:color w:themeColor="text1" w:val="000000"/>
                <w:sz w:val="20"/>
              </w:rPr>
              <w:t>Строительная отрасль</w:t>
            </w: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)</w:t>
            </w:r>
          </w:p>
        </w:tc>
        <w:tc>
          <w:tcPr>
            <w:tcW w:type="dxa" w:w="5812"/>
            <w:gridSpan w:val="2"/>
            <w:tcBorders>
              <w:bottom w:color="000000" w:sz="4" w:val="single"/>
            </w:tcBorders>
            <w:shd w:fill="auto" w:val="clear"/>
          </w:tcPr>
          <w:p w14:paraId="2C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 xml:space="preserve">                                    </w:t>
            </w:r>
            <w:r>
              <w:rPr>
                <w:rFonts w:ascii="Times New Roman" w:hAnsi="Times New Roman"/>
                <w:b w:val="1"/>
                <w:sz w:val="20"/>
              </w:rPr>
              <w:t>Соответствие ПС</w:t>
            </w:r>
          </w:p>
          <w:p w14:paraId="2D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40.002 Сварщик</w:t>
            </w:r>
          </w:p>
        </w:tc>
        <w:tc>
          <w:tcPr>
            <w:tcW w:type="dxa" w:w="6378"/>
            <w:gridSpan w:val="2"/>
            <w:shd w:fill="auto" w:val="clear"/>
          </w:tcPr>
          <w:p w14:paraId="2E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2552"/>
            <w:gridSpan w:val="1"/>
            <w:vMerge w:val="continue"/>
            <w:shd w:fill="auto" w:val="clear"/>
          </w:tcPr>
          <w:p/>
        </w:tc>
        <w:tc>
          <w:tcPr>
            <w:tcW w:type="dxa" w:w="2977"/>
            <w:tcBorders>
              <w:top w:color="000000" w:sz="4" w:val="single"/>
            </w:tcBorders>
            <w:shd w:fill="auto" w:val="clear"/>
          </w:tcPr>
          <w:p w14:paraId="2F03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</w:p>
          <w:p w14:paraId="30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Код и наименование ОТФ</w:t>
            </w:r>
          </w:p>
        </w:tc>
        <w:tc>
          <w:tcPr>
            <w:tcW w:type="dxa" w:w="2835"/>
            <w:tcBorders>
              <w:top w:color="000000" w:sz="4" w:val="single"/>
            </w:tcBorders>
            <w:shd w:fill="auto" w:val="clear"/>
          </w:tcPr>
          <w:p w14:paraId="3103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</w:p>
          <w:p w14:paraId="32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Код и наименование ТФ</w:t>
            </w:r>
          </w:p>
        </w:tc>
        <w:tc>
          <w:tcPr>
            <w:tcW w:type="dxa" w:w="3118"/>
            <w:shd w:fill="auto" w:val="clear"/>
            <w:vAlign w:val="center"/>
          </w:tcPr>
          <w:p w14:paraId="33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Наименование ВД</w:t>
            </w:r>
          </w:p>
        </w:tc>
        <w:tc>
          <w:tcPr>
            <w:tcW w:type="dxa" w:w="3260"/>
            <w:shd w:fill="auto" w:val="clear"/>
            <w:vAlign w:val="center"/>
          </w:tcPr>
          <w:p w14:paraId="34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Код и наименование ПК</w:t>
            </w:r>
          </w:p>
        </w:tc>
      </w:tr>
      <w:tr>
        <w:trPr>
          <w:trHeight w:hRule="atLeast" w:val="1540"/>
        </w:trPr>
        <w:tc>
          <w:tcPr>
            <w:tcW w:type="dxa" w:w="2552"/>
            <w:tcBorders>
              <w:bottom w:color="000000" w:sz="4" w:val="single"/>
            </w:tcBorders>
            <w:shd w:fill="auto" w:val="clear"/>
          </w:tcPr>
          <w:p w14:paraId="35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Сварщик ручной дуговой сварки плавящимся покрытым электродом </w:t>
            </w:r>
          </w:p>
        </w:tc>
        <w:tc>
          <w:tcPr>
            <w:tcW w:type="dxa" w:w="2977"/>
            <w:tcBorders>
              <w:bottom w:color="000000" w:sz="4" w:val="single"/>
            </w:tcBorders>
            <w:shd w:fill="auto" w:val="clear"/>
          </w:tcPr>
          <w:p w14:paraId="36030000">
            <w:pPr>
              <w:rPr>
                <w:rFonts w:ascii="Times New Roman" w:hAnsi="Times New Roman"/>
                <w:i w:val="1"/>
                <w:color w:themeColor="accent1" w:themeShade="BF" w:val="2F5496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2835"/>
            <w:tcBorders>
              <w:bottom w:color="000000" w:sz="4" w:val="single"/>
            </w:tcBorders>
            <w:shd w:fill="auto" w:val="clear"/>
          </w:tcPr>
          <w:p w14:paraId="37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A/01.2</w:t>
            </w:r>
          </w:p>
          <w:p w14:paraId="38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Проведение подготовительных и сборочных операций перед сваркой и зачистка сварных швов после сварки</w:t>
            </w:r>
          </w:p>
          <w:p w14:paraId="39030000">
            <w:pPr>
              <w:rPr>
                <w:rFonts w:ascii="Times New Roman" w:hAnsi="Times New Roman"/>
                <w:i w:val="1"/>
                <w:color w:themeColor="accent1" w:themeShade="BF" w:val="2F5496"/>
                <w:sz w:val="20"/>
              </w:rPr>
            </w:pPr>
          </w:p>
        </w:tc>
        <w:tc>
          <w:tcPr>
            <w:tcW w:type="dxa" w:w="3118"/>
            <w:tcBorders>
              <w:bottom w:color="000000" w:sz="4" w:val="single"/>
            </w:tcBorders>
            <w:shd w:fill="auto" w:val="clear"/>
          </w:tcPr>
          <w:p w14:paraId="3A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работ по профессии рабочего </w:t>
            </w:r>
          </w:p>
          <w:p w14:paraId="3B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Сварщик ручной дуговой сварки плавящимся покрытым электродом</w:t>
            </w:r>
          </w:p>
        </w:tc>
        <w:tc>
          <w:tcPr>
            <w:tcW w:type="dxa" w:w="3260"/>
            <w:tcBorders>
              <w:bottom w:color="000000" w:sz="4" w:val="single"/>
            </w:tcBorders>
            <w:shd w:fill="auto" w:val="clear"/>
          </w:tcPr>
          <w:p w14:paraId="3C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 xml:space="preserve">ПК Х.1 </w:t>
            </w:r>
            <w:r>
              <w:rPr>
                <w:rFonts w:ascii="Times New Roman" w:hAnsi="Times New Roman"/>
                <w:sz w:val="20"/>
              </w:rPr>
              <w:t>Проводить подготовительные и сборочные операции перед сваркой</w:t>
            </w:r>
          </w:p>
        </w:tc>
      </w:tr>
      <w:tr>
        <w:trPr>
          <w:trHeight w:hRule="atLeast" w:val="283"/>
        </w:trPr>
        <w:tc>
          <w:tcPr>
            <w:tcW w:type="dxa" w:w="14742"/>
            <w:gridSpan w:val="5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D030000">
            <w:pPr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Требования к результатам освоения дополнительных компетенций, квалификаций</w:t>
            </w:r>
          </w:p>
          <w:p w14:paraId="3E030000">
            <w:pPr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 xml:space="preserve">Владеть навыками: </w:t>
            </w:r>
          </w:p>
          <w:p w14:paraId="3F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Проверка работоспособности и исправности сварочного оборудования</w:t>
            </w:r>
          </w:p>
          <w:p w14:paraId="40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Зачистка элементов конструкции, выбор пространственного положения сварного шва, сборка элементов конструкции под сварку</w:t>
            </w:r>
          </w:p>
          <w:p w14:paraId="41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Контроль с применением измерительного инструмента</w:t>
            </w:r>
          </w:p>
          <w:p w14:paraId="42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Знать:</w:t>
            </w:r>
          </w:p>
          <w:p w14:paraId="43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Основные типы, конструктивные элементы, размеры сварных соединений и обозначение их на чертежах</w:t>
            </w:r>
          </w:p>
          <w:p w14:paraId="44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Сварочные материалы</w:t>
            </w:r>
          </w:p>
          <w:p w14:paraId="45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Правила сборки элементов конструкции под сварку</w:t>
            </w:r>
          </w:p>
          <w:p w14:paraId="46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Уметь:</w:t>
            </w:r>
          </w:p>
          <w:p w14:paraId="47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Выбирать пространственное положение сварного шва, применять сборочные приспособления</w:t>
            </w:r>
          </w:p>
          <w:p w14:paraId="48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Использовать измерительный инструмент для контроля</w:t>
            </w:r>
          </w:p>
          <w:p w14:paraId="49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Пользоваться конструкторской, производственно-технологической и нормативной документацией</w:t>
            </w:r>
          </w:p>
        </w:tc>
      </w:tr>
      <w:tr>
        <w:trPr>
          <w:trHeight w:hRule="atLeast" w:val="1071"/>
        </w:trPr>
        <w:tc>
          <w:tcPr>
            <w:tcW w:type="dxa" w:w="2552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4A03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2977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4B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835"/>
            <w:tcBorders>
              <w:bottom w:color="000000" w:sz="4" w:val="single"/>
            </w:tcBorders>
            <w:shd w:fill="auto" w:val="clear"/>
          </w:tcPr>
          <w:p w14:paraId="4C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A/02.2</w:t>
            </w:r>
          </w:p>
          <w:p w14:paraId="4D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Газовая сварка (наплавка) (Г) простых деталей неответственных конструкций</w:t>
            </w:r>
          </w:p>
        </w:tc>
        <w:tc>
          <w:tcPr>
            <w:tcW w:type="dxa" w:w="3118"/>
            <w:tcBorders>
              <w:bottom w:color="000000" w:sz="4" w:val="single"/>
            </w:tcBorders>
            <w:shd w:fill="auto" w:val="clear"/>
          </w:tcPr>
          <w:p w14:paraId="4E030000">
            <w:pPr>
              <w:rPr>
                <w:rFonts w:ascii="Times New Roman" w:hAnsi="Times New Roman"/>
                <w:sz w:val="20"/>
              </w:rPr>
            </w:pPr>
          </w:p>
          <w:p w14:paraId="4F030000">
            <w:pPr>
              <w:rPr>
                <w:rFonts w:ascii="Times New Roman" w:hAnsi="Times New Roman"/>
                <w:sz w:val="20"/>
              </w:rPr>
            </w:pPr>
          </w:p>
          <w:p w14:paraId="50030000">
            <w:pPr>
              <w:rPr>
                <w:rFonts w:ascii="Times New Roman" w:hAnsi="Times New Roman"/>
                <w:sz w:val="20"/>
              </w:rPr>
            </w:pPr>
          </w:p>
          <w:p w14:paraId="51030000">
            <w:pPr>
              <w:rPr>
                <w:rFonts w:ascii="Times New Roman" w:hAnsi="Times New Roman"/>
                <w:sz w:val="20"/>
              </w:rPr>
            </w:pPr>
          </w:p>
          <w:p w14:paraId="52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260"/>
            <w:tcBorders>
              <w:bottom w:color="000000" w:sz="4" w:val="single"/>
            </w:tcBorders>
            <w:shd w:fill="auto" w:val="clear"/>
          </w:tcPr>
          <w:p w14:paraId="53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 xml:space="preserve">ПК Х.2 </w:t>
            </w:r>
            <w:r>
              <w:rPr>
                <w:rFonts w:ascii="Times New Roman" w:hAnsi="Times New Roman"/>
                <w:sz w:val="20"/>
              </w:rPr>
              <w:t>Выполнять работы по газовой сварки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простых деталей неответственных конструкций</w:t>
            </w:r>
          </w:p>
        </w:tc>
      </w:tr>
      <w:tr>
        <w:trPr>
          <w:trHeight w:hRule="atLeast" w:val="124"/>
        </w:trPr>
        <w:tc>
          <w:tcPr>
            <w:tcW w:type="dxa" w:w="14742"/>
            <w:gridSpan w:val="5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54030000">
            <w:pPr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Требования к результатам освоения дополнительных компетенций, квалификаций</w:t>
            </w:r>
          </w:p>
          <w:p w14:paraId="55030000">
            <w:pPr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Владеть навыками:</w:t>
            </w:r>
          </w:p>
          <w:p w14:paraId="56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Ознакомление с конструкторской и производственно-технологической документацией по сварке</w:t>
            </w:r>
          </w:p>
          <w:p w14:paraId="57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Проверка оснащенности, работоспособности и исправности, настройка оборудования поста газовой сварки</w:t>
            </w:r>
          </w:p>
          <w:p w14:paraId="58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Выполнение газовой сварки</w:t>
            </w:r>
          </w:p>
          <w:p w14:paraId="59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Контроль с применением измерительного инструмента сваренных различными видами сварки деталей</w:t>
            </w:r>
          </w:p>
          <w:p w14:paraId="5A030000">
            <w:pPr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 xml:space="preserve">Уметь: </w:t>
            </w:r>
          </w:p>
          <w:p w14:paraId="5B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Проверять работоспособность и настройку, исправность оборудования для газовой сварки</w:t>
            </w:r>
          </w:p>
          <w:p w14:paraId="5C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Выбирать пространственное положение сварного шва для газовой сварки</w:t>
            </w:r>
          </w:p>
          <w:p w14:paraId="5D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Владеть техникой газовой сварки</w:t>
            </w:r>
          </w:p>
          <w:p w14:paraId="5E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Контролировать с применением измерительного инструмента сваренных различными видами сварки деталей</w:t>
            </w:r>
          </w:p>
          <w:p w14:paraId="5F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Пользоваться конструкторской, производственно-технологической и нормативной документацией для различных видов сварки</w:t>
            </w:r>
          </w:p>
          <w:p w14:paraId="60030000">
            <w:pPr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Знать:</w:t>
            </w:r>
          </w:p>
          <w:p w14:paraId="61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Основные типы, конструктивные элементы и размеры сварных соединений, выполняемых газовой сваркой</w:t>
            </w:r>
          </w:p>
          <w:p w14:paraId="62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Сварочные материалы для газовой сварки</w:t>
            </w:r>
          </w:p>
          <w:p w14:paraId="63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Техника и технология газовой сварки простых, сложных деталей ответственных и неответственных конструкций</w:t>
            </w:r>
          </w:p>
          <w:p w14:paraId="64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Правила эксплуатации газовых баллонов и обслуживания переносных газогенераторов</w:t>
            </w:r>
          </w:p>
          <w:p w14:paraId="65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Причины возникновения дефектов сварных швов, способы их предупреждения и исправления</w:t>
            </w:r>
          </w:p>
          <w:p w14:paraId="66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</w:p>
          <w:p w14:paraId="67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</w:p>
        </w:tc>
      </w:tr>
      <w:tr>
        <w:trPr>
          <w:trHeight w:hRule="atLeast" w:val="96"/>
        </w:trPr>
        <w:tc>
          <w:tcPr>
            <w:tcW w:type="dxa" w:w="2552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6803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2977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69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835"/>
            <w:shd w:fill="auto" w:val="clear"/>
          </w:tcPr>
          <w:p w14:paraId="6A03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A/03.2</w:t>
            </w:r>
          </w:p>
          <w:p w14:paraId="6B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Ручная дуговая сварка (наплавка, резка) плавящимся покрытым электродом (РД) простых деталей неответственных конструкций</w:t>
            </w:r>
          </w:p>
        </w:tc>
        <w:tc>
          <w:tcPr>
            <w:tcW w:type="dxa" w:w="3118"/>
            <w:shd w:fill="auto" w:val="clear"/>
          </w:tcPr>
          <w:p w14:paraId="6C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260"/>
            <w:shd w:fill="auto" w:val="clear"/>
          </w:tcPr>
          <w:p w14:paraId="6D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 xml:space="preserve">ПК Х.3 </w:t>
            </w:r>
            <w:r>
              <w:rPr>
                <w:rFonts w:ascii="Times New Roman" w:hAnsi="Times New Roman"/>
                <w:sz w:val="20"/>
              </w:rPr>
              <w:t>Выполнять работы по ручной дуговой сварки</w:t>
            </w:r>
          </w:p>
          <w:p w14:paraId="6E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</w:p>
        </w:tc>
      </w:tr>
      <w:tr>
        <w:trPr>
          <w:trHeight w:hRule="atLeast" w:val="117"/>
        </w:trPr>
        <w:tc>
          <w:tcPr>
            <w:tcW w:type="dxa" w:w="14742"/>
            <w:gridSpan w:val="5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6F030000">
            <w:pPr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Требования к результатам освоения дополнительных компетенций, квалификаций</w:t>
            </w:r>
          </w:p>
          <w:p w14:paraId="70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Владеть навыками</w:t>
            </w:r>
            <w:r>
              <w:rPr>
                <w:rFonts w:ascii="Times New Roman" w:hAnsi="Times New Roman"/>
                <w:color w:themeColor="text1" w:val="000000"/>
                <w:sz w:val="20"/>
              </w:rPr>
              <w:t>:</w:t>
            </w:r>
          </w:p>
          <w:p w14:paraId="71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Ознакомление с конструкторской и производственно-технологической документацией по сварке</w:t>
            </w:r>
          </w:p>
          <w:p w14:paraId="72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Проверка оснащенности, работоспособности и исправности, настройка оборудования поста газовой сварки</w:t>
            </w:r>
          </w:p>
          <w:p w14:paraId="73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Выполнение газовой сварки</w:t>
            </w:r>
          </w:p>
          <w:p w14:paraId="74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Контроль с применением измерительного инструмента сваренных различными видами сварки деталей</w:t>
            </w:r>
          </w:p>
          <w:p w14:paraId="75030000">
            <w:pPr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 xml:space="preserve">Уметь: </w:t>
            </w:r>
          </w:p>
          <w:p w14:paraId="76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Проверять работоспособность и настройку, исправность оборудования для газовой сварки</w:t>
            </w:r>
          </w:p>
          <w:p w14:paraId="77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Выбирать пространственное положение сварного шва для газовой сварки</w:t>
            </w:r>
          </w:p>
          <w:p w14:paraId="78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Владеть техникой газовой сварки</w:t>
            </w:r>
          </w:p>
          <w:p w14:paraId="79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Контролировать с применением измерительного инструмента сваренных различными видами сварки деталей</w:t>
            </w:r>
          </w:p>
          <w:p w14:paraId="7A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Пользоваться конструкторской, производственно-технологической и нормативной документацией для различных видов сварки</w:t>
            </w:r>
          </w:p>
          <w:p w14:paraId="7B030000">
            <w:pPr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Знать:</w:t>
            </w:r>
          </w:p>
          <w:p w14:paraId="7C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Основные типы, конструктивные элементы и размеры сварных соединений, выполняемых газовой сваркой</w:t>
            </w:r>
          </w:p>
          <w:p w14:paraId="7D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Сварочные материалы для газовой сварки</w:t>
            </w:r>
          </w:p>
          <w:p w14:paraId="7E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Техника и технология газовой сварки простых, сложных деталей ответственных и неответственных конструкций</w:t>
            </w:r>
          </w:p>
          <w:p w14:paraId="7F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Правила эксплуатации газовых баллонов и обслуживания переносных газогенераторов</w:t>
            </w:r>
          </w:p>
          <w:p w14:paraId="80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Причины возникновения дефектов сварных швов, способы их предупреждения и исправления</w:t>
            </w:r>
          </w:p>
        </w:tc>
      </w:tr>
      <w:tr>
        <w:trPr>
          <w:trHeight w:hRule="atLeast" w:val="113"/>
        </w:trPr>
        <w:tc>
          <w:tcPr>
            <w:tcW w:type="dxa" w:w="2552"/>
            <w:tcBorders>
              <w:top w:color="000000" w:sz="4" w:val="single"/>
            </w:tcBorders>
            <w:shd w:fill="auto" w:val="clear"/>
          </w:tcPr>
          <w:p w14:paraId="8103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2977"/>
            <w:tcBorders>
              <w:top w:color="000000" w:sz="4" w:val="single"/>
            </w:tcBorders>
            <w:shd w:fill="auto" w:val="clear"/>
          </w:tcPr>
          <w:p w14:paraId="82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835"/>
            <w:shd w:fill="auto" w:val="clear"/>
          </w:tcPr>
          <w:p w14:paraId="83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A/04.2</w:t>
            </w:r>
          </w:p>
          <w:p w14:paraId="84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Ручная дуговая сварка (наплавка) неплавящимся электродом в защитном газе (РАД) простых деталей неответственных конструкций</w:t>
            </w:r>
          </w:p>
        </w:tc>
        <w:tc>
          <w:tcPr>
            <w:tcW w:type="dxa" w:w="3118"/>
            <w:shd w:fill="auto" w:val="clear"/>
          </w:tcPr>
          <w:p w14:paraId="85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260"/>
            <w:shd w:fill="auto" w:val="clear"/>
          </w:tcPr>
          <w:p w14:paraId="86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ПК Х.4 Выполнять работы по ручной дуговой сварки (наплавка) </w:t>
            </w:r>
            <w:r>
              <w:rPr>
                <w:rFonts w:ascii="Times New Roman" w:hAnsi="Times New Roman"/>
                <w:sz w:val="20"/>
              </w:rPr>
              <w:t>неплавящимся электродом в защитном газе (РАД) простых деталей неответственных конструкций</w:t>
            </w:r>
          </w:p>
        </w:tc>
      </w:tr>
      <w:tr>
        <w:tc>
          <w:tcPr>
            <w:tcW w:type="dxa" w:w="14742"/>
            <w:gridSpan w:val="5"/>
            <w:shd w:fill="auto" w:val="clear"/>
          </w:tcPr>
          <w:p w14:paraId="87030000">
            <w:pPr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Требования к результатам освоения дополнительных компетенций, квалификаций</w:t>
            </w:r>
          </w:p>
          <w:p w14:paraId="88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Владеть навыками</w:t>
            </w:r>
            <w:r>
              <w:rPr>
                <w:rFonts w:ascii="Times New Roman" w:hAnsi="Times New Roman"/>
                <w:color w:themeColor="text1" w:val="000000"/>
                <w:sz w:val="20"/>
              </w:rPr>
              <w:t>:</w:t>
            </w:r>
          </w:p>
          <w:p w14:paraId="89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Ознакомление с конструкторской и производственно-технологической документацией по сварке</w:t>
            </w:r>
          </w:p>
          <w:p w14:paraId="8A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Проверка оснащенности, работоспособности и исправности, настройка оборудования поста РАД</w:t>
            </w:r>
          </w:p>
          <w:p w14:paraId="8B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Выполнение РАД</w:t>
            </w:r>
          </w:p>
          <w:p w14:paraId="8C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Контроль с применением измерительного инструмента сваренных различными видами сварки деталей</w:t>
            </w:r>
          </w:p>
          <w:p w14:paraId="8D030000">
            <w:pPr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Уметь:</w:t>
            </w:r>
          </w:p>
          <w:p w14:paraId="8E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Проверять работоспособность и настройку, исправность оборудования для РАД</w:t>
            </w:r>
          </w:p>
          <w:p w14:paraId="8F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Выбирать пространственное положение сварного шва для РАД</w:t>
            </w:r>
          </w:p>
          <w:p w14:paraId="90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Владеть техникой РАД</w:t>
            </w:r>
          </w:p>
          <w:p w14:paraId="91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Контролировать с применением измерительного инструмента сваренных различными видами сварки деталей</w:t>
            </w:r>
          </w:p>
          <w:p w14:paraId="92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Пользоваться конструкторской, производственно-технологической и нормативной документацией для различных видов сварки</w:t>
            </w:r>
          </w:p>
          <w:p w14:paraId="93030000">
            <w:pPr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Знать:</w:t>
            </w:r>
          </w:p>
          <w:p w14:paraId="94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Основные типы, конструктивные элементы и размеры сварных соединений, выполняемых РАД</w:t>
            </w:r>
          </w:p>
          <w:p w14:paraId="95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Сварочные материалы для РАД</w:t>
            </w:r>
          </w:p>
          <w:p w14:paraId="96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Техника и технология РАД простых, сложных деталей ответственных и неответственных конструкций</w:t>
            </w:r>
          </w:p>
          <w:p w14:paraId="97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Правила эксплуатации газовых баллонов и обслуживания переносных газогенераторов</w:t>
            </w:r>
          </w:p>
          <w:p w14:paraId="9803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Причины возникновения дефектов сварных швов, способы их предупреждения и исправления</w:t>
            </w:r>
          </w:p>
        </w:tc>
      </w:tr>
    </w:tbl>
    <w:p w14:paraId="9903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9A03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9B03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9C03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9D03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9E03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9F03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A003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A103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A2030000">
      <w:pPr>
        <w:pStyle w:val="Style_9"/>
      </w:pPr>
    </w:p>
    <w:p w14:paraId="A3030000">
      <w:pPr>
        <w:pStyle w:val="Style_9"/>
      </w:pPr>
    </w:p>
    <w:p w14:paraId="A4030000">
      <w:pPr>
        <w:pStyle w:val="Style_9"/>
      </w:pPr>
    </w:p>
    <w:p w14:paraId="A5030000">
      <w:pPr>
        <w:pStyle w:val="Style_9"/>
      </w:pPr>
    </w:p>
    <w:p w14:paraId="A6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25" w:name="_Hlk156306792"/>
      <w:r>
        <w:rPr>
          <w:rFonts w:ascii="Times New Roman" w:hAnsi="Times New Roman"/>
          <w:sz w:val="24"/>
        </w:rPr>
        <w:t xml:space="preserve">4.3.3. Матрица соответствия компетенций и составных частей ПОП СПО </w:t>
      </w:r>
      <w:r>
        <w:rPr>
          <w:rFonts w:ascii="Times New Roman" w:hAnsi="Times New Roman"/>
          <w:color w:val="000000"/>
          <w:sz w:val="24"/>
        </w:rPr>
        <w:t>специальности</w:t>
      </w:r>
      <w:bookmarkStart w:id="26" w:name="_Hlk158124134"/>
      <w:r>
        <w:rPr>
          <w:rFonts w:ascii="Times New Roman" w:hAnsi="Times New Roman"/>
          <w:sz w:val="24"/>
        </w:rPr>
        <w:t xml:space="preserve">: </w:t>
      </w:r>
      <w:bookmarkEnd w:id="26"/>
      <w:r>
        <w:rPr>
          <w:rFonts w:ascii="Times New Roman" w:hAnsi="Times New Roman"/>
          <w:sz w:val="24"/>
        </w:rPr>
        <w:t>08.02.08 Монтаж и эксплуатация оборудования и систем газоснабжения</w:t>
      </w:r>
      <w:bookmarkEnd w:id="23"/>
      <w:bookmarkEnd w:id="25"/>
    </w:p>
    <w:tbl>
      <w:tblPr>
        <w:tblStyle w:val="Style_13"/>
        <w:tblW w:type="auto" w:w="0"/>
        <w:tblInd w:type="dxa" w:w="-5"/>
        <w:tblLayout w:type="fixed"/>
      </w:tblPr>
      <w:tblGrid>
        <w:gridCol w:w="706"/>
        <w:gridCol w:w="2623"/>
        <w:gridCol w:w="352"/>
        <w:gridCol w:w="352"/>
        <w:gridCol w:w="355"/>
        <w:gridCol w:w="417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567"/>
        <w:gridCol w:w="425"/>
        <w:gridCol w:w="567"/>
        <w:gridCol w:w="567"/>
        <w:gridCol w:w="567"/>
        <w:gridCol w:w="425"/>
        <w:gridCol w:w="582"/>
        <w:gridCol w:w="567"/>
        <w:gridCol w:w="567"/>
        <w:gridCol w:w="1134"/>
      </w:tblGrid>
      <w:tr>
        <w:tc>
          <w:tcPr>
            <w:tcW w:type="dxa" w:w="706"/>
            <w:vMerge w:val="restart"/>
            <w:tcMar>
              <w:left w:type="dxa" w:w="28"/>
              <w:right w:type="dxa" w:w="28"/>
            </w:tcMar>
            <w:vAlign w:val="center"/>
          </w:tcPr>
          <w:p w14:paraId="A70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Индекс</w:t>
            </w:r>
          </w:p>
        </w:tc>
        <w:tc>
          <w:tcPr>
            <w:tcW w:type="dxa" w:w="2623"/>
            <w:vMerge w:val="restart"/>
            <w:tcMar>
              <w:left w:type="dxa" w:w="28"/>
              <w:right w:type="dxa" w:w="28"/>
            </w:tcMar>
            <w:vAlign w:val="center"/>
          </w:tcPr>
          <w:p w14:paraId="A80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Наименование</w:t>
            </w:r>
          </w:p>
        </w:tc>
        <w:tc>
          <w:tcPr>
            <w:tcW w:type="dxa" w:w="11413"/>
            <w:gridSpan w:val="23"/>
            <w:tcMar>
              <w:left w:type="dxa" w:w="28"/>
              <w:right w:type="dxa" w:w="28"/>
            </w:tcMar>
            <w:vAlign w:val="center"/>
          </w:tcPr>
          <w:p w14:paraId="A9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Код общих и профессиональных компетенций, осваиваемых в рамках дисциплин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(профессиональных модулей)</w:t>
            </w:r>
          </w:p>
        </w:tc>
      </w:tr>
      <w:tr>
        <w:trPr>
          <w:trHeight w:hRule="atLeast" w:val="361"/>
        </w:trPr>
        <w:tc>
          <w:tcPr>
            <w:tcW w:type="dxa" w:w="706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2623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3602"/>
            <w:gridSpan w:val="9"/>
            <w:tcMar>
              <w:left w:type="dxa" w:w="28"/>
              <w:right w:type="dxa" w:w="28"/>
            </w:tcMar>
            <w:vAlign w:val="center"/>
          </w:tcPr>
          <w:p w14:paraId="AA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Общие компетенции (ОК)</w:t>
            </w:r>
          </w:p>
        </w:tc>
        <w:tc>
          <w:tcPr>
            <w:tcW w:type="dxa" w:w="7811"/>
            <w:gridSpan w:val="14"/>
            <w:tcMar>
              <w:left w:type="dxa" w:w="28"/>
              <w:right w:type="dxa" w:w="28"/>
            </w:tcMar>
            <w:vAlign w:val="center"/>
          </w:tcPr>
          <w:p w14:paraId="AB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</w:t>
            </w:r>
            <w:r>
              <w:rPr>
                <w:rFonts w:ascii="Times New Roman" w:hAnsi="Times New Roman"/>
                <w:sz w:val="20"/>
              </w:rPr>
              <w:t xml:space="preserve">                                     </w:t>
            </w:r>
            <w:r>
              <w:rPr>
                <w:rFonts w:ascii="Times New Roman" w:hAnsi="Times New Roman"/>
                <w:sz w:val="20"/>
              </w:rPr>
              <w:t xml:space="preserve"> Профессиональные компетенции (ПК)</w:t>
            </w:r>
          </w:p>
        </w:tc>
      </w:tr>
      <w:tr>
        <w:trPr>
          <w:trHeight w:hRule="atLeast" w:val="473"/>
        </w:trPr>
        <w:tc>
          <w:tcPr>
            <w:tcW w:type="dxa" w:w="706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2623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352"/>
            <w:tcMar>
              <w:left w:type="dxa" w:w="28"/>
              <w:right w:type="dxa" w:w="28"/>
            </w:tcMar>
          </w:tcPr>
          <w:p w14:paraId="AC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</w:tcPr>
          <w:p w14:paraId="AD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AE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AF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0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1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B2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3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4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5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1.1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B6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1.2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7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1.3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8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9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A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B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C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D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3.1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E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3.2</w:t>
            </w:r>
          </w:p>
        </w:tc>
        <w:tc>
          <w:tcPr>
            <w:tcW w:type="dxa" w:w="582"/>
            <w:tcMar>
              <w:left w:type="dxa" w:w="28"/>
              <w:right w:type="dxa" w:w="28"/>
            </w:tcMar>
          </w:tcPr>
          <w:p w14:paraId="BF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3.3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0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3.4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1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3.5</w:t>
            </w:r>
          </w:p>
        </w:tc>
        <w:tc>
          <w:tcPr>
            <w:tcW w:type="dxa" w:w="1134"/>
          </w:tcPr>
          <w:p w14:paraId="C2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6</w:t>
            </w:r>
          </w:p>
        </w:tc>
      </w:tr>
      <w:tr>
        <w:tc>
          <w:tcPr>
            <w:tcW w:type="dxa" w:w="3329"/>
            <w:gridSpan w:val="2"/>
            <w:tcMar>
              <w:left w:type="dxa" w:w="28"/>
              <w:right w:type="dxa" w:w="28"/>
            </w:tcMar>
          </w:tcPr>
          <w:p w14:paraId="C3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</w:tcPr>
          <w:p w14:paraId="C4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2"/>
            <w:tcMar>
              <w:left w:type="dxa" w:w="28"/>
              <w:right w:type="dxa" w:w="28"/>
            </w:tcMar>
          </w:tcPr>
          <w:p w14:paraId="C5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C6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C7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C8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C9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CA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CB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CC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CD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CE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CF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0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1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D2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3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4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5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D6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</w:tcPr>
          <w:p w14:paraId="D7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8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9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</w:tcPr>
          <w:p w14:paraId="DA03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706"/>
            <w:tcMar>
              <w:left w:type="dxa" w:w="28"/>
              <w:right w:type="dxa" w:w="28"/>
            </w:tcMar>
            <w:vAlign w:val="center"/>
          </w:tcPr>
          <w:p w14:paraId="DB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ОГСЭ.00</w:t>
            </w:r>
          </w:p>
        </w:tc>
        <w:tc>
          <w:tcPr>
            <w:tcW w:type="dxa" w:w="2623"/>
            <w:tcMar>
              <w:left w:type="dxa" w:w="28"/>
              <w:right w:type="dxa" w:w="28"/>
            </w:tcMar>
            <w:vAlign w:val="center"/>
          </w:tcPr>
          <w:p w14:paraId="DC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Общий гуманитарный и социально-экономический цикл 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</w:tcPr>
          <w:p w14:paraId="DD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2"/>
            <w:tcMar>
              <w:left w:type="dxa" w:w="28"/>
              <w:right w:type="dxa" w:w="28"/>
            </w:tcMar>
          </w:tcPr>
          <w:p w14:paraId="DE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DF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E0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1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2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E3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4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5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6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E7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8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9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A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B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C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D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E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F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</w:tcPr>
          <w:p w14:paraId="F0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1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2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</w:tcPr>
          <w:p w14:paraId="F303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706"/>
            <w:tcMar>
              <w:left w:type="dxa" w:w="28"/>
              <w:right w:type="dxa" w:w="28"/>
            </w:tcMar>
          </w:tcPr>
          <w:p w14:paraId="F4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ОГСЭ.01</w:t>
            </w:r>
          </w:p>
        </w:tc>
        <w:tc>
          <w:tcPr>
            <w:tcW w:type="dxa" w:w="2623"/>
            <w:tcMar>
              <w:left w:type="dxa" w:w="28"/>
              <w:right w:type="dxa" w:w="28"/>
            </w:tcMar>
          </w:tcPr>
          <w:p w14:paraId="F5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философии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</w:tcPr>
          <w:p w14:paraId="F6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2"/>
            <w:tcMar>
              <w:left w:type="dxa" w:w="28"/>
              <w:right w:type="dxa" w:w="28"/>
            </w:tcMar>
          </w:tcPr>
          <w:p w14:paraId="F7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F8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F9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FA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FB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FC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FD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FE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FF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0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0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0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0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</w:tcPr>
          <w:p w14:paraId="0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</w:tcPr>
          <w:p w14:paraId="0C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46"/>
        </w:trPr>
        <w:tc>
          <w:tcPr>
            <w:tcW w:type="dxa" w:w="706"/>
            <w:tcMar>
              <w:left w:type="dxa" w:w="28"/>
              <w:right w:type="dxa" w:w="28"/>
            </w:tcMar>
          </w:tcPr>
          <w:p w14:paraId="0D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ОГСЭ.02</w:t>
            </w:r>
          </w:p>
        </w:tc>
        <w:tc>
          <w:tcPr>
            <w:tcW w:type="dxa" w:w="2623"/>
            <w:tcMar>
              <w:left w:type="dxa" w:w="28"/>
              <w:right w:type="dxa" w:w="28"/>
            </w:tcMar>
          </w:tcPr>
          <w:p w14:paraId="0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История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</w:tcPr>
          <w:p w14:paraId="0F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2"/>
            <w:tcMar>
              <w:left w:type="dxa" w:w="28"/>
              <w:right w:type="dxa" w:w="28"/>
            </w:tcMar>
          </w:tcPr>
          <w:p w14:paraId="10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11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12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3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4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15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6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7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1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2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</w:tcPr>
          <w:p w14:paraId="2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</w:tcPr>
          <w:p w14:paraId="25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91"/>
        </w:trPr>
        <w:tc>
          <w:tcPr>
            <w:tcW w:type="dxa" w:w="706"/>
            <w:tcMar>
              <w:left w:type="dxa" w:w="28"/>
              <w:right w:type="dxa" w:w="28"/>
            </w:tcMar>
          </w:tcPr>
          <w:p w14:paraId="26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ОГСЭ.03</w:t>
            </w:r>
          </w:p>
        </w:tc>
        <w:tc>
          <w:tcPr>
            <w:tcW w:type="dxa" w:w="2623"/>
            <w:tcMar>
              <w:left w:type="dxa" w:w="28"/>
              <w:right w:type="dxa" w:w="28"/>
            </w:tcMar>
          </w:tcPr>
          <w:p w14:paraId="27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Иностранный язык в профессиональной деятельности 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</w:tcPr>
          <w:p w14:paraId="2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</w:tcPr>
          <w:p w14:paraId="2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2A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2B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2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2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2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2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3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3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3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3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3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3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</w:tcPr>
          <w:p w14:paraId="3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</w:tcPr>
          <w:p w14:paraId="3E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39"/>
        </w:trPr>
        <w:tc>
          <w:tcPr>
            <w:tcW w:type="dxa" w:w="706"/>
            <w:tcMar>
              <w:left w:type="dxa" w:w="28"/>
              <w:right w:type="dxa" w:w="28"/>
            </w:tcMar>
          </w:tcPr>
          <w:p w14:paraId="3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ОГСЭ.04</w:t>
            </w:r>
          </w:p>
        </w:tc>
        <w:tc>
          <w:tcPr>
            <w:tcW w:type="dxa" w:w="2623"/>
            <w:tcMar>
              <w:left w:type="dxa" w:w="28"/>
              <w:right w:type="dxa" w:w="28"/>
            </w:tcMar>
          </w:tcPr>
          <w:p w14:paraId="4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</w:tcPr>
          <w:p w14:paraId="41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</w:tcPr>
          <w:p w14:paraId="4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4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4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4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4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</w:tcPr>
          <w:p w14:paraId="5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</w:tcPr>
          <w:p w14:paraId="57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52"/>
        </w:trPr>
        <w:tc>
          <w:tcPr>
            <w:tcW w:type="dxa" w:w="706"/>
            <w:tcMar>
              <w:left w:type="dxa" w:w="28"/>
              <w:right w:type="dxa" w:w="28"/>
            </w:tcMar>
          </w:tcPr>
          <w:p w14:paraId="5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ОГСЭ 05</w:t>
            </w:r>
          </w:p>
        </w:tc>
        <w:tc>
          <w:tcPr>
            <w:tcW w:type="dxa" w:w="2623"/>
            <w:tcMar>
              <w:left w:type="dxa" w:w="28"/>
              <w:right w:type="dxa" w:w="28"/>
            </w:tcMar>
          </w:tcPr>
          <w:p w14:paraId="59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Психология общения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</w:tcPr>
          <w:p w14:paraId="5A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</w:tcPr>
          <w:p w14:paraId="5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5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5D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6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6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6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6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6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6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6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6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6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6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6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6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6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</w:tcPr>
          <w:p w14:paraId="6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6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6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</w:tcPr>
          <w:p w14:paraId="70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706"/>
            <w:tcMar>
              <w:left w:type="dxa" w:w="28"/>
              <w:right w:type="dxa" w:w="28"/>
            </w:tcMar>
            <w:vAlign w:val="center"/>
          </w:tcPr>
          <w:p w14:paraId="71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ЕН.00</w:t>
            </w:r>
          </w:p>
        </w:tc>
        <w:tc>
          <w:tcPr>
            <w:tcW w:type="dxa" w:w="2623"/>
            <w:tcMar>
              <w:left w:type="dxa" w:w="28"/>
              <w:right w:type="dxa" w:w="28"/>
            </w:tcMar>
            <w:vAlign w:val="center"/>
          </w:tcPr>
          <w:p w14:paraId="7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Математический и общий естественно-научный цикл 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</w:tcPr>
          <w:p w14:paraId="7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2"/>
            <w:tcMar>
              <w:left w:type="dxa" w:w="28"/>
              <w:right w:type="dxa" w:w="28"/>
            </w:tcMar>
          </w:tcPr>
          <w:p w14:paraId="7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7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7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7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7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7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8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8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8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8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8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8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</w:tcPr>
          <w:p w14:paraId="8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8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8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</w:tcPr>
          <w:p w14:paraId="89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706"/>
            <w:tcMar>
              <w:left w:type="dxa" w:w="28"/>
              <w:right w:type="dxa" w:w="28"/>
            </w:tcMar>
            <w:vAlign w:val="center"/>
          </w:tcPr>
          <w:p w14:paraId="8A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ЕН.01.</w:t>
            </w:r>
          </w:p>
        </w:tc>
        <w:tc>
          <w:tcPr>
            <w:tcW w:type="dxa" w:w="2623"/>
            <w:tcMar>
              <w:left w:type="dxa" w:w="28"/>
              <w:right w:type="dxa" w:w="28"/>
            </w:tcMar>
          </w:tcPr>
          <w:p w14:paraId="8B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Математика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8C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8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8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9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A2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6"/>
        </w:trPr>
        <w:tc>
          <w:tcPr>
            <w:tcW w:type="dxa" w:w="706"/>
            <w:tcMar>
              <w:left w:type="dxa" w:w="28"/>
              <w:right w:type="dxa" w:w="28"/>
            </w:tcMar>
          </w:tcPr>
          <w:p w14:paraId="A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ЕН.02</w:t>
            </w:r>
          </w:p>
        </w:tc>
        <w:tc>
          <w:tcPr>
            <w:tcW w:type="dxa" w:w="2623"/>
            <w:tcMar>
              <w:left w:type="dxa" w:w="28"/>
              <w:right w:type="dxa" w:w="28"/>
            </w:tcMar>
          </w:tcPr>
          <w:p w14:paraId="A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Информатика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A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A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A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A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D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A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B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BB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91"/>
        </w:trPr>
        <w:tc>
          <w:tcPr>
            <w:tcW w:type="dxa" w:w="706"/>
            <w:tcMar>
              <w:left w:type="dxa" w:w="28"/>
              <w:right w:type="dxa" w:w="28"/>
            </w:tcMar>
          </w:tcPr>
          <w:p w14:paraId="BC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ЕН.03</w:t>
            </w:r>
          </w:p>
        </w:tc>
        <w:tc>
          <w:tcPr>
            <w:tcW w:type="dxa" w:w="2623"/>
            <w:tcMar>
              <w:left w:type="dxa" w:w="28"/>
              <w:right w:type="dxa" w:w="28"/>
            </w:tcMar>
          </w:tcPr>
          <w:p w14:paraId="BD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Экологические основы природопользования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B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B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C1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C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6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C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D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D4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706"/>
            <w:tcMar>
              <w:left w:type="dxa" w:w="28"/>
              <w:right w:type="dxa" w:w="28"/>
            </w:tcMar>
          </w:tcPr>
          <w:p w14:paraId="D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ОП.00</w:t>
            </w:r>
          </w:p>
        </w:tc>
        <w:tc>
          <w:tcPr>
            <w:tcW w:type="dxa" w:w="2623"/>
            <w:tcMar>
              <w:left w:type="dxa" w:w="28"/>
              <w:right w:type="dxa" w:w="28"/>
            </w:tcMar>
          </w:tcPr>
          <w:p w14:paraId="D6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Общепрофессиональный цикл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D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D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D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D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D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E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ED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706"/>
            <w:tcMar>
              <w:left w:type="dxa" w:w="28"/>
              <w:right w:type="dxa" w:w="28"/>
            </w:tcMar>
          </w:tcPr>
          <w:p w14:paraId="E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type="dxa" w:w="2623"/>
            <w:tcMar>
              <w:left w:type="dxa" w:w="28"/>
              <w:right w:type="dxa" w:w="28"/>
            </w:tcMar>
          </w:tcPr>
          <w:p w14:paraId="E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Инженерная графика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F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F1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F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F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F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0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06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706"/>
            <w:tcMar>
              <w:left w:type="dxa" w:w="28"/>
              <w:right w:type="dxa" w:w="28"/>
            </w:tcMar>
          </w:tcPr>
          <w:p w14:paraId="0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type="dxa" w:w="2623"/>
            <w:tcMar>
              <w:left w:type="dxa" w:w="28"/>
              <w:right w:type="dxa" w:w="28"/>
            </w:tcMar>
          </w:tcPr>
          <w:p w14:paraId="08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Техническая механика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0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0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0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1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1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1F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706"/>
            <w:tcMar>
              <w:left w:type="dxa" w:w="28"/>
              <w:right w:type="dxa" w:w="28"/>
            </w:tcMar>
          </w:tcPr>
          <w:p w14:paraId="2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type="dxa" w:w="2623"/>
            <w:tcMar>
              <w:left w:type="dxa" w:w="28"/>
              <w:right w:type="dxa" w:w="28"/>
            </w:tcMar>
          </w:tcPr>
          <w:p w14:paraId="2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Электротехника и электроника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2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2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2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8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3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38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706"/>
            <w:tcMar>
              <w:left w:type="dxa" w:w="28"/>
              <w:right w:type="dxa" w:w="28"/>
            </w:tcMar>
          </w:tcPr>
          <w:p w14:paraId="39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type="dxa" w:w="2623"/>
            <w:shd w:fill="auto" w:val="clear"/>
            <w:tcMar>
              <w:left w:type="dxa" w:w="28"/>
              <w:right w:type="dxa" w:w="28"/>
            </w:tcMar>
          </w:tcPr>
          <w:p w14:paraId="3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Материалы и изделия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3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3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D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3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4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4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4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51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706"/>
            <w:tcMar>
              <w:left w:type="dxa" w:w="28"/>
              <w:right w:type="dxa" w:w="28"/>
            </w:tcMar>
          </w:tcPr>
          <w:p w14:paraId="5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type="dxa" w:w="2623"/>
            <w:shd w:fill="auto" w:val="clear"/>
            <w:tcMar>
              <w:left w:type="dxa" w:w="28"/>
              <w:right w:type="dxa" w:w="28"/>
            </w:tcMar>
          </w:tcPr>
          <w:p w14:paraId="5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строительного производства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5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5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5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5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6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6A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706"/>
            <w:tcMar>
              <w:left w:type="dxa" w:w="28"/>
              <w:right w:type="dxa" w:w="28"/>
            </w:tcMar>
          </w:tcPr>
          <w:p w14:paraId="6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ОП.06</w:t>
            </w:r>
          </w:p>
        </w:tc>
        <w:tc>
          <w:tcPr>
            <w:tcW w:type="dxa" w:w="2623"/>
            <w:shd w:fill="auto" w:val="clear"/>
            <w:tcMar>
              <w:left w:type="dxa" w:w="28"/>
              <w:right w:type="dxa" w:w="28"/>
            </w:tcMar>
          </w:tcPr>
          <w:p w14:paraId="6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гидравлики, теплотехники и аэродинамики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6D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6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F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7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7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7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8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83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706"/>
            <w:tcMar>
              <w:left w:type="dxa" w:w="28"/>
              <w:right w:type="dxa" w:w="28"/>
            </w:tcMar>
          </w:tcPr>
          <w:p w14:paraId="8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ОП.07</w:t>
            </w:r>
          </w:p>
        </w:tc>
        <w:tc>
          <w:tcPr>
            <w:tcW w:type="dxa" w:w="2623"/>
            <w:shd w:fill="auto" w:val="clear"/>
            <w:tcMar>
              <w:left w:type="dxa" w:w="28"/>
              <w:right w:type="dxa" w:w="28"/>
            </w:tcMar>
          </w:tcPr>
          <w:p w14:paraId="8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геодезии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8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8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8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8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9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9C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706"/>
            <w:tcMar>
              <w:left w:type="dxa" w:w="28"/>
              <w:right w:type="dxa" w:w="28"/>
            </w:tcMar>
          </w:tcPr>
          <w:p w14:paraId="9D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ОП.08</w:t>
            </w:r>
          </w:p>
        </w:tc>
        <w:tc>
          <w:tcPr>
            <w:tcW w:type="dxa" w:w="2623"/>
            <w:shd w:fill="auto" w:val="clear"/>
            <w:tcMar>
              <w:left w:type="dxa" w:w="28"/>
              <w:right w:type="dxa" w:w="28"/>
            </w:tcMar>
          </w:tcPr>
          <w:p w14:paraId="9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9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A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A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A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A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B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B5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706"/>
            <w:tcMar>
              <w:left w:type="dxa" w:w="28"/>
              <w:right w:type="dxa" w:w="28"/>
            </w:tcMar>
          </w:tcPr>
          <w:p w14:paraId="B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ОП.09</w:t>
            </w:r>
          </w:p>
        </w:tc>
        <w:tc>
          <w:tcPr>
            <w:tcW w:type="dxa" w:w="2623"/>
            <w:shd w:fill="auto" w:val="clear"/>
            <w:tcMar>
              <w:left w:type="dxa" w:w="28"/>
              <w:right w:type="dxa" w:w="28"/>
            </w:tcMar>
          </w:tcPr>
          <w:p w14:paraId="B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Правовое обеспечение профессиональной деятельности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B8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B9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B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B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B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C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C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CE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706"/>
            <w:shd w:fill="auto" w:val="clear"/>
            <w:tcMar>
              <w:left w:type="dxa" w:w="28"/>
              <w:right w:type="dxa" w:w="28"/>
            </w:tcMar>
          </w:tcPr>
          <w:p w14:paraId="CF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 10</w:t>
            </w:r>
          </w:p>
        </w:tc>
        <w:tc>
          <w:tcPr>
            <w:tcW w:type="dxa" w:w="2623"/>
            <w:shd w:fill="auto" w:val="clear"/>
            <w:tcMar>
              <w:left w:type="dxa" w:w="28"/>
              <w:right w:type="dxa" w:w="28"/>
            </w:tcMar>
          </w:tcPr>
          <w:p w14:paraId="D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Экономика организации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D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D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D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D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D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9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D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E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E7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706"/>
            <w:shd w:fill="auto" w:val="clear"/>
            <w:tcMar>
              <w:left w:type="dxa" w:w="28"/>
              <w:right w:type="dxa" w:w="28"/>
            </w:tcMar>
          </w:tcPr>
          <w:p w14:paraId="E8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 11</w:t>
            </w:r>
          </w:p>
        </w:tc>
        <w:tc>
          <w:tcPr>
            <w:tcW w:type="dxa" w:w="2623"/>
            <w:shd w:fill="auto" w:val="clear"/>
            <w:tcMar>
              <w:left w:type="dxa" w:w="28"/>
              <w:right w:type="dxa" w:w="28"/>
            </w:tcMar>
          </w:tcPr>
          <w:p w14:paraId="E9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Менеджмент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E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E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E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F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F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F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F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00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706"/>
            <w:shd w:fill="auto" w:val="clear"/>
            <w:tcMar>
              <w:left w:type="dxa" w:w="28"/>
              <w:right w:type="dxa" w:w="28"/>
            </w:tcMar>
          </w:tcPr>
          <w:p w14:paraId="01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 12</w:t>
            </w:r>
          </w:p>
        </w:tc>
        <w:tc>
          <w:tcPr>
            <w:tcW w:type="dxa" w:w="2623"/>
            <w:shd w:fill="auto" w:val="clear"/>
            <w:tcMar>
              <w:left w:type="dxa" w:w="28"/>
              <w:right w:type="dxa" w:w="28"/>
            </w:tcMar>
          </w:tcPr>
          <w:p w14:paraId="02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0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04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06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1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19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706"/>
            <w:tcMar>
              <w:left w:type="dxa" w:w="28"/>
              <w:right w:type="dxa" w:w="28"/>
            </w:tcMar>
            <w:vAlign w:val="center"/>
          </w:tcPr>
          <w:p w14:paraId="1A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П.00</w:t>
            </w:r>
          </w:p>
        </w:tc>
        <w:tc>
          <w:tcPr>
            <w:tcW w:type="dxa" w:w="2623"/>
            <w:tcMar>
              <w:left w:type="dxa" w:w="28"/>
              <w:right w:type="dxa" w:w="28"/>
            </w:tcMar>
            <w:vAlign w:val="center"/>
          </w:tcPr>
          <w:p w14:paraId="1B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Профессиональный цикл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1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1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1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2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32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706"/>
            <w:shd w:fill="auto" w:val="clear"/>
            <w:tcMar>
              <w:left w:type="dxa" w:w="28"/>
              <w:right w:type="dxa" w:w="28"/>
            </w:tcMar>
          </w:tcPr>
          <w:p w14:paraId="33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ПМ.01</w:t>
            </w:r>
          </w:p>
        </w:tc>
        <w:tc>
          <w:tcPr>
            <w:tcW w:type="dxa" w:w="2623"/>
            <w:shd w:fill="auto" w:val="clear"/>
            <w:tcMar>
              <w:left w:type="dxa" w:w="28"/>
              <w:right w:type="dxa" w:w="28"/>
            </w:tcMar>
          </w:tcPr>
          <w:p w14:paraId="34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Участие в проектировании систем газораспределения и газопотребления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</w:tcPr>
          <w:p w14:paraId="35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</w:tcPr>
          <w:p w14:paraId="36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37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3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3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3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3F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4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4B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706"/>
            <w:shd w:fill="auto" w:val="clear"/>
            <w:tcMar>
              <w:left w:type="dxa" w:w="28"/>
              <w:right w:type="dxa" w:w="28"/>
            </w:tcMar>
          </w:tcPr>
          <w:p w14:paraId="4C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01.01</w:t>
            </w:r>
          </w:p>
        </w:tc>
        <w:tc>
          <w:tcPr>
            <w:tcW w:type="dxa" w:w="2623"/>
            <w:shd w:fill="auto" w:val="clear"/>
            <w:tcMar>
              <w:left w:type="dxa" w:w="28"/>
              <w:right w:type="dxa" w:w="28"/>
            </w:tcMar>
          </w:tcPr>
          <w:p w14:paraId="4D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Особенности проектирования систем газораспределения и газопотребления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</w:tcPr>
          <w:p w14:paraId="4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</w:tcPr>
          <w:p w14:paraId="4F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5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5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7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5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6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64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706"/>
            <w:shd w:fill="auto" w:val="clear"/>
            <w:tcMar>
              <w:left w:type="dxa" w:w="28"/>
              <w:right w:type="dxa" w:w="28"/>
            </w:tcMar>
          </w:tcPr>
          <w:p w14:paraId="65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01.02</w:t>
            </w:r>
          </w:p>
        </w:tc>
        <w:tc>
          <w:tcPr>
            <w:tcW w:type="dxa" w:w="2623"/>
            <w:shd w:fill="auto" w:val="clear"/>
            <w:tcMar>
              <w:left w:type="dxa" w:w="28"/>
              <w:right w:type="dxa" w:w="28"/>
            </w:tcMar>
          </w:tcPr>
          <w:p w14:paraId="66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Реализация проектирования систем газораспределения и газопотребления с использованием компьютерных технологий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</w:tcPr>
          <w:p w14:paraId="67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</w:tcPr>
          <w:p w14:paraId="6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6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6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6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71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2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7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7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7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7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7D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706"/>
            <w:tcMar>
              <w:left w:type="dxa" w:w="28"/>
              <w:right w:type="dxa" w:w="28"/>
            </w:tcMar>
            <w:vAlign w:val="center"/>
          </w:tcPr>
          <w:p w14:paraId="7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type="dxa" w:w="2623"/>
            <w:tcMar>
              <w:left w:type="dxa" w:w="28"/>
              <w:right w:type="dxa" w:w="28"/>
            </w:tcMar>
            <w:vAlign w:val="center"/>
          </w:tcPr>
          <w:p w14:paraId="7F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</w:tcPr>
          <w:p w14:paraId="8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</w:tcPr>
          <w:p w14:paraId="81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82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8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8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8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8A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8B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8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8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8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8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9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96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46"/>
        </w:trPr>
        <w:tc>
          <w:tcPr>
            <w:tcW w:type="dxa" w:w="706"/>
            <w:tcMar>
              <w:left w:type="dxa" w:w="28"/>
              <w:right w:type="dxa" w:w="28"/>
            </w:tcMar>
            <w:vAlign w:val="center"/>
          </w:tcPr>
          <w:p w14:paraId="97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type="dxa" w:w="2623"/>
            <w:tcMar>
              <w:left w:type="dxa" w:w="28"/>
              <w:right w:type="dxa" w:w="28"/>
            </w:tcMar>
            <w:vAlign w:val="center"/>
          </w:tcPr>
          <w:p w14:paraId="9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</w:tcPr>
          <w:p w14:paraId="9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</w:tcPr>
          <w:p w14:paraId="9A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9B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9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A2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A3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A4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A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AF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91"/>
        </w:trPr>
        <w:tc>
          <w:tcPr>
            <w:tcW w:type="dxa" w:w="706"/>
            <w:shd w:fill="auto" w:val="clear"/>
            <w:tcMar>
              <w:left w:type="dxa" w:w="28"/>
              <w:right w:type="dxa" w:w="28"/>
            </w:tcMar>
          </w:tcPr>
          <w:p w14:paraId="B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ПМ.02</w:t>
            </w:r>
          </w:p>
        </w:tc>
        <w:tc>
          <w:tcPr>
            <w:tcW w:type="dxa" w:w="2623"/>
            <w:shd w:fill="auto" w:val="clear"/>
            <w:tcMar>
              <w:left w:type="dxa" w:w="28"/>
              <w:right w:type="dxa" w:w="28"/>
            </w:tcMar>
          </w:tcPr>
          <w:p w14:paraId="B1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Организация и выполнение работ по строительству и монтажу систем газораспределения и газопотребления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B2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B3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B4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B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B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B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F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1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2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C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C8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412"/>
        </w:trPr>
        <w:tc>
          <w:tcPr>
            <w:tcW w:type="dxa" w:w="706"/>
            <w:shd w:fill="auto" w:val="clear"/>
            <w:tcMar>
              <w:left w:type="dxa" w:w="28"/>
              <w:right w:type="dxa" w:w="28"/>
            </w:tcMar>
          </w:tcPr>
          <w:p w14:paraId="C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02.01</w:t>
            </w:r>
          </w:p>
        </w:tc>
        <w:tc>
          <w:tcPr>
            <w:tcW w:type="dxa" w:w="2623"/>
            <w:shd w:fill="auto" w:val="clear"/>
            <w:tcMar>
              <w:left w:type="dxa" w:w="28"/>
              <w:right w:type="dxa" w:w="28"/>
            </w:tcMar>
          </w:tcPr>
          <w:p w14:paraId="CA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Реализация технологических процессов монтажа систем газораспределения и газопотребления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CB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CC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D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C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D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D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7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A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B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D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E1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412"/>
        </w:trPr>
        <w:tc>
          <w:tcPr>
            <w:tcW w:type="dxa" w:w="706"/>
            <w:shd w:fill="auto" w:val="clear"/>
            <w:tcMar>
              <w:left w:type="dxa" w:w="28"/>
              <w:right w:type="dxa" w:w="28"/>
            </w:tcMar>
          </w:tcPr>
          <w:p w14:paraId="E2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02.02</w:t>
            </w:r>
          </w:p>
        </w:tc>
        <w:tc>
          <w:tcPr>
            <w:tcW w:type="dxa" w:w="2623"/>
            <w:shd w:fill="auto" w:val="clear"/>
            <w:tcMar>
              <w:left w:type="dxa" w:w="28"/>
              <w:right w:type="dxa" w:w="28"/>
            </w:tcMar>
          </w:tcPr>
          <w:p w14:paraId="E3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Контроль соответствия качества монтажа систем газораспределения и газопотребления требованиям нормативной и технической документации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E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E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E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1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2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3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4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F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FA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45"/>
        </w:trPr>
        <w:tc>
          <w:tcPr>
            <w:tcW w:type="dxa" w:w="706"/>
            <w:tcMar>
              <w:left w:type="dxa" w:w="28"/>
              <w:right w:type="dxa" w:w="28"/>
            </w:tcMar>
            <w:vAlign w:val="center"/>
          </w:tcPr>
          <w:p w14:paraId="FB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type="dxa" w:w="2623"/>
            <w:tcMar>
              <w:left w:type="dxa" w:w="28"/>
              <w:right w:type="dxa" w:w="28"/>
            </w:tcMar>
            <w:vAlign w:val="center"/>
          </w:tcPr>
          <w:p w14:paraId="FC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FD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F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F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0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9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A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B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C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D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1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13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706"/>
            <w:tcMar>
              <w:left w:type="dxa" w:w="28"/>
              <w:right w:type="dxa" w:w="28"/>
            </w:tcMar>
            <w:vAlign w:val="center"/>
          </w:tcPr>
          <w:p w14:paraId="14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type="dxa" w:w="2623"/>
            <w:tcMar>
              <w:left w:type="dxa" w:w="28"/>
              <w:right w:type="dxa" w:w="28"/>
            </w:tcMar>
            <w:vAlign w:val="center"/>
          </w:tcPr>
          <w:p w14:paraId="1507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16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17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8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1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1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2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3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4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5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6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2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2C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706"/>
            <w:shd w:fill="auto" w:val="clear"/>
            <w:tcMar>
              <w:left w:type="dxa" w:w="28"/>
              <w:right w:type="dxa" w:w="28"/>
            </w:tcMar>
          </w:tcPr>
          <w:p w14:paraId="2D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ПМ.03</w:t>
            </w:r>
          </w:p>
        </w:tc>
        <w:tc>
          <w:tcPr>
            <w:tcW w:type="dxa" w:w="2623"/>
            <w:shd w:fill="auto" w:val="clear"/>
            <w:tcMar>
              <w:left w:type="dxa" w:w="28"/>
              <w:right w:type="dxa" w:w="28"/>
            </w:tcMar>
          </w:tcPr>
          <w:p w14:paraId="2E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Организация, проведение и контроль работ по эксплуатации систем газораспределения и газопотребления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2F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30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1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3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3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3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0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1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42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3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4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1134"/>
            <w:vAlign w:val="center"/>
          </w:tcPr>
          <w:p w14:paraId="45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rPr>
          <w:trHeight w:hRule="atLeast" w:val="892"/>
        </w:trPr>
        <w:tc>
          <w:tcPr>
            <w:tcW w:type="dxa" w:w="706"/>
            <w:shd w:fill="auto" w:val="clear"/>
            <w:tcMar>
              <w:left w:type="dxa" w:w="28"/>
              <w:right w:type="dxa" w:w="28"/>
            </w:tcMar>
          </w:tcPr>
          <w:p w14:paraId="46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03.01</w:t>
            </w:r>
          </w:p>
        </w:tc>
        <w:tc>
          <w:tcPr>
            <w:tcW w:type="dxa" w:w="2623"/>
            <w:shd w:fill="auto" w:val="clear"/>
            <w:tcMar>
              <w:left w:type="dxa" w:w="28"/>
              <w:right w:type="dxa" w:w="28"/>
            </w:tcMar>
          </w:tcPr>
          <w:p w14:paraId="47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Организация и контроль работ по эксплуатации систем газораспределения и газопотребления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48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49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A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4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4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9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A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5B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C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D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1134"/>
            <w:vAlign w:val="center"/>
          </w:tcPr>
          <w:p w14:paraId="5E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rPr>
          <w:trHeight w:hRule="atLeast" w:val="1174"/>
        </w:trPr>
        <w:tc>
          <w:tcPr>
            <w:tcW w:type="dxa" w:w="706"/>
            <w:shd w:fill="auto" w:val="clear"/>
            <w:tcMar>
              <w:left w:type="dxa" w:w="28"/>
              <w:right w:type="dxa" w:w="28"/>
            </w:tcMar>
          </w:tcPr>
          <w:p w14:paraId="5F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03.02</w:t>
            </w:r>
          </w:p>
        </w:tc>
        <w:tc>
          <w:tcPr>
            <w:tcW w:type="dxa" w:w="2623"/>
            <w:shd w:fill="auto" w:val="clear"/>
            <w:tcMar>
              <w:left w:type="dxa" w:w="28"/>
              <w:right w:type="dxa" w:w="28"/>
            </w:tcMar>
          </w:tcPr>
          <w:p w14:paraId="60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Реализация технологических процессов эксплуатации систем газораспределения и газопотребления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61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62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3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6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6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6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2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3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74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5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6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1134"/>
            <w:vAlign w:val="center"/>
          </w:tcPr>
          <w:p w14:paraId="77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rPr>
          <w:trHeight w:hRule="atLeast" w:val="108"/>
        </w:trPr>
        <w:tc>
          <w:tcPr>
            <w:tcW w:type="dxa" w:w="706"/>
            <w:tcMar>
              <w:left w:type="dxa" w:w="28"/>
              <w:right w:type="dxa" w:w="28"/>
            </w:tcMar>
            <w:vAlign w:val="center"/>
          </w:tcPr>
          <w:p w14:paraId="78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type="dxa" w:w="2623"/>
            <w:tcMar>
              <w:left w:type="dxa" w:w="28"/>
              <w:right w:type="dxa" w:w="28"/>
            </w:tcMar>
            <w:vAlign w:val="center"/>
          </w:tcPr>
          <w:p w14:paraId="79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7A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7B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7C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7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8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8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B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C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8D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E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F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1134"/>
            <w:vAlign w:val="center"/>
          </w:tcPr>
          <w:p w14:paraId="90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rPr>
          <w:trHeight w:hRule="atLeast" w:val="108"/>
        </w:trPr>
        <w:tc>
          <w:tcPr>
            <w:tcW w:type="dxa" w:w="706"/>
            <w:tcMar>
              <w:left w:type="dxa" w:w="28"/>
              <w:right w:type="dxa" w:w="28"/>
            </w:tcMar>
            <w:vAlign w:val="center"/>
          </w:tcPr>
          <w:p w14:paraId="91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type="dxa" w:w="2623"/>
            <w:tcMar>
              <w:left w:type="dxa" w:w="28"/>
              <w:right w:type="dxa" w:w="28"/>
            </w:tcMar>
            <w:vAlign w:val="center"/>
          </w:tcPr>
          <w:p w14:paraId="92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93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94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95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9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4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5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A6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7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8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1134"/>
            <w:vAlign w:val="center"/>
          </w:tcPr>
          <w:p w14:paraId="A9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rPr>
          <w:trHeight w:hRule="atLeast" w:val="108"/>
        </w:trPr>
        <w:tc>
          <w:tcPr>
            <w:tcW w:type="dxa" w:w="706"/>
            <w:tcMar>
              <w:left w:type="dxa" w:w="28"/>
              <w:right w:type="dxa" w:w="28"/>
            </w:tcMar>
          </w:tcPr>
          <w:p w14:paraId="AA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</w:rPr>
              <w:t>ПМ. 05</w:t>
            </w:r>
          </w:p>
        </w:tc>
        <w:tc>
          <w:tcPr>
            <w:tcW w:type="dxa" w:w="2623"/>
            <w:tcMar>
              <w:left w:type="dxa" w:w="28"/>
              <w:right w:type="dxa" w:w="28"/>
            </w:tcMar>
          </w:tcPr>
          <w:p w14:paraId="AB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A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A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A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B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B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B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C2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706"/>
            <w:tcMar>
              <w:left w:type="dxa" w:w="28"/>
              <w:right w:type="dxa" w:w="28"/>
            </w:tcMar>
          </w:tcPr>
          <w:p w14:paraId="C307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623"/>
            <w:tcMar>
              <w:left w:type="dxa" w:w="28"/>
              <w:right w:type="dxa" w:w="28"/>
            </w:tcMar>
          </w:tcPr>
          <w:p w14:paraId="C4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Строительная отрасль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C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C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C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C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C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D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DB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706"/>
            <w:tcMar>
              <w:left w:type="dxa" w:w="28"/>
              <w:right w:type="dxa" w:w="28"/>
            </w:tcMar>
          </w:tcPr>
          <w:p w14:paraId="DC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type="dxa" w:w="2623"/>
            <w:tcMar>
              <w:left w:type="dxa" w:w="28"/>
              <w:right w:type="dxa" w:w="28"/>
            </w:tcMar>
          </w:tcPr>
          <w:p w14:paraId="DD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Сварщик ручной дуговой сварки </w:t>
            </w:r>
            <w:r>
              <w:rPr>
                <w:rFonts w:ascii="Times New Roman" w:hAnsi="Times New Roman"/>
              </w:rPr>
              <w:t>плавящимся покрытым электродом</w:t>
            </w: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D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D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E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F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F4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706"/>
            <w:tcMar>
              <w:left w:type="dxa" w:w="28"/>
              <w:right w:type="dxa" w:w="28"/>
            </w:tcMar>
          </w:tcPr>
          <w:p w14:paraId="F5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type="dxa" w:w="2623"/>
            <w:tcMar>
              <w:left w:type="dxa" w:w="28"/>
              <w:right w:type="dxa" w:w="28"/>
            </w:tcMar>
          </w:tcPr>
          <w:p w14:paraId="F607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F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F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F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F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0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0D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706"/>
            <w:tcMar>
              <w:left w:type="dxa" w:w="28"/>
              <w:right w:type="dxa" w:w="28"/>
            </w:tcMar>
          </w:tcPr>
          <w:p w14:paraId="0E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type="dxa" w:w="2623"/>
            <w:tcMar>
              <w:left w:type="dxa" w:w="28"/>
              <w:right w:type="dxa" w:w="28"/>
            </w:tcMar>
          </w:tcPr>
          <w:p w14:paraId="0F08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1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1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1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1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1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2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26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706"/>
            <w:tcMar>
              <w:left w:type="dxa" w:w="28"/>
              <w:right w:type="dxa" w:w="28"/>
            </w:tcMar>
          </w:tcPr>
          <w:p w14:paraId="27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type="dxa" w:w="2623"/>
            <w:tcMar>
              <w:left w:type="dxa" w:w="28"/>
              <w:right w:type="dxa" w:w="28"/>
            </w:tcMar>
          </w:tcPr>
          <w:p w14:paraId="2808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2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2"/>
            <w:tcMar>
              <w:left w:type="dxa" w:w="28"/>
              <w:right w:type="dxa" w:w="28"/>
            </w:tcMar>
            <w:vAlign w:val="center"/>
          </w:tcPr>
          <w:p w14:paraId="2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2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3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2"/>
            <w:tcMar>
              <w:left w:type="dxa" w:w="28"/>
              <w:right w:type="dxa" w:w="28"/>
            </w:tcMar>
            <w:vAlign w:val="center"/>
          </w:tcPr>
          <w:p w14:paraId="3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134"/>
            <w:vAlign w:val="center"/>
          </w:tcPr>
          <w:p w14:paraId="3F08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40080000">
      <w:pPr>
        <w:pStyle w:val="Style_8"/>
        <w:spacing w:after="0" w:before="0"/>
        <w:ind/>
      </w:pPr>
    </w:p>
    <w:p w14:paraId="41080000">
      <w:pPr>
        <w:pStyle w:val="Style_8"/>
        <w:spacing w:after="0" w:before="0"/>
        <w:ind/>
      </w:pPr>
    </w:p>
    <w:p w14:paraId="42080000">
      <w:bookmarkStart w:id="27" w:name="__RefHeading___14"/>
      <w:bookmarkEnd w:id="27"/>
      <w:pPr>
        <w:pStyle w:val="Style_8"/>
        <w:spacing w:after="0" w:before="0"/>
        <w:ind/>
      </w:pPr>
      <w:r>
        <w:t>Раздел 5. Примерная структура и содержание образовательной программы</w:t>
      </w:r>
    </w:p>
    <w:p w14:paraId="43080000">
      <w:bookmarkStart w:id="28" w:name="__RefHeading___15"/>
      <w:bookmarkEnd w:id="28"/>
      <w:pPr>
        <w:pStyle w:val="Style_9"/>
        <w:spacing w:after="0" w:line="240" w:lineRule="auto"/>
        <w:ind/>
      </w:pPr>
      <w:r>
        <w:t xml:space="preserve">5.1. Примерный учебный план </w:t>
      </w:r>
    </w:p>
    <w:p w14:paraId="44080000"/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355"/>
        <w:gridCol w:w="6757"/>
        <w:gridCol w:w="1191"/>
        <w:gridCol w:w="937"/>
        <w:gridCol w:w="796"/>
        <w:gridCol w:w="799"/>
        <w:gridCol w:w="796"/>
        <w:gridCol w:w="799"/>
        <w:gridCol w:w="662"/>
        <w:gridCol w:w="823"/>
      </w:tblGrid>
      <w:tr>
        <w:tc>
          <w:tcPr>
            <w:tcW w:type="dxa" w:w="135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bookmarkStart w:id="29" w:name="_Hlk163843420"/>
            <w:r>
              <w:rPr>
                <w:rFonts w:ascii="Times New Roman" w:hAnsi="Times New Roman"/>
                <w:color w:val="000000"/>
              </w:rPr>
              <w:t>Индекс</w:t>
            </w:r>
          </w:p>
        </w:tc>
        <w:tc>
          <w:tcPr>
            <w:tcW w:type="dxa" w:w="67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</w:t>
            </w:r>
          </w:p>
        </w:tc>
        <w:tc>
          <w:tcPr>
            <w:tcW w:type="dxa" w:w="119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47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Всего</w:t>
            </w:r>
          </w:p>
        </w:tc>
        <w:tc>
          <w:tcPr>
            <w:tcW w:type="dxa" w:w="9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48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т.ч. в форме практической подготовки</w:t>
            </w:r>
          </w:p>
        </w:tc>
        <w:tc>
          <w:tcPr>
            <w:tcW w:type="dxa" w:w="385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Объем образовательной программы в академических часах</w:t>
            </w:r>
          </w:p>
        </w:tc>
        <w:tc>
          <w:tcPr>
            <w:tcW w:type="dxa" w:w="8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4A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Рекомендуемый курс</w:t>
            </w:r>
          </w:p>
        </w:tc>
      </w:tr>
      <w:tr>
        <w:trPr>
          <w:trHeight w:hRule="atLeast" w:val="1853"/>
        </w:trPr>
        <w:tc>
          <w:tcPr>
            <w:tcW w:type="dxa" w:w="13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6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19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  <w:tc>
          <w:tcPr>
            <w:tcW w:type="dxa" w:w="9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4B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Учебные занятия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4C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Практики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4D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Курсовой проект (работа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4E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Самостоятельная работа</w:t>
            </w: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4F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Промежуточная аттестация</w:t>
            </w:r>
          </w:p>
        </w:tc>
        <w:tc>
          <w:tcPr>
            <w:tcW w:type="dxa" w:w="8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</w:tr>
      <w:tr>
        <w:tc>
          <w:tcPr>
            <w:tcW w:type="dxa" w:w="81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8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Обязательная часть образовательной программы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2952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C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2354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1900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900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 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80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8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ОГСЭ.00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8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Общий гуманитарный и социально-экономический цикл 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468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354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68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C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8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ОГСЭ.01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8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философии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3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4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5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6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8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ОГСЭ.02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8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История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C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E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F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0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8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ОГСЭ.03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8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Иностранный язык в профессиональной деятельности 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168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168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6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7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8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9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A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8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ОГСЭ.04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8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Физическая культура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D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168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F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168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0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1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2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3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4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8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ОГСЭ 05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8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Психология общения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7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8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9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A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B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C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D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E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8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ЕН.00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8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Математический и общий естественно-научный цикл 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88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3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4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5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6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7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8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8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ЕН.01.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8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Математика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B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E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F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0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2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8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ЕН.02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8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Информатика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6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7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8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9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A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B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C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8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ЕН.03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8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Экологические основы природопользования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3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4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5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6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8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ОП.00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8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Общепрофессиональный цикл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9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612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A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402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B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612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C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D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E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F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0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8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bookmarkStart w:id="30" w:name="_Hlk163665643"/>
            <w:r>
              <w:rPr>
                <w:rFonts w:ascii="Times New Roman" w:hAnsi="Times New Roman"/>
                <w:color w:val="000000"/>
              </w:rPr>
              <w:t>ОП.01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8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Инженерная графика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3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5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6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7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8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A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8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ОП.02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80000">
            <w:pPr>
              <w:ind/>
              <w:contextualSpacing w:val="1"/>
              <w:rPr>
                <w:rFonts w:ascii="Times New Roman" w:hAnsi="Times New Roman"/>
                <w:i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Техническая механика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D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E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F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0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1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2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3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4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8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ОП.03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8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>Электротехника и электроника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7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8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908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</w:t>
            </w: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A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B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C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D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E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8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ОП.04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8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>Материалы и изделия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1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2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308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</w:t>
            </w:r>
            <w:r>
              <w:rPr>
                <w:rFonts w:ascii="Times New Roman" w:hAnsi="Times New Roman"/>
                <w:color w:val="000000"/>
              </w:rPr>
              <w:t>42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4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5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6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7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8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8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ОП.05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8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>Основы строительного производства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B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C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D08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36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E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F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0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1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2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9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ОП.06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>Основы гидравлики, теплотехники и аэродинамики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5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9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36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9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ОП.07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>Основы геодезии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9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54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9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ОП.08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9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48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ОП.09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>Правовое обеспечение профессиональной деятельности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9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36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>ОП. 10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9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Экономика организации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9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56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>ОП. 11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9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Менеджмент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9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32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>ОП. 12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9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9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68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bookmarkEnd w:id="30"/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П.00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Профессиональный цикл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1728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1510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676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900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80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2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>ПМ.01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90000">
            <w:pPr>
              <w:ind/>
              <w:contextualSpacing w:val="1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>Участие в проектировании систем газораспределения и газопотребления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5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432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6090000">
            <w:pPr>
              <w:tabs>
                <w:tab w:leader="none" w:pos="406" w:val="left"/>
              </w:tabs>
              <w:ind/>
              <w:contextualSpacing w:val="1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    </w:t>
            </w:r>
            <w:r>
              <w:rPr>
                <w:rFonts w:ascii="Times New Roman" w:hAnsi="Times New Roman"/>
                <w:b w:val="1"/>
                <w:color w:val="000000"/>
              </w:rPr>
              <w:t>3</w:t>
            </w:r>
            <w:r>
              <w:rPr>
                <w:rFonts w:ascii="Times New Roman" w:hAnsi="Times New Roman"/>
                <w:b w:val="1"/>
                <w:color w:val="000000"/>
              </w:rPr>
              <w:t>50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158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216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9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40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</w:t>
            </w:r>
            <w:r>
              <w:rPr>
                <w:rFonts w:ascii="Times New Roman" w:hAnsi="Times New Roman"/>
                <w:b w:val="1"/>
                <w:color w:val="000000"/>
              </w:rPr>
              <w:t>8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C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>МДК 01.01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9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>Особенности проектирования систем газораспределения и газопотребления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>МДК 01.02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>Реализация проектирования систем газораспределения и газопотребления с использованием компьютерных технологий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C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УП.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01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9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Учебная</w:t>
            </w:r>
            <w:r>
              <w:rPr>
                <w:rFonts w:ascii="Times New Roman" w:hAnsi="Times New Roman"/>
                <w:color w:val="000000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5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6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7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ПП.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01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C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Производственная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F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0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1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2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>ПМ.02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>Организация и выполнение работ по строительству и монтажу систем газораспределения и газопотребления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7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432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8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376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9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158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A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216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B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40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C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D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</w:t>
            </w:r>
            <w:r>
              <w:rPr>
                <w:rFonts w:ascii="Times New Roman" w:hAnsi="Times New Roman"/>
                <w:b w:val="1"/>
                <w:color w:val="000000"/>
              </w:rPr>
              <w:t>8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>МДК 02.01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>Реализация технологических процессов монтажа систем газораспределения и газопотребления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3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4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6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7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8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>МДК 02.02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>Контроль соответствия качества монтажа систем газораспределения и газопотребления требованиям нормативной и технической документации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D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E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3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УП.</w:t>
            </w:r>
            <w:r>
              <w:rPr>
                <w:rFonts w:ascii="Times New Roman" w:hAnsi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4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Учебная</w:t>
            </w:r>
            <w:r>
              <w:rPr>
                <w:rFonts w:ascii="Times New Roman" w:hAnsi="Times New Roman"/>
                <w:color w:val="000000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709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8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B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90000">
            <w:pPr>
              <w:ind/>
              <w:contextualSpacing w:val="1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ПП.</w:t>
            </w:r>
            <w:r>
              <w:rPr>
                <w:rFonts w:ascii="Times New Roman" w:hAnsi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E090000">
            <w:pPr>
              <w:ind/>
              <w:contextualSpacing w:val="1"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Производственная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2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3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4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6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90000">
            <w:pPr>
              <w:ind/>
              <w:contextualSpacing w:val="1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проведение и контроль работ по эксплуатации систем газораспределения и газопотребления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432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390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B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</w:t>
            </w:r>
            <w:r>
              <w:rPr>
                <w:rFonts w:ascii="Times New Roman" w:hAnsi="Times New Roman"/>
                <w:b w:val="1"/>
                <w:color w:val="000000"/>
              </w:rPr>
              <w:t>9</w:t>
            </w:r>
            <w:r>
              <w:rPr>
                <w:rFonts w:ascii="Times New Roman" w:hAnsi="Times New Roman"/>
                <w:b w:val="1"/>
                <w:color w:val="000000"/>
              </w:rPr>
              <w:t>8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C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216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</w:t>
            </w:r>
            <w:r>
              <w:rPr>
                <w:rFonts w:ascii="Times New Roman" w:hAnsi="Times New Roman"/>
                <w:b w:val="1"/>
                <w:color w:val="000000"/>
              </w:rPr>
              <w:t>8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28"/>
        </w:trP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 03.01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контроль работ по эксплуатации систем газораспределения и газопотребления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5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6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7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8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9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A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423"/>
        </w:trP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>МДК 03.02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>Реализация технологических процессов эксплуатации систем газораспределения и газопотребления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F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126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0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1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2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3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5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УП.</w:t>
            </w:r>
            <w:r>
              <w:rPr>
                <w:rFonts w:ascii="Times New Roman" w:hAnsi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6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Учебная</w:t>
            </w:r>
            <w:r>
              <w:rPr>
                <w:rFonts w:ascii="Times New Roman" w:hAnsi="Times New Roman"/>
                <w:color w:val="000000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A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B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C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D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E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F09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ПП.</w:t>
            </w:r>
            <w:r>
              <w:rPr>
                <w:rFonts w:ascii="Times New Roman" w:hAnsi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009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Производственная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309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4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5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6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7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8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9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bookmarkStart w:id="31" w:name="_Hlk171011825"/>
            <w:r>
              <w:rPr>
                <w:rFonts w:ascii="Times New Roman" w:hAnsi="Times New Roman"/>
                <w:b w:val="1"/>
                <w:color w:val="000000"/>
              </w:rPr>
              <w:t>ПМ. 0</w:t>
            </w:r>
            <w:r>
              <w:rPr>
                <w:rFonts w:ascii="Times New Roman" w:hAnsi="Times New Roman"/>
                <w:b w:val="1"/>
                <w:color w:val="000000"/>
              </w:rPr>
              <w:t>4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90000">
            <w:pPr>
              <w:ind/>
              <w:contextualSpacing w:val="1"/>
              <w:rPr>
                <w:rFonts w:ascii="Times New Roman" w:hAnsi="Times New Roman"/>
                <w:color w:val="000000"/>
                <w:sz w:val="24"/>
              </w:rPr>
            </w:pPr>
            <w:bookmarkStart w:id="32" w:name="_Hlk171014383"/>
            <w:r>
              <w:rPr>
                <w:rFonts w:ascii="Times New Roman" w:hAnsi="Times New Roman"/>
                <w:b w:val="1"/>
                <w:color w:val="000000"/>
              </w:rPr>
              <w:t>Выполнение работ по одной или нескольким профессиям рабочих, должностям служащих</w:t>
            </w:r>
            <w:bookmarkEnd w:id="32"/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432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394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D090000">
            <w:pPr>
              <w:ind/>
              <w:contextualSpacing w:val="1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  162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E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252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F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0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1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18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2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bookmarkEnd w:id="31"/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9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 0</w:t>
            </w:r>
            <w:r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>.01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90000">
            <w:pPr>
              <w:ind/>
              <w:contextualSpacing w:val="1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Технология выполнения работ по профессии рабочего, должности служащего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180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709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162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8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9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A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B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C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D09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УП.0</w:t>
            </w: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E090000">
            <w:pPr>
              <w:ind/>
              <w:contextualSpacing w:val="1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10A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2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3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4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5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A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ПП.0</w:t>
            </w: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A0000">
            <w:pPr>
              <w:ind/>
              <w:contextualSpacing w:val="1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A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D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81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Вариативная часть образовательной программы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12</w:t>
            </w:r>
            <w:r>
              <w:rPr>
                <w:rFonts w:ascii="Times New Roman" w:hAnsi="Times New Roman"/>
                <w:b w:val="1"/>
                <w:color w:val="000000"/>
              </w:rPr>
              <w:t>96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1080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A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Дополнительный профессиональный блок, включая цифровой модуль </w:t>
            </w:r>
          </w:p>
          <w:p w14:paraId="1C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color w:val="00000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</w:rPr>
              <w:t>Строительная отрасль</w:t>
            </w:r>
          </w:p>
          <w:p w14:paraId="1D0A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Сварщик ручной дуговой сварки плавящимся покрытым электродом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540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A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A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540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ГИА.00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Государственная итоговая аттестация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216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216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81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A0000">
            <w:pPr>
              <w:ind/>
              <w:contextualSpacing w:val="1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Итого: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4464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3650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900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120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bookmarkEnd w:id="29"/>
          </w:p>
        </w:tc>
      </w:tr>
    </w:tbl>
    <w:p w14:paraId="430A0000">
      <w:pPr>
        <w:rPr>
          <w:rFonts w:ascii="Times New Roman" w:hAnsi="Times New Roman"/>
          <w:sz w:val="24"/>
        </w:rPr>
      </w:pPr>
      <w:r>
        <w:br w:type="page"/>
      </w:r>
    </w:p>
    <w:p w14:paraId="440A0000">
      <w:bookmarkStart w:id="33" w:name="__RefHeading___16"/>
      <w:bookmarkEnd w:id="33"/>
      <w:pPr>
        <w:pStyle w:val="Style_9"/>
        <w:spacing w:after="0" w:line="240" w:lineRule="auto"/>
        <w:ind/>
      </w:pPr>
      <w:r>
        <w:t>5.2. Примерный календарный учебный график</w:t>
      </w:r>
    </w:p>
    <w:p w14:paraId="450A0000">
      <w:pPr>
        <w:rPr>
          <w:rFonts w:ascii="Times New Roman" w:hAnsi="Times New Roman"/>
          <w:b w:val="1"/>
          <w:sz w:val="24"/>
        </w:rPr>
      </w:pPr>
    </w:p>
    <w:p w14:paraId="460A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Layout w:type="fixed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>
        <w:trPr>
          <w:trHeight w:hRule="atLeast" w:val="534"/>
        </w:trPr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4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Курс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4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ВУП</w:t>
            </w:r>
          </w:p>
        </w:tc>
        <w:tc>
          <w:tcPr>
            <w:tcW w:type="dxa" w:w="12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Сентябрь</w:t>
            </w:r>
          </w:p>
        </w:tc>
        <w:tc>
          <w:tcPr>
            <w:tcW w:type="dxa" w:w="98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Октябрь</w:t>
            </w:r>
          </w:p>
        </w:tc>
        <w:tc>
          <w:tcPr>
            <w:tcW w:type="dxa" w:w="1088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Ноябрь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Декабрь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Январь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Февраль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Март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Апрель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Май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Июнь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Июль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5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Август</w:t>
            </w:r>
          </w:p>
        </w:tc>
        <w:tc>
          <w:tcPr>
            <w:tcW w:type="dxa" w:w="2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5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Курс</w:t>
            </w:r>
          </w:p>
        </w:tc>
      </w:tr>
      <w:tr>
        <w:trPr>
          <w:trHeight w:hRule="atLeast" w:val="269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8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8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5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6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7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8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9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10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11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12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50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51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52</w:t>
            </w:r>
          </w:p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  <w:p w14:paraId="AD0A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A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EAAAA" w:val="clear"/>
            <w:vAlign w:val="center"/>
          </w:tcPr>
          <w:p w14:paraId="D30A0000">
            <w:pPr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EAAAA" w:val="clear"/>
            <w:vAlign w:val="center"/>
          </w:tcPr>
          <w:p w14:paraId="E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1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  <w:p w14:paraId="1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::</w:t>
            </w:r>
          </w:p>
          <w:p w14:paraId="1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0CECE" w:val="clear"/>
            <w:vAlign w:val="center"/>
          </w:tcPr>
          <w:p w14:paraId="3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  <w:p w14:paraId="6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7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  <w:p w14:paraId="7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::</w:t>
            </w:r>
          </w:p>
          <w:p w14:paraId="7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7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7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7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7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7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7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AB0B0000">
      <w:pPr>
        <w:rPr>
          <w:rFonts w:ascii="Times New Roman" w:hAnsi="Times New Roman"/>
          <w:b w:val="1"/>
          <w:sz w:val="24"/>
        </w:rPr>
      </w:pPr>
    </w:p>
    <w:p w14:paraId="AC0B0000">
      <w:pPr>
        <w:rPr>
          <w:rFonts w:ascii="Times New Roman" w:hAnsi="Times New Roman"/>
          <w:b w:val="1"/>
          <w:sz w:val="24"/>
        </w:rPr>
      </w:pPr>
    </w:p>
    <w:p w14:paraId="AD0B0000">
      <w:pPr>
        <w:ind/>
        <w:jc w:val="both"/>
        <w:rPr>
          <w:rFonts w:ascii="Times New Roman" w:hAnsi="Times New Roman"/>
          <w:sz w:val="18"/>
        </w:rPr>
      </w:pPr>
    </w:p>
    <w:p w14:paraId="AE0B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AF0B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00B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10B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B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10B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B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6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7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C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D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10B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D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D6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8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9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D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B0B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DF0B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E0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1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B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D0B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EE0B0000">
      <w:pPr>
        <w:ind w:firstLine="709" w:left="0"/>
        <w:jc w:val="both"/>
        <w:rPr>
          <w:rFonts w:ascii="Times New Roman" w:hAnsi="Times New Roman"/>
          <w:sz w:val="28"/>
        </w:rPr>
      </w:pPr>
    </w:p>
    <w:p w14:paraId="EF0B0000">
      <w:pPr>
        <w:sectPr>
          <w:headerReference r:id="rId5" w:type="default"/>
          <w:headerReference r:id="rId13" w:type="first"/>
          <w:footerReference r:id="rId6" w:type="default"/>
          <w:pgSz w:h="11906" w:orient="landscape" w:w="16838"/>
          <w:pgMar w:bottom="850" w:footer="708" w:gutter="0" w:header="708" w:left="1134" w:right="962" w:top="1701"/>
        </w:sectPr>
      </w:pPr>
    </w:p>
    <w:p w14:paraId="F00B0000">
      <w:bookmarkStart w:id="34" w:name="__RefHeading___17"/>
      <w:bookmarkEnd w:id="34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 и профессиональных модулей</w:t>
      </w:r>
    </w:p>
    <w:p w14:paraId="F1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F2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F3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F40B0000">
      <w:pPr>
        <w:rPr>
          <w:rFonts w:ascii="Times New Roman" w:hAnsi="Times New Roman"/>
        </w:rPr>
      </w:pPr>
    </w:p>
    <w:p w14:paraId="F50B0000">
      <w:bookmarkStart w:id="35" w:name="__RefHeading___18"/>
      <w:bookmarkEnd w:id="35"/>
      <w:pPr>
        <w:pStyle w:val="Style_9"/>
        <w:spacing w:after="0" w:line="240" w:lineRule="auto"/>
        <w:ind/>
      </w:pPr>
      <w:r>
        <w:t>5.4. Примерная рабочая программа воспитания и примерный календарный план воспитательной работы</w:t>
      </w:r>
    </w:p>
    <w:p w14:paraId="F6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F70B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и примерный календарный план воспитательной работы по </w:t>
      </w:r>
      <w:r>
        <w:rPr>
          <w:rFonts w:ascii="Times New Roman" w:hAnsi="Times New Roman"/>
          <w:color w:val="000000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F80B0000">
      <w:pPr>
        <w:rPr>
          <w:rFonts w:ascii="Times New Roman" w:hAnsi="Times New Roman"/>
          <w:sz w:val="24"/>
        </w:rPr>
      </w:pPr>
    </w:p>
    <w:p w14:paraId="F90B0000">
      <w:bookmarkStart w:id="36" w:name="__RefHeading___19"/>
      <w:bookmarkEnd w:id="36"/>
      <w:pPr>
        <w:pStyle w:val="Style_9"/>
        <w:spacing w:after="0" w:line="240" w:lineRule="auto"/>
        <w:ind/>
      </w:pPr>
      <w:r>
        <w:t>5.5. Практическая подготовка</w:t>
      </w:r>
    </w:p>
    <w:p w14:paraId="FA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FB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FC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FD0B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реализуется, в том числе на рабочем месте предприятия работодателя, при проведении практических и лабораторных занятий, </w:t>
      </w:r>
      <w:r>
        <w:rPr>
          <w:rFonts w:ascii="Times New Roman" w:hAnsi="Times New Roman"/>
          <w:sz w:val="24"/>
        </w:rPr>
        <w:t>выполнении курсового проектирования (для специальности),</w:t>
      </w:r>
      <w:r>
        <w:rPr>
          <w:rFonts w:ascii="Times New Roman" w:hAnsi="Times New Roman"/>
          <w:sz w:val="24"/>
        </w:rPr>
        <w:t xml:space="preserve"> всех видов практики и иных видов учебной деятельности;</w:t>
      </w:r>
    </w:p>
    <w:p w14:paraId="FE0B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FF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00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010C0000">
      <w:pPr>
        <w:ind w:firstLine="709" w:left="0"/>
        <w:rPr>
          <w:rFonts w:ascii="Times New Roman" w:hAnsi="Times New Roman"/>
          <w:sz w:val="24"/>
        </w:rPr>
      </w:pPr>
    </w:p>
    <w:p w14:paraId="020C0000">
      <w:pPr>
        <w:pStyle w:val="Style_9"/>
        <w:spacing w:after="0" w:line="240" w:lineRule="auto"/>
        <w:ind/>
      </w:pPr>
    </w:p>
    <w:p w14:paraId="030C0000">
      <w:pPr>
        <w:pStyle w:val="Style_9"/>
        <w:spacing w:after="0" w:line="240" w:lineRule="auto"/>
        <w:ind/>
      </w:pPr>
    </w:p>
    <w:p w14:paraId="040C0000">
      <w:bookmarkStart w:id="37" w:name="__RefHeading___20"/>
      <w:bookmarkEnd w:id="37"/>
      <w:pPr>
        <w:pStyle w:val="Style_9"/>
        <w:spacing w:after="0" w:line="240" w:lineRule="auto"/>
        <w:ind/>
      </w:pPr>
      <w:r>
        <w:t>5.6. Государственная итоговая аттестация</w:t>
      </w:r>
    </w:p>
    <w:p w14:paraId="05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060C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07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демонстрационный экзамен и защита дипломного проекта (работы)</w:t>
      </w:r>
      <w:r>
        <w:rPr>
          <w:rFonts w:ascii="Times New Roman" w:hAnsi="Times New Roman"/>
          <w:sz w:val="24"/>
        </w:rPr>
        <w:t xml:space="preserve"> </w:t>
      </w:r>
    </w:p>
    <w:p w14:paraId="080C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8" w:name="_Hlk156814783"/>
      <w:r>
        <w:rPr>
          <w:rFonts w:ascii="Times New Roman" w:hAnsi="Times New Roman"/>
          <w:color w:val="000000"/>
          <w:sz w:val="24"/>
        </w:rPr>
        <w:t xml:space="preserve">примерные требования к проведению демонстрационного экзамена </w:t>
      </w:r>
      <w:r>
        <w:rPr>
          <w:rFonts w:ascii="Times New Roman" w:hAnsi="Times New Roman"/>
          <w:color w:val="000000"/>
          <w:sz w:val="24"/>
        </w:rPr>
        <w:t xml:space="preserve">и </w:t>
      </w:r>
      <w:r>
        <w:rPr>
          <w:rFonts w:ascii="Times New Roman" w:hAnsi="Times New Roman"/>
          <w:color w:val="000000"/>
          <w:sz w:val="24"/>
        </w:rPr>
        <w:t>описание организации и проведения защиты дипломного проекта (работы)</w:t>
      </w:r>
      <w:bookmarkEnd w:id="38"/>
      <w:r>
        <w:rPr>
          <w:rFonts w:ascii="Times New Roman" w:hAnsi="Times New Roman"/>
          <w:color w:val="000000"/>
          <w:sz w:val="24"/>
        </w:rPr>
        <w:t>.</w:t>
      </w:r>
      <w:r>
        <w:rPr>
          <w:rFonts w:ascii="Times New Roman" w:hAnsi="Times New Roman"/>
          <w:color w:val="000000"/>
          <w:sz w:val="24"/>
        </w:rPr>
        <w:t xml:space="preserve"> Примерная программа ГИА представлена в приложении 4.</w:t>
      </w:r>
    </w:p>
    <w:p w14:paraId="09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0A0C0000">
      <w:bookmarkStart w:id="39" w:name="__RefHeading___21"/>
      <w:bookmarkEnd w:id="39"/>
      <w:pPr>
        <w:pStyle w:val="Style_8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0B0C0000"/>
    <w:p w14:paraId="0C0C0000">
      <w:bookmarkStart w:id="40" w:name="__RefHeading___22"/>
      <w:bookmarkEnd w:id="40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0D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0E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0F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100C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11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Социально-гуманитарных дисциплин;</w:t>
      </w:r>
    </w:p>
    <w:p w14:paraId="12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Общепрофессиональных дисциплин и МДК;</w:t>
      </w:r>
    </w:p>
    <w:p w14:paraId="13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Самостоятельной и воспитательной работы.</w:t>
      </w:r>
    </w:p>
    <w:p w14:paraId="14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Безопасность жизнедеятельности</w:t>
      </w:r>
      <w:r>
        <w:rPr>
          <w:rFonts w:ascii="Times New Roman" w:hAnsi="Times New Roman"/>
          <w:sz w:val="24"/>
        </w:rPr>
        <w:t>.</w:t>
      </w:r>
    </w:p>
    <w:p w14:paraId="150C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160C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Э</w:t>
      </w:r>
      <w:r>
        <w:rPr>
          <w:rFonts w:ascii="Times New Roman" w:hAnsi="Times New Roman"/>
          <w:sz w:val="24"/>
        </w:rPr>
        <w:t>лектротехники и электроники;</w:t>
      </w:r>
    </w:p>
    <w:p w14:paraId="170C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Г</w:t>
      </w:r>
      <w:r>
        <w:rPr>
          <w:rFonts w:ascii="Times New Roman" w:hAnsi="Times New Roman"/>
          <w:sz w:val="24"/>
        </w:rPr>
        <w:t>идравлики, теплотехники и аэродинамики;</w:t>
      </w:r>
    </w:p>
    <w:p w14:paraId="180C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втоматики и телемеханики систем газоснабжения.</w:t>
      </w:r>
    </w:p>
    <w:p w14:paraId="190C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1A0C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лесарная;</w:t>
      </w:r>
    </w:p>
    <w:p w14:paraId="1B0C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З</w:t>
      </w:r>
      <w:r>
        <w:rPr>
          <w:rFonts w:ascii="Times New Roman" w:hAnsi="Times New Roman"/>
          <w:sz w:val="24"/>
        </w:rPr>
        <w:t xml:space="preserve">аготовительная </w:t>
      </w:r>
    </w:p>
    <w:p w14:paraId="1C0C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</w:p>
    <w:p w14:paraId="1D0C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1E0C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1F0C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20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210C0000">
      <w:pPr>
        <w:ind w:firstLine="709" w:left="0"/>
        <w:jc w:val="both"/>
        <w:rPr>
          <w:rFonts w:ascii="Times New Roman" w:hAnsi="Times New Roman"/>
          <w:sz w:val="24"/>
        </w:rPr>
      </w:pPr>
    </w:p>
    <w:p w14:paraId="220C0000">
      <w:bookmarkStart w:id="41" w:name="__RefHeading___23"/>
      <w:bookmarkEnd w:id="41"/>
      <w:pPr>
        <w:pStyle w:val="Style_9"/>
        <w:spacing w:after="0" w:line="240" w:lineRule="auto"/>
        <w:ind/>
      </w:pPr>
      <w:r>
        <w:t>6.2. Применение электронного обучения и дистанционных образовательных технологий</w:t>
      </w:r>
    </w:p>
    <w:p w14:paraId="23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24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25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профессия/специальность входит в 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</w:t>
      </w:r>
    </w:p>
    <w:p w14:paraId="260C0000">
      <w:pPr>
        <w:ind/>
        <w:jc w:val="both"/>
        <w:rPr>
          <w:rFonts w:ascii="Times New Roman" w:hAnsi="Times New Roman"/>
          <w:sz w:val="24"/>
        </w:rPr>
      </w:pPr>
    </w:p>
    <w:p w14:paraId="270C0000">
      <w:bookmarkStart w:id="42" w:name="__RefHeading___24"/>
      <w:bookmarkEnd w:id="42"/>
      <w:pPr>
        <w:pStyle w:val="Style_9"/>
        <w:spacing w:after="0" w:line="240" w:lineRule="auto"/>
        <w:ind/>
      </w:pPr>
      <w:r>
        <w:t xml:space="preserve">6.3. Кадровые условия реализации образовательной программы </w:t>
      </w:r>
    </w:p>
    <w:p w14:paraId="28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290C0000">
      <w:pPr>
        <w:pStyle w:val="Style_11"/>
        <w:ind w:firstLine="708" w:left="0"/>
        <w:jc w:val="both"/>
      </w:pPr>
      <w: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>
        <w:t>16</w:t>
      </w:r>
      <w:r>
        <w:t xml:space="preserve"> </w:t>
      </w:r>
      <w:r>
        <w:t>Строительство и жилищно-коммунальное хозяйство</w:t>
      </w:r>
      <w:r>
        <w:t>, 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2A0C0000">
      <w:pPr>
        <w:pStyle w:val="Style_11"/>
        <w:ind w:firstLine="708" w:left="0"/>
        <w:jc w:val="both"/>
      </w:pPr>
      <w: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>
        <w:t>16</w:t>
      </w:r>
      <w:r>
        <w:t xml:space="preserve"> </w:t>
      </w:r>
      <w:r>
        <w:t>Строительство и жилищно-коммунальное хозяйство</w:t>
      </w:r>
      <w:r>
        <w:t>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2B0C0000">
      <w:pPr>
        <w:pStyle w:val="Style_11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t>25</w:t>
      </w:r>
      <w:r>
        <w:t xml:space="preserve"> %.</w:t>
      </w:r>
    </w:p>
    <w:p w14:paraId="2C0C0000">
      <w:pPr>
        <w:pStyle w:val="Style_11"/>
        <w:ind/>
        <w:jc w:val="both"/>
        <w:rPr>
          <w:b w:val="1"/>
        </w:rPr>
      </w:pPr>
    </w:p>
    <w:p w14:paraId="2D0C0000">
      <w:bookmarkStart w:id="43" w:name="__RefHeading___25"/>
      <w:bookmarkEnd w:id="43"/>
      <w:pPr>
        <w:pStyle w:val="Style_9"/>
        <w:spacing w:after="0" w:line="240" w:lineRule="auto"/>
        <w:ind/>
        <w:rPr>
          <w:b w:val="1"/>
        </w:rPr>
      </w:pPr>
      <w:r>
        <w:t>6.4.</w:t>
      </w:r>
      <w:r>
        <w:rPr>
          <w:b w:val="1"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2E0C0000">
      <w:pPr>
        <w:pStyle w:val="Style_11"/>
        <w:ind w:firstLine="709" w:left="0"/>
        <w:jc w:val="both"/>
      </w:pPr>
      <w: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r>
        <w:t>Минпросвещения</w:t>
      </w:r>
      <w:r>
        <w:t xml:space="preserve"> России ежегодно.</w:t>
      </w:r>
    </w:p>
    <w:p w14:paraId="2F0C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300C0000">
      <w:pPr>
        <w:pStyle w:val="Style_14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9" w:type="default"/>
      <w:headerReference r:id="rId11" w:type="first"/>
      <w:footerReference r:id="rId10" w:type="default"/>
      <w:pgSz w:h="16838" w:orient="portrait" w:w="11906"/>
      <w:pgMar w:bottom="1134" w:footer="709" w:gutter="0" w:header="709" w:left="1134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E000000">
    <w:pPr>
      <w:pStyle w:val="Style_1"/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0000000">
    <w:pPr>
      <w:pStyle w:val="Style_1"/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2000000">
    <w:pPr>
      <w:pStyle w:val="Style_1"/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0" w:uiPriority="9" w:unhideWhenUsed="0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5" w:type="paragraph">
    <w:name w:val="Normal"/>
    <w:link w:val="Style_15_ch"/>
    <w:uiPriority w:val="0"/>
    <w:qFormat/>
  </w:style>
  <w:style w:default="1" w:styleId="Style_15_ch" w:type="character">
    <w:name w:val="Normal"/>
    <w:link w:val="Style_15"/>
  </w:style>
  <w:style w:styleId="Style_16" w:type="paragraph">
    <w:name w:val="xl104"/>
    <w:basedOn w:val="Style_15"/>
    <w:link w:val="Style_1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6_ch" w:type="character">
    <w:name w:val="xl104"/>
    <w:basedOn w:val="Style_15_ch"/>
    <w:link w:val="Style_16"/>
    <w:rPr>
      <w:rFonts w:ascii="Times New Roman" w:hAnsi="Times New Roman"/>
      <w:b w:val="1"/>
      <w:sz w:val="16"/>
    </w:rPr>
  </w:style>
  <w:style w:styleId="Style_17" w:type="paragraph">
    <w:name w:val="xl148"/>
    <w:basedOn w:val="Style_15"/>
    <w:link w:val="Style_1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7_ch" w:type="character">
    <w:name w:val="xl148"/>
    <w:basedOn w:val="Style_15_ch"/>
    <w:link w:val="Style_17"/>
    <w:rPr>
      <w:rFonts w:ascii="Times New Roman" w:hAnsi="Times New Roman"/>
      <w:b w:val="1"/>
      <w:sz w:val="16"/>
    </w:rPr>
  </w:style>
  <w:style w:styleId="Style_18" w:type="paragraph">
    <w:name w:val="xl157"/>
    <w:basedOn w:val="Style_15"/>
    <w:link w:val="Style_18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8_ch" w:type="character">
    <w:name w:val="xl157"/>
    <w:basedOn w:val="Style_15_ch"/>
    <w:link w:val="Style_18"/>
    <w:rPr>
      <w:rFonts w:ascii="Times New Roman" w:hAnsi="Times New Roman"/>
      <w:b w:val="1"/>
      <w:sz w:val="24"/>
    </w:rPr>
  </w:style>
  <w:style w:styleId="Style_19" w:type="paragraph">
    <w:name w:val="Заголовок группы контролов"/>
    <w:basedOn w:val="Style_15"/>
    <w:next w:val="Style_15"/>
    <w:link w:val="Style_19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sz w:val="24"/>
    </w:rPr>
  </w:style>
  <w:style w:styleId="Style_19_ch" w:type="character">
    <w:name w:val="Заголовок группы контролов"/>
    <w:basedOn w:val="Style_15_ch"/>
    <w:link w:val="Style_19"/>
    <w:rPr>
      <w:rFonts w:ascii="Times New Roman" w:hAnsi="Times New Roman"/>
      <w:b w:val="1"/>
      <w:sz w:val="24"/>
    </w:rPr>
  </w:style>
  <w:style w:styleId="Style_20" w:type="paragraph">
    <w:name w:val="xl118"/>
    <w:basedOn w:val="Style_15"/>
    <w:link w:val="Style_20_ch"/>
    <w:pPr>
      <w:spacing w:afterAutospacing="on" w:beforeAutospacing="on"/>
      <w:ind/>
    </w:pPr>
    <w:rPr>
      <w:rFonts w:ascii="Times New Roman" w:hAnsi="Times New Roman"/>
      <w:sz w:val="14"/>
    </w:rPr>
  </w:style>
  <w:style w:styleId="Style_20_ch" w:type="character">
    <w:name w:val="xl118"/>
    <w:basedOn w:val="Style_15_ch"/>
    <w:link w:val="Style_20"/>
    <w:rPr>
      <w:rFonts w:ascii="Times New Roman" w:hAnsi="Times New Roman"/>
      <w:sz w:val="14"/>
    </w:rPr>
  </w:style>
  <w:style w:styleId="Style_21" w:type="paragraph">
    <w:name w:val="xl120"/>
    <w:basedOn w:val="Style_15"/>
    <w:link w:val="Style_21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21_ch" w:type="character">
    <w:name w:val="xl120"/>
    <w:basedOn w:val="Style_15_ch"/>
    <w:link w:val="Style_21"/>
    <w:rPr>
      <w:rFonts w:ascii="Times New Roman" w:hAnsi="Times New Roman"/>
      <w:b w:val="1"/>
      <w:i w:val="1"/>
      <w:sz w:val="16"/>
    </w:rPr>
  </w:style>
  <w:style w:styleId="Style_22" w:type="paragraph">
    <w:name w:val="Внимание: криминал!!"/>
    <w:basedOn w:val="Style_23"/>
    <w:next w:val="Style_15"/>
    <w:link w:val="Style_22_ch"/>
  </w:style>
  <w:style w:styleId="Style_22_ch" w:type="character">
    <w:name w:val="Внимание: криминал!!"/>
    <w:basedOn w:val="Style_23_ch"/>
    <w:link w:val="Style_22"/>
  </w:style>
  <w:style w:styleId="Style_7" w:type="paragraph">
    <w:name w:val="toc 2"/>
    <w:basedOn w:val="Style_15"/>
    <w:next w:val="Style_15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5_ch"/>
    <w:link w:val="Style_7"/>
    <w:rPr>
      <w:rFonts w:ascii="Calibri" w:hAnsi="Calibri"/>
      <w:i w:val="1"/>
      <w:sz w:val="20"/>
    </w:rPr>
  </w:style>
  <w:style w:styleId="Style_24" w:type="paragraph">
    <w:name w:val="markedcontent"/>
    <w:basedOn w:val="Style_25"/>
    <w:link w:val="Style_24_ch"/>
  </w:style>
  <w:style w:styleId="Style_24_ch" w:type="character">
    <w:name w:val="markedcontent"/>
    <w:basedOn w:val="Style_25_ch"/>
    <w:link w:val="Style_24"/>
  </w:style>
  <w:style w:styleId="Style_26" w:type="paragraph">
    <w:name w:val="Просмотренная гиперссылка12"/>
    <w:basedOn w:val="Style_25"/>
    <w:link w:val="Style_26_ch"/>
    <w:rPr>
      <w:color w:val="800080"/>
      <w:u w:val="single"/>
    </w:rPr>
  </w:style>
  <w:style w:styleId="Style_26_ch" w:type="character">
    <w:name w:val="Просмотренная гиперссылка12"/>
    <w:basedOn w:val="Style_25_ch"/>
    <w:link w:val="Style_26"/>
    <w:rPr>
      <w:color w:val="800080"/>
      <w:u w:val="single"/>
    </w:rPr>
  </w:style>
  <w:style w:styleId="Style_27" w:type="paragraph">
    <w:name w:val="xl114"/>
    <w:basedOn w:val="Style_15"/>
    <w:link w:val="Style_27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27_ch" w:type="character">
    <w:name w:val="xl114"/>
    <w:basedOn w:val="Style_15_ch"/>
    <w:link w:val="Style_27"/>
    <w:rPr>
      <w:rFonts w:ascii="Times New Roman" w:hAnsi="Times New Roman"/>
      <w:b w:val="1"/>
      <w:i w:val="1"/>
      <w:sz w:val="16"/>
    </w:rPr>
  </w:style>
  <w:style w:styleId="Style_28" w:type="paragraph">
    <w:name w:val="Раздел 1"/>
    <w:basedOn w:val="Style_8"/>
    <w:link w:val="Style_28_ch"/>
    <w:pPr>
      <w:keepNext w:val="1"/>
      <w:ind w:firstLine="0" w:left="0"/>
      <w:jc w:val="center"/>
    </w:pPr>
  </w:style>
  <w:style w:styleId="Style_28_ch" w:type="character">
    <w:name w:val="Раздел 1"/>
    <w:basedOn w:val="Style_8_ch"/>
    <w:link w:val="Style_28"/>
  </w:style>
  <w:style w:styleId="Style_25" w:type="paragraph">
    <w:name w:val="Основной шрифт абзаца1"/>
    <w:link w:val="Style_25_ch"/>
  </w:style>
  <w:style w:styleId="Style_25_ch" w:type="character">
    <w:name w:val="Основной шрифт абзаца1"/>
    <w:link w:val="Style_25"/>
  </w:style>
  <w:style w:styleId="Style_29" w:type="paragraph">
    <w:name w:val="gl"/>
    <w:link w:val="Style_29_ch"/>
    <w:rPr>
      <w:rFonts w:ascii="Times New Roman" w:hAnsi="Times New Roman"/>
    </w:rPr>
  </w:style>
  <w:style w:styleId="Style_29_ch" w:type="character">
    <w:name w:val="gl"/>
    <w:link w:val="Style_29"/>
    <w:rPr>
      <w:rFonts w:ascii="Times New Roman" w:hAnsi="Times New Roman"/>
    </w:rPr>
  </w:style>
  <w:style w:styleId="Style_30" w:type="paragraph">
    <w:name w:val="xl121"/>
    <w:basedOn w:val="Style_15"/>
    <w:link w:val="Style_30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30_ch" w:type="character">
    <w:name w:val="xl121"/>
    <w:basedOn w:val="Style_15_ch"/>
    <w:link w:val="Style_30"/>
    <w:rPr>
      <w:rFonts w:ascii="Times New Roman" w:hAnsi="Times New Roman"/>
      <w:b w:val="1"/>
      <w:i w:val="1"/>
      <w:sz w:val="16"/>
    </w:rPr>
  </w:style>
  <w:style w:styleId="Style_31" w:type="paragraph">
    <w:name w:val="Заголовок своего сообщения"/>
    <w:link w:val="Style_31_ch"/>
    <w:rPr>
      <w:b w:val="1"/>
      <w:color w:val="26282F"/>
    </w:rPr>
  </w:style>
  <w:style w:styleId="Style_31_ch" w:type="character">
    <w:name w:val="Заголовок своего сообщения"/>
    <w:link w:val="Style_31"/>
    <w:rPr>
      <w:b w:val="1"/>
      <w:color w:val="26282F"/>
    </w:rPr>
  </w:style>
  <w:style w:styleId="Style_32" w:type="paragraph">
    <w:name w:val="Раздел 1.1 Знак"/>
    <w:basedOn w:val="Style_33"/>
    <w:link w:val="Style_32_ch"/>
    <w:rPr>
      <w:rFonts w:ascii="Times New Roman" w:hAnsi="Times New Roman"/>
      <w:color w:themeColor="text1" w:themeTint="A5" w:val="595959"/>
      <w:spacing w:val="15"/>
      <w:sz w:val="24"/>
    </w:rPr>
  </w:style>
  <w:style w:styleId="Style_32_ch" w:type="character">
    <w:name w:val="Раздел 1.1 Знак"/>
    <w:basedOn w:val="Style_33_ch"/>
    <w:link w:val="Style_32"/>
    <w:rPr>
      <w:rFonts w:ascii="Times New Roman" w:hAnsi="Times New Roman"/>
      <w:color w:themeColor="text1" w:themeTint="A5" w:val="595959"/>
      <w:spacing w:val="15"/>
      <w:sz w:val="24"/>
    </w:rPr>
  </w:style>
  <w:style w:styleId="Style_34" w:type="paragraph">
    <w:name w:val="toc 4"/>
    <w:basedOn w:val="Style_15"/>
    <w:next w:val="Style_15"/>
    <w:link w:val="Style_34_ch"/>
    <w:uiPriority w:val="39"/>
    <w:pPr>
      <w:ind w:firstLine="0" w:left="720"/>
    </w:pPr>
    <w:rPr>
      <w:rFonts w:ascii="Calibri" w:hAnsi="Calibri"/>
      <w:sz w:val="20"/>
    </w:rPr>
  </w:style>
  <w:style w:styleId="Style_34_ch" w:type="character">
    <w:name w:val="toc 4"/>
    <w:basedOn w:val="Style_15_ch"/>
    <w:link w:val="Style_34"/>
    <w:rPr>
      <w:rFonts w:ascii="Calibri" w:hAnsi="Calibri"/>
      <w:sz w:val="20"/>
    </w:rPr>
  </w:style>
  <w:style w:styleId="Style_35" w:type="paragraph">
    <w:name w:val="ConsPlusNormal"/>
    <w:link w:val="Style_35_ch"/>
    <w:pPr>
      <w:widowControl w:val="0"/>
      <w:ind/>
    </w:pPr>
    <w:rPr>
      <w:rFonts w:ascii="Arial" w:hAnsi="Arial"/>
      <w:sz w:val="20"/>
    </w:rPr>
  </w:style>
  <w:style w:styleId="Style_35_ch" w:type="character">
    <w:name w:val="ConsPlusNormal"/>
    <w:link w:val="Style_35"/>
    <w:rPr>
      <w:rFonts w:ascii="Arial" w:hAnsi="Arial"/>
      <w:sz w:val="20"/>
    </w:rPr>
  </w:style>
  <w:style w:styleId="Style_36" w:type="paragraph">
    <w:name w:val="Переменная часть"/>
    <w:basedOn w:val="Style_37"/>
    <w:next w:val="Style_15"/>
    <w:link w:val="Style_36_ch"/>
    <w:rPr>
      <w:sz w:val="18"/>
    </w:rPr>
  </w:style>
  <w:style w:styleId="Style_36_ch" w:type="character">
    <w:name w:val="Переменная часть"/>
    <w:basedOn w:val="Style_37_ch"/>
    <w:link w:val="Style_36"/>
    <w:rPr>
      <w:sz w:val="18"/>
    </w:rPr>
  </w:style>
  <w:style w:styleId="Style_38" w:type="paragraph">
    <w:name w:val="heading 7"/>
    <w:basedOn w:val="Style_15"/>
    <w:next w:val="Style_15"/>
    <w:link w:val="Style_38_ch"/>
    <w:uiPriority w:val="9"/>
    <w:qFormat/>
    <w:pPr>
      <w:keepNext w:val="1"/>
      <w:keepLines w:val="1"/>
      <w:tabs>
        <w:tab w:leader="none" w:pos="720" w:val="left"/>
        <w:tab w:leader="none" w:pos="1134" w:val="left"/>
      </w:tabs>
      <w:spacing w:after="200" w:before="200" w:line="276" w:lineRule="auto"/>
      <w:ind w:hanging="360" w:left="720"/>
      <w:jc w:val="both"/>
      <w:outlineLvl w:val="6"/>
    </w:pPr>
    <w:rPr>
      <w:rFonts w:ascii="Cambria" w:hAnsi="Cambria"/>
      <w:i w:val="1"/>
      <w:color w:val="404040"/>
      <w:sz w:val="20"/>
    </w:rPr>
  </w:style>
  <w:style w:styleId="Style_38_ch" w:type="character">
    <w:name w:val="heading 7"/>
    <w:basedOn w:val="Style_15_ch"/>
    <w:link w:val="Style_38"/>
    <w:rPr>
      <w:rFonts w:ascii="Cambria" w:hAnsi="Cambria"/>
      <w:i w:val="1"/>
      <w:color w:val="404040"/>
      <w:sz w:val="20"/>
    </w:rPr>
  </w:style>
  <w:style w:styleId="Style_39" w:type="paragraph">
    <w:name w:val="Заголовок ЭР (левое окно)"/>
    <w:basedOn w:val="Style_15"/>
    <w:next w:val="Style_15"/>
    <w:link w:val="Style_39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39_ch" w:type="character">
    <w:name w:val="Заголовок ЭР (левое окно)"/>
    <w:basedOn w:val="Style_15_ch"/>
    <w:link w:val="Style_39"/>
    <w:rPr>
      <w:rFonts w:ascii="Times New Roman" w:hAnsi="Times New Roman"/>
      <w:b w:val="1"/>
      <w:color w:val="26282F"/>
      <w:sz w:val="26"/>
    </w:rPr>
  </w:style>
  <w:style w:styleId="Style_40" w:type="paragraph">
    <w:name w:val="xl163"/>
    <w:basedOn w:val="Style_15"/>
    <w:link w:val="Style_4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40_ch" w:type="character">
    <w:name w:val="xl163"/>
    <w:basedOn w:val="Style_15_ch"/>
    <w:link w:val="Style_40"/>
    <w:rPr>
      <w:rFonts w:ascii="Times New Roman" w:hAnsi="Times New Roman"/>
      <w:b w:val="1"/>
      <w:sz w:val="16"/>
    </w:rPr>
  </w:style>
  <w:style w:styleId="Style_41" w:type="paragraph">
    <w:name w:val="Выделение1"/>
    <w:link w:val="Style_41_ch"/>
    <w:rPr>
      <w:rFonts w:ascii="Times New Roman" w:hAnsi="Times New Roman"/>
      <w:i w:val="1"/>
    </w:rPr>
  </w:style>
  <w:style w:styleId="Style_41_ch" w:type="character">
    <w:name w:val="Выделение1"/>
    <w:link w:val="Style_41"/>
    <w:rPr>
      <w:rFonts w:ascii="Times New Roman" w:hAnsi="Times New Roman"/>
      <w:i w:val="1"/>
    </w:rPr>
  </w:style>
  <w:style w:styleId="Style_2" w:type="paragraph">
    <w:name w:val="footer"/>
    <w:basedOn w:val="Style_15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5_ch"/>
    <w:link w:val="Style_2"/>
  </w:style>
  <w:style w:styleId="Style_42" w:type="paragraph">
    <w:name w:val="Сравнение редакций. Добавленный фрагмент"/>
    <w:link w:val="Style_42_ch"/>
    <w:rPr>
      <w:shd w:fill="C1D7FF" w:val="clear"/>
    </w:rPr>
  </w:style>
  <w:style w:styleId="Style_42_ch" w:type="character">
    <w:name w:val="Сравнение редакций. Добавленный фрагмент"/>
    <w:link w:val="Style_42"/>
    <w:rPr>
      <w:shd w:fill="C1D7FF" w:val="clear"/>
    </w:rPr>
  </w:style>
  <w:style w:styleId="Style_43" w:type="paragraph">
    <w:name w:val="Normal (Web) Знак"/>
    <w:link w:val="Style_43_ch"/>
    <w:rPr>
      <w:rFonts w:ascii="Segoe UI" w:hAnsi="Segoe UI"/>
      <w:sz w:val="24"/>
    </w:rPr>
  </w:style>
  <w:style w:styleId="Style_43_ch" w:type="character">
    <w:name w:val="Normal (Web) Знак"/>
    <w:link w:val="Style_43"/>
    <w:rPr>
      <w:rFonts w:ascii="Segoe UI" w:hAnsi="Segoe UI"/>
      <w:sz w:val="24"/>
    </w:rPr>
  </w:style>
  <w:style w:styleId="Style_44" w:type="paragraph">
    <w:name w:val="toc 6"/>
    <w:basedOn w:val="Style_15"/>
    <w:next w:val="Style_15"/>
    <w:link w:val="Style_44_ch"/>
    <w:uiPriority w:val="39"/>
    <w:pPr>
      <w:ind w:firstLine="0" w:left="1200"/>
    </w:pPr>
    <w:rPr>
      <w:rFonts w:ascii="Calibri" w:hAnsi="Calibri"/>
      <w:sz w:val="20"/>
    </w:rPr>
  </w:style>
  <w:style w:styleId="Style_44_ch" w:type="character">
    <w:name w:val="toc 6"/>
    <w:basedOn w:val="Style_15_ch"/>
    <w:link w:val="Style_44"/>
    <w:rPr>
      <w:rFonts w:ascii="Calibri" w:hAnsi="Calibri"/>
      <w:sz w:val="20"/>
    </w:rPr>
  </w:style>
  <w:style w:styleId="Style_45" w:type="paragraph">
    <w:name w:val="2"/>
    <w:link w:val="Style_45_ch"/>
  </w:style>
  <w:style w:styleId="Style_45_ch" w:type="character">
    <w:name w:val="2"/>
    <w:link w:val="Style_45"/>
  </w:style>
  <w:style w:styleId="Style_46" w:type="paragraph">
    <w:name w:val="toc 7"/>
    <w:basedOn w:val="Style_15"/>
    <w:next w:val="Style_15"/>
    <w:link w:val="Style_46_ch"/>
    <w:uiPriority w:val="39"/>
    <w:pPr>
      <w:ind w:firstLine="0" w:left="1440"/>
    </w:pPr>
    <w:rPr>
      <w:rFonts w:ascii="Calibri" w:hAnsi="Calibri"/>
      <w:sz w:val="20"/>
    </w:rPr>
  </w:style>
  <w:style w:styleId="Style_46_ch" w:type="character">
    <w:name w:val="toc 7"/>
    <w:basedOn w:val="Style_15_ch"/>
    <w:link w:val="Style_46"/>
    <w:rPr>
      <w:rFonts w:ascii="Calibri" w:hAnsi="Calibri"/>
      <w:sz w:val="20"/>
    </w:rPr>
  </w:style>
  <w:style w:styleId="Style_47" w:type="paragraph">
    <w:name w:val="xl83"/>
    <w:basedOn w:val="Style_15"/>
    <w:link w:val="Style_47_ch"/>
    <w:pPr>
      <w:spacing w:afterAutospacing="on" w:beforeAutospacing="on"/>
      <w:ind/>
    </w:pPr>
    <w:rPr>
      <w:rFonts w:ascii="Times New Roman" w:hAnsi="Times New Roman"/>
      <w:sz w:val="14"/>
    </w:rPr>
  </w:style>
  <w:style w:styleId="Style_47_ch" w:type="character">
    <w:name w:val="xl83"/>
    <w:basedOn w:val="Style_15_ch"/>
    <w:link w:val="Style_47"/>
    <w:rPr>
      <w:rFonts w:ascii="Times New Roman" w:hAnsi="Times New Roman"/>
      <w:sz w:val="14"/>
    </w:rPr>
  </w:style>
  <w:style w:styleId="Style_48" w:type="paragraph">
    <w:name w:val="Основной текст (2)_"/>
    <w:link w:val="Style_48_ch"/>
    <w:rPr>
      <w:sz w:val="28"/>
      <w:highlight w:val="white"/>
    </w:rPr>
  </w:style>
  <w:style w:styleId="Style_48_ch" w:type="character">
    <w:name w:val="Основной текст (2)_"/>
    <w:link w:val="Style_48"/>
    <w:rPr>
      <w:sz w:val="28"/>
      <w:highlight w:val="white"/>
    </w:rPr>
  </w:style>
  <w:style w:styleId="Style_49" w:type="paragraph">
    <w:name w:val="Заголовок статьи"/>
    <w:basedOn w:val="Style_15"/>
    <w:next w:val="Style_15"/>
    <w:link w:val="Style_49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49_ch" w:type="character">
    <w:name w:val="Заголовок статьи"/>
    <w:basedOn w:val="Style_15_ch"/>
    <w:link w:val="Style_49"/>
    <w:rPr>
      <w:rFonts w:ascii="Times New Roman" w:hAnsi="Times New Roman"/>
      <w:sz w:val="24"/>
    </w:rPr>
  </w:style>
  <w:style w:styleId="Style_50" w:type="paragraph">
    <w:name w:val="Заголовок ЭР (правое окно)"/>
    <w:basedOn w:val="Style_39"/>
    <w:next w:val="Style_15"/>
    <w:link w:val="Style_50_ch"/>
    <w:pPr>
      <w:spacing w:after="0"/>
      <w:ind/>
      <w:jc w:val="left"/>
    </w:pPr>
  </w:style>
  <w:style w:styleId="Style_50_ch" w:type="character">
    <w:name w:val="Заголовок ЭР (правое окно)"/>
    <w:basedOn w:val="Style_39_ch"/>
    <w:link w:val="Style_50"/>
  </w:style>
  <w:style w:styleId="Style_51" w:type="paragraph">
    <w:name w:val="Внимание: недобросовестность!"/>
    <w:basedOn w:val="Style_23"/>
    <w:next w:val="Style_15"/>
    <w:link w:val="Style_51_ch"/>
  </w:style>
  <w:style w:styleId="Style_51_ch" w:type="character">
    <w:name w:val="Внимание: недобросовестность!"/>
    <w:basedOn w:val="Style_23_ch"/>
    <w:link w:val="Style_51"/>
  </w:style>
  <w:style w:styleId="Style_52" w:type="paragraph">
    <w:name w:val="Font Style72"/>
    <w:link w:val="Style_52_ch"/>
    <w:rPr>
      <w:rFonts w:ascii="Times New Roman" w:hAnsi="Times New Roman"/>
      <w:sz w:val="22"/>
    </w:rPr>
  </w:style>
  <w:style w:styleId="Style_52_ch" w:type="character">
    <w:name w:val="Font Style72"/>
    <w:link w:val="Style_52"/>
    <w:rPr>
      <w:rFonts w:ascii="Times New Roman" w:hAnsi="Times New Roman"/>
      <w:sz w:val="22"/>
    </w:rPr>
  </w:style>
  <w:style w:styleId="Style_53" w:type="paragraph">
    <w:name w:val="xl93"/>
    <w:basedOn w:val="Style_15"/>
    <w:link w:val="Style_53_ch"/>
    <w:pPr>
      <w:spacing w:afterAutospacing="on" w:beforeAutospacing="on"/>
      <w:ind/>
    </w:pPr>
    <w:rPr>
      <w:rFonts w:ascii="Times New Roman" w:hAnsi="Times New Roman"/>
      <w:sz w:val="24"/>
    </w:rPr>
  </w:style>
  <w:style w:styleId="Style_53_ch" w:type="character">
    <w:name w:val="xl93"/>
    <w:basedOn w:val="Style_15_ch"/>
    <w:link w:val="Style_53"/>
    <w:rPr>
      <w:rFonts w:ascii="Times New Roman" w:hAnsi="Times New Roman"/>
      <w:sz w:val="24"/>
    </w:rPr>
  </w:style>
  <w:style w:styleId="Style_54" w:type="paragraph">
    <w:name w:val="Гиперссылка12"/>
    <w:basedOn w:val="Style_25"/>
    <w:link w:val="Style_54_ch"/>
    <w:rPr>
      <w:color w:val="0000FF"/>
      <w:u w:val="single"/>
    </w:rPr>
  </w:style>
  <w:style w:styleId="Style_54_ch" w:type="character">
    <w:name w:val="Гиперссылка12"/>
    <w:basedOn w:val="Style_25_ch"/>
    <w:link w:val="Style_54"/>
    <w:rPr>
      <w:color w:val="0000FF"/>
      <w:u w:val="single"/>
    </w:rPr>
  </w:style>
  <w:style w:styleId="Style_55" w:type="paragraph">
    <w:name w:val="xl70"/>
    <w:basedOn w:val="Style_15"/>
    <w:link w:val="Style_55_ch"/>
    <w:pPr>
      <w:spacing w:afterAutospacing="on" w:beforeAutospacing="on"/>
      <w:ind/>
    </w:pPr>
    <w:rPr>
      <w:rFonts w:ascii="Times New Roman" w:hAnsi="Times New Roman"/>
      <w:sz w:val="16"/>
    </w:rPr>
  </w:style>
  <w:style w:styleId="Style_55_ch" w:type="character">
    <w:name w:val="xl70"/>
    <w:basedOn w:val="Style_15_ch"/>
    <w:link w:val="Style_55"/>
    <w:rPr>
      <w:rFonts w:ascii="Times New Roman" w:hAnsi="Times New Roman"/>
      <w:sz w:val="16"/>
    </w:rPr>
  </w:style>
  <w:style w:styleId="Style_56" w:type="paragraph">
    <w:name w:val="xl74"/>
    <w:basedOn w:val="Style_15"/>
    <w:link w:val="Style_56_ch"/>
    <w:pPr>
      <w:spacing w:afterAutospacing="on" w:beforeAutospacing="on"/>
      <w:ind/>
    </w:pPr>
    <w:rPr>
      <w:rFonts w:ascii="Times New Roman" w:hAnsi="Times New Roman"/>
      <w:sz w:val="16"/>
    </w:rPr>
  </w:style>
  <w:style w:styleId="Style_56_ch" w:type="character">
    <w:name w:val="xl74"/>
    <w:basedOn w:val="Style_15_ch"/>
    <w:link w:val="Style_56"/>
    <w:rPr>
      <w:rFonts w:ascii="Times New Roman" w:hAnsi="Times New Roman"/>
      <w:sz w:val="16"/>
    </w:rPr>
  </w:style>
  <w:style w:styleId="Style_57" w:type="paragraph">
    <w:name w:val="font5"/>
    <w:basedOn w:val="Style_15"/>
    <w:link w:val="Style_57_ch"/>
    <w:pPr>
      <w:spacing w:afterAutospacing="on" w:beforeAutospacing="on"/>
      <w:ind/>
    </w:pPr>
    <w:rPr>
      <w:rFonts w:ascii="Times New Roman" w:hAnsi="Times New Roman"/>
      <w:b w:val="1"/>
      <w:color w:val="000000"/>
    </w:rPr>
  </w:style>
  <w:style w:styleId="Style_57_ch" w:type="character">
    <w:name w:val="font5"/>
    <w:basedOn w:val="Style_15_ch"/>
    <w:link w:val="Style_57"/>
    <w:rPr>
      <w:rFonts w:ascii="Times New Roman" w:hAnsi="Times New Roman"/>
      <w:b w:val="1"/>
      <w:color w:val="000000"/>
    </w:rPr>
  </w:style>
  <w:style w:styleId="Style_58" w:type="paragraph">
    <w:name w:val="xl90"/>
    <w:basedOn w:val="Style_15"/>
    <w:link w:val="Style_58_ch"/>
    <w:pPr>
      <w:spacing w:afterAutospacing="on" w:beforeAutospacing="on"/>
      <w:ind/>
    </w:pPr>
    <w:rPr>
      <w:rFonts w:ascii="Times New Roman" w:hAnsi="Times New Roman"/>
      <w:sz w:val="14"/>
    </w:rPr>
  </w:style>
  <w:style w:styleId="Style_58_ch" w:type="character">
    <w:name w:val="xl90"/>
    <w:basedOn w:val="Style_15_ch"/>
    <w:link w:val="Style_58"/>
    <w:rPr>
      <w:rFonts w:ascii="Times New Roman" w:hAnsi="Times New Roman"/>
      <w:sz w:val="14"/>
    </w:rPr>
  </w:style>
  <w:style w:styleId="Style_59" w:type="paragraph">
    <w:name w:val="xl147"/>
    <w:basedOn w:val="Style_15"/>
    <w:link w:val="Style_59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59_ch" w:type="character">
    <w:name w:val="xl147"/>
    <w:basedOn w:val="Style_15_ch"/>
    <w:link w:val="Style_59"/>
    <w:rPr>
      <w:rFonts w:ascii="Times New Roman" w:hAnsi="Times New Roman"/>
      <w:sz w:val="16"/>
    </w:rPr>
  </w:style>
  <w:style w:styleId="Style_60" w:type="paragraph">
    <w:name w:val="Таблицы (моноширинный)"/>
    <w:basedOn w:val="Style_15"/>
    <w:next w:val="Style_15"/>
    <w:link w:val="Style_60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60_ch" w:type="character">
    <w:name w:val="Таблицы (моноширинный)"/>
    <w:basedOn w:val="Style_15_ch"/>
    <w:link w:val="Style_60"/>
    <w:rPr>
      <w:rFonts w:ascii="Courier New" w:hAnsi="Courier New"/>
      <w:sz w:val="24"/>
    </w:rPr>
  </w:style>
  <w:style w:styleId="Style_61" w:type="paragraph">
    <w:name w:val="xl170"/>
    <w:basedOn w:val="Style_15"/>
    <w:link w:val="Style_6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1_ch" w:type="character">
    <w:name w:val="xl170"/>
    <w:basedOn w:val="Style_15_ch"/>
    <w:link w:val="Style_61"/>
    <w:rPr>
      <w:rFonts w:ascii="Times New Roman" w:hAnsi="Times New Roman"/>
      <w:i w:val="1"/>
      <w:sz w:val="14"/>
    </w:rPr>
  </w:style>
  <w:style w:styleId="Style_62" w:type="paragraph">
    <w:name w:val="xl125"/>
    <w:basedOn w:val="Style_15"/>
    <w:link w:val="Style_6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62_ch" w:type="character">
    <w:name w:val="xl125"/>
    <w:basedOn w:val="Style_15_ch"/>
    <w:link w:val="Style_62"/>
    <w:rPr>
      <w:rFonts w:ascii="Times New Roman" w:hAnsi="Times New Roman"/>
      <w:b w:val="1"/>
      <w:sz w:val="16"/>
    </w:rPr>
  </w:style>
  <w:style w:styleId="Style_63" w:type="paragraph">
    <w:name w:val="ЭР-содержание (правое окно)"/>
    <w:basedOn w:val="Style_15"/>
    <w:next w:val="Style_15"/>
    <w:link w:val="Style_63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63_ch" w:type="character">
    <w:name w:val="ЭР-содержание (правое окно)"/>
    <w:basedOn w:val="Style_15_ch"/>
    <w:link w:val="Style_63"/>
    <w:rPr>
      <w:rFonts w:ascii="Times New Roman" w:hAnsi="Times New Roman"/>
      <w:sz w:val="24"/>
    </w:rPr>
  </w:style>
  <w:style w:styleId="Style_64" w:type="paragraph">
    <w:name w:val="xl144"/>
    <w:basedOn w:val="Style_15"/>
    <w:link w:val="Style_64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64_ch" w:type="character">
    <w:name w:val="xl144"/>
    <w:basedOn w:val="Style_15_ch"/>
    <w:link w:val="Style_64"/>
    <w:rPr>
      <w:rFonts w:ascii="Times New Roman" w:hAnsi="Times New Roman"/>
      <w:sz w:val="16"/>
    </w:rPr>
  </w:style>
  <w:style w:styleId="Style_65" w:type="paragraph">
    <w:name w:val="Endnote"/>
    <w:basedOn w:val="Style_15"/>
    <w:link w:val="Style_65_ch"/>
    <w:rPr>
      <w:rFonts w:ascii="Calibri" w:hAnsi="Calibri"/>
      <w:sz w:val="20"/>
    </w:rPr>
  </w:style>
  <w:style w:styleId="Style_65_ch" w:type="character">
    <w:name w:val="Endnote"/>
    <w:basedOn w:val="Style_15_ch"/>
    <w:link w:val="Style_65"/>
    <w:rPr>
      <w:rFonts w:ascii="Calibri" w:hAnsi="Calibri"/>
      <w:sz w:val="20"/>
    </w:rPr>
  </w:style>
  <w:style w:styleId="Style_66" w:type="paragraph">
    <w:name w:val="heading 3"/>
    <w:basedOn w:val="Style_15"/>
    <w:next w:val="Style_15"/>
    <w:link w:val="Style_66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66_ch" w:type="character">
    <w:name w:val="heading 3"/>
    <w:basedOn w:val="Style_15_ch"/>
    <w:link w:val="Style_66"/>
    <w:rPr>
      <w:rFonts w:ascii="Arial" w:hAnsi="Arial"/>
      <w:b w:val="1"/>
      <w:sz w:val="26"/>
    </w:rPr>
  </w:style>
  <w:style w:styleId="Style_67" w:type="paragraph">
    <w:name w:val="xl150"/>
    <w:basedOn w:val="Style_15"/>
    <w:link w:val="Style_6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7_ch" w:type="character">
    <w:name w:val="xl150"/>
    <w:basedOn w:val="Style_15_ch"/>
    <w:link w:val="Style_67"/>
    <w:rPr>
      <w:rFonts w:ascii="Times New Roman" w:hAnsi="Times New Roman"/>
      <w:i w:val="1"/>
      <w:sz w:val="14"/>
    </w:rPr>
  </w:style>
  <w:style w:styleId="Style_68" w:type="paragraph">
    <w:name w:val="xl115"/>
    <w:basedOn w:val="Style_15"/>
    <w:link w:val="Style_6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8_ch" w:type="character">
    <w:name w:val="xl115"/>
    <w:basedOn w:val="Style_15_ch"/>
    <w:link w:val="Style_68"/>
    <w:rPr>
      <w:rFonts w:ascii="Times New Roman" w:hAnsi="Times New Roman"/>
      <w:b w:val="1"/>
      <w:sz w:val="16"/>
    </w:rPr>
  </w:style>
  <w:style w:styleId="Style_69" w:type="paragraph">
    <w:name w:val="pTextStyleCenter"/>
    <w:basedOn w:val="Style_15"/>
    <w:link w:val="Style_69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69_ch" w:type="character">
    <w:name w:val="pTextStyleCenter"/>
    <w:basedOn w:val="Style_15_ch"/>
    <w:link w:val="Style_69"/>
    <w:rPr>
      <w:rFonts w:ascii="Times New Roman" w:hAnsi="Times New Roman"/>
      <w:sz w:val="24"/>
    </w:rPr>
  </w:style>
  <w:style w:styleId="Style_70" w:type="paragraph">
    <w:name w:val="Утратил силу"/>
    <w:link w:val="Style_70_ch"/>
    <w:rPr>
      <w:b w:val="1"/>
      <w:strike w:val="1"/>
      <w:color w:val="666600"/>
    </w:rPr>
  </w:style>
  <w:style w:styleId="Style_70_ch" w:type="character">
    <w:name w:val="Утратил силу"/>
    <w:link w:val="Style_70"/>
    <w:rPr>
      <w:b w:val="1"/>
      <w:strike w:val="1"/>
      <w:color w:val="666600"/>
    </w:rPr>
  </w:style>
  <w:style w:styleId="Style_71" w:type="paragraph">
    <w:name w:val="xl119"/>
    <w:basedOn w:val="Style_15"/>
    <w:link w:val="Style_71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71_ch" w:type="character">
    <w:name w:val="xl119"/>
    <w:basedOn w:val="Style_15_ch"/>
    <w:link w:val="Style_71"/>
    <w:rPr>
      <w:rFonts w:ascii="Times New Roman" w:hAnsi="Times New Roman"/>
      <w:color w:val="FFFFFF"/>
      <w:sz w:val="14"/>
    </w:rPr>
  </w:style>
  <w:style w:styleId="Style_72" w:type="paragraph">
    <w:name w:val="c7"/>
    <w:link w:val="Style_72_ch"/>
  </w:style>
  <w:style w:styleId="Style_72_ch" w:type="character">
    <w:name w:val="c7"/>
    <w:link w:val="Style_72"/>
  </w:style>
  <w:style w:styleId="Style_73" w:type="paragraph">
    <w:name w:val="Нижний колонтитул Знак1"/>
    <w:basedOn w:val="Style_25"/>
    <w:link w:val="Style_73_ch"/>
    <w:rPr>
      <w:rFonts w:ascii="Calibri" w:hAnsi="Calibri"/>
    </w:rPr>
  </w:style>
  <w:style w:styleId="Style_73_ch" w:type="character">
    <w:name w:val="Нижний колонтитул Знак1"/>
    <w:basedOn w:val="Style_25_ch"/>
    <w:link w:val="Style_73"/>
    <w:rPr>
      <w:rFonts w:ascii="Calibri" w:hAnsi="Calibri"/>
    </w:rPr>
  </w:style>
  <w:style w:styleId="Style_74" w:type="paragraph">
    <w:name w:val="Интерактивный заголовок"/>
    <w:basedOn w:val="Style_75"/>
    <w:next w:val="Style_15"/>
    <w:link w:val="Style_74_ch"/>
    <w:rPr>
      <w:u w:val="single"/>
    </w:rPr>
  </w:style>
  <w:style w:styleId="Style_74_ch" w:type="character">
    <w:name w:val="Интерактивный заголовок"/>
    <w:basedOn w:val="Style_75_ch"/>
    <w:link w:val="Style_74"/>
    <w:rPr>
      <w:u w:val="single"/>
    </w:rPr>
  </w:style>
  <w:style w:styleId="Style_76" w:type="paragraph">
    <w:name w:val="Обычный1"/>
    <w:link w:val="Style_76_ch"/>
  </w:style>
  <w:style w:styleId="Style_76_ch" w:type="character">
    <w:name w:val="Обычный1"/>
    <w:link w:val="Style_76"/>
  </w:style>
  <w:style w:styleId="Style_77" w:type="paragraph">
    <w:name w:val="xl82"/>
    <w:basedOn w:val="Style_15"/>
    <w:link w:val="Style_77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77_ch" w:type="character">
    <w:name w:val="xl82"/>
    <w:basedOn w:val="Style_15_ch"/>
    <w:link w:val="Style_77"/>
    <w:rPr>
      <w:rFonts w:ascii="Times New Roman" w:hAnsi="Times New Roman"/>
      <w:color w:val="FF0000"/>
      <w:sz w:val="14"/>
    </w:rPr>
  </w:style>
  <w:style w:styleId="Style_78" w:type="paragraph">
    <w:name w:val="Style12"/>
    <w:basedOn w:val="Style_15"/>
    <w:link w:val="Style_78_ch"/>
    <w:pPr>
      <w:widowControl w:val="0"/>
      <w:spacing w:line="317" w:lineRule="exact"/>
      <w:ind/>
    </w:pPr>
    <w:rPr>
      <w:rFonts w:ascii="Times New Roman" w:hAnsi="Times New Roman"/>
      <w:color w:val="000000"/>
      <w:sz w:val="24"/>
    </w:rPr>
  </w:style>
  <w:style w:styleId="Style_78_ch" w:type="character">
    <w:name w:val="Style12"/>
    <w:basedOn w:val="Style_15_ch"/>
    <w:link w:val="Style_78"/>
    <w:rPr>
      <w:rFonts w:ascii="Times New Roman" w:hAnsi="Times New Roman"/>
      <w:color w:val="000000"/>
      <w:sz w:val="24"/>
    </w:rPr>
  </w:style>
  <w:style w:styleId="Style_79" w:type="paragraph">
    <w:name w:val="Просмотренная гиперссылка1"/>
    <w:basedOn w:val="Style_25"/>
    <w:link w:val="Style_79_ch"/>
    <w:rPr>
      <w:color w:themeColor="followedHyperlink" w:val="954F72"/>
      <w:u w:val="single"/>
    </w:rPr>
  </w:style>
  <w:style w:styleId="Style_79_ch" w:type="character">
    <w:name w:val="Просмотренная гиперссылка1"/>
    <w:basedOn w:val="Style_25_ch"/>
    <w:link w:val="Style_79"/>
    <w:rPr>
      <w:color w:themeColor="followedHyperlink" w:val="954F72"/>
      <w:u w:val="single"/>
    </w:rPr>
  </w:style>
  <w:style w:styleId="Style_80" w:type="paragraph">
    <w:name w:val="xl103"/>
    <w:basedOn w:val="Style_15"/>
    <w:link w:val="Style_8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0_ch" w:type="character">
    <w:name w:val="xl103"/>
    <w:basedOn w:val="Style_15_ch"/>
    <w:link w:val="Style_80"/>
    <w:rPr>
      <w:rFonts w:ascii="Times New Roman" w:hAnsi="Times New Roman"/>
      <w:b w:val="1"/>
      <w:sz w:val="16"/>
    </w:rPr>
  </w:style>
  <w:style w:styleId="Style_81" w:type="paragraph">
    <w:name w:val="Символы концевой сноски"/>
    <w:link w:val="Style_81_ch"/>
  </w:style>
  <w:style w:styleId="Style_81_ch" w:type="character">
    <w:name w:val="Символы концевой сноски"/>
    <w:link w:val="Style_81"/>
  </w:style>
  <w:style w:styleId="Style_82" w:type="paragraph">
    <w:name w:val="Подзаголовок для информации об изменениях"/>
    <w:basedOn w:val="Style_83"/>
    <w:next w:val="Style_15"/>
    <w:link w:val="Style_82_ch"/>
    <w:rPr>
      <w:b w:val="1"/>
    </w:rPr>
  </w:style>
  <w:style w:styleId="Style_82_ch" w:type="character">
    <w:name w:val="Подзаголовок для информации об изменениях"/>
    <w:basedOn w:val="Style_83_ch"/>
    <w:link w:val="Style_82"/>
    <w:rPr>
      <w:b w:val="1"/>
    </w:rPr>
  </w:style>
  <w:style w:styleId="Style_84" w:type="paragraph">
    <w:name w:val="Table Paragraph"/>
    <w:basedOn w:val="Style_15"/>
    <w:link w:val="Style_84_ch"/>
    <w:pPr>
      <w:widowControl w:val="0"/>
      <w:ind/>
    </w:pPr>
    <w:rPr>
      <w:rFonts w:ascii="Times New Roman" w:hAnsi="Times New Roman"/>
    </w:rPr>
  </w:style>
  <w:style w:styleId="Style_84_ch" w:type="character">
    <w:name w:val="Table Paragraph"/>
    <w:basedOn w:val="Style_15_ch"/>
    <w:link w:val="Style_84"/>
    <w:rPr>
      <w:rFonts w:ascii="Times New Roman" w:hAnsi="Times New Roman"/>
    </w:rPr>
  </w:style>
  <w:style w:styleId="Style_85" w:type="paragraph">
    <w:name w:val="Гипертекстовая ссылка"/>
    <w:link w:val="Style_85_ch"/>
    <w:rPr>
      <w:b w:val="1"/>
      <w:color w:val="106BBE"/>
    </w:rPr>
  </w:style>
  <w:style w:styleId="Style_85_ch" w:type="character">
    <w:name w:val="Гипертекстовая ссылка"/>
    <w:link w:val="Style_85"/>
    <w:rPr>
      <w:b w:val="1"/>
      <w:color w:val="106BBE"/>
    </w:rPr>
  </w:style>
  <w:style w:styleId="Style_86" w:type="paragraph">
    <w:name w:val="Нормальный (таблица)"/>
    <w:basedOn w:val="Style_15"/>
    <w:next w:val="Style_15"/>
    <w:link w:val="Style_86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86_ch" w:type="character">
    <w:name w:val="Нормальный (таблица)"/>
    <w:basedOn w:val="Style_15_ch"/>
    <w:link w:val="Style_86"/>
    <w:rPr>
      <w:rFonts w:ascii="Times New Roman" w:hAnsi="Times New Roman"/>
      <w:sz w:val="24"/>
    </w:rPr>
  </w:style>
  <w:style w:styleId="Style_87" w:type="paragraph">
    <w:name w:val="xl177"/>
    <w:basedOn w:val="Style_15"/>
    <w:link w:val="Style_87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87_ch" w:type="character">
    <w:name w:val="xl177"/>
    <w:basedOn w:val="Style_15_ch"/>
    <w:link w:val="Style_87"/>
    <w:rPr>
      <w:rFonts w:ascii="Times New Roman" w:hAnsi="Times New Roman"/>
      <w:sz w:val="14"/>
    </w:rPr>
  </w:style>
  <w:style w:styleId="Style_88" w:type="paragraph">
    <w:name w:val="xl102"/>
    <w:basedOn w:val="Style_15"/>
    <w:link w:val="Style_88_ch"/>
    <w:pPr>
      <w:spacing w:afterAutospacing="on" w:beforeAutospacing="on"/>
      <w:ind/>
    </w:pPr>
    <w:rPr>
      <w:rFonts w:ascii="Times New Roman" w:hAnsi="Times New Roman"/>
      <w:sz w:val="16"/>
    </w:rPr>
  </w:style>
  <w:style w:styleId="Style_88_ch" w:type="character">
    <w:name w:val="xl102"/>
    <w:basedOn w:val="Style_15_ch"/>
    <w:link w:val="Style_88"/>
    <w:rPr>
      <w:rFonts w:ascii="Times New Roman" w:hAnsi="Times New Roman"/>
      <w:sz w:val="16"/>
    </w:rPr>
  </w:style>
  <w:style w:styleId="Style_89" w:type="paragraph">
    <w:name w:val="Знак сноски1"/>
    <w:basedOn w:val="Style_15"/>
    <w:link w:val="Style_89_ch"/>
    <w:rPr>
      <w:vertAlign w:val="superscript"/>
    </w:rPr>
  </w:style>
  <w:style w:styleId="Style_89_ch" w:type="character">
    <w:name w:val="Знак сноски1"/>
    <w:basedOn w:val="Style_15_ch"/>
    <w:link w:val="Style_89"/>
    <w:rPr>
      <w:vertAlign w:val="superscript"/>
    </w:rPr>
  </w:style>
  <w:style w:styleId="Style_90" w:type="paragraph">
    <w:name w:val="Колонтитул (правый)"/>
    <w:basedOn w:val="Style_91"/>
    <w:next w:val="Style_15"/>
    <w:link w:val="Style_90_ch"/>
    <w:rPr>
      <w:sz w:val="14"/>
    </w:rPr>
  </w:style>
  <w:style w:styleId="Style_90_ch" w:type="character">
    <w:name w:val="Колонтитул (правый)"/>
    <w:basedOn w:val="Style_91_ch"/>
    <w:link w:val="Style_90"/>
    <w:rPr>
      <w:sz w:val="14"/>
    </w:rPr>
  </w:style>
  <w:style w:styleId="Style_4" w:type="paragraph">
    <w:name w:val="TOC Heading"/>
    <w:basedOn w:val="Style_8"/>
    <w:next w:val="Style_15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92" w:type="paragraph">
    <w:name w:val="Document Map"/>
    <w:basedOn w:val="Style_15"/>
    <w:link w:val="Style_92_ch"/>
    <w:pPr>
      <w:spacing w:after="200" w:line="276" w:lineRule="auto"/>
      <w:ind/>
    </w:pPr>
    <w:rPr>
      <w:rFonts w:ascii="Tahoma" w:hAnsi="Tahoma"/>
      <w:sz w:val="16"/>
    </w:rPr>
  </w:style>
  <w:style w:styleId="Style_92_ch" w:type="character">
    <w:name w:val="Document Map"/>
    <w:basedOn w:val="Style_15_ch"/>
    <w:link w:val="Style_92"/>
    <w:rPr>
      <w:rFonts w:ascii="Tahoma" w:hAnsi="Tahoma"/>
      <w:sz w:val="16"/>
    </w:rPr>
  </w:style>
  <w:style w:styleId="Style_93" w:type="paragraph">
    <w:name w:val="Текст (лев. подпись)"/>
    <w:basedOn w:val="Style_15"/>
    <w:next w:val="Style_15"/>
    <w:link w:val="Style_93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93_ch" w:type="character">
    <w:name w:val="Текст (лев. подпись)"/>
    <w:basedOn w:val="Style_15_ch"/>
    <w:link w:val="Style_93"/>
    <w:rPr>
      <w:rFonts w:ascii="Times New Roman" w:hAnsi="Times New Roman"/>
      <w:sz w:val="24"/>
    </w:rPr>
  </w:style>
  <w:style w:styleId="Style_94" w:type="paragraph">
    <w:name w:val="xl66"/>
    <w:basedOn w:val="Style_15"/>
    <w:link w:val="Style_94_ch"/>
    <w:pPr>
      <w:spacing w:afterAutospacing="on" w:beforeAutospacing="on"/>
      <w:ind/>
    </w:pPr>
    <w:rPr>
      <w:rFonts w:ascii="Times New Roman" w:hAnsi="Times New Roman"/>
      <w:sz w:val="24"/>
    </w:rPr>
  </w:style>
  <w:style w:styleId="Style_94_ch" w:type="character">
    <w:name w:val="xl66"/>
    <w:basedOn w:val="Style_15_ch"/>
    <w:link w:val="Style_94"/>
    <w:rPr>
      <w:rFonts w:ascii="Times New Roman" w:hAnsi="Times New Roman"/>
      <w:sz w:val="24"/>
    </w:rPr>
  </w:style>
  <w:style w:styleId="Style_95" w:type="paragraph">
    <w:name w:val="Font Style45"/>
    <w:basedOn w:val="Style_96"/>
    <w:link w:val="Style_95_ch"/>
    <w:rPr>
      <w:rFonts w:ascii="Times New Roman" w:hAnsi="Times New Roman"/>
      <w:sz w:val="22"/>
    </w:rPr>
  </w:style>
  <w:style w:styleId="Style_95_ch" w:type="character">
    <w:name w:val="Font Style45"/>
    <w:basedOn w:val="Style_96_ch"/>
    <w:link w:val="Style_95"/>
    <w:rPr>
      <w:rFonts w:ascii="Times New Roman" w:hAnsi="Times New Roman"/>
      <w:sz w:val="22"/>
    </w:rPr>
  </w:style>
  <w:style w:styleId="Style_97" w:type="paragraph">
    <w:name w:val="xl88"/>
    <w:basedOn w:val="Style_15"/>
    <w:link w:val="Style_9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7_ch" w:type="character">
    <w:name w:val="xl88"/>
    <w:basedOn w:val="Style_15_ch"/>
    <w:link w:val="Style_97"/>
    <w:rPr>
      <w:rFonts w:ascii="Times New Roman" w:hAnsi="Times New Roman"/>
      <w:i w:val="1"/>
      <w:sz w:val="14"/>
    </w:rPr>
  </w:style>
  <w:style w:styleId="Style_98" w:type="paragraph">
    <w:name w:val="Style22"/>
    <w:basedOn w:val="Style_15"/>
    <w:link w:val="Style_98_ch"/>
    <w:pPr>
      <w:widowControl w:val="0"/>
      <w:spacing w:line="278" w:lineRule="exact"/>
      <w:ind w:firstLine="283" w:left="0"/>
    </w:pPr>
    <w:rPr>
      <w:rFonts w:ascii="Times New Roman" w:hAnsi="Times New Roman"/>
      <w:color w:val="000000"/>
      <w:sz w:val="24"/>
    </w:rPr>
  </w:style>
  <w:style w:styleId="Style_98_ch" w:type="character">
    <w:name w:val="Style22"/>
    <w:basedOn w:val="Style_15_ch"/>
    <w:link w:val="Style_98"/>
    <w:rPr>
      <w:rFonts w:ascii="Times New Roman" w:hAnsi="Times New Roman"/>
      <w:color w:val="000000"/>
      <w:sz w:val="24"/>
    </w:rPr>
  </w:style>
  <w:style w:styleId="Style_99" w:type="paragraph">
    <w:name w:val="Постоянная часть"/>
    <w:basedOn w:val="Style_37"/>
    <w:next w:val="Style_15"/>
    <w:link w:val="Style_99_ch"/>
    <w:rPr>
      <w:sz w:val="20"/>
    </w:rPr>
  </w:style>
  <w:style w:styleId="Style_99_ch" w:type="character">
    <w:name w:val="Постоянная часть"/>
    <w:basedOn w:val="Style_37_ch"/>
    <w:link w:val="Style_99"/>
    <w:rPr>
      <w:sz w:val="20"/>
    </w:rPr>
  </w:style>
  <w:style w:styleId="Style_100" w:type="paragraph">
    <w:name w:val="Верхний колонтитул Знак1"/>
    <w:basedOn w:val="Style_96"/>
    <w:link w:val="Style_100_ch"/>
    <w:rPr>
      <w:sz w:val="22"/>
    </w:rPr>
  </w:style>
  <w:style w:styleId="Style_100_ch" w:type="character">
    <w:name w:val="Верхний колонтитул Знак1"/>
    <w:basedOn w:val="Style_96_ch"/>
    <w:link w:val="Style_100"/>
    <w:rPr>
      <w:sz w:val="22"/>
    </w:rPr>
  </w:style>
  <w:style w:styleId="Style_101" w:type="paragraph">
    <w:name w:val="xl84"/>
    <w:basedOn w:val="Style_15"/>
    <w:link w:val="Style_101_ch"/>
    <w:pPr>
      <w:spacing w:afterAutospacing="on" w:beforeAutospacing="on"/>
      <w:ind/>
    </w:pPr>
    <w:rPr>
      <w:rFonts w:ascii="Times New Roman" w:hAnsi="Times New Roman"/>
      <w:sz w:val="14"/>
    </w:rPr>
  </w:style>
  <w:style w:styleId="Style_101_ch" w:type="character">
    <w:name w:val="xl84"/>
    <w:basedOn w:val="Style_15_ch"/>
    <w:link w:val="Style_101"/>
    <w:rPr>
      <w:rFonts w:ascii="Times New Roman" w:hAnsi="Times New Roman"/>
      <w:sz w:val="14"/>
    </w:rPr>
  </w:style>
  <w:style w:styleId="Style_102" w:type="paragraph">
    <w:name w:val="Неразрешенное упоминание4"/>
    <w:basedOn w:val="Style_25"/>
    <w:link w:val="Style_102_ch"/>
    <w:rPr>
      <w:color w:val="605E5C"/>
      <w:shd w:fill="E1DFDD" w:val="clear"/>
    </w:rPr>
  </w:style>
  <w:style w:styleId="Style_102_ch" w:type="character">
    <w:name w:val="Неразрешенное упоминание4"/>
    <w:basedOn w:val="Style_25_ch"/>
    <w:link w:val="Style_102"/>
    <w:rPr>
      <w:color w:val="605E5C"/>
      <w:shd w:fill="E1DFDD" w:val="clear"/>
    </w:rPr>
  </w:style>
  <w:style w:styleId="Style_103" w:type="paragraph">
    <w:name w:val="xl107"/>
    <w:basedOn w:val="Style_15"/>
    <w:link w:val="Style_103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03_ch" w:type="character">
    <w:name w:val="xl107"/>
    <w:basedOn w:val="Style_15_ch"/>
    <w:link w:val="Style_103"/>
    <w:rPr>
      <w:rFonts w:ascii="Times New Roman" w:hAnsi="Times New Roman"/>
      <w:sz w:val="16"/>
    </w:rPr>
  </w:style>
  <w:style w:styleId="Style_104" w:type="paragraph">
    <w:name w:val="Раздел 1 Знак"/>
    <w:basedOn w:val="Style_8"/>
    <w:link w:val="Style_104_ch"/>
    <w:rPr>
      <w:rFonts w:ascii="Times New Roman" w:hAnsi="Times New Roman"/>
      <w:b w:val="1"/>
      <w:sz w:val="24"/>
    </w:rPr>
  </w:style>
  <w:style w:styleId="Style_104_ch" w:type="character">
    <w:name w:val="Раздел 1 Знак"/>
    <w:basedOn w:val="Style_8_ch"/>
    <w:link w:val="Style_104"/>
    <w:rPr>
      <w:rFonts w:ascii="Times New Roman" w:hAnsi="Times New Roman"/>
      <w:b w:val="1"/>
      <w:sz w:val="24"/>
    </w:rPr>
  </w:style>
  <w:style w:styleId="Style_105" w:type="paragraph">
    <w:name w:val="xl86"/>
    <w:basedOn w:val="Style_15"/>
    <w:link w:val="Style_10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5_ch" w:type="character">
    <w:name w:val="xl86"/>
    <w:basedOn w:val="Style_15_ch"/>
    <w:link w:val="Style_105"/>
    <w:rPr>
      <w:rFonts w:ascii="Times New Roman" w:hAnsi="Times New Roman"/>
      <w:i w:val="1"/>
      <w:sz w:val="14"/>
    </w:rPr>
  </w:style>
  <w:style w:styleId="Style_106" w:type="paragraph">
    <w:name w:val="c11"/>
    <w:link w:val="Style_106_ch"/>
  </w:style>
  <w:style w:styleId="Style_106_ch" w:type="character">
    <w:name w:val="c11"/>
    <w:link w:val="Style_106"/>
  </w:style>
  <w:style w:styleId="Style_107" w:type="paragraph">
    <w:name w:val="xl167"/>
    <w:basedOn w:val="Style_15"/>
    <w:link w:val="Style_107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07_ch" w:type="character">
    <w:name w:val="xl167"/>
    <w:basedOn w:val="Style_15_ch"/>
    <w:link w:val="Style_107"/>
    <w:rPr>
      <w:rFonts w:ascii="Times New Roman" w:hAnsi="Times New Roman"/>
      <w:b w:val="1"/>
      <w:sz w:val="14"/>
    </w:rPr>
  </w:style>
  <w:style w:styleId="Style_108" w:type="paragraph">
    <w:name w:val="Сравнение редакций. Удаленный фрагмент"/>
    <w:link w:val="Style_108_ch"/>
    <w:rPr>
      <w:shd w:fill="C4C413" w:val="clear"/>
    </w:rPr>
  </w:style>
  <w:style w:styleId="Style_108_ch" w:type="character">
    <w:name w:val="Сравнение редакций. Удаленный фрагмент"/>
    <w:link w:val="Style_108"/>
    <w:rPr>
      <w:shd w:fill="C4C413" w:val="clear"/>
    </w:rPr>
  </w:style>
  <w:style w:styleId="Style_109" w:type="paragraph">
    <w:name w:val="xl129"/>
    <w:basedOn w:val="Style_15"/>
    <w:link w:val="Style_109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109_ch" w:type="character">
    <w:name w:val="xl129"/>
    <w:basedOn w:val="Style_15_ch"/>
    <w:link w:val="Style_109"/>
    <w:rPr>
      <w:rFonts w:ascii="Times New Roman" w:hAnsi="Times New Roman"/>
      <w:b w:val="1"/>
      <w:i w:val="1"/>
      <w:sz w:val="16"/>
    </w:rPr>
  </w:style>
  <w:style w:styleId="Style_110" w:type="paragraph">
    <w:name w:val="Примечание."/>
    <w:basedOn w:val="Style_23"/>
    <w:next w:val="Style_15"/>
    <w:link w:val="Style_110_ch"/>
  </w:style>
  <w:style w:styleId="Style_110_ch" w:type="character">
    <w:name w:val="Примечание."/>
    <w:basedOn w:val="Style_23_ch"/>
    <w:link w:val="Style_110"/>
  </w:style>
  <w:style w:styleId="Style_111" w:type="paragraph">
    <w:name w:val="c3"/>
    <w:link w:val="Style_111_ch"/>
    <w:rPr>
      <w:rFonts w:ascii="Times New Roman" w:hAnsi="Times New Roman"/>
    </w:rPr>
  </w:style>
  <w:style w:styleId="Style_111_ch" w:type="character">
    <w:name w:val="c3"/>
    <w:link w:val="Style_111"/>
    <w:rPr>
      <w:rFonts w:ascii="Times New Roman" w:hAnsi="Times New Roman"/>
    </w:rPr>
  </w:style>
  <w:style w:styleId="Style_112" w:type="paragraph">
    <w:name w:val="ecattext"/>
    <w:link w:val="Style_112_ch"/>
    <w:rPr>
      <w:rFonts w:ascii="Times New Roman" w:hAnsi="Times New Roman"/>
    </w:rPr>
  </w:style>
  <w:style w:styleId="Style_112_ch" w:type="character">
    <w:name w:val="ecattext"/>
    <w:link w:val="Style_112"/>
    <w:rPr>
      <w:rFonts w:ascii="Times New Roman" w:hAnsi="Times New Roman"/>
    </w:rPr>
  </w:style>
  <w:style w:styleId="Style_113" w:type="paragraph">
    <w:name w:val="xl179"/>
    <w:basedOn w:val="Style_15"/>
    <w:link w:val="Style_11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13_ch" w:type="character">
    <w:name w:val="xl179"/>
    <w:basedOn w:val="Style_15_ch"/>
    <w:link w:val="Style_113"/>
    <w:rPr>
      <w:rFonts w:ascii="Times New Roman" w:hAnsi="Times New Roman"/>
      <w:sz w:val="14"/>
    </w:rPr>
  </w:style>
  <w:style w:styleId="Style_114" w:type="paragraph">
    <w:name w:val="xl64"/>
    <w:basedOn w:val="Style_15"/>
    <w:link w:val="Style_114_ch"/>
    <w:pPr>
      <w:spacing w:afterAutospacing="on" w:beforeAutospacing="on"/>
      <w:ind/>
    </w:pPr>
    <w:rPr>
      <w:rFonts w:ascii="Times New Roman" w:hAnsi="Times New Roman"/>
      <w:sz w:val="24"/>
    </w:rPr>
  </w:style>
  <w:style w:styleId="Style_114_ch" w:type="character">
    <w:name w:val="xl64"/>
    <w:basedOn w:val="Style_15_ch"/>
    <w:link w:val="Style_114"/>
    <w:rPr>
      <w:rFonts w:ascii="Times New Roman" w:hAnsi="Times New Roman"/>
      <w:sz w:val="24"/>
    </w:rPr>
  </w:style>
  <w:style w:styleId="Style_115" w:type="paragraph">
    <w:name w:val="HTML Cite"/>
    <w:link w:val="Style_115_ch"/>
    <w:rPr>
      <w:rFonts w:ascii="Times New Roman" w:hAnsi="Times New Roman"/>
      <w:i w:val="1"/>
    </w:rPr>
  </w:style>
  <w:style w:styleId="Style_115_ch" w:type="character">
    <w:name w:val="HTML Cite"/>
    <w:link w:val="Style_115"/>
    <w:rPr>
      <w:rFonts w:ascii="Times New Roman" w:hAnsi="Times New Roman"/>
      <w:i w:val="1"/>
    </w:rPr>
  </w:style>
  <w:style w:styleId="Style_116" w:type="paragraph">
    <w:name w:val="xl100"/>
    <w:basedOn w:val="Style_15"/>
    <w:link w:val="Style_116_ch"/>
    <w:pPr>
      <w:spacing w:afterAutospacing="on" w:beforeAutospacing="on"/>
      <w:ind/>
    </w:pPr>
    <w:rPr>
      <w:rFonts w:ascii="Times New Roman" w:hAnsi="Times New Roman"/>
      <w:sz w:val="14"/>
    </w:rPr>
  </w:style>
  <w:style w:styleId="Style_116_ch" w:type="character">
    <w:name w:val="xl100"/>
    <w:basedOn w:val="Style_15_ch"/>
    <w:link w:val="Style_116"/>
    <w:rPr>
      <w:rFonts w:ascii="Times New Roman" w:hAnsi="Times New Roman"/>
      <w:sz w:val="14"/>
    </w:rPr>
  </w:style>
  <w:style w:styleId="Style_117" w:type="paragraph">
    <w:name w:val="Пример."/>
    <w:basedOn w:val="Style_23"/>
    <w:next w:val="Style_15"/>
    <w:link w:val="Style_117_ch"/>
  </w:style>
  <w:style w:styleId="Style_117_ch" w:type="character">
    <w:name w:val="Пример."/>
    <w:basedOn w:val="Style_23_ch"/>
    <w:link w:val="Style_117"/>
  </w:style>
  <w:style w:styleId="Style_118" w:type="paragraph">
    <w:name w:val="No Spacing"/>
    <w:link w:val="Style_118_ch"/>
    <w:rPr>
      <w:rFonts w:ascii="Calibri" w:hAnsi="Calibri"/>
    </w:rPr>
  </w:style>
  <w:style w:styleId="Style_118_ch" w:type="character">
    <w:name w:val="No Spacing"/>
    <w:link w:val="Style_118"/>
    <w:rPr>
      <w:rFonts w:ascii="Calibri" w:hAnsi="Calibri"/>
    </w:rPr>
  </w:style>
  <w:style w:styleId="Style_119" w:type="paragraph">
    <w:name w:val="xl81"/>
    <w:basedOn w:val="Style_15"/>
    <w:link w:val="Style_119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19_ch" w:type="character">
    <w:name w:val="xl81"/>
    <w:basedOn w:val="Style_15_ch"/>
    <w:link w:val="Style_119"/>
    <w:rPr>
      <w:rFonts w:ascii="Times New Roman" w:hAnsi="Times New Roman"/>
      <w:color w:val="FF0000"/>
      <w:sz w:val="14"/>
    </w:rPr>
  </w:style>
  <w:style w:styleId="Style_120" w:type="paragraph">
    <w:name w:val="Текст сноски Знак1"/>
    <w:basedOn w:val="Style_96"/>
    <w:link w:val="Style_120_ch"/>
  </w:style>
  <w:style w:styleId="Style_120_ch" w:type="character">
    <w:name w:val="Текст сноски Знак1"/>
    <w:basedOn w:val="Style_96_ch"/>
    <w:link w:val="Style_120"/>
  </w:style>
  <w:style w:styleId="Style_121" w:type="paragraph">
    <w:name w:val="msonormal"/>
    <w:basedOn w:val="Style_15"/>
    <w:link w:val="Style_121_ch"/>
    <w:pPr>
      <w:spacing w:after="200" w:line="276" w:lineRule="auto"/>
      <w:ind/>
    </w:pPr>
    <w:rPr>
      <w:rFonts w:ascii="Times New Roman" w:hAnsi="Times New Roman"/>
      <w:sz w:val="24"/>
    </w:rPr>
  </w:style>
  <w:style w:styleId="Style_121_ch" w:type="character">
    <w:name w:val="msonormal"/>
    <w:basedOn w:val="Style_15_ch"/>
    <w:link w:val="Style_121"/>
    <w:rPr>
      <w:rFonts w:ascii="Times New Roman" w:hAnsi="Times New Roman"/>
      <w:sz w:val="24"/>
    </w:rPr>
  </w:style>
  <w:style w:styleId="Style_122" w:type="paragraph">
    <w:name w:val="annotation subject"/>
    <w:basedOn w:val="Style_123"/>
    <w:next w:val="Style_123"/>
    <w:link w:val="Style_122_ch"/>
    <w:rPr>
      <w:b w:val="1"/>
    </w:rPr>
  </w:style>
  <w:style w:styleId="Style_122_ch" w:type="character">
    <w:name w:val="annotation subject"/>
    <w:basedOn w:val="Style_123_ch"/>
    <w:link w:val="Style_122"/>
    <w:rPr>
      <w:b w:val="1"/>
    </w:rPr>
  </w:style>
  <w:style w:styleId="Style_124" w:type="paragraph">
    <w:name w:val="endnote text"/>
    <w:basedOn w:val="Style_15"/>
    <w:link w:val="Style_124_ch"/>
    <w:rPr>
      <w:rFonts w:ascii="Verdana" w:hAnsi="Verdana"/>
      <w:color w:val="000000"/>
      <w:sz w:val="20"/>
    </w:rPr>
  </w:style>
  <w:style w:styleId="Style_124_ch" w:type="character">
    <w:name w:val="endnote text"/>
    <w:basedOn w:val="Style_15_ch"/>
    <w:link w:val="Style_124"/>
    <w:rPr>
      <w:rFonts w:ascii="Verdana" w:hAnsi="Verdana"/>
      <w:color w:val="000000"/>
      <w:sz w:val="20"/>
    </w:rPr>
  </w:style>
  <w:style w:styleId="Style_125" w:type="paragraph">
    <w:name w:val="xl153"/>
    <w:basedOn w:val="Style_15"/>
    <w:link w:val="Style_12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5_ch" w:type="character">
    <w:name w:val="xl153"/>
    <w:basedOn w:val="Style_15_ch"/>
    <w:link w:val="Style_125"/>
    <w:rPr>
      <w:rFonts w:ascii="Times New Roman" w:hAnsi="Times New Roman"/>
      <w:i w:val="1"/>
      <w:sz w:val="14"/>
    </w:rPr>
  </w:style>
  <w:style w:styleId="Style_126" w:type="paragraph">
    <w:name w:val="xl98"/>
    <w:basedOn w:val="Style_15"/>
    <w:link w:val="Style_12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26_ch" w:type="character">
    <w:name w:val="xl98"/>
    <w:basedOn w:val="Style_15_ch"/>
    <w:link w:val="Style_126"/>
    <w:rPr>
      <w:rFonts w:ascii="Times New Roman" w:hAnsi="Times New Roman"/>
      <w:color w:val="FF0000"/>
      <w:sz w:val="14"/>
    </w:rPr>
  </w:style>
  <w:style w:styleId="Style_127" w:type="paragraph">
    <w:name w:val="xl94"/>
    <w:basedOn w:val="Style_15"/>
    <w:link w:val="Style_127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27_ch" w:type="character">
    <w:name w:val="xl94"/>
    <w:basedOn w:val="Style_15_ch"/>
    <w:link w:val="Style_127"/>
    <w:rPr>
      <w:rFonts w:ascii="Times New Roman" w:hAnsi="Times New Roman"/>
      <w:color w:val="FFFFFF"/>
      <w:sz w:val="14"/>
    </w:rPr>
  </w:style>
  <w:style w:styleId="Style_128" w:type="paragraph">
    <w:name w:val="Активная гипертекстовая ссылка"/>
    <w:link w:val="Style_128_ch"/>
    <w:rPr>
      <w:b w:val="1"/>
      <w:color w:val="106BBE"/>
      <w:u w:val="single"/>
    </w:rPr>
  </w:style>
  <w:style w:styleId="Style_128_ch" w:type="character">
    <w:name w:val="Активная гипертекстовая ссылка"/>
    <w:link w:val="Style_128"/>
    <w:rPr>
      <w:b w:val="1"/>
      <w:color w:val="106BBE"/>
      <w:u w:val="single"/>
    </w:rPr>
  </w:style>
  <w:style w:styleId="Style_123" w:type="paragraph">
    <w:name w:val="annotation text"/>
    <w:basedOn w:val="Style_15"/>
    <w:link w:val="Style_123_ch"/>
    <w:rPr>
      <w:sz w:val="20"/>
    </w:rPr>
  </w:style>
  <w:style w:styleId="Style_123_ch" w:type="character">
    <w:name w:val="annotation text"/>
    <w:basedOn w:val="Style_15_ch"/>
    <w:link w:val="Style_123"/>
    <w:rPr>
      <w:sz w:val="20"/>
    </w:rPr>
  </w:style>
  <w:style w:styleId="Style_129" w:type="paragraph">
    <w:name w:val="Куда обратиться?"/>
    <w:basedOn w:val="Style_23"/>
    <w:next w:val="Style_15"/>
    <w:link w:val="Style_129_ch"/>
  </w:style>
  <w:style w:styleId="Style_129_ch" w:type="character">
    <w:name w:val="Куда обратиться?"/>
    <w:basedOn w:val="Style_23_ch"/>
    <w:link w:val="Style_129"/>
  </w:style>
  <w:style w:styleId="Style_130" w:type="paragraph">
    <w:name w:val="xl87"/>
    <w:basedOn w:val="Style_15"/>
    <w:link w:val="Style_13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0_ch" w:type="character">
    <w:name w:val="xl87"/>
    <w:basedOn w:val="Style_15_ch"/>
    <w:link w:val="Style_130"/>
    <w:rPr>
      <w:rFonts w:ascii="Times New Roman" w:hAnsi="Times New Roman"/>
      <w:i w:val="1"/>
      <w:sz w:val="14"/>
    </w:rPr>
  </w:style>
  <w:style w:styleId="Style_131" w:type="paragraph">
    <w:name w:val="c14"/>
    <w:basedOn w:val="Style_15"/>
    <w:link w:val="Style_131_ch"/>
    <w:pPr>
      <w:spacing w:afterAutospacing="on" w:beforeAutospacing="on"/>
      <w:ind/>
    </w:pPr>
    <w:rPr>
      <w:rFonts w:ascii="Times New Roman" w:hAnsi="Times New Roman"/>
      <w:sz w:val="24"/>
    </w:rPr>
  </w:style>
  <w:style w:styleId="Style_131_ch" w:type="character">
    <w:name w:val="c14"/>
    <w:basedOn w:val="Style_15_ch"/>
    <w:link w:val="Style_131"/>
    <w:rPr>
      <w:rFonts w:ascii="Times New Roman" w:hAnsi="Times New Roman"/>
      <w:sz w:val="24"/>
    </w:rPr>
  </w:style>
  <w:style w:styleId="Style_132" w:type="paragraph">
    <w:name w:val="xl76"/>
    <w:basedOn w:val="Style_15"/>
    <w:link w:val="Style_132_ch"/>
    <w:pPr>
      <w:spacing w:afterAutospacing="on" w:beforeAutospacing="on"/>
      <w:ind/>
    </w:pPr>
    <w:rPr>
      <w:rFonts w:ascii="Times New Roman" w:hAnsi="Times New Roman"/>
      <w:sz w:val="16"/>
    </w:rPr>
  </w:style>
  <w:style w:styleId="Style_132_ch" w:type="character">
    <w:name w:val="xl76"/>
    <w:basedOn w:val="Style_15_ch"/>
    <w:link w:val="Style_132"/>
    <w:rPr>
      <w:rFonts w:ascii="Times New Roman" w:hAnsi="Times New Roman"/>
      <w:sz w:val="16"/>
    </w:rPr>
  </w:style>
  <w:style w:styleId="Style_133" w:type="paragraph">
    <w:name w:val="xl96"/>
    <w:basedOn w:val="Style_15"/>
    <w:link w:val="Style_13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33_ch" w:type="character">
    <w:name w:val="xl96"/>
    <w:basedOn w:val="Style_15_ch"/>
    <w:link w:val="Style_133"/>
    <w:rPr>
      <w:rFonts w:ascii="Times New Roman" w:hAnsi="Times New Roman"/>
      <w:color w:val="FF0000"/>
      <w:sz w:val="14"/>
    </w:rPr>
  </w:style>
  <w:style w:styleId="Style_134" w:type="paragraph">
    <w:name w:val="Неразрешенное упоминание5"/>
    <w:basedOn w:val="Style_96"/>
    <w:link w:val="Style_134_ch"/>
    <w:rPr>
      <w:color w:val="605E5C"/>
      <w:shd w:fill="E1DFDD" w:val="clear"/>
    </w:rPr>
  </w:style>
  <w:style w:styleId="Style_134_ch" w:type="character">
    <w:name w:val="Неразрешенное упоминание5"/>
    <w:basedOn w:val="Style_96_ch"/>
    <w:link w:val="Style_134"/>
    <w:rPr>
      <w:color w:val="605E5C"/>
      <w:shd w:fill="E1DFDD" w:val="clear"/>
    </w:rPr>
  </w:style>
  <w:style w:styleId="Style_135" w:type="paragraph">
    <w:name w:val="xl78"/>
    <w:basedOn w:val="Style_15"/>
    <w:link w:val="Style_135_ch"/>
    <w:pPr>
      <w:spacing w:afterAutospacing="on" w:beforeAutospacing="on"/>
      <w:ind/>
    </w:pPr>
    <w:rPr>
      <w:rFonts w:ascii="Times New Roman" w:hAnsi="Times New Roman"/>
      <w:sz w:val="14"/>
    </w:rPr>
  </w:style>
  <w:style w:styleId="Style_135_ch" w:type="character">
    <w:name w:val="xl78"/>
    <w:basedOn w:val="Style_15_ch"/>
    <w:link w:val="Style_135"/>
    <w:rPr>
      <w:rFonts w:ascii="Times New Roman" w:hAnsi="Times New Roman"/>
      <w:sz w:val="14"/>
    </w:rPr>
  </w:style>
  <w:style w:styleId="Style_136" w:type="paragraph">
    <w:name w:val="Прижатый влево"/>
    <w:basedOn w:val="Style_15"/>
    <w:next w:val="Style_15"/>
    <w:link w:val="Style_136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36_ch" w:type="character">
    <w:name w:val="Прижатый влево"/>
    <w:basedOn w:val="Style_15_ch"/>
    <w:link w:val="Style_136"/>
    <w:rPr>
      <w:rFonts w:ascii="Times New Roman" w:hAnsi="Times New Roman"/>
      <w:sz w:val="24"/>
    </w:rPr>
  </w:style>
  <w:style w:styleId="Style_137" w:type="paragraph">
    <w:name w:val="xl97"/>
    <w:basedOn w:val="Style_15"/>
    <w:link w:val="Style_137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137_ch" w:type="character">
    <w:name w:val="xl97"/>
    <w:basedOn w:val="Style_15_ch"/>
    <w:link w:val="Style_137"/>
    <w:rPr>
      <w:rFonts w:ascii="Times New Roman" w:hAnsi="Times New Roman"/>
      <w:color w:val="FF0000"/>
      <w:sz w:val="24"/>
    </w:rPr>
  </w:style>
  <w:style w:styleId="Style_138" w:type="paragraph">
    <w:name w:val="Основной текст Знак1"/>
    <w:basedOn w:val="Style_96"/>
    <w:link w:val="Style_138_ch"/>
    <w:rPr>
      <w:sz w:val="22"/>
    </w:rPr>
  </w:style>
  <w:style w:styleId="Style_138_ch" w:type="character">
    <w:name w:val="Основной текст Знак1"/>
    <w:basedOn w:val="Style_96_ch"/>
    <w:link w:val="Style_138"/>
    <w:rPr>
      <w:sz w:val="22"/>
    </w:rPr>
  </w:style>
  <w:style w:styleId="Style_10" w:type="paragraph">
    <w:name w:val="List Paragraph"/>
    <w:basedOn w:val="Style_15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5_ch"/>
    <w:link w:val="Style_10"/>
  </w:style>
  <w:style w:styleId="Style_139" w:type="paragraph">
    <w:name w:val="Оглавление"/>
    <w:basedOn w:val="Style_60"/>
    <w:next w:val="Style_15"/>
    <w:link w:val="Style_139_ch"/>
    <w:pPr>
      <w:ind w:firstLine="0" w:left="140"/>
    </w:pPr>
  </w:style>
  <w:style w:styleId="Style_139_ch" w:type="character">
    <w:name w:val="Оглавление"/>
    <w:basedOn w:val="Style_60_ch"/>
    <w:link w:val="Style_139"/>
  </w:style>
  <w:style w:styleId="Style_140" w:type="paragraph">
    <w:name w:val="Подзаголовок Знак1"/>
    <w:basedOn w:val="Style_96"/>
    <w:link w:val="Style_140_ch"/>
    <w:rPr>
      <w:rFonts w:ascii="Calibri" w:hAnsi="Calibri"/>
      <w:color w:val="5A5A5A"/>
      <w:spacing w:val="15"/>
      <w:sz w:val="22"/>
    </w:rPr>
  </w:style>
  <w:style w:styleId="Style_140_ch" w:type="character">
    <w:name w:val="Подзаголовок Знак1"/>
    <w:basedOn w:val="Style_96_ch"/>
    <w:link w:val="Style_140"/>
    <w:rPr>
      <w:rFonts w:ascii="Calibri" w:hAnsi="Calibri"/>
      <w:color w:val="5A5A5A"/>
      <w:spacing w:val="15"/>
      <w:sz w:val="22"/>
    </w:rPr>
  </w:style>
  <w:style w:styleId="Style_14" w:type="paragraph">
    <w:name w:val="Normal (Web)"/>
    <w:basedOn w:val="Style_15"/>
    <w:link w:val="Style_14_ch"/>
    <w:pPr>
      <w:spacing w:after="200" w:line="276" w:lineRule="auto"/>
      <w:ind/>
    </w:pPr>
    <w:rPr>
      <w:rFonts w:ascii="Times New Roman" w:hAnsi="Times New Roman"/>
      <w:sz w:val="24"/>
    </w:rPr>
  </w:style>
  <w:style w:styleId="Style_14_ch" w:type="character">
    <w:name w:val="Normal (Web)"/>
    <w:basedOn w:val="Style_15_ch"/>
    <w:link w:val="Style_14"/>
    <w:rPr>
      <w:rFonts w:ascii="Times New Roman" w:hAnsi="Times New Roman"/>
      <w:sz w:val="24"/>
    </w:rPr>
  </w:style>
  <w:style w:styleId="Style_141" w:type="paragraph">
    <w:name w:val="apple-converted-space"/>
    <w:link w:val="Style_141_ch"/>
  </w:style>
  <w:style w:styleId="Style_141_ch" w:type="character">
    <w:name w:val="apple-converted-space"/>
    <w:link w:val="Style_141"/>
  </w:style>
  <w:style w:styleId="Style_142" w:type="paragraph">
    <w:name w:val="toc 3"/>
    <w:basedOn w:val="Style_15"/>
    <w:next w:val="Style_15"/>
    <w:link w:val="Style_142_ch"/>
    <w:uiPriority w:val="39"/>
    <w:pPr>
      <w:ind w:firstLine="0" w:left="480"/>
    </w:pPr>
    <w:rPr>
      <w:rFonts w:ascii="Times New Roman" w:hAnsi="Times New Roman"/>
      <w:sz w:val="28"/>
    </w:rPr>
  </w:style>
  <w:style w:styleId="Style_142_ch" w:type="character">
    <w:name w:val="toc 3"/>
    <w:basedOn w:val="Style_15_ch"/>
    <w:link w:val="Style_142"/>
    <w:rPr>
      <w:rFonts w:ascii="Times New Roman" w:hAnsi="Times New Roman"/>
      <w:sz w:val="28"/>
    </w:rPr>
  </w:style>
  <w:style w:styleId="Style_143" w:type="paragraph">
    <w:name w:val="xl140"/>
    <w:basedOn w:val="Style_15"/>
    <w:link w:val="Style_14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43_ch" w:type="character">
    <w:name w:val="xl140"/>
    <w:basedOn w:val="Style_15_ch"/>
    <w:link w:val="Style_143"/>
    <w:rPr>
      <w:rFonts w:ascii="Times New Roman" w:hAnsi="Times New Roman"/>
      <w:b w:val="1"/>
      <w:sz w:val="16"/>
    </w:rPr>
  </w:style>
  <w:style w:styleId="Style_144" w:type="paragraph">
    <w:name w:val="Строгий1"/>
    <w:link w:val="Style_144_ch"/>
    <w:rPr>
      <w:b w:val="1"/>
    </w:rPr>
  </w:style>
  <w:style w:styleId="Style_144_ch" w:type="character">
    <w:name w:val="Строгий1"/>
    <w:link w:val="Style_144"/>
    <w:rPr>
      <w:b w:val="1"/>
    </w:rPr>
  </w:style>
  <w:style w:styleId="Style_145" w:type="paragraph">
    <w:name w:val="Неразрешенное упоминание2"/>
    <w:link w:val="Style_145_ch"/>
    <w:rPr>
      <w:color w:val="605E5C"/>
      <w:shd w:fill="E1DFDD" w:val="clear"/>
    </w:rPr>
  </w:style>
  <w:style w:styleId="Style_145_ch" w:type="character">
    <w:name w:val="Неразрешенное упоминание2"/>
    <w:link w:val="Style_145"/>
    <w:rPr>
      <w:color w:val="605E5C"/>
      <w:shd w:fill="E1DFDD" w:val="clear"/>
    </w:rPr>
  </w:style>
  <w:style w:styleId="Style_146" w:type="paragraph">
    <w:name w:val="Основной текст1"/>
    <w:basedOn w:val="Style_15"/>
    <w:link w:val="Style_146_ch"/>
    <w:pPr>
      <w:spacing w:after="120" w:before="60" w:line="221" w:lineRule="exact"/>
      <w:ind/>
    </w:pPr>
    <w:rPr>
      <w:rFonts w:ascii="Arial" w:hAnsi="Arial"/>
      <w:sz w:val="16"/>
    </w:rPr>
  </w:style>
  <w:style w:styleId="Style_146_ch" w:type="character">
    <w:name w:val="Основной текст1"/>
    <w:basedOn w:val="Style_15_ch"/>
    <w:link w:val="Style_146"/>
    <w:rPr>
      <w:rFonts w:ascii="Arial" w:hAnsi="Arial"/>
      <w:sz w:val="16"/>
    </w:rPr>
  </w:style>
  <w:style w:styleId="Style_147" w:type="paragraph">
    <w:name w:val="xl152"/>
    <w:basedOn w:val="Style_15"/>
    <w:link w:val="Style_147_ch"/>
    <w:pPr>
      <w:spacing w:afterAutospacing="on" w:beforeAutospacing="on"/>
      <w:ind/>
    </w:pPr>
    <w:rPr>
      <w:rFonts w:ascii="Times New Roman" w:hAnsi="Times New Roman"/>
      <w:sz w:val="24"/>
    </w:rPr>
  </w:style>
  <w:style w:styleId="Style_147_ch" w:type="character">
    <w:name w:val="xl152"/>
    <w:basedOn w:val="Style_15_ch"/>
    <w:link w:val="Style_147"/>
    <w:rPr>
      <w:rFonts w:ascii="Times New Roman" w:hAnsi="Times New Roman"/>
      <w:sz w:val="24"/>
    </w:rPr>
  </w:style>
  <w:style w:styleId="Style_148" w:type="paragraph">
    <w:name w:val="xl85"/>
    <w:basedOn w:val="Style_15"/>
    <w:link w:val="Style_148_ch"/>
    <w:pPr>
      <w:spacing w:afterAutospacing="on" w:beforeAutospacing="on"/>
      <w:ind/>
    </w:pPr>
    <w:rPr>
      <w:rFonts w:ascii="Times New Roman" w:hAnsi="Times New Roman"/>
      <w:sz w:val="14"/>
    </w:rPr>
  </w:style>
  <w:style w:styleId="Style_148_ch" w:type="character">
    <w:name w:val="xl85"/>
    <w:basedOn w:val="Style_15_ch"/>
    <w:link w:val="Style_148"/>
    <w:rPr>
      <w:rFonts w:ascii="Times New Roman" w:hAnsi="Times New Roman"/>
      <w:sz w:val="14"/>
    </w:rPr>
  </w:style>
  <w:style w:styleId="Style_149" w:type="paragraph">
    <w:name w:val="xl165"/>
    <w:basedOn w:val="Style_15"/>
    <w:link w:val="Style_149_ch"/>
    <w:pPr>
      <w:spacing w:afterAutospacing="on" w:beforeAutospacing="on"/>
      <w:ind/>
    </w:pPr>
    <w:rPr>
      <w:rFonts w:ascii="Times New Roman" w:hAnsi="Times New Roman"/>
      <w:sz w:val="14"/>
    </w:rPr>
  </w:style>
  <w:style w:styleId="Style_149_ch" w:type="character">
    <w:name w:val="xl165"/>
    <w:basedOn w:val="Style_15_ch"/>
    <w:link w:val="Style_149"/>
    <w:rPr>
      <w:rFonts w:ascii="Times New Roman" w:hAnsi="Times New Roman"/>
      <w:sz w:val="14"/>
    </w:rPr>
  </w:style>
  <w:style w:styleId="Style_150" w:type="paragraph">
    <w:name w:val="xl172"/>
    <w:basedOn w:val="Style_15"/>
    <w:link w:val="Style_15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0_ch" w:type="character">
    <w:name w:val="xl172"/>
    <w:basedOn w:val="Style_15_ch"/>
    <w:link w:val="Style_150"/>
    <w:rPr>
      <w:rFonts w:ascii="Times New Roman" w:hAnsi="Times New Roman"/>
      <w:i w:val="1"/>
      <w:sz w:val="14"/>
    </w:rPr>
  </w:style>
  <w:style w:styleId="Style_151" w:type="paragraph">
    <w:name w:val="xl91"/>
    <w:basedOn w:val="Style_15"/>
    <w:link w:val="Style_151_ch"/>
    <w:pPr>
      <w:spacing w:afterAutospacing="on" w:beforeAutospacing="on"/>
      <w:ind/>
    </w:pPr>
    <w:rPr>
      <w:rFonts w:ascii="Times New Roman" w:hAnsi="Times New Roman"/>
      <w:sz w:val="14"/>
    </w:rPr>
  </w:style>
  <w:style w:styleId="Style_151_ch" w:type="character">
    <w:name w:val="xl91"/>
    <w:basedOn w:val="Style_15_ch"/>
    <w:link w:val="Style_151"/>
    <w:rPr>
      <w:rFonts w:ascii="Times New Roman" w:hAnsi="Times New Roman"/>
      <w:sz w:val="14"/>
    </w:rPr>
  </w:style>
  <w:style w:styleId="Style_152" w:type="paragraph">
    <w:name w:val="Напишите нам"/>
    <w:basedOn w:val="Style_15"/>
    <w:next w:val="Style_15"/>
    <w:link w:val="Style_152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152_ch" w:type="character">
    <w:name w:val="Напишите нам"/>
    <w:basedOn w:val="Style_15_ch"/>
    <w:link w:val="Style_152"/>
    <w:rPr>
      <w:rFonts w:ascii="Times New Roman" w:hAnsi="Times New Roman"/>
      <w:sz w:val="20"/>
    </w:rPr>
  </w:style>
  <w:style w:styleId="Style_153" w:type="paragraph">
    <w:name w:val="Standard"/>
    <w:link w:val="Style_153_ch"/>
    <w:pPr>
      <w:widowControl w:val="0"/>
      <w:ind w:hanging="357" w:left="714"/>
      <w:jc w:val="both"/>
    </w:pPr>
    <w:rPr>
      <w:rFonts w:ascii="Calibri" w:hAnsi="Calibri"/>
      <w:color w:val="000000"/>
      <w:sz w:val="24"/>
    </w:rPr>
  </w:style>
  <w:style w:styleId="Style_153_ch" w:type="character">
    <w:name w:val="Standard"/>
    <w:link w:val="Style_153"/>
    <w:rPr>
      <w:rFonts w:ascii="Calibri" w:hAnsi="Calibri"/>
      <w:color w:val="000000"/>
      <w:sz w:val="24"/>
    </w:rPr>
  </w:style>
  <w:style w:styleId="Style_154" w:type="paragraph">
    <w:name w:val="Default"/>
    <w:link w:val="Style_154_ch"/>
    <w:rPr>
      <w:rFonts w:ascii="Times New Roman" w:hAnsi="Times New Roman"/>
      <w:sz w:val="24"/>
    </w:rPr>
  </w:style>
  <w:style w:styleId="Style_154_ch" w:type="character">
    <w:name w:val="Default"/>
    <w:link w:val="Style_154"/>
    <w:rPr>
      <w:rFonts w:ascii="Times New Roman" w:hAnsi="Times New Roman"/>
      <w:sz w:val="24"/>
    </w:rPr>
  </w:style>
  <w:style w:styleId="Style_155" w:type="paragraph">
    <w:name w:val="xl137"/>
    <w:basedOn w:val="Style_15"/>
    <w:link w:val="Style_15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55_ch" w:type="character">
    <w:name w:val="xl137"/>
    <w:basedOn w:val="Style_15_ch"/>
    <w:link w:val="Style_155"/>
    <w:rPr>
      <w:rFonts w:ascii="Times New Roman" w:hAnsi="Times New Roman"/>
      <w:b w:val="1"/>
      <w:sz w:val="16"/>
    </w:rPr>
  </w:style>
  <w:style w:styleId="Style_156" w:type="paragraph">
    <w:name w:val="xl110"/>
    <w:basedOn w:val="Style_15"/>
    <w:link w:val="Style_156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156_ch" w:type="character">
    <w:name w:val="xl110"/>
    <w:basedOn w:val="Style_15_ch"/>
    <w:link w:val="Style_156"/>
    <w:rPr>
      <w:rFonts w:ascii="Times New Roman" w:hAnsi="Times New Roman"/>
      <w:b w:val="1"/>
      <w:i w:val="1"/>
      <w:sz w:val="16"/>
    </w:rPr>
  </w:style>
  <w:style w:styleId="Style_157" w:type="paragraph">
    <w:name w:val="Название Знак2"/>
    <w:basedOn w:val="Style_96"/>
    <w:link w:val="Style_157_ch"/>
    <w:rPr>
      <w:rFonts w:ascii="Cambria" w:hAnsi="Cambria"/>
      <w:spacing w:val="-10"/>
      <w:sz w:val="56"/>
    </w:rPr>
  </w:style>
  <w:style w:styleId="Style_157_ch" w:type="character">
    <w:name w:val="Название Знак2"/>
    <w:basedOn w:val="Style_96_ch"/>
    <w:link w:val="Style_157"/>
    <w:rPr>
      <w:rFonts w:ascii="Cambria" w:hAnsi="Cambria"/>
      <w:spacing w:val="-10"/>
      <w:sz w:val="56"/>
    </w:rPr>
  </w:style>
  <w:style w:styleId="Style_158" w:type="paragraph">
    <w:name w:val="c10"/>
    <w:link w:val="Style_158_ch"/>
  </w:style>
  <w:style w:styleId="Style_158_ch" w:type="character">
    <w:name w:val="c10"/>
    <w:link w:val="Style_158"/>
  </w:style>
  <w:style w:styleId="Style_159" w:type="paragraph">
    <w:name w:val="Информация об изменениях документа"/>
    <w:basedOn w:val="Style_160"/>
    <w:next w:val="Style_15"/>
    <w:link w:val="Style_159_ch"/>
    <w:rPr>
      <w:i w:val="1"/>
    </w:rPr>
  </w:style>
  <w:style w:styleId="Style_159_ch" w:type="character">
    <w:name w:val="Информация об изменениях документа"/>
    <w:basedOn w:val="Style_160_ch"/>
    <w:link w:val="Style_159"/>
    <w:rPr>
      <w:i w:val="1"/>
    </w:rPr>
  </w:style>
  <w:style w:styleId="Style_161" w:type="paragraph">
    <w:name w:val="Ссылка на утративший силу документ"/>
    <w:link w:val="Style_161_ch"/>
    <w:rPr>
      <w:b w:val="1"/>
      <w:color w:val="749232"/>
    </w:rPr>
  </w:style>
  <w:style w:styleId="Style_161_ch" w:type="character">
    <w:name w:val="Ссылка на утративший силу документ"/>
    <w:link w:val="Style_161"/>
    <w:rPr>
      <w:b w:val="1"/>
      <w:color w:val="749232"/>
    </w:rPr>
  </w:style>
  <w:style w:styleId="Style_162" w:type="paragraph">
    <w:name w:val="font6"/>
    <w:basedOn w:val="Style_15"/>
    <w:link w:val="Style_162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62_ch" w:type="character">
    <w:name w:val="font6"/>
    <w:basedOn w:val="Style_15_ch"/>
    <w:link w:val="Style_162"/>
    <w:rPr>
      <w:rFonts w:ascii="Times New Roman" w:hAnsi="Times New Roman"/>
      <w:b w:val="1"/>
      <w:color w:val="000000"/>
      <w:sz w:val="16"/>
    </w:rPr>
  </w:style>
  <w:style w:styleId="Style_163" w:type="paragraph">
    <w:name w:val="xl130"/>
    <w:basedOn w:val="Style_15"/>
    <w:link w:val="Style_16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63_ch" w:type="character">
    <w:name w:val="xl130"/>
    <w:basedOn w:val="Style_15_ch"/>
    <w:link w:val="Style_163"/>
    <w:rPr>
      <w:rFonts w:ascii="Times New Roman" w:hAnsi="Times New Roman"/>
      <w:b w:val="1"/>
      <w:sz w:val="16"/>
    </w:rPr>
  </w:style>
  <w:style w:styleId="Style_164" w:type="paragraph">
    <w:name w:val="Body Text"/>
    <w:basedOn w:val="Style_15"/>
    <w:link w:val="Style_164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164_ch" w:type="character">
    <w:name w:val="Body Text"/>
    <w:basedOn w:val="Style_15_ch"/>
    <w:link w:val="Style_164"/>
    <w:rPr>
      <w:rFonts w:ascii="Times New Roman" w:hAnsi="Times New Roman"/>
      <w:sz w:val="24"/>
    </w:rPr>
  </w:style>
  <w:style w:styleId="Style_165" w:type="paragraph">
    <w:name w:val="xl92"/>
    <w:basedOn w:val="Style_15"/>
    <w:link w:val="Style_165_ch"/>
    <w:pPr>
      <w:spacing w:afterAutospacing="on" w:beforeAutospacing="on"/>
      <w:ind/>
    </w:pPr>
    <w:rPr>
      <w:rFonts w:ascii="Times New Roman" w:hAnsi="Times New Roman"/>
      <w:sz w:val="14"/>
    </w:rPr>
  </w:style>
  <w:style w:styleId="Style_165_ch" w:type="character">
    <w:name w:val="xl92"/>
    <w:basedOn w:val="Style_15_ch"/>
    <w:link w:val="Style_165"/>
    <w:rPr>
      <w:rFonts w:ascii="Times New Roman" w:hAnsi="Times New Roman"/>
      <w:sz w:val="14"/>
    </w:rPr>
  </w:style>
  <w:style w:styleId="Style_166" w:type="paragraph">
    <w:name w:val="xl99"/>
    <w:basedOn w:val="Style_15"/>
    <w:link w:val="Style_166_ch"/>
    <w:pPr>
      <w:spacing w:afterAutospacing="on" w:beforeAutospacing="on"/>
      <w:ind/>
    </w:pPr>
    <w:rPr>
      <w:rFonts w:ascii="Times New Roman" w:hAnsi="Times New Roman"/>
      <w:sz w:val="24"/>
    </w:rPr>
  </w:style>
  <w:style w:styleId="Style_166_ch" w:type="character">
    <w:name w:val="xl99"/>
    <w:basedOn w:val="Style_15_ch"/>
    <w:link w:val="Style_166"/>
    <w:rPr>
      <w:rFonts w:ascii="Times New Roman" w:hAnsi="Times New Roman"/>
      <w:sz w:val="24"/>
    </w:rPr>
  </w:style>
  <w:style w:styleId="Style_167" w:type="paragraph">
    <w:name w:val="Абзац списка1"/>
    <w:basedOn w:val="Style_15"/>
    <w:link w:val="Style_167_ch"/>
    <w:pPr>
      <w:spacing w:after="200" w:line="276" w:lineRule="auto"/>
      <w:ind w:firstLine="0" w:left="720"/>
    </w:pPr>
    <w:rPr>
      <w:rFonts w:ascii="Calibri" w:hAnsi="Calibri"/>
      <w:color w:val="000000"/>
    </w:rPr>
  </w:style>
  <w:style w:styleId="Style_167_ch" w:type="character">
    <w:name w:val="Абзац списка1"/>
    <w:basedOn w:val="Style_15_ch"/>
    <w:link w:val="Style_167"/>
    <w:rPr>
      <w:rFonts w:ascii="Calibri" w:hAnsi="Calibri"/>
      <w:color w:val="000000"/>
    </w:rPr>
  </w:style>
  <w:style w:styleId="Style_168" w:type="paragraph">
    <w:name w:val="Текст выноски Знак1"/>
    <w:basedOn w:val="Style_96"/>
    <w:link w:val="Style_168_ch"/>
    <w:rPr>
      <w:rFonts w:ascii="Segoe UI" w:hAnsi="Segoe UI"/>
      <w:sz w:val="18"/>
    </w:rPr>
  </w:style>
  <w:style w:styleId="Style_168_ch" w:type="character">
    <w:name w:val="Текст выноски Знак1"/>
    <w:basedOn w:val="Style_96_ch"/>
    <w:link w:val="Style_168"/>
    <w:rPr>
      <w:rFonts w:ascii="Segoe UI" w:hAnsi="Segoe UI"/>
      <w:sz w:val="18"/>
    </w:rPr>
  </w:style>
  <w:style w:styleId="Style_169" w:type="paragraph">
    <w:name w:val="Комментарий пользователя"/>
    <w:basedOn w:val="Style_160"/>
    <w:next w:val="Style_15"/>
    <w:link w:val="Style_169_ch"/>
    <w:pPr>
      <w:ind/>
      <w:jc w:val="left"/>
    </w:pPr>
  </w:style>
  <w:style w:styleId="Style_169_ch" w:type="character">
    <w:name w:val="Комментарий пользователя"/>
    <w:basedOn w:val="Style_160_ch"/>
    <w:link w:val="Style_169"/>
  </w:style>
  <w:style w:styleId="Style_170" w:type="paragraph">
    <w:name w:val="Текст концевой сноски Знак1"/>
    <w:basedOn w:val="Style_96"/>
    <w:link w:val="Style_170_ch"/>
  </w:style>
  <w:style w:styleId="Style_170_ch" w:type="character">
    <w:name w:val="Текст концевой сноски Знак1"/>
    <w:basedOn w:val="Style_96_ch"/>
    <w:link w:val="Style_170"/>
  </w:style>
  <w:style w:styleId="Style_171" w:type="paragraph">
    <w:name w:val="c1"/>
    <w:basedOn w:val="Style_96"/>
    <w:link w:val="Style_171_ch"/>
  </w:style>
  <w:style w:styleId="Style_171_ch" w:type="character">
    <w:name w:val="c1"/>
    <w:basedOn w:val="Style_96_ch"/>
    <w:link w:val="Style_171"/>
  </w:style>
  <w:style w:styleId="Style_172" w:type="paragraph">
    <w:name w:val="blk"/>
    <w:link w:val="Style_172_ch"/>
  </w:style>
  <w:style w:styleId="Style_172_ch" w:type="character">
    <w:name w:val="blk"/>
    <w:link w:val="Style_172"/>
  </w:style>
  <w:style w:styleId="Style_173" w:type="paragraph">
    <w:name w:val="heading 5"/>
    <w:next w:val="Style_15"/>
    <w:link w:val="Style_17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73_ch" w:type="character">
    <w:name w:val="heading 5"/>
    <w:link w:val="Style_173"/>
    <w:rPr>
      <w:rFonts w:ascii="XO Thames" w:hAnsi="XO Thames"/>
      <w:b w:val="1"/>
    </w:rPr>
  </w:style>
  <w:style w:styleId="Style_174" w:type="paragraph">
    <w:name w:val="Body Text 2"/>
    <w:basedOn w:val="Style_15"/>
    <w:link w:val="Style_174_ch"/>
    <w:pPr>
      <w:ind w:right="-57"/>
      <w:jc w:val="both"/>
    </w:pPr>
    <w:rPr>
      <w:rFonts w:ascii="Times New Roman" w:hAnsi="Times New Roman"/>
      <w:sz w:val="24"/>
    </w:rPr>
  </w:style>
  <w:style w:styleId="Style_174_ch" w:type="character">
    <w:name w:val="Body Text 2"/>
    <w:basedOn w:val="Style_15_ch"/>
    <w:link w:val="Style_174"/>
    <w:rPr>
      <w:rFonts w:ascii="Times New Roman" w:hAnsi="Times New Roman"/>
      <w:sz w:val="24"/>
    </w:rPr>
  </w:style>
  <w:style w:styleId="Style_175" w:type="paragraph">
    <w:name w:val="xl131"/>
    <w:basedOn w:val="Style_15"/>
    <w:link w:val="Style_17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75_ch" w:type="character">
    <w:name w:val="xl131"/>
    <w:basedOn w:val="Style_15_ch"/>
    <w:link w:val="Style_175"/>
    <w:rPr>
      <w:rFonts w:ascii="Times New Roman" w:hAnsi="Times New Roman"/>
      <w:b w:val="1"/>
      <w:sz w:val="16"/>
    </w:rPr>
  </w:style>
  <w:style w:styleId="Style_176" w:type="paragraph">
    <w:name w:val="Подчёркнуный текст"/>
    <w:basedOn w:val="Style_15"/>
    <w:next w:val="Style_15"/>
    <w:link w:val="Style_176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76_ch" w:type="character">
    <w:name w:val="Подчёркнуный текст"/>
    <w:basedOn w:val="Style_15_ch"/>
    <w:link w:val="Style_176"/>
    <w:rPr>
      <w:rFonts w:ascii="Times New Roman" w:hAnsi="Times New Roman"/>
      <w:sz w:val="24"/>
    </w:rPr>
  </w:style>
  <w:style w:styleId="Style_83" w:type="paragraph">
    <w:name w:val="Текст информации об изменениях"/>
    <w:basedOn w:val="Style_15"/>
    <w:next w:val="Style_15"/>
    <w:link w:val="Style_83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83_ch" w:type="character">
    <w:name w:val="Текст информации об изменениях"/>
    <w:basedOn w:val="Style_15_ch"/>
    <w:link w:val="Style_83"/>
    <w:rPr>
      <w:rFonts w:ascii="Times New Roman" w:hAnsi="Times New Roman"/>
      <w:color w:val="353842"/>
      <w:sz w:val="18"/>
    </w:rPr>
  </w:style>
  <w:style w:styleId="Style_177" w:type="paragraph">
    <w:name w:val="Цветовое выделение"/>
    <w:link w:val="Style_177_ch"/>
    <w:rPr>
      <w:b w:val="1"/>
      <w:color w:val="26282F"/>
    </w:rPr>
  </w:style>
  <w:style w:styleId="Style_177_ch" w:type="character">
    <w:name w:val="Цветовое выделение"/>
    <w:link w:val="Style_177"/>
    <w:rPr>
      <w:b w:val="1"/>
      <w:color w:val="26282F"/>
    </w:rPr>
  </w:style>
  <w:style w:styleId="Style_178" w:type="paragraph">
    <w:name w:val="Style15"/>
    <w:basedOn w:val="Style_15"/>
    <w:link w:val="Style_178_ch"/>
    <w:pPr>
      <w:widowControl w:val="0"/>
      <w:spacing w:after="200" w:line="206" w:lineRule="exact"/>
      <w:ind/>
    </w:pPr>
    <w:rPr>
      <w:rFonts w:ascii="Calibri" w:hAnsi="Calibri"/>
      <w:color w:val="000000"/>
    </w:rPr>
  </w:style>
  <w:style w:styleId="Style_178_ch" w:type="character">
    <w:name w:val="Style15"/>
    <w:basedOn w:val="Style_15_ch"/>
    <w:link w:val="Style_178"/>
    <w:rPr>
      <w:rFonts w:ascii="Calibri" w:hAnsi="Calibri"/>
      <w:color w:val="000000"/>
    </w:rPr>
  </w:style>
  <w:style w:styleId="Style_160" w:type="paragraph">
    <w:name w:val="Комментарий"/>
    <w:basedOn w:val="Style_179"/>
    <w:next w:val="Style_15"/>
    <w:link w:val="Style_160_ch"/>
    <w:pPr>
      <w:spacing w:before="75"/>
      <w:ind w:right="0"/>
      <w:jc w:val="both"/>
    </w:pPr>
    <w:rPr>
      <w:color w:val="353842"/>
    </w:rPr>
  </w:style>
  <w:style w:styleId="Style_160_ch" w:type="character">
    <w:name w:val="Комментарий"/>
    <w:basedOn w:val="Style_179_ch"/>
    <w:link w:val="Style_160"/>
    <w:rPr>
      <w:color w:val="353842"/>
    </w:rPr>
  </w:style>
  <w:style w:styleId="Style_180" w:type="paragraph">
    <w:name w:val="Центрированный (таблица)"/>
    <w:basedOn w:val="Style_86"/>
    <w:next w:val="Style_15"/>
    <w:link w:val="Style_180_ch"/>
    <w:pPr>
      <w:ind/>
      <w:jc w:val="center"/>
    </w:pPr>
  </w:style>
  <w:style w:styleId="Style_180_ch" w:type="character">
    <w:name w:val="Центрированный (таблица)"/>
    <w:basedOn w:val="Style_86_ch"/>
    <w:link w:val="Style_180"/>
  </w:style>
  <w:style w:styleId="Style_181" w:type="paragraph">
    <w:name w:val="Обычный (Интернет) Знак"/>
    <w:link w:val="Style_181_ch"/>
    <w:rPr>
      <w:rFonts w:ascii="Times New Roman" w:hAnsi="Times New Roman"/>
      <w:sz w:val="24"/>
    </w:rPr>
  </w:style>
  <w:style w:styleId="Style_181_ch" w:type="character">
    <w:name w:val="Обычный (Интернет) Знак"/>
    <w:link w:val="Style_181"/>
    <w:rPr>
      <w:rFonts w:ascii="Times New Roman" w:hAnsi="Times New Roman"/>
      <w:sz w:val="24"/>
    </w:rPr>
  </w:style>
  <w:style w:styleId="Style_182" w:type="paragraph">
    <w:name w:val="xl136"/>
    <w:basedOn w:val="Style_15"/>
    <w:link w:val="Style_18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82_ch" w:type="character">
    <w:name w:val="xl136"/>
    <w:basedOn w:val="Style_15_ch"/>
    <w:link w:val="Style_182"/>
    <w:rPr>
      <w:rFonts w:ascii="Times New Roman" w:hAnsi="Times New Roman"/>
      <w:b w:val="1"/>
      <w:sz w:val="16"/>
    </w:rPr>
  </w:style>
  <w:style w:styleId="Style_183" w:type="paragraph">
    <w:name w:val="xl146"/>
    <w:basedOn w:val="Style_15"/>
    <w:link w:val="Style_18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83_ch" w:type="character">
    <w:name w:val="xl146"/>
    <w:basedOn w:val="Style_15_ch"/>
    <w:link w:val="Style_183"/>
    <w:rPr>
      <w:rFonts w:ascii="Times New Roman" w:hAnsi="Times New Roman"/>
      <w:b w:val="1"/>
      <w:sz w:val="16"/>
    </w:rPr>
  </w:style>
  <w:style w:styleId="Style_8" w:type="paragraph">
    <w:name w:val="heading 1"/>
    <w:basedOn w:val="Style_15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5_ch"/>
    <w:link w:val="Style_8"/>
    <w:rPr>
      <w:rFonts w:ascii="Times New Roman" w:hAnsi="Times New Roman"/>
      <w:b w:val="1"/>
      <w:sz w:val="24"/>
    </w:rPr>
  </w:style>
  <w:style w:styleId="Style_184" w:type="paragraph">
    <w:name w:val="Опечатки"/>
    <w:link w:val="Style_184_ch"/>
    <w:rPr>
      <w:color w:val="FF0000"/>
    </w:rPr>
  </w:style>
  <w:style w:styleId="Style_184_ch" w:type="character">
    <w:name w:val="Опечатки"/>
    <w:link w:val="Style_184"/>
    <w:rPr>
      <w:color w:val="FF0000"/>
    </w:rPr>
  </w:style>
  <w:style w:styleId="Style_185" w:type="paragraph">
    <w:name w:val="Font Style58"/>
    <w:link w:val="Style_185_ch"/>
    <w:rPr>
      <w:rFonts w:ascii="Times New Roman" w:hAnsi="Times New Roman"/>
      <w:sz w:val="16"/>
    </w:rPr>
  </w:style>
  <w:style w:styleId="Style_185_ch" w:type="character">
    <w:name w:val="Font Style58"/>
    <w:link w:val="Style_185"/>
    <w:rPr>
      <w:rFonts w:ascii="Times New Roman" w:hAnsi="Times New Roman"/>
      <w:sz w:val="16"/>
    </w:rPr>
  </w:style>
  <w:style w:styleId="Style_186" w:type="paragraph">
    <w:name w:val="ConsPlusCell"/>
    <w:link w:val="Style_186_ch"/>
    <w:rPr>
      <w:rFonts w:ascii="Arial" w:hAnsi="Arial"/>
      <w:sz w:val="20"/>
    </w:rPr>
  </w:style>
  <w:style w:styleId="Style_186_ch" w:type="character">
    <w:name w:val="ConsPlusCell"/>
    <w:link w:val="Style_186"/>
    <w:rPr>
      <w:rFonts w:ascii="Arial" w:hAnsi="Arial"/>
      <w:sz w:val="20"/>
    </w:rPr>
  </w:style>
  <w:style w:styleId="Style_187" w:type="paragraph">
    <w:name w:val="footnote text"/>
    <w:basedOn w:val="Style_15"/>
    <w:link w:val="Style_187_ch"/>
    <w:rPr>
      <w:rFonts w:ascii="Segoe UI" w:hAnsi="Segoe UI"/>
      <w:color w:val="000000"/>
      <w:sz w:val="20"/>
    </w:rPr>
  </w:style>
  <w:style w:styleId="Style_187_ch" w:type="character">
    <w:name w:val="footnote text"/>
    <w:basedOn w:val="Style_15_ch"/>
    <w:link w:val="Style_187"/>
    <w:rPr>
      <w:rFonts w:ascii="Segoe UI" w:hAnsi="Segoe UI"/>
      <w:color w:val="000000"/>
      <w:sz w:val="20"/>
    </w:rPr>
  </w:style>
  <w:style w:styleId="Style_1" w:type="paragraph">
    <w:name w:val="header"/>
    <w:basedOn w:val="Style_1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5_ch"/>
    <w:link w:val="Style_1"/>
  </w:style>
  <w:style w:styleId="Style_188" w:type="paragraph">
    <w:name w:val="Номер страницы1"/>
    <w:link w:val="Style_188_ch"/>
    <w:rPr>
      <w:rFonts w:ascii="Times New Roman" w:hAnsi="Times New Roman"/>
    </w:rPr>
  </w:style>
  <w:style w:styleId="Style_188_ch" w:type="character">
    <w:name w:val="Номер страницы1"/>
    <w:link w:val="Style_188"/>
    <w:rPr>
      <w:rFonts w:ascii="Times New Roman" w:hAnsi="Times New Roman"/>
    </w:rPr>
  </w:style>
  <w:style w:styleId="Style_189" w:type="paragraph">
    <w:name w:val="xl68"/>
    <w:basedOn w:val="Style_15"/>
    <w:link w:val="Style_189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89_ch" w:type="character">
    <w:name w:val="xl68"/>
    <w:basedOn w:val="Style_15_ch"/>
    <w:link w:val="Style_189"/>
    <w:rPr>
      <w:rFonts w:ascii="Times New Roman" w:hAnsi="Times New Roman"/>
      <w:sz w:val="16"/>
    </w:rPr>
  </w:style>
  <w:style w:styleId="Style_190" w:type="paragraph">
    <w:name w:val="Технический комментарий"/>
    <w:basedOn w:val="Style_15"/>
    <w:next w:val="Style_15"/>
    <w:link w:val="Style_190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190_ch" w:type="character">
    <w:name w:val="Технический комментарий"/>
    <w:basedOn w:val="Style_15_ch"/>
    <w:link w:val="Style_190"/>
    <w:rPr>
      <w:rFonts w:ascii="Times New Roman" w:hAnsi="Times New Roman"/>
      <w:color w:val="463F31"/>
      <w:sz w:val="24"/>
    </w:rPr>
  </w:style>
  <w:style w:styleId="Style_191" w:type="paragraph">
    <w:name w:val="Словарная статья"/>
    <w:basedOn w:val="Style_15"/>
    <w:next w:val="Style_15"/>
    <w:link w:val="Style_191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191_ch" w:type="character">
    <w:name w:val="Словарная статья"/>
    <w:basedOn w:val="Style_15_ch"/>
    <w:link w:val="Style_191"/>
    <w:rPr>
      <w:rFonts w:ascii="Times New Roman" w:hAnsi="Times New Roman"/>
      <w:sz w:val="24"/>
    </w:rPr>
  </w:style>
  <w:style w:styleId="Style_192" w:type="paragraph">
    <w:name w:val="xl77"/>
    <w:basedOn w:val="Style_15"/>
    <w:link w:val="Style_192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92_ch" w:type="character">
    <w:name w:val="xl77"/>
    <w:basedOn w:val="Style_15_ch"/>
    <w:link w:val="Style_192"/>
    <w:rPr>
      <w:rFonts w:ascii="Times New Roman" w:hAnsi="Times New Roman"/>
      <w:sz w:val="16"/>
    </w:rPr>
  </w:style>
  <w:style w:styleId="Style_193" w:type="paragraph">
    <w:name w:val="xl105"/>
    <w:basedOn w:val="Style_15"/>
    <w:link w:val="Style_19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3_ch" w:type="character">
    <w:name w:val="xl105"/>
    <w:basedOn w:val="Style_15_ch"/>
    <w:link w:val="Style_193"/>
    <w:rPr>
      <w:rFonts w:ascii="Times New Roman" w:hAnsi="Times New Roman"/>
      <w:b w:val="1"/>
      <w:sz w:val="16"/>
    </w:rPr>
  </w:style>
  <w:style w:styleId="Style_194" w:type="paragraph">
    <w:name w:val="xl108"/>
    <w:basedOn w:val="Style_15"/>
    <w:link w:val="Style_194_ch"/>
    <w:pPr>
      <w:spacing w:afterAutospacing="on" w:beforeAutospacing="on"/>
      <w:ind/>
    </w:pPr>
    <w:rPr>
      <w:rFonts w:ascii="Times New Roman" w:hAnsi="Times New Roman"/>
      <w:sz w:val="16"/>
    </w:rPr>
  </w:style>
  <w:style w:styleId="Style_194_ch" w:type="character">
    <w:name w:val="xl108"/>
    <w:basedOn w:val="Style_15_ch"/>
    <w:link w:val="Style_194"/>
    <w:rPr>
      <w:rFonts w:ascii="Times New Roman" w:hAnsi="Times New Roman"/>
      <w:sz w:val="16"/>
    </w:rPr>
  </w:style>
  <w:style w:styleId="Style_195" w:type="paragraph">
    <w:name w:val="xl65"/>
    <w:basedOn w:val="Style_15"/>
    <w:link w:val="Style_195_ch"/>
    <w:pPr>
      <w:spacing w:afterAutospacing="on" w:beforeAutospacing="on"/>
      <w:ind/>
    </w:pPr>
    <w:rPr>
      <w:rFonts w:ascii="Times New Roman" w:hAnsi="Times New Roman"/>
      <w:sz w:val="14"/>
    </w:rPr>
  </w:style>
  <w:style w:styleId="Style_195_ch" w:type="character">
    <w:name w:val="xl65"/>
    <w:basedOn w:val="Style_15_ch"/>
    <w:link w:val="Style_195"/>
    <w:rPr>
      <w:rFonts w:ascii="Times New Roman" w:hAnsi="Times New Roman"/>
      <w:sz w:val="14"/>
    </w:rPr>
  </w:style>
  <w:style w:styleId="Style_179" w:type="paragraph">
    <w:name w:val="Текст (справка)"/>
    <w:basedOn w:val="Style_15"/>
    <w:next w:val="Style_15"/>
    <w:link w:val="Style_179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179_ch" w:type="character">
    <w:name w:val="Текст (справка)"/>
    <w:basedOn w:val="Style_15_ch"/>
    <w:link w:val="Style_179"/>
    <w:rPr>
      <w:rFonts w:ascii="Times New Roman" w:hAnsi="Times New Roman"/>
      <w:sz w:val="24"/>
    </w:rPr>
  </w:style>
  <w:style w:styleId="Style_75" w:type="paragraph">
    <w:name w:val="Заголовок1"/>
    <w:basedOn w:val="Style_37"/>
    <w:next w:val="Style_15"/>
    <w:link w:val="Style_75_ch"/>
    <w:rPr>
      <w:b w:val="1"/>
      <w:color w:val="0058A9"/>
    </w:rPr>
  </w:style>
  <w:style w:styleId="Style_75_ch" w:type="character">
    <w:name w:val="Заголовок1"/>
    <w:basedOn w:val="Style_37_ch"/>
    <w:link w:val="Style_75"/>
    <w:rPr>
      <w:b w:val="1"/>
      <w:color w:val="0058A9"/>
    </w:rPr>
  </w:style>
  <w:style w:styleId="Style_196" w:type="paragraph">
    <w:name w:val="xl111"/>
    <w:basedOn w:val="Style_15"/>
    <w:link w:val="Style_196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96_ch" w:type="character">
    <w:name w:val="xl111"/>
    <w:basedOn w:val="Style_15_ch"/>
    <w:link w:val="Style_196"/>
    <w:rPr>
      <w:rFonts w:ascii="Times New Roman" w:hAnsi="Times New Roman"/>
      <w:sz w:val="16"/>
    </w:rPr>
  </w:style>
  <w:style w:styleId="Style_96" w:type="paragraph">
    <w:name w:val="Default Paragraph Font"/>
    <w:link w:val="Style_96_ch"/>
  </w:style>
  <w:style w:styleId="Style_96_ch" w:type="character">
    <w:name w:val="Default Paragraph Font"/>
    <w:link w:val="Style_96"/>
  </w:style>
  <w:style w:styleId="Style_197" w:type="paragraph">
    <w:name w:val="xl109"/>
    <w:basedOn w:val="Style_15"/>
    <w:link w:val="Style_197_ch"/>
    <w:pPr>
      <w:spacing w:afterAutospacing="on" w:beforeAutospacing="on"/>
      <w:ind/>
    </w:pPr>
    <w:rPr>
      <w:rFonts w:ascii="Times New Roman" w:hAnsi="Times New Roman"/>
      <w:sz w:val="14"/>
    </w:rPr>
  </w:style>
  <w:style w:styleId="Style_197_ch" w:type="character">
    <w:name w:val="xl109"/>
    <w:basedOn w:val="Style_15_ch"/>
    <w:link w:val="Style_197"/>
    <w:rPr>
      <w:rFonts w:ascii="Times New Roman" w:hAnsi="Times New Roman"/>
      <w:sz w:val="14"/>
    </w:rPr>
  </w:style>
  <w:style w:styleId="Style_198" w:type="paragraph">
    <w:name w:val="xl124"/>
    <w:basedOn w:val="Style_15"/>
    <w:link w:val="Style_19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8_ch" w:type="character">
    <w:name w:val="xl124"/>
    <w:basedOn w:val="Style_15_ch"/>
    <w:link w:val="Style_198"/>
    <w:rPr>
      <w:rFonts w:ascii="Times New Roman" w:hAnsi="Times New Roman"/>
      <w:b w:val="1"/>
      <w:sz w:val="16"/>
    </w:rPr>
  </w:style>
  <w:style w:styleId="Style_199" w:type="paragraph">
    <w:name w:val="Hyperlink"/>
    <w:link w:val="Style_199_ch"/>
    <w:rPr>
      <w:color w:val="0000FF"/>
      <w:u w:val="single"/>
    </w:rPr>
  </w:style>
  <w:style w:styleId="Style_199_ch" w:type="character">
    <w:name w:val="Hyperlink"/>
    <w:link w:val="Style_199"/>
    <w:rPr>
      <w:color w:val="0000FF"/>
      <w:u w:val="single"/>
    </w:rPr>
  </w:style>
  <w:style w:styleId="Style_200" w:type="paragraph">
    <w:name w:val="Footnote"/>
    <w:basedOn w:val="Style_15"/>
    <w:link w:val="Style_200_ch"/>
    <w:rPr>
      <w:rFonts w:ascii="Times New Roman" w:hAnsi="Times New Roman"/>
      <w:sz w:val="20"/>
    </w:rPr>
  </w:style>
  <w:style w:styleId="Style_200_ch" w:type="character">
    <w:name w:val="Footnote"/>
    <w:basedOn w:val="Style_15_ch"/>
    <w:link w:val="Style_200"/>
    <w:rPr>
      <w:rFonts w:ascii="Times New Roman" w:hAnsi="Times New Roman"/>
      <w:sz w:val="20"/>
    </w:rPr>
  </w:style>
  <w:style w:styleId="Style_201" w:type="paragraph">
    <w:name w:val="Колонтитул (левый)"/>
    <w:basedOn w:val="Style_93"/>
    <w:next w:val="Style_15"/>
    <w:link w:val="Style_201_ch"/>
    <w:rPr>
      <w:sz w:val="14"/>
    </w:rPr>
  </w:style>
  <w:style w:styleId="Style_201_ch" w:type="character">
    <w:name w:val="Колонтитул (левый)"/>
    <w:basedOn w:val="Style_93_ch"/>
    <w:link w:val="Style_201"/>
    <w:rPr>
      <w:sz w:val="14"/>
    </w:rPr>
  </w:style>
  <w:style w:styleId="Style_202" w:type="paragraph">
    <w:name w:val="FR1"/>
    <w:link w:val="Style_202_ch"/>
    <w:pPr>
      <w:widowControl w:val="0"/>
      <w:ind/>
      <w:jc w:val="center"/>
    </w:pPr>
    <w:rPr>
      <w:rFonts w:ascii="Arial" w:hAnsi="Arial"/>
      <w:i w:val="1"/>
      <w:color w:val="000000"/>
      <w:sz w:val="28"/>
    </w:rPr>
  </w:style>
  <w:style w:styleId="Style_202_ch" w:type="character">
    <w:name w:val="FR1"/>
    <w:link w:val="Style_202"/>
    <w:rPr>
      <w:rFonts w:ascii="Arial" w:hAnsi="Arial"/>
      <w:i w:val="1"/>
      <w:color w:val="000000"/>
      <w:sz w:val="28"/>
    </w:rPr>
  </w:style>
  <w:style w:styleId="Style_203" w:type="paragraph">
    <w:name w:val="Текст в таблице"/>
    <w:basedOn w:val="Style_86"/>
    <w:next w:val="Style_15"/>
    <w:link w:val="Style_203_ch"/>
    <w:pPr>
      <w:ind w:firstLine="500" w:left="0"/>
    </w:pPr>
  </w:style>
  <w:style w:styleId="Style_203_ch" w:type="character">
    <w:name w:val="Текст в таблице"/>
    <w:basedOn w:val="Style_86_ch"/>
    <w:link w:val="Style_203"/>
  </w:style>
  <w:style w:styleId="Style_204" w:type="paragraph">
    <w:name w:val="pTextStyle"/>
    <w:basedOn w:val="Style_15"/>
    <w:link w:val="Style_204_ch"/>
    <w:pPr>
      <w:spacing w:line="252" w:lineRule="auto"/>
      <w:ind/>
    </w:pPr>
    <w:rPr>
      <w:rFonts w:ascii="Times New Roman" w:hAnsi="Times New Roman"/>
      <w:sz w:val="24"/>
    </w:rPr>
  </w:style>
  <w:style w:styleId="Style_204_ch" w:type="character">
    <w:name w:val="pTextStyle"/>
    <w:basedOn w:val="Style_15_ch"/>
    <w:link w:val="Style_204"/>
    <w:rPr>
      <w:rFonts w:ascii="Times New Roman" w:hAnsi="Times New Roman"/>
      <w:sz w:val="24"/>
    </w:rPr>
  </w:style>
  <w:style w:styleId="Style_205" w:type="paragraph">
    <w:name w:val="xl101"/>
    <w:basedOn w:val="Style_15"/>
    <w:link w:val="Style_205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05_ch" w:type="character">
    <w:name w:val="xl101"/>
    <w:basedOn w:val="Style_15_ch"/>
    <w:link w:val="Style_205"/>
    <w:rPr>
      <w:rFonts w:ascii="Times New Roman" w:hAnsi="Times New Roman"/>
      <w:color w:val="FFFFFF"/>
      <w:sz w:val="14"/>
    </w:rPr>
  </w:style>
  <w:style w:styleId="Style_206" w:type="paragraph">
    <w:name w:val="List"/>
    <w:basedOn w:val="Style_15"/>
    <w:link w:val="Style_206_ch"/>
    <w:pPr>
      <w:spacing w:after="120" w:before="120" w:line="276" w:lineRule="auto"/>
      <w:ind w:hanging="283" w:left="283"/>
      <w:contextualSpacing w:val="1"/>
    </w:pPr>
    <w:rPr>
      <w:rFonts w:ascii="Calibri" w:hAnsi="Calibri"/>
      <w:color w:val="000000"/>
    </w:rPr>
  </w:style>
  <w:style w:styleId="Style_206_ch" w:type="character">
    <w:name w:val="List"/>
    <w:basedOn w:val="Style_15_ch"/>
    <w:link w:val="Style_206"/>
    <w:rPr>
      <w:rFonts w:ascii="Calibri" w:hAnsi="Calibri"/>
      <w:color w:val="000000"/>
    </w:rPr>
  </w:style>
  <w:style w:styleId="Style_207" w:type="paragraph">
    <w:name w:val="xl116"/>
    <w:basedOn w:val="Style_15"/>
    <w:link w:val="Style_20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07_ch" w:type="character">
    <w:name w:val="xl116"/>
    <w:basedOn w:val="Style_15_ch"/>
    <w:link w:val="Style_207"/>
    <w:rPr>
      <w:rFonts w:ascii="Times New Roman" w:hAnsi="Times New Roman"/>
      <w:b w:val="1"/>
      <w:sz w:val="16"/>
    </w:rPr>
  </w:style>
  <w:style w:styleId="Style_6" w:type="paragraph">
    <w:name w:val="toc 1"/>
    <w:basedOn w:val="Style_15"/>
    <w:next w:val="Style_15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5_ch"/>
    <w:link w:val="Style_6"/>
    <w:rPr>
      <w:rFonts w:ascii="Times New Roman" w:hAnsi="Times New Roman"/>
      <w:b w:val="1"/>
    </w:rPr>
  </w:style>
  <w:style w:styleId="Style_208" w:type="paragraph">
    <w:name w:val="Основной текст (2)"/>
    <w:basedOn w:val="Style_15"/>
    <w:link w:val="Style_208_ch"/>
    <w:pPr>
      <w:widowControl w:val="0"/>
      <w:spacing w:before="360" w:line="240" w:lineRule="atLeast"/>
      <w:ind/>
      <w:jc w:val="both"/>
    </w:pPr>
    <w:rPr>
      <w:sz w:val="28"/>
    </w:rPr>
  </w:style>
  <w:style w:styleId="Style_208_ch" w:type="character">
    <w:name w:val="Основной текст (2)"/>
    <w:basedOn w:val="Style_15_ch"/>
    <w:link w:val="Style_208"/>
    <w:rPr>
      <w:sz w:val="28"/>
    </w:rPr>
  </w:style>
  <w:style w:styleId="Style_209" w:type="paragraph">
    <w:name w:val="List 2"/>
    <w:basedOn w:val="Style_15"/>
    <w:link w:val="Style_209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209_ch" w:type="character">
    <w:name w:val="List 2"/>
    <w:basedOn w:val="Style_15_ch"/>
    <w:link w:val="Style_209"/>
    <w:rPr>
      <w:rFonts w:ascii="Arial" w:hAnsi="Arial"/>
      <w:sz w:val="20"/>
    </w:rPr>
  </w:style>
  <w:style w:styleId="Style_210" w:type="paragraph">
    <w:name w:val="formattext"/>
    <w:basedOn w:val="Style_15"/>
    <w:link w:val="Style_210_ch"/>
    <w:pPr>
      <w:spacing w:afterAutospacing="on" w:beforeAutospacing="on"/>
      <w:ind/>
    </w:pPr>
    <w:rPr>
      <w:rFonts w:ascii="Times New Roman" w:hAnsi="Times New Roman"/>
      <w:sz w:val="24"/>
    </w:rPr>
  </w:style>
  <w:style w:styleId="Style_210_ch" w:type="character">
    <w:name w:val="formattext"/>
    <w:basedOn w:val="Style_15_ch"/>
    <w:link w:val="Style_210"/>
    <w:rPr>
      <w:rFonts w:ascii="Times New Roman" w:hAnsi="Times New Roman"/>
      <w:sz w:val="24"/>
    </w:rPr>
  </w:style>
  <w:style w:styleId="Style_211" w:type="paragraph">
    <w:name w:val="Не вступил в силу"/>
    <w:link w:val="Style_211_ch"/>
    <w:rPr>
      <w:b w:val="1"/>
      <w:shd w:fill="D8EDE8" w:val="clear"/>
    </w:rPr>
  </w:style>
  <w:style w:styleId="Style_211_ch" w:type="character">
    <w:name w:val="Не вступил в силу"/>
    <w:link w:val="Style_211"/>
    <w:rPr>
      <w:b w:val="1"/>
      <w:shd w:fill="D8EDE8" w:val="clear"/>
    </w:rPr>
  </w:style>
  <w:style w:styleId="Style_212" w:type="paragraph">
    <w:name w:val="Основной текст с отступом Знак1"/>
    <w:basedOn w:val="Style_96"/>
    <w:link w:val="Style_212_ch"/>
  </w:style>
  <w:style w:styleId="Style_212_ch" w:type="character">
    <w:name w:val="Основной текст с отступом Знак1"/>
    <w:basedOn w:val="Style_96_ch"/>
    <w:link w:val="Style_212"/>
  </w:style>
  <w:style w:styleId="Style_213" w:type="paragraph">
    <w:name w:val="xl149"/>
    <w:basedOn w:val="Style_15"/>
    <w:link w:val="Style_21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13_ch" w:type="character">
    <w:name w:val="xl149"/>
    <w:basedOn w:val="Style_15_ch"/>
    <w:link w:val="Style_213"/>
    <w:rPr>
      <w:rFonts w:ascii="Times New Roman" w:hAnsi="Times New Roman"/>
      <w:b w:val="1"/>
      <w:sz w:val="16"/>
    </w:rPr>
  </w:style>
  <w:style w:styleId="Style_214" w:type="paragraph">
    <w:name w:val="xl117"/>
    <w:basedOn w:val="Style_15"/>
    <w:link w:val="Style_214_ch"/>
    <w:pPr>
      <w:spacing w:afterAutospacing="on" w:beforeAutospacing="on"/>
      <w:ind/>
    </w:pPr>
    <w:rPr>
      <w:rFonts w:ascii="Times New Roman" w:hAnsi="Times New Roman"/>
      <w:sz w:val="14"/>
    </w:rPr>
  </w:style>
  <w:style w:styleId="Style_214_ch" w:type="character">
    <w:name w:val="xl117"/>
    <w:basedOn w:val="Style_15_ch"/>
    <w:link w:val="Style_214"/>
    <w:rPr>
      <w:rFonts w:ascii="Times New Roman" w:hAnsi="Times New Roman"/>
      <w:sz w:val="14"/>
    </w:rPr>
  </w:style>
  <w:style w:styleId="Style_215" w:type="paragraph">
    <w:name w:val="ConsPlusNonformat"/>
    <w:link w:val="Style_215_ch"/>
    <w:pPr>
      <w:widowControl w:val="0"/>
      <w:ind/>
    </w:pPr>
    <w:rPr>
      <w:rFonts w:ascii="Courier New" w:hAnsi="Courier New"/>
      <w:sz w:val="20"/>
    </w:rPr>
  </w:style>
  <w:style w:styleId="Style_215_ch" w:type="character">
    <w:name w:val="ConsPlusNonformat"/>
    <w:link w:val="Style_215"/>
    <w:rPr>
      <w:rFonts w:ascii="Courier New" w:hAnsi="Courier New"/>
      <w:sz w:val="20"/>
    </w:rPr>
  </w:style>
  <w:style w:styleId="Style_216" w:type="paragraph">
    <w:name w:val="Header and Footer"/>
    <w:link w:val="Style_216_ch"/>
    <w:pPr>
      <w:ind/>
      <w:jc w:val="both"/>
    </w:pPr>
    <w:rPr>
      <w:rFonts w:ascii="XO Thames" w:hAnsi="XO Thames"/>
      <w:sz w:val="28"/>
    </w:rPr>
  </w:style>
  <w:style w:styleId="Style_216_ch" w:type="character">
    <w:name w:val="Header and Footer"/>
    <w:link w:val="Style_216"/>
    <w:rPr>
      <w:rFonts w:ascii="XO Thames" w:hAnsi="XO Thames"/>
      <w:sz w:val="28"/>
    </w:rPr>
  </w:style>
  <w:style w:styleId="Style_217" w:type="paragraph">
    <w:name w:val="xl143"/>
    <w:basedOn w:val="Style_15"/>
    <w:link w:val="Style_217_ch"/>
    <w:pPr>
      <w:spacing w:afterAutospacing="on" w:beforeAutospacing="on"/>
      <w:ind/>
    </w:pPr>
    <w:rPr>
      <w:rFonts w:ascii="Times New Roman" w:hAnsi="Times New Roman"/>
      <w:sz w:val="16"/>
    </w:rPr>
  </w:style>
  <w:style w:styleId="Style_217_ch" w:type="character">
    <w:name w:val="xl143"/>
    <w:basedOn w:val="Style_15_ch"/>
    <w:link w:val="Style_217"/>
    <w:rPr>
      <w:rFonts w:ascii="Times New Roman" w:hAnsi="Times New Roman"/>
      <w:sz w:val="16"/>
    </w:rPr>
  </w:style>
  <w:style w:styleId="Style_218" w:type="paragraph">
    <w:name w:val="Формула"/>
    <w:basedOn w:val="Style_15"/>
    <w:next w:val="Style_15"/>
    <w:link w:val="Style_218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18_ch" w:type="character">
    <w:name w:val="Формула"/>
    <w:basedOn w:val="Style_15_ch"/>
    <w:link w:val="Style_218"/>
    <w:rPr>
      <w:rFonts w:ascii="Times New Roman" w:hAnsi="Times New Roman"/>
      <w:sz w:val="24"/>
    </w:rPr>
  </w:style>
  <w:style w:styleId="Style_219" w:type="paragraph">
    <w:name w:val="xl155"/>
    <w:basedOn w:val="Style_15"/>
    <w:link w:val="Style_21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9_ch" w:type="character">
    <w:name w:val="xl155"/>
    <w:basedOn w:val="Style_15_ch"/>
    <w:link w:val="Style_219"/>
    <w:rPr>
      <w:rFonts w:ascii="Times New Roman" w:hAnsi="Times New Roman"/>
      <w:i w:val="1"/>
      <w:sz w:val="14"/>
    </w:rPr>
  </w:style>
  <w:style w:styleId="Style_220" w:type="paragraph">
    <w:name w:val="Body Text Indent"/>
    <w:basedOn w:val="Style_15"/>
    <w:link w:val="Style_220_ch"/>
    <w:pPr>
      <w:spacing w:after="120" w:line="276" w:lineRule="auto"/>
      <w:ind w:firstLine="0" w:left="283"/>
    </w:pPr>
    <w:rPr>
      <w:rFonts w:ascii="Times New Roman" w:hAnsi="Times New Roman"/>
    </w:rPr>
  </w:style>
  <w:style w:styleId="Style_220_ch" w:type="character">
    <w:name w:val="Body Text Indent"/>
    <w:basedOn w:val="Style_15_ch"/>
    <w:link w:val="Style_220"/>
    <w:rPr>
      <w:rFonts w:ascii="Times New Roman" w:hAnsi="Times New Roman"/>
    </w:rPr>
  </w:style>
  <w:style w:styleId="Style_221" w:type="paragraph">
    <w:name w:val="footnote reference"/>
    <w:link w:val="Style_221_ch"/>
    <w:rPr>
      <w:vertAlign w:val="superscript"/>
    </w:rPr>
  </w:style>
  <w:style w:styleId="Style_221_ch" w:type="character">
    <w:name w:val="footnote reference"/>
    <w:link w:val="Style_221"/>
    <w:rPr>
      <w:vertAlign w:val="superscript"/>
    </w:rPr>
  </w:style>
  <w:style w:styleId="Style_222" w:type="paragraph">
    <w:name w:val="xl89"/>
    <w:basedOn w:val="Style_15"/>
    <w:link w:val="Style_222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222_ch" w:type="character">
    <w:name w:val="xl89"/>
    <w:basedOn w:val="Style_15_ch"/>
    <w:link w:val="Style_222"/>
    <w:rPr>
      <w:rFonts w:ascii="Times New Roman" w:hAnsi="Times New Roman"/>
      <w:i w:val="1"/>
      <w:sz w:val="14"/>
    </w:rPr>
  </w:style>
  <w:style w:styleId="Style_223" w:type="paragraph">
    <w:name w:val="Заголовок распахивающейся части диалога"/>
    <w:basedOn w:val="Style_15"/>
    <w:next w:val="Style_15"/>
    <w:link w:val="Style_223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223_ch" w:type="character">
    <w:name w:val="Заголовок распахивающейся части диалога"/>
    <w:basedOn w:val="Style_15_ch"/>
    <w:link w:val="Style_223"/>
    <w:rPr>
      <w:rFonts w:ascii="Times New Roman" w:hAnsi="Times New Roman"/>
      <w:i w:val="1"/>
      <w:color w:val="000080"/>
    </w:rPr>
  </w:style>
  <w:style w:styleId="Style_224" w:type="paragraph">
    <w:name w:val="Balloon Text"/>
    <w:basedOn w:val="Style_15"/>
    <w:link w:val="Style_224_ch"/>
    <w:rPr>
      <w:rFonts w:ascii="Segoe UI" w:hAnsi="Segoe UI"/>
      <w:sz w:val="18"/>
    </w:rPr>
  </w:style>
  <w:style w:styleId="Style_224_ch" w:type="character">
    <w:name w:val="Balloon Text"/>
    <w:basedOn w:val="Style_15_ch"/>
    <w:link w:val="Style_224"/>
    <w:rPr>
      <w:rFonts w:ascii="Segoe UI" w:hAnsi="Segoe UI"/>
      <w:sz w:val="18"/>
    </w:rPr>
  </w:style>
  <w:style w:styleId="Style_225" w:type="paragraph">
    <w:name w:val="xl67"/>
    <w:basedOn w:val="Style_15"/>
    <w:link w:val="Style_225_ch"/>
    <w:pPr>
      <w:spacing w:afterAutospacing="on" w:beforeAutospacing="on"/>
      <w:ind/>
      <w:jc w:val="both"/>
    </w:pPr>
    <w:rPr>
      <w:rFonts w:ascii="Times New Roman" w:hAnsi="Times New Roman"/>
      <w:sz w:val="16"/>
    </w:rPr>
  </w:style>
  <w:style w:styleId="Style_225_ch" w:type="character">
    <w:name w:val="xl67"/>
    <w:basedOn w:val="Style_15_ch"/>
    <w:link w:val="Style_225"/>
    <w:rPr>
      <w:rFonts w:ascii="Times New Roman" w:hAnsi="Times New Roman"/>
      <w:sz w:val="16"/>
    </w:rPr>
  </w:style>
  <w:style w:styleId="Style_226" w:type="paragraph">
    <w:name w:val="c0"/>
    <w:link w:val="Style_226_ch"/>
    <w:rPr>
      <w:rFonts w:ascii="Times New Roman" w:hAnsi="Times New Roman"/>
    </w:rPr>
  </w:style>
  <w:style w:styleId="Style_226_ch" w:type="character">
    <w:name w:val="c0"/>
    <w:link w:val="Style_226"/>
    <w:rPr>
      <w:rFonts w:ascii="Times New Roman" w:hAnsi="Times New Roman"/>
    </w:rPr>
  </w:style>
  <w:style w:styleId="Style_227" w:type="paragraph">
    <w:name w:val="toc 9"/>
    <w:basedOn w:val="Style_15"/>
    <w:next w:val="Style_15"/>
    <w:link w:val="Style_227_ch"/>
    <w:uiPriority w:val="39"/>
    <w:pPr>
      <w:ind w:firstLine="0" w:left="1920"/>
    </w:pPr>
    <w:rPr>
      <w:rFonts w:ascii="Calibri" w:hAnsi="Calibri"/>
      <w:sz w:val="20"/>
    </w:rPr>
  </w:style>
  <w:style w:styleId="Style_227_ch" w:type="character">
    <w:name w:val="toc 9"/>
    <w:basedOn w:val="Style_15_ch"/>
    <w:link w:val="Style_227"/>
    <w:rPr>
      <w:rFonts w:ascii="Calibri" w:hAnsi="Calibri"/>
      <w:sz w:val="20"/>
    </w:rPr>
  </w:style>
  <w:style w:styleId="Style_37" w:type="paragraph">
    <w:name w:val="Основное меню (преемственное)"/>
    <w:basedOn w:val="Style_15"/>
    <w:next w:val="Style_15"/>
    <w:link w:val="Style_37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37_ch" w:type="character">
    <w:name w:val="Основное меню (преемственное)"/>
    <w:basedOn w:val="Style_15_ch"/>
    <w:link w:val="Style_37"/>
    <w:rPr>
      <w:rFonts w:ascii="Verdana" w:hAnsi="Verdana"/>
    </w:rPr>
  </w:style>
  <w:style w:styleId="Style_228" w:type="paragraph">
    <w:name w:val="Знак примечания1"/>
    <w:basedOn w:val="Style_25"/>
    <w:link w:val="Style_228_ch"/>
    <w:rPr>
      <w:sz w:val="16"/>
    </w:rPr>
  </w:style>
  <w:style w:styleId="Style_228_ch" w:type="character">
    <w:name w:val="Знак примечания1"/>
    <w:basedOn w:val="Style_25_ch"/>
    <w:link w:val="Style_228"/>
    <w:rPr>
      <w:sz w:val="16"/>
    </w:rPr>
  </w:style>
  <w:style w:styleId="Style_229" w:type="paragraph">
    <w:name w:val="xl173"/>
    <w:basedOn w:val="Style_15"/>
    <w:link w:val="Style_22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9_ch" w:type="character">
    <w:name w:val="xl173"/>
    <w:basedOn w:val="Style_15_ch"/>
    <w:link w:val="Style_229"/>
    <w:rPr>
      <w:rFonts w:ascii="Times New Roman" w:hAnsi="Times New Roman"/>
      <w:i w:val="1"/>
      <w:sz w:val="14"/>
    </w:rPr>
  </w:style>
  <w:style w:styleId="Style_230" w:type="paragraph">
    <w:name w:val="xl145"/>
    <w:basedOn w:val="Style_15"/>
    <w:link w:val="Style_23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30_ch" w:type="character">
    <w:name w:val="xl145"/>
    <w:basedOn w:val="Style_15_ch"/>
    <w:link w:val="Style_230"/>
    <w:rPr>
      <w:rFonts w:ascii="Times New Roman" w:hAnsi="Times New Roman"/>
      <w:b w:val="1"/>
      <w:sz w:val="16"/>
    </w:rPr>
  </w:style>
  <w:style w:styleId="Style_231" w:type="paragraph">
    <w:name w:val="xl106"/>
    <w:basedOn w:val="Style_15"/>
    <w:link w:val="Style_23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1_ch" w:type="character">
    <w:name w:val="xl106"/>
    <w:basedOn w:val="Style_15_ch"/>
    <w:link w:val="Style_231"/>
    <w:rPr>
      <w:rFonts w:ascii="Times New Roman" w:hAnsi="Times New Roman"/>
      <w:b w:val="1"/>
      <w:sz w:val="16"/>
    </w:rPr>
  </w:style>
  <w:style w:styleId="Style_232" w:type="paragraph">
    <w:name w:val="s_16"/>
    <w:basedOn w:val="Style_15"/>
    <w:link w:val="Style_232_ch"/>
    <w:pPr>
      <w:spacing w:afterAutospacing="on" w:beforeAutospacing="on"/>
      <w:ind/>
    </w:pPr>
    <w:rPr>
      <w:rFonts w:ascii="Times New Roman" w:hAnsi="Times New Roman"/>
      <w:sz w:val="24"/>
    </w:rPr>
  </w:style>
  <w:style w:styleId="Style_232_ch" w:type="character">
    <w:name w:val="s_16"/>
    <w:basedOn w:val="Style_15_ch"/>
    <w:link w:val="Style_232"/>
    <w:rPr>
      <w:rFonts w:ascii="Times New Roman" w:hAnsi="Times New Roman"/>
      <w:sz w:val="24"/>
    </w:rPr>
  </w:style>
  <w:style w:styleId="Style_233" w:type="paragraph">
    <w:name w:val="Необходимые документы"/>
    <w:basedOn w:val="Style_23"/>
    <w:next w:val="Style_15"/>
    <w:link w:val="Style_233_ch"/>
    <w:pPr>
      <w:ind w:firstLine="118" w:left="0"/>
    </w:pPr>
  </w:style>
  <w:style w:styleId="Style_233_ch" w:type="character">
    <w:name w:val="Необходимые документы"/>
    <w:basedOn w:val="Style_23_ch"/>
    <w:link w:val="Style_233"/>
  </w:style>
  <w:style w:styleId="Style_234" w:type="paragraph">
    <w:name w:val="xl174"/>
    <w:basedOn w:val="Style_15"/>
    <w:link w:val="Style_23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4_ch" w:type="character">
    <w:name w:val="xl174"/>
    <w:basedOn w:val="Style_15_ch"/>
    <w:link w:val="Style_234"/>
    <w:rPr>
      <w:rFonts w:ascii="Times New Roman" w:hAnsi="Times New Roman"/>
      <w:i w:val="1"/>
      <w:sz w:val="14"/>
    </w:rPr>
  </w:style>
  <w:style w:styleId="Style_235" w:type="paragraph">
    <w:name w:val="Название Знак3"/>
    <w:link w:val="Style_235_ch"/>
    <w:rPr>
      <w:rFonts w:ascii="Times New Roman" w:hAnsi="Times New Roman"/>
      <w:sz w:val="24"/>
    </w:rPr>
  </w:style>
  <w:style w:styleId="Style_235_ch" w:type="character">
    <w:name w:val="Название Знак3"/>
    <w:link w:val="Style_235"/>
    <w:rPr>
      <w:rFonts w:ascii="Times New Roman" w:hAnsi="Times New Roman"/>
      <w:sz w:val="24"/>
    </w:rPr>
  </w:style>
  <w:style w:styleId="Style_236" w:type="paragraph">
    <w:name w:val="Подвал для информации об изменениях"/>
    <w:basedOn w:val="Style_8"/>
    <w:next w:val="Style_15"/>
    <w:link w:val="Style_236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236_ch" w:type="character">
    <w:name w:val="Подвал для информации об изменениях"/>
    <w:basedOn w:val="Style_8_ch"/>
    <w:link w:val="Style_236"/>
    <w:rPr>
      <w:b w:val="0"/>
      <w:sz w:val="18"/>
    </w:rPr>
  </w:style>
  <w:style w:styleId="Style_237" w:type="paragraph">
    <w:name w:val="xl151"/>
    <w:basedOn w:val="Style_15"/>
    <w:link w:val="Style_23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7_ch" w:type="character">
    <w:name w:val="xl151"/>
    <w:basedOn w:val="Style_15_ch"/>
    <w:link w:val="Style_237"/>
    <w:rPr>
      <w:rFonts w:ascii="Times New Roman" w:hAnsi="Times New Roman"/>
      <w:i w:val="1"/>
      <w:sz w:val="14"/>
    </w:rPr>
  </w:style>
  <w:style w:styleId="Style_5" w:type="paragraph">
    <w:name w:val="Гиперссылка1"/>
    <w:basedOn w:val="Style_25"/>
    <w:link w:val="Style_5_ch"/>
    <w:rPr>
      <w:color w:themeColor="hyperlink" w:val="0563C1"/>
      <w:u w:val="single"/>
    </w:rPr>
  </w:style>
  <w:style w:styleId="Style_5_ch" w:type="character">
    <w:name w:val="Гиперссылка1"/>
    <w:basedOn w:val="Style_25_ch"/>
    <w:link w:val="Style_5"/>
    <w:rPr>
      <w:color w:themeColor="hyperlink" w:val="0563C1"/>
      <w:u w:val="single"/>
    </w:rPr>
  </w:style>
  <w:style w:styleId="Style_238" w:type="paragraph">
    <w:name w:val="Неразрешенное упоминание3"/>
    <w:link w:val="Style_238_ch"/>
    <w:rPr>
      <w:color w:val="605E5C"/>
      <w:shd w:fill="E1DFDD" w:val="clear"/>
    </w:rPr>
  </w:style>
  <w:style w:styleId="Style_238_ch" w:type="character">
    <w:name w:val="Неразрешенное упоминание3"/>
    <w:link w:val="Style_238"/>
    <w:rPr>
      <w:color w:val="605E5C"/>
      <w:shd w:fill="E1DFDD" w:val="clear"/>
    </w:rPr>
  </w:style>
  <w:style w:styleId="Style_239" w:type="paragraph">
    <w:name w:val="xl180"/>
    <w:basedOn w:val="Style_15"/>
    <w:link w:val="Style_239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39_ch" w:type="character">
    <w:name w:val="xl180"/>
    <w:basedOn w:val="Style_15_ch"/>
    <w:link w:val="Style_239"/>
    <w:rPr>
      <w:rFonts w:ascii="Times New Roman" w:hAnsi="Times New Roman"/>
      <w:sz w:val="14"/>
    </w:rPr>
  </w:style>
  <w:style w:styleId="Style_240" w:type="paragraph">
    <w:name w:val="xl112"/>
    <w:basedOn w:val="Style_15"/>
    <w:link w:val="Style_240_ch"/>
    <w:pPr>
      <w:spacing w:afterAutospacing="on" w:beforeAutospacing="on"/>
      <w:ind/>
    </w:pPr>
    <w:rPr>
      <w:rFonts w:ascii="Times New Roman" w:hAnsi="Times New Roman"/>
      <w:sz w:val="16"/>
    </w:rPr>
  </w:style>
  <w:style w:styleId="Style_240_ch" w:type="character">
    <w:name w:val="xl112"/>
    <w:basedOn w:val="Style_15_ch"/>
    <w:link w:val="Style_240"/>
    <w:rPr>
      <w:rFonts w:ascii="Times New Roman" w:hAnsi="Times New Roman"/>
      <w:sz w:val="16"/>
    </w:rPr>
  </w:style>
  <w:style w:styleId="Style_241" w:type="paragraph">
    <w:name w:val="xl169"/>
    <w:basedOn w:val="Style_15"/>
    <w:link w:val="Style_24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1_ch" w:type="character">
    <w:name w:val="xl169"/>
    <w:basedOn w:val="Style_15_ch"/>
    <w:link w:val="Style_241"/>
    <w:rPr>
      <w:rFonts w:ascii="Times New Roman" w:hAnsi="Times New Roman"/>
      <w:i w:val="1"/>
      <w:sz w:val="14"/>
    </w:rPr>
  </w:style>
  <w:style w:styleId="Style_242" w:type="paragraph">
    <w:name w:val="c18"/>
    <w:basedOn w:val="Style_15"/>
    <w:link w:val="Style_242_ch"/>
    <w:pPr>
      <w:spacing w:afterAutospacing="on" w:beforeAutospacing="on"/>
      <w:ind/>
    </w:pPr>
    <w:rPr>
      <w:rFonts w:ascii="Times New Roman" w:hAnsi="Times New Roman"/>
      <w:sz w:val="24"/>
    </w:rPr>
  </w:style>
  <w:style w:styleId="Style_242_ch" w:type="character">
    <w:name w:val="c18"/>
    <w:basedOn w:val="Style_15_ch"/>
    <w:link w:val="Style_242"/>
    <w:rPr>
      <w:rFonts w:ascii="Times New Roman" w:hAnsi="Times New Roman"/>
      <w:sz w:val="24"/>
    </w:rPr>
  </w:style>
  <w:style w:styleId="Style_243" w:type="paragraph">
    <w:name w:val="xl127"/>
    <w:basedOn w:val="Style_15"/>
    <w:link w:val="Style_24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43_ch" w:type="character">
    <w:name w:val="xl127"/>
    <w:basedOn w:val="Style_15_ch"/>
    <w:link w:val="Style_243"/>
    <w:rPr>
      <w:rFonts w:ascii="Times New Roman" w:hAnsi="Times New Roman"/>
      <w:b w:val="1"/>
      <w:sz w:val="16"/>
    </w:rPr>
  </w:style>
  <w:style w:styleId="Style_244" w:type="paragraph">
    <w:name w:val="Слабое выделение1"/>
    <w:link w:val="Style_244_ch"/>
    <w:rPr>
      <w:i w:val="1"/>
      <w:color w:val="404040"/>
    </w:rPr>
  </w:style>
  <w:style w:styleId="Style_244_ch" w:type="character">
    <w:name w:val="Слабое выделение1"/>
    <w:link w:val="Style_244"/>
    <w:rPr>
      <w:i w:val="1"/>
      <w:color w:val="404040"/>
    </w:rPr>
  </w:style>
  <w:style w:styleId="Style_245" w:type="paragraph">
    <w:name w:val="xl164"/>
    <w:basedOn w:val="Style_15"/>
    <w:link w:val="Style_24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5_ch" w:type="character">
    <w:name w:val="xl164"/>
    <w:basedOn w:val="Style_15_ch"/>
    <w:link w:val="Style_245"/>
    <w:rPr>
      <w:rFonts w:ascii="Times New Roman" w:hAnsi="Times New Roman"/>
      <w:i w:val="1"/>
      <w:sz w:val="14"/>
    </w:rPr>
  </w:style>
  <w:style w:styleId="Style_246" w:type="paragraph">
    <w:name w:val="xl168"/>
    <w:basedOn w:val="Style_15"/>
    <w:link w:val="Style_246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46_ch" w:type="character">
    <w:name w:val="xl168"/>
    <w:basedOn w:val="Style_15_ch"/>
    <w:link w:val="Style_246"/>
    <w:rPr>
      <w:rFonts w:ascii="Times New Roman" w:hAnsi="Times New Roman"/>
      <w:b w:val="1"/>
      <w:sz w:val="14"/>
    </w:rPr>
  </w:style>
  <w:style w:styleId="Style_247" w:type="paragraph">
    <w:name w:val="xl171"/>
    <w:basedOn w:val="Style_15"/>
    <w:link w:val="Style_24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7_ch" w:type="character">
    <w:name w:val="xl171"/>
    <w:basedOn w:val="Style_15_ch"/>
    <w:link w:val="Style_247"/>
    <w:rPr>
      <w:rFonts w:ascii="Times New Roman" w:hAnsi="Times New Roman"/>
      <w:i w:val="1"/>
      <w:sz w:val="14"/>
    </w:rPr>
  </w:style>
  <w:style w:styleId="Style_248" w:type="paragraph">
    <w:name w:val="toc 8"/>
    <w:basedOn w:val="Style_15"/>
    <w:next w:val="Style_15"/>
    <w:link w:val="Style_248_ch"/>
    <w:uiPriority w:val="39"/>
    <w:pPr>
      <w:ind w:firstLine="0" w:left="1680"/>
    </w:pPr>
    <w:rPr>
      <w:rFonts w:ascii="Calibri" w:hAnsi="Calibri"/>
      <w:sz w:val="20"/>
    </w:rPr>
  </w:style>
  <w:style w:styleId="Style_248_ch" w:type="character">
    <w:name w:val="toc 8"/>
    <w:basedOn w:val="Style_15_ch"/>
    <w:link w:val="Style_248"/>
    <w:rPr>
      <w:rFonts w:ascii="Calibri" w:hAnsi="Calibri"/>
      <w:sz w:val="20"/>
    </w:rPr>
  </w:style>
  <w:style w:styleId="Style_249" w:type="paragraph">
    <w:name w:val="xl178"/>
    <w:basedOn w:val="Style_15"/>
    <w:link w:val="Style_249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49_ch" w:type="character">
    <w:name w:val="xl178"/>
    <w:basedOn w:val="Style_15_ch"/>
    <w:link w:val="Style_249"/>
    <w:rPr>
      <w:rFonts w:ascii="Times New Roman" w:hAnsi="Times New Roman"/>
      <w:sz w:val="14"/>
    </w:rPr>
  </w:style>
  <w:style w:styleId="Style_250" w:type="paragraph">
    <w:name w:val="c21"/>
    <w:basedOn w:val="Style_25"/>
    <w:link w:val="Style_250_ch"/>
  </w:style>
  <w:style w:styleId="Style_250_ch" w:type="character">
    <w:name w:val="c21"/>
    <w:basedOn w:val="Style_25_ch"/>
    <w:link w:val="Style_250"/>
  </w:style>
  <w:style w:styleId="Style_251" w:type="paragraph">
    <w:name w:val="Продолжение ссылки"/>
    <w:link w:val="Style_251_ch"/>
  </w:style>
  <w:style w:styleId="Style_251_ch" w:type="character">
    <w:name w:val="Продолжение ссылки"/>
    <w:link w:val="Style_251"/>
  </w:style>
  <w:style w:styleId="Style_252" w:type="paragraph">
    <w:name w:val="Заголовок Знак"/>
    <w:basedOn w:val="Style_25"/>
    <w:link w:val="Style_252_ch"/>
    <w:rPr>
      <w:rFonts w:asciiTheme="majorAscii" w:hAnsiTheme="majorHAnsi"/>
      <w:spacing w:val="-10"/>
      <w:sz w:val="56"/>
    </w:rPr>
  </w:style>
  <w:style w:styleId="Style_252_ch" w:type="character">
    <w:name w:val="Заголовок Знак"/>
    <w:basedOn w:val="Style_25_ch"/>
    <w:link w:val="Style_252"/>
    <w:rPr>
      <w:rFonts w:asciiTheme="majorAscii" w:hAnsiTheme="majorHAnsi"/>
      <w:spacing w:val="-10"/>
      <w:sz w:val="56"/>
    </w:rPr>
  </w:style>
  <w:style w:styleId="Style_253" w:type="paragraph">
    <w:name w:val="xl141"/>
    <w:basedOn w:val="Style_15"/>
    <w:link w:val="Style_253_ch"/>
    <w:pPr>
      <w:spacing w:afterAutospacing="on" w:beforeAutospacing="on"/>
      <w:ind/>
    </w:pPr>
    <w:rPr>
      <w:rFonts w:ascii="Times New Roman" w:hAnsi="Times New Roman"/>
      <w:sz w:val="14"/>
    </w:rPr>
  </w:style>
  <w:style w:styleId="Style_253_ch" w:type="character">
    <w:name w:val="xl141"/>
    <w:basedOn w:val="Style_15_ch"/>
    <w:link w:val="Style_253"/>
    <w:rPr>
      <w:rFonts w:ascii="Times New Roman" w:hAnsi="Times New Roman"/>
      <w:sz w:val="14"/>
    </w:rPr>
  </w:style>
  <w:style w:styleId="Style_254" w:type="paragraph">
    <w:name w:val="Информация об изменениях"/>
    <w:basedOn w:val="Style_83"/>
    <w:next w:val="Style_15"/>
    <w:link w:val="Style_254_ch"/>
    <w:pPr>
      <w:spacing w:before="180"/>
      <w:ind w:firstLine="0" w:left="360" w:right="360"/>
    </w:pPr>
  </w:style>
  <w:style w:styleId="Style_254_ch" w:type="character">
    <w:name w:val="Информация об изменениях"/>
    <w:basedOn w:val="Style_83_ch"/>
    <w:link w:val="Style_254"/>
  </w:style>
  <w:style w:styleId="Style_255" w:type="paragraph">
    <w:name w:val="Font Style56"/>
    <w:link w:val="Style_255_ch"/>
    <w:rPr>
      <w:rFonts w:ascii="Century Gothic" w:hAnsi="Century Gothic"/>
      <w:sz w:val="10"/>
    </w:rPr>
  </w:style>
  <w:style w:styleId="Style_255_ch" w:type="character">
    <w:name w:val="Font Style56"/>
    <w:link w:val="Style_255"/>
    <w:rPr>
      <w:rFonts w:ascii="Century Gothic" w:hAnsi="Century Gothic"/>
      <w:sz w:val="10"/>
    </w:rPr>
  </w:style>
  <w:style w:styleId="Style_256" w:type="paragraph">
    <w:name w:val="Дочерний элемент списка"/>
    <w:basedOn w:val="Style_15"/>
    <w:next w:val="Style_15"/>
    <w:link w:val="Style_256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256_ch" w:type="character">
    <w:name w:val="Дочерний элемент списка"/>
    <w:basedOn w:val="Style_15_ch"/>
    <w:link w:val="Style_256"/>
    <w:rPr>
      <w:rFonts w:ascii="Times New Roman" w:hAnsi="Times New Roman"/>
      <w:color w:val="868381"/>
      <w:sz w:val="20"/>
    </w:rPr>
  </w:style>
  <w:style w:styleId="Style_257" w:type="paragraph">
    <w:name w:val="xl123"/>
    <w:basedOn w:val="Style_15"/>
    <w:link w:val="Style_25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57_ch" w:type="character">
    <w:name w:val="xl123"/>
    <w:basedOn w:val="Style_15_ch"/>
    <w:link w:val="Style_257"/>
    <w:rPr>
      <w:rFonts w:ascii="Times New Roman" w:hAnsi="Times New Roman"/>
      <w:b w:val="1"/>
      <w:sz w:val="16"/>
    </w:rPr>
  </w:style>
  <w:style w:styleId="Style_258" w:type="paragraph">
    <w:name w:val="xl162"/>
    <w:basedOn w:val="Style_15"/>
    <w:link w:val="Style_25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58_ch" w:type="character">
    <w:name w:val="xl162"/>
    <w:basedOn w:val="Style_15_ch"/>
    <w:link w:val="Style_258"/>
    <w:rPr>
      <w:rFonts w:ascii="Times New Roman" w:hAnsi="Times New Roman"/>
      <w:b w:val="1"/>
      <w:sz w:val="16"/>
    </w:rPr>
  </w:style>
  <w:style w:styleId="Style_259" w:type="paragraph">
    <w:name w:val="xl79"/>
    <w:basedOn w:val="Style_15"/>
    <w:link w:val="Style_259_ch"/>
    <w:pPr>
      <w:spacing w:afterAutospacing="on" w:beforeAutospacing="on"/>
      <w:ind/>
    </w:pPr>
    <w:rPr>
      <w:rFonts w:ascii="Times New Roman" w:hAnsi="Times New Roman"/>
      <w:sz w:val="14"/>
    </w:rPr>
  </w:style>
  <w:style w:styleId="Style_259_ch" w:type="character">
    <w:name w:val="xl79"/>
    <w:basedOn w:val="Style_15_ch"/>
    <w:link w:val="Style_259"/>
    <w:rPr>
      <w:rFonts w:ascii="Times New Roman" w:hAnsi="Times New Roman"/>
      <w:sz w:val="14"/>
    </w:rPr>
  </w:style>
  <w:style w:styleId="Style_260" w:type="paragraph">
    <w:name w:val="xl154"/>
    <w:basedOn w:val="Style_15"/>
    <w:link w:val="Style_26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0_ch" w:type="character">
    <w:name w:val="xl154"/>
    <w:basedOn w:val="Style_15_ch"/>
    <w:link w:val="Style_260"/>
    <w:rPr>
      <w:rFonts w:ascii="Times New Roman" w:hAnsi="Times New Roman"/>
      <w:i w:val="1"/>
      <w:sz w:val="14"/>
    </w:rPr>
  </w:style>
  <w:style w:styleId="Style_261" w:type="paragraph">
    <w:name w:val="ng-binding"/>
    <w:link w:val="Style_261_ch"/>
  </w:style>
  <w:style w:styleId="Style_261_ch" w:type="character">
    <w:name w:val="ng-binding"/>
    <w:link w:val="Style_261"/>
  </w:style>
  <w:style w:styleId="Style_262" w:type="paragraph">
    <w:name w:val="Body Text Indent 2"/>
    <w:basedOn w:val="Style_15"/>
    <w:link w:val="Style_262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262_ch" w:type="character">
    <w:name w:val="Body Text Indent 2"/>
    <w:basedOn w:val="Style_15_ch"/>
    <w:link w:val="Style_262"/>
    <w:rPr>
      <w:rFonts w:ascii="Times New Roman" w:hAnsi="Times New Roman"/>
      <w:sz w:val="24"/>
    </w:rPr>
  </w:style>
  <w:style w:styleId="Style_263" w:type="paragraph">
    <w:name w:val="Тема примечания Знак1"/>
    <w:link w:val="Style_263_ch"/>
    <w:rPr>
      <w:rFonts w:ascii="Times New Roman" w:hAnsi="Times New Roman"/>
      <w:b w:val="1"/>
      <w:sz w:val="20"/>
    </w:rPr>
  </w:style>
  <w:style w:styleId="Style_263_ch" w:type="character">
    <w:name w:val="Тема примечания Знак1"/>
    <w:link w:val="Style_263"/>
    <w:rPr>
      <w:rFonts w:ascii="Times New Roman" w:hAnsi="Times New Roman"/>
      <w:b w:val="1"/>
      <w:sz w:val="20"/>
    </w:rPr>
  </w:style>
  <w:style w:styleId="Style_264" w:type="paragraph">
    <w:name w:val="toc 5"/>
    <w:basedOn w:val="Style_15"/>
    <w:next w:val="Style_15"/>
    <w:link w:val="Style_264_ch"/>
    <w:uiPriority w:val="39"/>
    <w:pPr>
      <w:ind w:firstLine="0" w:left="960"/>
    </w:pPr>
    <w:rPr>
      <w:rFonts w:ascii="Calibri" w:hAnsi="Calibri"/>
      <w:sz w:val="20"/>
    </w:rPr>
  </w:style>
  <w:style w:styleId="Style_264_ch" w:type="character">
    <w:name w:val="toc 5"/>
    <w:basedOn w:val="Style_15_ch"/>
    <w:link w:val="Style_264"/>
    <w:rPr>
      <w:rFonts w:ascii="Calibri" w:hAnsi="Calibri"/>
      <w:sz w:val="20"/>
    </w:rPr>
  </w:style>
  <w:style w:styleId="Style_265" w:type="paragraph">
    <w:name w:val="Стиль"/>
    <w:link w:val="Style_265_ch"/>
    <w:rPr>
      <w:rFonts w:ascii="Times New Roman" w:hAnsi="Times New Roman"/>
      <w:color w:val="000000"/>
      <w:sz w:val="20"/>
    </w:rPr>
  </w:style>
  <w:style w:styleId="Style_265_ch" w:type="character">
    <w:name w:val="Стиль"/>
    <w:link w:val="Style_265"/>
    <w:rPr>
      <w:rFonts w:ascii="Times New Roman" w:hAnsi="Times New Roman"/>
      <w:color w:val="000000"/>
      <w:sz w:val="20"/>
    </w:rPr>
  </w:style>
  <w:style w:styleId="Style_266" w:type="paragraph">
    <w:name w:val="Моноширинный"/>
    <w:basedOn w:val="Style_15"/>
    <w:next w:val="Style_15"/>
    <w:link w:val="Style_266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66_ch" w:type="character">
    <w:name w:val="Моноширинный"/>
    <w:basedOn w:val="Style_15_ch"/>
    <w:link w:val="Style_266"/>
    <w:rPr>
      <w:rFonts w:ascii="Courier New" w:hAnsi="Courier New"/>
      <w:sz w:val="24"/>
    </w:rPr>
  </w:style>
  <w:style w:styleId="Style_267" w:type="paragraph">
    <w:name w:val="Ссылка на официальную публикацию"/>
    <w:basedOn w:val="Style_15"/>
    <w:next w:val="Style_15"/>
    <w:link w:val="Style_267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67_ch" w:type="character">
    <w:name w:val="Ссылка на официальную публикацию"/>
    <w:basedOn w:val="Style_15_ch"/>
    <w:link w:val="Style_267"/>
    <w:rPr>
      <w:rFonts w:ascii="Times New Roman" w:hAnsi="Times New Roman"/>
      <w:sz w:val="24"/>
    </w:rPr>
  </w:style>
  <w:style w:styleId="Style_268" w:type="paragraph">
    <w:name w:val="c15"/>
    <w:basedOn w:val="Style_25"/>
    <w:link w:val="Style_268_ch"/>
  </w:style>
  <w:style w:styleId="Style_268_ch" w:type="character">
    <w:name w:val="c15"/>
    <w:basedOn w:val="Style_25_ch"/>
    <w:link w:val="Style_268"/>
  </w:style>
  <w:style w:styleId="Style_269" w:type="paragraph">
    <w:name w:val="xl176"/>
    <w:basedOn w:val="Style_15"/>
    <w:link w:val="Style_26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9_ch" w:type="character">
    <w:name w:val="xl176"/>
    <w:basedOn w:val="Style_15_ch"/>
    <w:link w:val="Style_269"/>
    <w:rPr>
      <w:rFonts w:ascii="Times New Roman" w:hAnsi="Times New Roman"/>
      <w:i w:val="1"/>
      <w:sz w:val="14"/>
    </w:rPr>
  </w:style>
  <w:style w:styleId="Style_270" w:type="paragraph">
    <w:name w:val="Найденные слова"/>
    <w:link w:val="Style_270_ch"/>
    <w:rPr>
      <w:b w:val="1"/>
      <w:color w:val="26282F"/>
      <w:shd w:fill="FFF580" w:val="clear"/>
    </w:rPr>
  </w:style>
  <w:style w:styleId="Style_270_ch" w:type="character">
    <w:name w:val="Найденные слова"/>
    <w:link w:val="Style_270"/>
    <w:rPr>
      <w:b w:val="1"/>
      <w:color w:val="26282F"/>
      <w:shd w:fill="FFF580" w:val="clear"/>
    </w:rPr>
  </w:style>
  <w:style w:styleId="Style_271" w:type="paragraph">
    <w:name w:val="xl158"/>
    <w:basedOn w:val="Style_15"/>
    <w:link w:val="Style_27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71_ch" w:type="character">
    <w:name w:val="xl158"/>
    <w:basedOn w:val="Style_15_ch"/>
    <w:link w:val="Style_271"/>
    <w:rPr>
      <w:rFonts w:ascii="Times New Roman" w:hAnsi="Times New Roman"/>
      <w:b w:val="1"/>
      <w:sz w:val="16"/>
    </w:rPr>
  </w:style>
  <w:style w:styleId="Style_272" w:type="paragraph">
    <w:name w:val="xl166"/>
    <w:basedOn w:val="Style_15"/>
    <w:link w:val="Style_272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72_ch" w:type="character">
    <w:name w:val="xl166"/>
    <w:basedOn w:val="Style_15_ch"/>
    <w:link w:val="Style_272"/>
    <w:rPr>
      <w:rFonts w:ascii="Times New Roman" w:hAnsi="Times New Roman"/>
      <w:b w:val="1"/>
      <w:sz w:val="14"/>
    </w:rPr>
  </w:style>
  <w:style w:styleId="Style_273" w:type="paragraph">
    <w:name w:val="Текст ЭР (см. также)"/>
    <w:basedOn w:val="Style_15"/>
    <w:next w:val="Style_15"/>
    <w:link w:val="Style_273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273_ch" w:type="character">
    <w:name w:val="Текст ЭР (см. также)"/>
    <w:basedOn w:val="Style_15_ch"/>
    <w:link w:val="Style_273"/>
    <w:rPr>
      <w:rFonts w:ascii="Times New Roman" w:hAnsi="Times New Roman"/>
      <w:sz w:val="20"/>
    </w:rPr>
  </w:style>
  <w:style w:styleId="Style_274" w:type="paragraph">
    <w:name w:val="xl142"/>
    <w:basedOn w:val="Style_15"/>
    <w:link w:val="Style_274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74_ch" w:type="character">
    <w:name w:val="xl142"/>
    <w:basedOn w:val="Style_15_ch"/>
    <w:link w:val="Style_274"/>
    <w:rPr>
      <w:rFonts w:ascii="Times New Roman" w:hAnsi="Times New Roman"/>
      <w:sz w:val="16"/>
    </w:rPr>
  </w:style>
  <w:style w:styleId="Style_275" w:type="paragraph">
    <w:name w:val="xl80"/>
    <w:basedOn w:val="Style_15"/>
    <w:link w:val="Style_275_ch"/>
    <w:pPr>
      <w:spacing w:afterAutospacing="on" w:beforeAutospacing="on"/>
      <w:ind/>
    </w:pPr>
    <w:rPr>
      <w:rFonts w:ascii="Times New Roman" w:hAnsi="Times New Roman"/>
      <w:sz w:val="24"/>
    </w:rPr>
  </w:style>
  <w:style w:styleId="Style_275_ch" w:type="character">
    <w:name w:val="xl80"/>
    <w:basedOn w:val="Style_15_ch"/>
    <w:link w:val="Style_275"/>
    <w:rPr>
      <w:rFonts w:ascii="Times New Roman" w:hAnsi="Times New Roman"/>
      <w:sz w:val="24"/>
    </w:rPr>
  </w:style>
  <w:style w:styleId="Style_276" w:type="paragraph">
    <w:name w:val="xl73"/>
    <w:basedOn w:val="Style_15"/>
    <w:link w:val="Style_276_ch"/>
    <w:pPr>
      <w:spacing w:afterAutospacing="on" w:beforeAutospacing="on"/>
      <w:ind/>
    </w:pPr>
    <w:rPr>
      <w:rFonts w:ascii="Times New Roman" w:hAnsi="Times New Roman"/>
      <w:sz w:val="16"/>
    </w:rPr>
  </w:style>
  <w:style w:styleId="Style_276_ch" w:type="character">
    <w:name w:val="xl73"/>
    <w:basedOn w:val="Style_15_ch"/>
    <w:link w:val="Style_276"/>
    <w:rPr>
      <w:rFonts w:ascii="Times New Roman" w:hAnsi="Times New Roman"/>
      <w:sz w:val="16"/>
    </w:rPr>
  </w:style>
  <w:style w:styleId="Style_277" w:type="paragraph">
    <w:name w:val="Сравнение редакций"/>
    <w:link w:val="Style_277_ch"/>
    <w:rPr>
      <w:b w:val="1"/>
      <w:color w:val="26282F"/>
    </w:rPr>
  </w:style>
  <w:style w:styleId="Style_277_ch" w:type="character">
    <w:name w:val="Сравнение редакций"/>
    <w:link w:val="Style_277"/>
    <w:rPr>
      <w:b w:val="1"/>
      <w:color w:val="26282F"/>
    </w:rPr>
  </w:style>
  <w:style w:styleId="Style_278" w:type="paragraph">
    <w:name w:val="xl133"/>
    <w:basedOn w:val="Style_15"/>
    <w:link w:val="Style_278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78_ch" w:type="character">
    <w:name w:val="xl133"/>
    <w:basedOn w:val="Style_15_ch"/>
    <w:link w:val="Style_278"/>
    <w:rPr>
      <w:rFonts w:ascii="Times New Roman" w:hAnsi="Times New Roman"/>
      <w:color w:val="FFFFFF"/>
      <w:sz w:val="24"/>
    </w:rPr>
  </w:style>
  <w:style w:styleId="Style_279" w:type="paragraph">
    <w:name w:val="Style9"/>
    <w:basedOn w:val="Style_15"/>
    <w:link w:val="Style_279_ch"/>
    <w:pPr>
      <w:widowControl w:val="0"/>
      <w:spacing w:after="200" w:line="221" w:lineRule="exact"/>
      <w:ind/>
    </w:pPr>
    <w:rPr>
      <w:rFonts w:ascii="Calibri" w:hAnsi="Calibri"/>
      <w:color w:val="000000"/>
    </w:rPr>
  </w:style>
  <w:style w:styleId="Style_279_ch" w:type="character">
    <w:name w:val="Style9"/>
    <w:basedOn w:val="Style_15_ch"/>
    <w:link w:val="Style_279"/>
    <w:rPr>
      <w:rFonts w:ascii="Calibri" w:hAnsi="Calibri"/>
      <w:color w:val="000000"/>
    </w:rPr>
  </w:style>
  <w:style w:styleId="Style_280" w:type="paragraph">
    <w:name w:val="Выделение для Базового Поиска"/>
    <w:link w:val="Style_280_ch"/>
    <w:rPr>
      <w:b w:val="1"/>
      <w:color w:val="0058A9"/>
    </w:rPr>
  </w:style>
  <w:style w:styleId="Style_280_ch" w:type="character">
    <w:name w:val="Выделение для Базового Поиска"/>
    <w:link w:val="Style_280"/>
    <w:rPr>
      <w:b w:val="1"/>
      <w:color w:val="0058A9"/>
    </w:rPr>
  </w:style>
  <w:style w:styleId="Style_281" w:type="paragraph">
    <w:name w:val="Font Style55"/>
    <w:link w:val="Style_281_ch"/>
    <w:rPr>
      <w:rFonts w:ascii="Arial Black" w:hAnsi="Arial Black"/>
      <w:sz w:val="14"/>
    </w:rPr>
  </w:style>
  <w:style w:styleId="Style_281_ch" w:type="character">
    <w:name w:val="Font Style55"/>
    <w:link w:val="Style_281"/>
    <w:rPr>
      <w:rFonts w:ascii="Arial Black" w:hAnsi="Arial Black"/>
      <w:sz w:val="14"/>
    </w:rPr>
  </w:style>
  <w:style w:styleId="Style_11" w:type="paragraph">
    <w:name w:val="Обычный (веб)1"/>
    <w:basedOn w:val="Style_15"/>
    <w:next w:val="Style_14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5_ch"/>
    <w:link w:val="Style_11"/>
    <w:rPr>
      <w:rFonts w:ascii="Times New Roman" w:hAnsi="Times New Roman"/>
      <w:sz w:val="24"/>
    </w:rPr>
  </w:style>
  <w:style w:styleId="Style_282" w:type="paragraph">
    <w:name w:val="xl122"/>
    <w:basedOn w:val="Style_15"/>
    <w:link w:val="Style_282_ch"/>
    <w:pPr>
      <w:spacing w:afterAutospacing="on" w:beforeAutospacing="on"/>
      <w:ind/>
    </w:pPr>
    <w:rPr>
      <w:rFonts w:ascii="Times New Roman" w:hAnsi="Times New Roman"/>
      <w:sz w:val="16"/>
    </w:rPr>
  </w:style>
  <w:style w:styleId="Style_282_ch" w:type="character">
    <w:name w:val="xl122"/>
    <w:basedOn w:val="Style_15_ch"/>
    <w:link w:val="Style_282"/>
    <w:rPr>
      <w:rFonts w:ascii="Times New Roman" w:hAnsi="Times New Roman"/>
      <w:sz w:val="16"/>
    </w:rPr>
  </w:style>
  <w:style w:styleId="Style_283" w:type="paragraph">
    <w:link w:val="Style_283_ch"/>
    <w:semiHidden w:val="1"/>
    <w:unhideWhenUsed w:val="1"/>
    <w:rPr>
      <w:rFonts w:ascii="Verdana" w:hAnsi="Verdana"/>
      <w:color w:val="000000"/>
    </w:rPr>
  </w:style>
  <w:style w:styleId="Style_283_ch" w:type="character">
    <w:link w:val="Style_283"/>
    <w:semiHidden w:val="1"/>
    <w:unhideWhenUsed w:val="1"/>
    <w:rPr>
      <w:rFonts w:ascii="Verdana" w:hAnsi="Verdana"/>
      <w:color w:val="000000"/>
    </w:rPr>
  </w:style>
  <w:style w:styleId="Style_284" w:type="paragraph">
    <w:name w:val="xl128"/>
    <w:basedOn w:val="Style_15"/>
    <w:link w:val="Style_284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284_ch" w:type="character">
    <w:name w:val="xl128"/>
    <w:basedOn w:val="Style_15_ch"/>
    <w:link w:val="Style_284"/>
    <w:rPr>
      <w:rFonts w:ascii="Times New Roman" w:hAnsi="Times New Roman"/>
      <w:b w:val="1"/>
      <w:i w:val="1"/>
      <w:sz w:val="16"/>
    </w:rPr>
  </w:style>
  <w:style w:styleId="Style_285" w:type="paragraph">
    <w:name w:val="xl75"/>
    <w:basedOn w:val="Style_15"/>
    <w:link w:val="Style_285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85_ch" w:type="character">
    <w:name w:val="xl75"/>
    <w:basedOn w:val="Style_15_ch"/>
    <w:link w:val="Style_285"/>
    <w:rPr>
      <w:rFonts w:ascii="Times New Roman" w:hAnsi="Times New Roman"/>
      <w:sz w:val="16"/>
    </w:rPr>
  </w:style>
  <w:style w:styleId="Style_286" w:type="paragraph">
    <w:name w:val="Тема примечания Знак11"/>
    <w:link w:val="Style_286_ch"/>
    <w:rPr>
      <w:rFonts w:ascii="Times New Roman" w:hAnsi="Times New Roman"/>
      <w:b w:val="1"/>
      <w:sz w:val="20"/>
    </w:rPr>
  </w:style>
  <w:style w:styleId="Style_286_ch" w:type="character">
    <w:name w:val="Тема примечания Знак11"/>
    <w:link w:val="Style_286"/>
    <w:rPr>
      <w:rFonts w:ascii="Times New Roman" w:hAnsi="Times New Roman"/>
      <w:b w:val="1"/>
      <w:sz w:val="20"/>
    </w:rPr>
  </w:style>
  <w:style w:styleId="Style_287" w:type="paragraph">
    <w:name w:val="Основной текст 2 Знак1"/>
    <w:basedOn w:val="Style_96"/>
    <w:link w:val="Style_287_ch"/>
    <w:rPr>
      <w:sz w:val="22"/>
    </w:rPr>
  </w:style>
  <w:style w:styleId="Style_287_ch" w:type="character">
    <w:name w:val="Основной текст 2 Знак1"/>
    <w:basedOn w:val="Style_96_ch"/>
    <w:link w:val="Style_287"/>
    <w:rPr>
      <w:sz w:val="22"/>
    </w:rPr>
  </w:style>
  <w:style w:styleId="Style_288" w:type="paragraph">
    <w:name w:val="xl159"/>
    <w:basedOn w:val="Style_15"/>
    <w:link w:val="Style_28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88_ch" w:type="character">
    <w:name w:val="xl159"/>
    <w:basedOn w:val="Style_15_ch"/>
    <w:link w:val="Style_288"/>
    <w:rPr>
      <w:rFonts w:ascii="Times New Roman" w:hAnsi="Times New Roman"/>
      <w:b w:val="1"/>
      <w:sz w:val="16"/>
    </w:rPr>
  </w:style>
  <w:style w:styleId="Style_289" w:type="paragraph">
    <w:name w:val="xl134"/>
    <w:basedOn w:val="Style_15"/>
    <w:link w:val="Style_289_ch"/>
    <w:pPr>
      <w:spacing w:afterAutospacing="on" w:beforeAutospacing="on"/>
      <w:ind/>
    </w:pPr>
    <w:rPr>
      <w:rFonts w:ascii="Times New Roman" w:hAnsi="Times New Roman"/>
      <w:sz w:val="14"/>
    </w:rPr>
  </w:style>
  <w:style w:styleId="Style_289_ch" w:type="character">
    <w:name w:val="xl134"/>
    <w:basedOn w:val="Style_15_ch"/>
    <w:link w:val="Style_289"/>
    <w:rPr>
      <w:rFonts w:ascii="Times New Roman" w:hAnsi="Times New Roman"/>
      <w:sz w:val="14"/>
    </w:rPr>
  </w:style>
  <w:style w:styleId="Style_290" w:type="paragraph">
    <w:name w:val="Неразрешенное упоминание1"/>
    <w:basedOn w:val="Style_25"/>
    <w:link w:val="Style_290_ch"/>
    <w:rPr>
      <w:color w:val="605E5C"/>
      <w:shd w:fill="E1DFDD" w:val="clear"/>
    </w:rPr>
  </w:style>
  <w:style w:styleId="Style_290_ch" w:type="character">
    <w:name w:val="Неразрешенное упоминание1"/>
    <w:basedOn w:val="Style_25_ch"/>
    <w:link w:val="Style_290"/>
    <w:rPr>
      <w:color w:val="605E5C"/>
      <w:shd w:fill="E1DFDD" w:val="clear"/>
    </w:rPr>
  </w:style>
  <w:style w:styleId="Style_291" w:type="paragraph">
    <w:name w:val="xl161"/>
    <w:basedOn w:val="Style_15"/>
    <w:link w:val="Style_29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91_ch" w:type="character">
    <w:name w:val="xl161"/>
    <w:basedOn w:val="Style_15_ch"/>
    <w:link w:val="Style_291"/>
    <w:rPr>
      <w:rFonts w:ascii="Times New Roman" w:hAnsi="Times New Roman"/>
      <w:b w:val="1"/>
      <w:sz w:val="16"/>
    </w:rPr>
  </w:style>
  <w:style w:styleId="Style_292" w:type="paragraph">
    <w:name w:val="rTitleStyle"/>
    <w:link w:val="Style_292_ch"/>
    <w:rPr>
      <w:b w:val="1"/>
      <w:spacing w:val="16"/>
      <w:sz w:val="28"/>
    </w:rPr>
  </w:style>
  <w:style w:styleId="Style_292_ch" w:type="character">
    <w:name w:val="rTitleStyle"/>
    <w:link w:val="Style_292"/>
    <w:rPr>
      <w:b w:val="1"/>
      <w:spacing w:val="16"/>
      <w:sz w:val="28"/>
    </w:rPr>
  </w:style>
  <w:style w:styleId="Style_293" w:type="paragraph">
    <w:name w:val="Footnote Text Char"/>
    <w:link w:val="Style_293_ch"/>
    <w:rPr>
      <w:rFonts w:ascii="Times New Roman" w:hAnsi="Times New Roman"/>
      <w:sz w:val="20"/>
    </w:rPr>
  </w:style>
  <w:style w:styleId="Style_293_ch" w:type="character">
    <w:name w:val="Footnote Text Char"/>
    <w:link w:val="Style_293"/>
    <w:rPr>
      <w:rFonts w:ascii="Times New Roman" w:hAnsi="Times New Roman"/>
      <w:sz w:val="20"/>
    </w:rPr>
  </w:style>
  <w:style w:styleId="Style_294" w:type="paragraph">
    <w:name w:val="таблСлева12"/>
    <w:basedOn w:val="Style_15"/>
    <w:link w:val="Style_294_ch"/>
    <w:rPr>
      <w:rFonts w:ascii="Segoe UI" w:hAnsi="Segoe UI"/>
      <w:sz w:val="24"/>
    </w:rPr>
  </w:style>
  <w:style w:styleId="Style_294_ch" w:type="character">
    <w:name w:val="таблСлева12"/>
    <w:basedOn w:val="Style_15_ch"/>
    <w:link w:val="Style_294"/>
    <w:rPr>
      <w:rFonts w:ascii="Segoe UI" w:hAnsi="Segoe UI"/>
      <w:sz w:val="24"/>
    </w:rPr>
  </w:style>
  <w:style w:styleId="Style_91" w:type="paragraph">
    <w:name w:val="Текст (прав. подпись)"/>
    <w:basedOn w:val="Style_15"/>
    <w:next w:val="Style_15"/>
    <w:link w:val="Style_91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91_ch" w:type="character">
    <w:name w:val="Текст (прав. подпись)"/>
    <w:basedOn w:val="Style_15_ch"/>
    <w:link w:val="Style_91"/>
    <w:rPr>
      <w:rFonts w:ascii="Times New Roman" w:hAnsi="Times New Roman"/>
      <w:sz w:val="24"/>
    </w:rPr>
  </w:style>
  <w:style w:styleId="Style_295" w:type="paragraph">
    <w:name w:val="Текст примечания Знак1"/>
    <w:link w:val="Style_295_ch"/>
    <w:rPr>
      <w:rFonts w:ascii="Times New Roman" w:hAnsi="Times New Roman"/>
      <w:sz w:val="20"/>
    </w:rPr>
  </w:style>
  <w:style w:styleId="Style_295_ch" w:type="character">
    <w:name w:val="Текст примечания Знак1"/>
    <w:link w:val="Style_295"/>
    <w:rPr>
      <w:rFonts w:ascii="Times New Roman" w:hAnsi="Times New Roman"/>
      <w:sz w:val="20"/>
    </w:rPr>
  </w:style>
  <w:style w:styleId="Style_23" w:type="paragraph">
    <w:name w:val="Внимание"/>
    <w:basedOn w:val="Style_15"/>
    <w:next w:val="Style_15"/>
    <w:link w:val="Style_23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3_ch" w:type="character">
    <w:name w:val="Внимание"/>
    <w:basedOn w:val="Style_15_ch"/>
    <w:link w:val="Style_23"/>
    <w:rPr>
      <w:rFonts w:ascii="Times New Roman" w:hAnsi="Times New Roman"/>
      <w:sz w:val="24"/>
    </w:rPr>
  </w:style>
  <w:style w:styleId="Style_296" w:type="paragraph">
    <w:name w:val="Схема документа Знак1"/>
    <w:basedOn w:val="Style_96"/>
    <w:link w:val="Style_296_ch"/>
    <w:rPr>
      <w:rFonts w:ascii="Segoe UI" w:hAnsi="Segoe UI"/>
      <w:sz w:val="16"/>
    </w:rPr>
  </w:style>
  <w:style w:styleId="Style_296_ch" w:type="character">
    <w:name w:val="Схема документа Знак1"/>
    <w:basedOn w:val="Style_96_ch"/>
    <w:link w:val="Style_296"/>
    <w:rPr>
      <w:rFonts w:ascii="Segoe UI" w:hAnsi="Segoe UI"/>
      <w:sz w:val="16"/>
    </w:rPr>
  </w:style>
  <w:style w:styleId="Style_297" w:type="paragraph">
    <w:name w:val="user-action__item"/>
    <w:basedOn w:val="Style_15"/>
    <w:link w:val="Style_297_ch"/>
    <w:pPr>
      <w:spacing w:afterAutospacing="on" w:beforeAutospacing="on"/>
      <w:ind/>
    </w:pPr>
    <w:rPr>
      <w:rFonts w:ascii="Times New Roman" w:hAnsi="Times New Roman"/>
      <w:color w:val="000000"/>
      <w:sz w:val="24"/>
    </w:rPr>
  </w:style>
  <w:style w:styleId="Style_297_ch" w:type="character">
    <w:name w:val="user-action__item"/>
    <w:basedOn w:val="Style_15_ch"/>
    <w:link w:val="Style_297"/>
    <w:rPr>
      <w:rFonts w:ascii="Times New Roman" w:hAnsi="Times New Roman"/>
      <w:color w:val="000000"/>
      <w:sz w:val="24"/>
    </w:rPr>
  </w:style>
  <w:style w:styleId="Style_298" w:type="paragraph">
    <w:name w:val="Заголовок чужого сообщения"/>
    <w:link w:val="Style_298_ch"/>
    <w:rPr>
      <w:b w:val="1"/>
      <w:color w:val="FF0000"/>
    </w:rPr>
  </w:style>
  <w:style w:styleId="Style_298_ch" w:type="character">
    <w:name w:val="Заголовок чужого сообщения"/>
    <w:link w:val="Style_298"/>
    <w:rPr>
      <w:b w:val="1"/>
      <w:color w:val="FF0000"/>
    </w:rPr>
  </w:style>
  <w:style w:styleId="Style_33" w:type="paragraph">
    <w:name w:val="Subtitle"/>
    <w:basedOn w:val="Style_15"/>
    <w:next w:val="Style_15"/>
    <w:link w:val="Style_33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33_ch" w:type="character">
    <w:name w:val="Subtitle"/>
    <w:basedOn w:val="Style_15_ch"/>
    <w:link w:val="Style_33"/>
    <w:rPr>
      <w:color w:themeColor="text1" w:themeTint="A5" w:val="595959"/>
      <w:spacing w:val="15"/>
    </w:rPr>
  </w:style>
  <w:style w:styleId="Style_299" w:type="paragraph">
    <w:name w:val="Знак концевой сноски1"/>
    <w:link w:val="Style_299_ch"/>
    <w:rPr>
      <w:rFonts w:ascii="Times New Roman" w:hAnsi="Times New Roman"/>
      <w:vertAlign w:val="superscript"/>
    </w:rPr>
  </w:style>
  <w:style w:styleId="Style_299_ch" w:type="character">
    <w:name w:val="Знак концевой сноски1"/>
    <w:link w:val="Style_299"/>
    <w:rPr>
      <w:rFonts w:ascii="Times New Roman" w:hAnsi="Times New Roman"/>
      <w:vertAlign w:val="superscript"/>
    </w:rPr>
  </w:style>
  <w:style w:styleId="Style_300" w:type="paragraph">
    <w:name w:val="xl71"/>
    <w:basedOn w:val="Style_15"/>
    <w:link w:val="Style_300_ch"/>
    <w:pPr>
      <w:spacing w:afterAutospacing="on" w:beforeAutospacing="on"/>
      <w:ind/>
    </w:pPr>
    <w:rPr>
      <w:rFonts w:ascii="Times New Roman" w:hAnsi="Times New Roman"/>
      <w:sz w:val="14"/>
    </w:rPr>
  </w:style>
  <w:style w:styleId="Style_300_ch" w:type="character">
    <w:name w:val="xl71"/>
    <w:basedOn w:val="Style_15_ch"/>
    <w:link w:val="Style_300"/>
    <w:rPr>
      <w:rFonts w:ascii="Times New Roman" w:hAnsi="Times New Roman"/>
      <w:sz w:val="14"/>
    </w:rPr>
  </w:style>
  <w:style w:styleId="Style_301" w:type="paragraph">
    <w:name w:val="xl126"/>
    <w:basedOn w:val="Style_15"/>
    <w:link w:val="Style_30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01_ch" w:type="character">
    <w:name w:val="xl126"/>
    <w:basedOn w:val="Style_15_ch"/>
    <w:link w:val="Style_301"/>
    <w:rPr>
      <w:rFonts w:ascii="Times New Roman" w:hAnsi="Times New Roman"/>
      <w:b w:val="1"/>
      <w:sz w:val="16"/>
    </w:rPr>
  </w:style>
  <w:style w:styleId="Style_302" w:type="paragraph">
    <w:name w:val="xl63"/>
    <w:basedOn w:val="Style_15"/>
    <w:link w:val="Style_302_ch"/>
    <w:pPr>
      <w:spacing w:afterAutospacing="on" w:beforeAutospacing="on"/>
      <w:ind/>
    </w:pPr>
    <w:rPr>
      <w:rFonts w:ascii="Times New Roman" w:hAnsi="Times New Roman"/>
      <w:sz w:val="24"/>
    </w:rPr>
  </w:style>
  <w:style w:styleId="Style_302_ch" w:type="character">
    <w:name w:val="xl63"/>
    <w:basedOn w:val="Style_15_ch"/>
    <w:link w:val="Style_302"/>
    <w:rPr>
      <w:rFonts w:ascii="Times New Roman" w:hAnsi="Times New Roman"/>
      <w:sz w:val="24"/>
    </w:rPr>
  </w:style>
  <w:style w:styleId="Style_303" w:type="paragraph">
    <w:name w:val="s_1"/>
    <w:basedOn w:val="Style_15"/>
    <w:link w:val="Style_303_ch"/>
    <w:pPr>
      <w:spacing w:afterAutospacing="on" w:beforeAutospacing="on"/>
      <w:ind/>
    </w:pPr>
    <w:rPr>
      <w:rFonts w:ascii="Times New Roman" w:hAnsi="Times New Roman"/>
      <w:sz w:val="24"/>
    </w:rPr>
  </w:style>
  <w:style w:styleId="Style_303_ch" w:type="character">
    <w:name w:val="s_1"/>
    <w:basedOn w:val="Style_15_ch"/>
    <w:link w:val="Style_303"/>
    <w:rPr>
      <w:rFonts w:ascii="Times New Roman" w:hAnsi="Times New Roman"/>
      <w:sz w:val="24"/>
    </w:rPr>
  </w:style>
  <w:style w:styleId="Style_304" w:type="paragraph">
    <w:name w:val="xl156"/>
    <w:basedOn w:val="Style_15"/>
    <w:link w:val="Style_304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304_ch" w:type="character">
    <w:name w:val="xl156"/>
    <w:basedOn w:val="Style_15_ch"/>
    <w:link w:val="Style_304"/>
    <w:rPr>
      <w:rFonts w:ascii="Times New Roman" w:hAnsi="Times New Roman"/>
      <w:b w:val="1"/>
      <w:sz w:val="24"/>
    </w:rPr>
  </w:style>
  <w:style w:styleId="Style_305" w:type="paragraph">
    <w:name w:val="Полужирный2"/>
    <w:link w:val="Style_305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305_ch" w:type="character">
    <w:name w:val="Полужирный2"/>
    <w:link w:val="Style_305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306" w:type="paragraph">
    <w:name w:val="xl132"/>
    <w:basedOn w:val="Style_15"/>
    <w:link w:val="Style_306_ch"/>
    <w:pPr>
      <w:spacing w:afterAutospacing="on" w:beforeAutospacing="on"/>
      <w:ind/>
    </w:pPr>
    <w:rPr>
      <w:rFonts w:ascii="Times New Roman" w:hAnsi="Times New Roman"/>
      <w:sz w:val="24"/>
    </w:rPr>
  </w:style>
  <w:style w:styleId="Style_306_ch" w:type="character">
    <w:name w:val="xl132"/>
    <w:basedOn w:val="Style_15_ch"/>
    <w:link w:val="Style_306"/>
    <w:rPr>
      <w:rFonts w:ascii="Times New Roman" w:hAnsi="Times New Roman"/>
      <w:sz w:val="24"/>
    </w:rPr>
  </w:style>
  <w:style w:styleId="Style_307" w:type="paragraph">
    <w:name w:val="Нижний колонтитул Знак Знак Знак Знак1"/>
    <w:basedOn w:val="Style_96"/>
    <w:link w:val="Style_307_ch"/>
    <w:rPr>
      <w:rFonts w:ascii="Calibri" w:hAnsi="Calibri"/>
    </w:rPr>
  </w:style>
  <w:style w:styleId="Style_307_ch" w:type="character">
    <w:name w:val="Нижний колонтитул Знак Знак Знак Знак1"/>
    <w:basedOn w:val="Style_96_ch"/>
    <w:link w:val="Style_307"/>
    <w:rPr>
      <w:rFonts w:ascii="Calibri" w:hAnsi="Calibri"/>
    </w:rPr>
  </w:style>
  <w:style w:styleId="Style_308" w:type="paragraph">
    <w:name w:val="xl139"/>
    <w:basedOn w:val="Style_15"/>
    <w:link w:val="Style_30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08_ch" w:type="character">
    <w:name w:val="xl139"/>
    <w:basedOn w:val="Style_15_ch"/>
    <w:link w:val="Style_308"/>
    <w:rPr>
      <w:rFonts w:ascii="Times New Roman" w:hAnsi="Times New Roman"/>
      <w:b w:val="1"/>
      <w:sz w:val="16"/>
    </w:rPr>
  </w:style>
  <w:style w:styleId="Style_309" w:type="paragraph">
    <w:name w:val="xl138"/>
    <w:basedOn w:val="Style_15"/>
    <w:link w:val="Style_30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09_ch" w:type="character">
    <w:name w:val="xl138"/>
    <w:basedOn w:val="Style_15_ch"/>
    <w:link w:val="Style_309"/>
    <w:rPr>
      <w:rFonts w:ascii="Times New Roman" w:hAnsi="Times New Roman"/>
      <w:b w:val="1"/>
      <w:sz w:val="16"/>
    </w:rPr>
  </w:style>
  <w:style w:styleId="Style_310" w:type="paragraph">
    <w:name w:val="Title"/>
    <w:basedOn w:val="Style_15"/>
    <w:next w:val="Style_15"/>
    <w:link w:val="Style_310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310_ch" w:type="character">
    <w:name w:val="Title"/>
    <w:basedOn w:val="Style_15_ch"/>
    <w:link w:val="Style_310"/>
    <w:rPr>
      <w:rFonts w:ascii="Segoe UI" w:hAnsi="Segoe UI"/>
      <w:sz w:val="24"/>
    </w:rPr>
  </w:style>
  <w:style w:styleId="Style_311" w:type="paragraph">
    <w:name w:val="xl135"/>
    <w:basedOn w:val="Style_15"/>
    <w:link w:val="Style_31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11_ch" w:type="character">
    <w:name w:val="xl135"/>
    <w:basedOn w:val="Style_15_ch"/>
    <w:link w:val="Style_311"/>
    <w:rPr>
      <w:rFonts w:ascii="Times New Roman" w:hAnsi="Times New Roman"/>
      <w:b w:val="1"/>
      <w:sz w:val="16"/>
    </w:rPr>
  </w:style>
  <w:style w:styleId="Style_312" w:type="paragraph">
    <w:name w:val="heading 4"/>
    <w:basedOn w:val="Style_66"/>
    <w:next w:val="Style_15"/>
    <w:link w:val="Style_312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312_ch" w:type="character">
    <w:name w:val="heading 4"/>
    <w:basedOn w:val="Style_66_ch"/>
    <w:link w:val="Style_312"/>
    <w:rPr>
      <w:rFonts w:ascii="Times New Roman" w:hAnsi="Times New Roman"/>
      <w:sz w:val="24"/>
    </w:rPr>
  </w:style>
  <w:style w:styleId="Style_313" w:type="paragraph">
    <w:name w:val="Основной текст (2) + 12 pt"/>
    <w:link w:val="Style_313_ch"/>
    <w:rPr>
      <w:rFonts w:ascii="Times New Roman" w:hAnsi="Times New Roman"/>
      <w:sz w:val="24"/>
      <w:highlight w:val="white"/>
    </w:rPr>
  </w:style>
  <w:style w:styleId="Style_313_ch" w:type="character">
    <w:name w:val="Основной текст (2) + 12 pt"/>
    <w:link w:val="Style_313"/>
    <w:rPr>
      <w:rFonts w:ascii="Times New Roman" w:hAnsi="Times New Roman"/>
      <w:sz w:val="24"/>
      <w:highlight w:val="white"/>
    </w:rPr>
  </w:style>
  <w:style w:styleId="Style_314" w:type="paragraph">
    <w:name w:val="Основной текст с отступом 2 Знак1"/>
    <w:basedOn w:val="Style_96"/>
    <w:link w:val="Style_314_ch"/>
    <w:rPr>
      <w:sz w:val="22"/>
    </w:rPr>
  </w:style>
  <w:style w:styleId="Style_314_ch" w:type="character">
    <w:name w:val="Основной текст с отступом 2 Знак1"/>
    <w:basedOn w:val="Style_96_ch"/>
    <w:link w:val="Style_314"/>
    <w:rPr>
      <w:sz w:val="22"/>
    </w:rPr>
  </w:style>
  <w:style w:styleId="Style_315" w:type="paragraph">
    <w:name w:val="Выделение для Базового Поиска (курсив)"/>
    <w:link w:val="Style_315_ch"/>
    <w:rPr>
      <w:b w:val="1"/>
      <w:i w:val="1"/>
      <w:color w:val="0058A9"/>
    </w:rPr>
  </w:style>
  <w:style w:styleId="Style_315_ch" w:type="character">
    <w:name w:val="Выделение для Базового Поиска (курсив)"/>
    <w:link w:val="Style_315"/>
    <w:rPr>
      <w:b w:val="1"/>
      <w:i w:val="1"/>
      <w:color w:val="0058A9"/>
    </w:rPr>
  </w:style>
  <w:style w:styleId="Style_316" w:type="paragraph">
    <w:name w:val="Font Style11"/>
    <w:link w:val="Style_316_ch"/>
    <w:rPr>
      <w:rFonts w:ascii="Times New Roman" w:hAnsi="Times New Roman"/>
    </w:rPr>
  </w:style>
  <w:style w:styleId="Style_316_ch" w:type="character">
    <w:name w:val="Font Style11"/>
    <w:link w:val="Style_316"/>
    <w:rPr>
      <w:rFonts w:ascii="Times New Roman" w:hAnsi="Times New Roman"/>
    </w:rPr>
  </w:style>
  <w:style w:styleId="Style_317" w:type="paragraph">
    <w:name w:val="xl95"/>
    <w:basedOn w:val="Style_15"/>
    <w:link w:val="Style_317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317_ch" w:type="character">
    <w:name w:val="xl95"/>
    <w:basedOn w:val="Style_15_ch"/>
    <w:link w:val="Style_317"/>
    <w:rPr>
      <w:rFonts w:ascii="Times New Roman" w:hAnsi="Times New Roman"/>
      <w:color w:val="FFFFFF"/>
      <w:sz w:val="24"/>
    </w:rPr>
  </w:style>
  <w:style w:styleId="Style_318" w:type="paragraph">
    <w:name w:val="xl160"/>
    <w:basedOn w:val="Style_15"/>
    <w:link w:val="Style_31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18_ch" w:type="character">
    <w:name w:val="xl160"/>
    <w:basedOn w:val="Style_15_ch"/>
    <w:link w:val="Style_318"/>
    <w:rPr>
      <w:rFonts w:ascii="Times New Roman" w:hAnsi="Times New Roman"/>
      <w:b w:val="1"/>
      <w:sz w:val="16"/>
    </w:rPr>
  </w:style>
  <w:style w:styleId="Style_319" w:type="paragraph">
    <w:name w:val="xl72"/>
    <w:basedOn w:val="Style_15"/>
    <w:link w:val="Style_31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19_ch" w:type="character">
    <w:name w:val="xl72"/>
    <w:basedOn w:val="Style_15_ch"/>
    <w:link w:val="Style_319"/>
    <w:rPr>
      <w:rFonts w:ascii="Times New Roman" w:hAnsi="Times New Roman"/>
      <w:b w:val="1"/>
      <w:sz w:val="16"/>
    </w:rPr>
  </w:style>
  <w:style w:styleId="Style_320" w:type="paragraph">
    <w:name w:val="Style6"/>
    <w:basedOn w:val="Style_15"/>
    <w:link w:val="Style_320_ch"/>
    <w:pPr>
      <w:widowControl w:val="0"/>
      <w:spacing w:after="200" w:line="317" w:lineRule="exact"/>
      <w:ind w:firstLine="523" w:left="0"/>
    </w:pPr>
    <w:rPr>
      <w:rFonts w:ascii="Calibri" w:hAnsi="Calibri"/>
      <w:color w:val="000000"/>
    </w:rPr>
  </w:style>
  <w:style w:styleId="Style_320_ch" w:type="character">
    <w:name w:val="Style6"/>
    <w:basedOn w:val="Style_15_ch"/>
    <w:link w:val="Style_320"/>
    <w:rPr>
      <w:rFonts w:ascii="Calibri" w:hAnsi="Calibri"/>
      <w:color w:val="000000"/>
    </w:rPr>
  </w:style>
  <w:style w:styleId="Style_321" w:type="paragraph">
    <w:name w:val="xl69"/>
    <w:basedOn w:val="Style_15"/>
    <w:link w:val="Style_321_ch"/>
    <w:pPr>
      <w:spacing w:afterAutospacing="on" w:beforeAutospacing="on"/>
      <w:ind/>
    </w:pPr>
    <w:rPr>
      <w:rFonts w:ascii="Times New Roman" w:hAnsi="Times New Roman"/>
      <w:sz w:val="16"/>
    </w:rPr>
  </w:style>
  <w:style w:styleId="Style_321_ch" w:type="character">
    <w:name w:val="xl69"/>
    <w:basedOn w:val="Style_15_ch"/>
    <w:link w:val="Style_321"/>
    <w:rPr>
      <w:rFonts w:ascii="Times New Roman" w:hAnsi="Times New Roman"/>
      <w:sz w:val="16"/>
    </w:rPr>
  </w:style>
  <w:style w:styleId="Style_322" w:type="paragraph">
    <w:name w:val="Заголовок для информации об изменениях"/>
    <w:basedOn w:val="Style_8"/>
    <w:next w:val="Style_15"/>
    <w:link w:val="Style_322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322_ch" w:type="character">
    <w:name w:val="Заголовок для информации об изменениях"/>
    <w:basedOn w:val="Style_8_ch"/>
    <w:link w:val="Style_322"/>
    <w:rPr>
      <w:b w:val="0"/>
      <w:sz w:val="18"/>
    </w:rPr>
  </w:style>
  <w:style w:styleId="Style_323" w:type="paragraph">
    <w:name w:val="heading 2"/>
    <w:basedOn w:val="Style_15"/>
    <w:next w:val="Style_15"/>
    <w:link w:val="Style_323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323_ch" w:type="character">
    <w:name w:val="heading 2"/>
    <w:basedOn w:val="Style_15_ch"/>
    <w:link w:val="Style_323"/>
    <w:rPr>
      <w:rFonts w:ascii="Arial" w:hAnsi="Arial"/>
      <w:b w:val="1"/>
      <w:i w:val="1"/>
      <w:sz w:val="28"/>
    </w:rPr>
  </w:style>
  <w:style w:styleId="Style_324" w:type="paragraph">
    <w:name w:val="Заголовок Знак1"/>
    <w:basedOn w:val="Style_25"/>
    <w:link w:val="Style_324_ch"/>
    <w:rPr>
      <w:rFonts w:asciiTheme="majorAscii" w:hAnsiTheme="majorHAnsi"/>
      <w:spacing w:val="-10"/>
      <w:sz w:val="56"/>
    </w:rPr>
  </w:style>
  <w:style w:styleId="Style_324_ch" w:type="character">
    <w:name w:val="Заголовок Знак1"/>
    <w:basedOn w:val="Style_25_ch"/>
    <w:link w:val="Style_324"/>
    <w:rPr>
      <w:rFonts w:asciiTheme="majorAscii" w:hAnsiTheme="majorHAnsi"/>
      <w:spacing w:val="-10"/>
      <w:sz w:val="56"/>
    </w:rPr>
  </w:style>
  <w:style w:styleId="Style_325" w:type="paragraph">
    <w:name w:val="c8"/>
    <w:basedOn w:val="Style_15"/>
    <w:link w:val="Style_325_ch"/>
    <w:pPr>
      <w:spacing w:afterAutospacing="on" w:beforeAutospacing="on"/>
      <w:ind/>
    </w:pPr>
    <w:rPr>
      <w:rFonts w:ascii="Times New Roman" w:hAnsi="Times New Roman"/>
      <w:color w:val="000000"/>
      <w:sz w:val="24"/>
    </w:rPr>
  </w:style>
  <w:style w:styleId="Style_325_ch" w:type="character">
    <w:name w:val="c8"/>
    <w:basedOn w:val="Style_15_ch"/>
    <w:link w:val="Style_325"/>
    <w:rPr>
      <w:rFonts w:ascii="Times New Roman" w:hAnsi="Times New Roman"/>
      <w:color w:val="000000"/>
      <w:sz w:val="24"/>
    </w:rPr>
  </w:style>
  <w:style w:styleId="Style_326" w:type="paragraph">
    <w:name w:val="Текст примечания Знак11"/>
    <w:link w:val="Style_326_ch"/>
    <w:rPr>
      <w:rFonts w:ascii="Times New Roman" w:hAnsi="Times New Roman"/>
      <w:sz w:val="20"/>
    </w:rPr>
  </w:style>
  <w:style w:styleId="Style_326_ch" w:type="character">
    <w:name w:val="Текст примечания Знак11"/>
    <w:link w:val="Style_326"/>
    <w:rPr>
      <w:rFonts w:ascii="Times New Roman" w:hAnsi="Times New Roman"/>
      <w:sz w:val="20"/>
    </w:rPr>
  </w:style>
  <w:style w:styleId="Style_327" w:type="paragraph">
    <w:name w:val="Название Знак1"/>
    <w:link w:val="Style_327_ch"/>
    <w:rPr>
      <w:rFonts w:ascii="Times New Roman" w:hAnsi="Times New Roman"/>
      <w:sz w:val="24"/>
    </w:rPr>
  </w:style>
  <w:style w:styleId="Style_327_ch" w:type="character">
    <w:name w:val="Название Знак1"/>
    <w:link w:val="Style_327"/>
    <w:rPr>
      <w:rFonts w:ascii="Times New Roman" w:hAnsi="Times New Roman"/>
      <w:sz w:val="24"/>
    </w:rPr>
  </w:style>
  <w:style w:styleId="Style_328" w:type="paragraph">
    <w:name w:val="xl113"/>
    <w:basedOn w:val="Style_15"/>
    <w:link w:val="Style_328_ch"/>
    <w:pPr>
      <w:spacing w:afterAutospacing="on" w:beforeAutospacing="on"/>
      <w:ind/>
    </w:pPr>
    <w:rPr>
      <w:rFonts w:ascii="Times New Roman" w:hAnsi="Times New Roman"/>
      <w:sz w:val="16"/>
    </w:rPr>
  </w:style>
  <w:style w:styleId="Style_328_ch" w:type="character">
    <w:name w:val="xl113"/>
    <w:basedOn w:val="Style_15_ch"/>
    <w:link w:val="Style_328"/>
    <w:rPr>
      <w:rFonts w:ascii="Times New Roman" w:hAnsi="Times New Roman"/>
      <w:sz w:val="16"/>
    </w:rPr>
  </w:style>
  <w:style w:styleId="Style_9" w:type="paragraph">
    <w:name w:val="Раздел 1.1"/>
    <w:basedOn w:val="Style_33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33_ch"/>
    <w:link w:val="Style_9"/>
    <w:rPr>
      <w:rFonts w:ascii="Times New Roman" w:hAnsi="Times New Roman"/>
      <w:color w:val="000000"/>
      <w:spacing w:val="0"/>
      <w:sz w:val="24"/>
    </w:rPr>
  </w:style>
  <w:style w:styleId="Style_329" w:type="paragraph">
    <w:name w:val="xl175"/>
    <w:basedOn w:val="Style_15"/>
    <w:link w:val="Style_32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29_ch" w:type="character">
    <w:name w:val="xl175"/>
    <w:basedOn w:val="Style_15_ch"/>
    <w:link w:val="Style_329"/>
    <w:rPr>
      <w:rFonts w:ascii="Times New Roman" w:hAnsi="Times New Roman"/>
      <w:i w:val="1"/>
      <w:sz w:val="14"/>
    </w:rPr>
  </w:style>
  <w:style w:styleId="Style_330" w:type="paragraph">
    <w:name w:val="zinf"/>
    <w:link w:val="Style_330_ch"/>
    <w:rPr>
      <w:rFonts w:ascii="Times New Roman" w:hAnsi="Times New Roman"/>
    </w:rPr>
  </w:style>
  <w:style w:styleId="Style_330_ch" w:type="character">
    <w:name w:val="zinf"/>
    <w:link w:val="Style_330"/>
    <w:rPr>
      <w:rFonts w:ascii="Times New Roman" w:hAnsi="Times New Roman"/>
    </w:rPr>
  </w:style>
  <w:style w:styleId="Style_331" w:type="paragraph">
    <w:name w:val="Базовый"/>
    <w:link w:val="Style_331_ch"/>
    <w:pPr>
      <w:spacing w:after="200" w:line="276" w:lineRule="auto"/>
      <w:ind/>
    </w:pPr>
    <w:rPr>
      <w:rFonts w:ascii="DejaVu Sans" w:hAnsi="DejaVu Sans"/>
      <w:sz w:val="24"/>
    </w:rPr>
  </w:style>
  <w:style w:styleId="Style_331_ch" w:type="character">
    <w:name w:val="Базовый"/>
    <w:link w:val="Style_331"/>
    <w:rPr>
      <w:rFonts w:ascii="DejaVu Sans" w:hAnsi="DejaVu Sans"/>
      <w:sz w:val="24"/>
    </w:rPr>
  </w:style>
  <w:style w:styleId="Style_332" w:type="paragraph">
    <w:name w:val="books-list__name"/>
    <w:basedOn w:val="Style_96"/>
    <w:link w:val="Style_332_ch"/>
  </w:style>
  <w:style w:styleId="Style_332_ch" w:type="character">
    <w:name w:val="books-list__name"/>
    <w:basedOn w:val="Style_96_ch"/>
    <w:link w:val="Style_332"/>
  </w:style>
  <w:style w:styleId="Style_333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4" w:type="table">
    <w:name w:val="Сетка таблицы1121"/>
    <w:basedOn w:val="Style_3"/>
    <w:rPr>
      <w:rFonts w:ascii="Calibri" w:hAnsi="Calibri"/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5" w:type="table">
    <w:name w:val="Table Normal12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6" w:type="table">
    <w:name w:val="Сетка таблицы23"/>
    <w:basedOn w:val="Style_3"/>
    <w:rPr>
      <w:rFonts w:ascii="Calibri" w:hAnsi="Calibri"/>
      <w:color w:val="000000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7" w:type="table">
    <w:name w:val="Table Normal16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8" w:type="table">
    <w:name w:val="Сетка таблицы5"/>
    <w:basedOn w:val="Style_3"/>
    <w:rPr>
      <w:rFonts w:ascii="Verdana" w:hAnsi="Verdana"/>
      <w:color w:val="000000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9" w:type="table">
    <w:name w:val="Сетка таблицы112"/>
    <w:basedOn w:val="Style_3"/>
    <w:rPr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40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41" w:type="table">
    <w:name w:val="Table Normal131"/>
    <w:pPr>
      <w:widowControl w:val="0"/>
      <w:ind/>
    </w:pPr>
    <w:rPr>
      <w:rFonts w:ascii="Calibri" w:hAnsi="Calibri"/>
      <w:color w:val="000000"/>
    </w:rPr>
    <w:tblPr>
      <w:tblCellMar>
        <w:top w:type="dxa" w:w="0"/>
        <w:left w:type="dxa" w:w="0"/>
        <w:bottom w:type="dxa" w:w="0"/>
        <w:right w:type="dxa" w:w="0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42" w:type="table">
    <w:name w:val="Table Normal8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43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344" w:type="table">
    <w:name w:val="Table Normal11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45" w:type="table">
    <w:name w:val="Сетка таблицы211"/>
    <w:basedOn w:val="Style_3"/>
    <w:rPr>
      <w:rFonts w:ascii="Calibri" w:hAnsi="Calibri"/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46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47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48" w:type="table">
    <w:name w:val="Сетка таблицы41"/>
    <w:basedOn w:val="Style_3"/>
    <w:rPr>
      <w:rFonts w:ascii="Calibri" w:hAnsi="Calibri"/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49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50" w:type="table">
    <w:name w:val="Сетка таблицы13"/>
    <w:basedOn w:val="Style_3"/>
    <w:rPr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51" w:type="table">
    <w:name w:val="Table Normal9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52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53" w:type="table">
    <w:name w:val="Таблица простая 31"/>
    <w:basedOn w:val="Style_3"/>
    <w:rPr>
      <w:rFonts w:ascii="Verdana" w:hAnsi="Verdana"/>
      <w:sz w:val="20"/>
    </w:rPr>
  </w:style>
  <w:style w:styleId="Style_13" w:type="table">
    <w:name w:val="Сетка таблицы51"/>
    <w:basedOn w:val="Style_3"/>
    <w:rPr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54" w:type="table">
    <w:name w:val="Table Normal5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55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56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57" w:type="table">
    <w:name w:val="Сетка таблицы12"/>
    <w:basedOn w:val="Style_3"/>
    <w:rPr>
      <w:rFonts w:ascii="Verdana" w:hAnsi="Verdana"/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58" w:type="table">
    <w:name w:val="Сетка таблицы6"/>
    <w:basedOn w:val="Style_3"/>
    <w:rPr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59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60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61" w:type="table">
    <w:name w:val="Сетка таблицы1111"/>
    <w:basedOn w:val="Style_3"/>
    <w:rPr>
      <w:rFonts w:ascii="Calibri" w:hAnsi="Calibri"/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62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63" w:type="table">
    <w:name w:val="Table Normal6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64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65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66" w:type="table">
    <w:name w:val="Table Normal4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67" w:type="table">
    <w:name w:val="Table Normal151"/>
    <w:pPr>
      <w:widowControl w:val="0"/>
      <w:ind/>
    </w:pPr>
    <w:rPr>
      <w:rFonts w:ascii="Calibri" w:hAnsi="Calibri"/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68" w:type="table">
    <w:name w:val="Table Normal15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69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70" w:type="table">
    <w:name w:val="Table Normal7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71" w:type="table">
    <w:name w:val="Plain Table 3"/>
    <w:basedOn w:val="Style_3"/>
    <w:rPr>
      <w:rFonts w:ascii="Calibri" w:hAnsi="Calibri"/>
      <w:color w:val="000000"/>
      <w:sz w:val="20"/>
    </w:rPr>
  </w:style>
  <w:style w:styleId="Style_372" w:type="table">
    <w:name w:val="Таблица простая 312"/>
    <w:basedOn w:val="Style_3"/>
    <w:rPr>
      <w:rFonts w:ascii="Verdana" w:hAnsi="Verdana"/>
      <w:color w:val="000000"/>
      <w:sz w:val="20"/>
    </w:rPr>
  </w:style>
  <w:style w:styleId="Style_373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74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5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76" w:type="table">
    <w:name w:val="Сетка таблицы22"/>
    <w:basedOn w:val="Style_3"/>
    <w:rPr>
      <w:rFonts w:ascii="Verdana" w:hAnsi="Verdana"/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7" w:type="table">
    <w:name w:val="Table Normal10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78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79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80" w:type="table">
    <w:name w:val="Таблица простая 311"/>
    <w:basedOn w:val="Style_3"/>
    <w:rPr>
      <w:rFonts w:ascii="Verdana" w:hAnsi="Verdana"/>
      <w:color w:val="000000"/>
      <w:sz w:val="20"/>
    </w:rPr>
  </w:style>
  <w:style w:styleId="Style_381" w:type="table">
    <w:name w:val="Table Normal2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82" w:type="table">
    <w:name w:val="Table Normal14"/>
    <w:pPr>
      <w:widowControl w:val="0"/>
      <w:ind/>
    </w:pPr>
    <w:rPr>
      <w:rFonts w:ascii="Verdana" w:hAnsi="Verdana"/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83" w:type="table">
    <w:name w:val="Таблица простая 321"/>
    <w:basedOn w:val="Style_3"/>
    <w:rPr>
      <w:rFonts w:ascii="Calibri" w:hAnsi="Calibri"/>
      <w:color w:val="000000"/>
      <w:sz w:val="20"/>
    </w:rPr>
  </w:style>
  <w:style w:styleId="Style_384" w:type="table">
    <w:name w:val="Таблица простая 32"/>
    <w:basedOn w:val="Style_3"/>
    <w:rPr>
      <w:rFonts w:ascii="Calibri" w:hAnsi="Calibri"/>
      <w:sz w:val="20"/>
    </w:rPr>
  </w:style>
  <w:style w:styleId="Style_385" w:type="table">
    <w:name w:val="Table Normal3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86" w:type="table">
    <w:name w:val="Сетка таблицы31"/>
    <w:basedOn w:val="Style_3"/>
    <w:rPr>
      <w:rFonts w:ascii="Calibri" w:hAnsi="Calibri"/>
      <w:color w:val="000000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87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settings.xml" Type="http://schemas.openxmlformats.org/officeDocument/2006/relationships/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header14.xml" Type="http://schemas.openxmlformats.org/officeDocument/2006/relationships/header"/>
  <Relationship Id="rId13" Target="header13.xml" Type="http://schemas.openxmlformats.org/officeDocument/2006/relationships/header"/>
  <Relationship Id="rId22" Target="numbering.xml" Type="http://schemas.openxmlformats.org/officeDocument/2006/relationships/numbering"/>
  <Relationship Id="rId18" Target="styles.xml" Type="http://schemas.openxmlformats.org/officeDocument/2006/relationships/styles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header12.xml" Type="http://schemas.openxmlformats.org/officeDocument/2006/relationships/header"/>
  <Relationship Id="rId10" Target="footer10.xml" Type="http://schemas.openxmlformats.org/officeDocument/2006/relationships/footer"/>
  <Relationship Id="rId19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footer8.xml" Type="http://schemas.openxmlformats.org/officeDocument/2006/relationships/foot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header2.xml" Type="http://schemas.openxmlformats.org/officeDocument/2006/relationships/header"/>
  <Relationship Id="rId21" Target="theme/theme1.xml" Type="http://schemas.openxmlformats.org/officeDocument/2006/relationships/theme"/>
  <Relationship Id="rId9" Target="header9.xml" Type="http://schemas.openxmlformats.org/officeDocument/2006/relationships/header"/>
  <Relationship Id="rId15" Target="footer15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2024-12-26T07:11:47Z</dcterms:modified>
</cp:coreProperties>
</file>