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1.xml"/>
  <Override ContentType="application/vnd.openxmlformats-officedocument.wordprocessingml.footer+xml" PartName="/word/footer14.xml"/>
  <Override ContentType="application/vnd.openxmlformats-officedocument.wordprocessingml.footer+xml" PartName="/word/footer2.xml"/>
  <Override ContentType="application/vnd.openxmlformats-officedocument.wordprocessingml.footer+xml" PartName="/word/footer5.xml"/>
  <Override ContentType="application/vnd.openxmlformats-officedocument.wordprocessingml.footer+xml" PartName="/word/footer7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10.xml"/>
  <Override ContentType="application/vnd.openxmlformats-officedocument.wordprocessingml.header+xml" PartName="/word/header12.xml"/>
  <Override ContentType="application/vnd.openxmlformats-officedocument.wordprocessingml.header+xml" PartName="/word/header13.xml"/>
  <Override ContentType="application/vnd.openxmlformats-officedocument.wordprocessingml.header+xml" PartName="/word/header15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6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15000000">
      <w:pPr>
        <w:ind/>
        <w:jc w:val="center"/>
        <w:rPr>
          <w:rFonts w:ascii="Times New Roman" w:hAnsi="Times New Roman"/>
          <w:b w:val="1"/>
          <w:sz w:val="24"/>
        </w:rPr>
      </w:pPr>
      <w:bookmarkStart w:id="1" w:name="_Hlk149666730"/>
      <w:bookmarkEnd w:id="1"/>
      <w:r>
        <w:rPr>
          <w:rFonts w:ascii="Times New Roman" w:hAnsi="Times New Roman"/>
          <w:b w:val="1"/>
          <w:sz w:val="24"/>
        </w:rPr>
        <w:t>ПРИМЕРН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ОБРАЗОВАТЕЛЬН</w:t>
      </w:r>
      <w:r>
        <w:rPr>
          <w:rFonts w:ascii="Times New Roman" w:hAnsi="Times New Roman"/>
          <w:b w:val="1"/>
          <w:sz w:val="24"/>
        </w:rPr>
        <w:t>АЯ</w:t>
      </w:r>
      <w:r>
        <w:rPr>
          <w:rFonts w:ascii="Times New Roman" w:hAnsi="Times New Roman"/>
          <w:b w:val="1"/>
          <w:sz w:val="24"/>
        </w:rPr>
        <w:t xml:space="preserve"> ПРОГРАММ</w:t>
      </w:r>
      <w:r>
        <w:rPr>
          <w:rFonts w:ascii="Times New Roman" w:hAnsi="Times New Roman"/>
          <w:b w:val="1"/>
          <w:sz w:val="24"/>
        </w:rPr>
        <w:t>А</w:t>
      </w:r>
    </w:p>
    <w:p w14:paraId="16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«ПРОФЕССИОНАЛИТЕТ»</w:t>
      </w:r>
    </w:p>
    <w:p w14:paraId="17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8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Уровень профессионального образования</w:t>
      </w:r>
    </w:p>
    <w:p w14:paraId="19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1A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B000000">
      <w:pPr>
        <w:ind/>
        <w:jc w:val="center"/>
        <w:rPr>
          <w:rFonts w:ascii="Times New Roman" w:hAnsi="Times New Roman"/>
          <w:b w:val="1"/>
          <w:sz w:val="24"/>
        </w:rPr>
      </w:pPr>
    </w:p>
    <w:p w14:paraId="1C000000">
      <w:pPr>
        <w:rPr>
          <w:rFonts w:ascii="Times New Roman" w:hAnsi="Times New Roman"/>
          <w:b w:val="1"/>
          <w:sz w:val="24"/>
        </w:rPr>
      </w:pPr>
    </w:p>
    <w:p w14:paraId="1D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Образовательная программа</w:t>
      </w:r>
    </w:p>
    <w:p w14:paraId="1E000000">
      <w:pPr>
        <w:ind/>
        <w:jc w:val="center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1F000000">
      <w:pPr>
        <w:ind/>
        <w:jc w:val="center"/>
        <w:rPr>
          <w:rFonts w:ascii="Times New Roman" w:hAnsi="Times New Roman"/>
          <w:sz w:val="24"/>
        </w:rPr>
      </w:pPr>
    </w:p>
    <w:p w14:paraId="20000000">
      <w:pPr>
        <w:ind/>
        <w:jc w:val="center"/>
        <w:rPr>
          <w:rFonts w:ascii="Times New Roman" w:hAnsi="Times New Roman"/>
          <w:sz w:val="24"/>
        </w:rPr>
      </w:pPr>
    </w:p>
    <w:p w14:paraId="21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С</w:t>
      </w:r>
      <w:r>
        <w:rPr>
          <w:rFonts w:ascii="Times New Roman" w:hAnsi="Times New Roman"/>
          <w:b w:val="1"/>
          <w:sz w:val="24"/>
        </w:rPr>
        <w:t>пециальность</w:t>
      </w:r>
    </w:p>
    <w:p w14:paraId="22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sz w:val="24"/>
        </w:rPr>
        <w:t>46.02.01 Документационное обеспечение управления и архивоведение</w:t>
      </w:r>
    </w:p>
    <w:p w14:paraId="23000000">
      <w:pPr>
        <w:ind/>
        <w:jc w:val="center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b w:val="1"/>
          <w:sz w:val="24"/>
        </w:rPr>
        <w:br/>
      </w:r>
    </w:p>
    <w:p w14:paraId="24000000">
      <w:pPr>
        <w:ind/>
        <w:jc w:val="center"/>
        <w:rPr>
          <w:rFonts w:ascii="Times New Roman" w:hAnsi="Times New Roman"/>
          <w:i w:val="1"/>
        </w:rPr>
      </w:pPr>
    </w:p>
    <w:p w14:paraId="25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6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2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2"/>
    </w:p>
    <w:p w14:paraId="27000000">
      <w:pPr>
        <w:ind/>
        <w:jc w:val="center"/>
        <w:rPr>
          <w:rFonts w:ascii="Times New Roman" w:hAnsi="Times New Roman"/>
          <w:sz w:val="24"/>
        </w:rPr>
      </w:pPr>
    </w:p>
    <w:p w14:paraId="28000000">
      <w:pPr>
        <w:ind/>
        <w:jc w:val="center"/>
        <w:rPr>
          <w:rFonts w:ascii="Times New Roman" w:hAnsi="Times New Roman"/>
          <w:sz w:val="24"/>
        </w:rPr>
      </w:pPr>
    </w:p>
    <w:p w14:paraId="29000000">
      <w:pPr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Квалификация выпускника</w:t>
      </w:r>
    </w:p>
    <w:p w14:paraId="2A000000">
      <w:pPr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пециалист по документационному обеспечению управления и архивному делу</w:t>
      </w:r>
    </w:p>
    <w:p w14:paraId="2B000000">
      <w:pPr>
        <w:ind/>
        <w:jc w:val="center"/>
        <w:rPr>
          <w:rFonts w:ascii="Times New Roman" w:hAnsi="Times New Roman"/>
          <w:i w:val="1"/>
          <w:sz w:val="24"/>
        </w:rPr>
      </w:pPr>
    </w:p>
    <w:p w14:paraId="2C000000">
      <w:pPr>
        <w:rPr>
          <w:rFonts w:ascii="Times New Roman" w:hAnsi="Times New Roman"/>
          <w:sz w:val="24"/>
        </w:rPr>
      </w:pPr>
    </w:p>
    <w:p w14:paraId="2D000000">
      <w:pPr>
        <w:rPr>
          <w:rFonts w:ascii="Times New Roman" w:hAnsi="Times New Roman"/>
          <w:sz w:val="24"/>
        </w:rPr>
      </w:pPr>
    </w:p>
    <w:p w14:paraId="2E000000">
      <w:pPr>
        <w:rPr>
          <w:rFonts w:ascii="Times New Roman" w:hAnsi="Times New Roman"/>
          <w:sz w:val="24"/>
        </w:rPr>
      </w:pPr>
    </w:p>
    <w:p w14:paraId="2F000000">
      <w:pPr>
        <w:rPr>
          <w:rFonts w:ascii="Times New Roman" w:hAnsi="Times New Roman"/>
          <w:sz w:val="24"/>
        </w:rPr>
      </w:pPr>
    </w:p>
    <w:p w14:paraId="30000000">
      <w:pPr>
        <w:rPr>
          <w:rFonts w:ascii="Times New Roman" w:hAnsi="Times New Roman"/>
          <w:sz w:val="24"/>
        </w:rPr>
      </w:pPr>
    </w:p>
    <w:p w14:paraId="31000000">
      <w:pPr>
        <w:rPr>
          <w:rFonts w:ascii="Times New Roman" w:hAnsi="Times New Roman"/>
          <w:sz w:val="24"/>
        </w:rPr>
      </w:pPr>
    </w:p>
    <w:p w14:paraId="32000000">
      <w:pPr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tblLayout w:type="fixed"/>
      </w:tblPr>
      <w:tblGrid>
        <w:gridCol w:w="4253"/>
        <w:gridCol w:w="5090"/>
      </w:tblGrid>
      <w:tr>
        <w:trPr>
          <w:trHeight w:hRule="atLeast" w:val="625"/>
        </w:trPr>
        <w:tc>
          <w:tcPr>
            <w:tcW w:type="dxa" w:w="4253"/>
            <w:vMerge w:val="restart"/>
            <w:shd w:fill="auto" w:val="clear"/>
          </w:tcPr>
          <w:p w14:paraId="33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Утверждено протоколом </w:t>
            </w:r>
            <w:r>
              <w:rPr>
                <w:rFonts w:ascii="Times New Roman" w:hAnsi="Times New Roman"/>
                <w:b w:val="1"/>
                <w:sz w:val="24"/>
              </w:rPr>
              <w:t>ф</w:t>
            </w:r>
            <w:r>
              <w:rPr>
                <w:rFonts w:ascii="Times New Roman" w:hAnsi="Times New Roman"/>
                <w:b w:val="1"/>
                <w:sz w:val="24"/>
              </w:rPr>
              <w:t xml:space="preserve">едерального учебно-методического объединения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в системе среднего профессионального образования </w:t>
            </w:r>
            <w:r>
              <w:rPr>
                <w:rFonts w:ascii="Times New Roman" w:hAnsi="Times New Roman"/>
                <w:b w:val="1"/>
                <w:sz w:val="24"/>
              </w:rPr>
              <w:t xml:space="preserve">по УГПС </w:t>
            </w:r>
            <w:r>
              <w:rPr>
                <w:rFonts w:ascii="Times New Roman" w:hAnsi="Times New Roman"/>
                <w:b w:val="1"/>
                <w:sz w:val="24"/>
              </w:rPr>
              <w:t>46</w:t>
            </w:r>
            <w:r>
              <w:rPr>
                <w:rFonts w:ascii="Times New Roman" w:hAnsi="Times New Roman"/>
                <w:b w:val="1"/>
                <w:sz w:val="24"/>
              </w:rPr>
              <w:t xml:space="preserve">.00.00 </w:t>
            </w:r>
            <w:r>
              <w:rPr>
                <w:rFonts w:ascii="Times New Roman" w:hAnsi="Times New Roman"/>
                <w:b w:val="1"/>
                <w:sz w:val="24"/>
              </w:rPr>
              <w:t>История и археология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4000000">
            <w:pPr>
              <w:rPr>
                <w:rFonts w:ascii="Times New Roman" w:hAnsi="Times New Roman"/>
                <w:sz w:val="24"/>
              </w:rPr>
            </w:pPr>
          </w:p>
          <w:p w14:paraId="35000000">
            <w:pPr>
              <w:rPr>
                <w:rFonts w:ascii="Times New Roman" w:hAnsi="Times New Roman"/>
                <w:i w:val="1"/>
                <w:sz w:val="24"/>
              </w:rPr>
            </w:pPr>
          </w:p>
          <w:p w14:paraId="3600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от 05.06.2024 № 6</w:t>
            </w:r>
          </w:p>
        </w:tc>
      </w:tr>
      <w:tr>
        <w:trPr>
          <w:trHeight w:hRule="atLeast" w:val="62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  <w:tr>
        <w:trPr>
          <w:trHeight w:hRule="atLeast" w:val="686"/>
        </w:trPr>
        <w:tc>
          <w:tcPr>
            <w:tcW w:type="dxa" w:w="4253"/>
            <w:vMerge w:val="restart"/>
            <w:shd w:fill="auto" w:val="clear"/>
          </w:tcPr>
          <w:p w14:paraId="38000000">
            <w:pPr>
              <w:rPr>
                <w:rFonts w:ascii="Times New Roman" w:hAnsi="Times New Roman"/>
                <w:b w:val="1"/>
                <w:sz w:val="24"/>
              </w:rPr>
            </w:pPr>
          </w:p>
          <w:p w14:paraId="39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Зарегистрировано </w:t>
            </w:r>
            <w:r>
              <w:rPr>
                <w:rFonts w:ascii="Times New Roman" w:hAnsi="Times New Roman"/>
                <w:b w:val="1"/>
                <w:sz w:val="24"/>
              </w:rPr>
              <w:br/>
            </w:r>
            <w:r>
              <w:rPr>
                <w:rFonts w:ascii="Times New Roman" w:hAnsi="Times New Roman"/>
                <w:b w:val="1"/>
                <w:sz w:val="24"/>
              </w:rPr>
              <w:t xml:space="preserve">в государственном реестре </w:t>
            </w:r>
          </w:p>
          <w:p w14:paraId="3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примерных образовательных программ:</w:t>
            </w:r>
          </w:p>
        </w:tc>
        <w:tc>
          <w:tcPr>
            <w:tcW w:type="dxa" w:w="5090"/>
            <w:tcBorders>
              <w:bottom w:color="000000" w:sz="4" w:val="single"/>
            </w:tcBorders>
            <w:shd w:fill="auto" w:val="clear"/>
            <w:vAlign w:val="bottom"/>
          </w:tcPr>
          <w:p w14:paraId="3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dark1" w:val="000000"/>
                <w:sz w:val="22"/>
              </w:rPr>
              <w:t>190/2024</w:t>
            </w:r>
          </w:p>
        </w:tc>
      </w:tr>
      <w:tr>
        <w:trPr>
          <w:trHeight w:hRule="atLeast" w:val="435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  <w:bottom w:color="000000" w:sz="4" w:val="single"/>
            </w:tcBorders>
            <w:shd w:fill="auto" w:val="clear"/>
          </w:tcPr>
          <w:p w14:paraId="3C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(регистрационный номер)</w:t>
            </w:r>
          </w:p>
          <w:p w14:paraId="3D000000">
            <w:pPr>
              <w:rPr>
                <w:rFonts w:ascii="Times New Roman" w:hAnsi="Times New Roman"/>
              </w:rPr>
            </w:pPr>
          </w:p>
          <w:p w14:paraId="3E000000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 xml:space="preserve">Приказ ФГБОУ ДПО ИРПО </w:t>
            </w:r>
            <w:r>
              <w:rPr>
                <w:rFonts w:ascii="Times New Roman" w:hAnsi="Times New Roman"/>
                <w:sz w:val="22"/>
              </w:rPr>
              <w:t>от 16.12.2024 № 01-09-1329/2024</w:t>
            </w:r>
          </w:p>
        </w:tc>
      </w:tr>
      <w:tr>
        <w:trPr>
          <w:trHeight w:hRule="atLeast" w:val="434"/>
        </w:trPr>
        <w:tc>
          <w:tcPr>
            <w:tcW w:type="dxa" w:w="4253"/>
            <w:gridSpan w:val="1"/>
            <w:vMerge w:val="continue"/>
            <w:shd w:fill="auto" w:val="clear"/>
          </w:tcPr>
          <w:p/>
        </w:tc>
        <w:tc>
          <w:tcPr>
            <w:tcW w:type="dxa" w:w="5090"/>
            <w:tcBorders>
              <w:top w:color="000000" w:sz="4" w:val="single"/>
            </w:tcBorders>
            <w:shd w:fill="auto" w:val="clear"/>
          </w:tcPr>
          <w:p w14:paraId="3F000000">
            <w:pPr>
              <w:ind/>
              <w:jc w:val="center"/>
              <w:rPr>
                <w:rFonts w:ascii="Times New Roman" w:hAnsi="Times New Roman"/>
                <w:i w:val="1"/>
                <w:sz w:val="20"/>
              </w:rPr>
            </w:pPr>
            <w:r>
              <w:rPr>
                <w:rFonts w:ascii="Times New Roman" w:hAnsi="Times New Roman"/>
                <w:i w:val="1"/>
                <w:sz w:val="20"/>
              </w:rPr>
              <w:t>(реквизиты утверждающего документа)</w:t>
            </w:r>
          </w:p>
        </w:tc>
      </w:tr>
    </w:tbl>
    <w:p w14:paraId="40000000">
      <w:pPr>
        <w:rPr>
          <w:rFonts w:ascii="Times New Roman" w:hAnsi="Times New Roman"/>
          <w:sz w:val="24"/>
        </w:rPr>
      </w:pPr>
    </w:p>
    <w:p w14:paraId="41000000">
      <w:pPr>
        <w:rPr>
          <w:rFonts w:ascii="Times New Roman" w:hAnsi="Times New Roman"/>
          <w:sz w:val="24"/>
        </w:rPr>
      </w:pPr>
    </w:p>
    <w:p w14:paraId="42000000">
      <w:pPr>
        <w:rPr>
          <w:rFonts w:ascii="Times New Roman" w:hAnsi="Times New Roman"/>
          <w:sz w:val="24"/>
        </w:rPr>
      </w:pPr>
    </w:p>
    <w:p w14:paraId="43000000">
      <w:pPr>
        <w:rPr>
          <w:rFonts w:ascii="Times New Roman" w:hAnsi="Times New Roman"/>
          <w:sz w:val="24"/>
        </w:rPr>
      </w:pPr>
    </w:p>
    <w:p w14:paraId="44000000">
      <w:pPr>
        <w:rPr>
          <w:rFonts w:ascii="Times New Roman" w:hAnsi="Times New Roman"/>
          <w:sz w:val="24"/>
        </w:rPr>
      </w:pPr>
    </w:p>
    <w:p w14:paraId="45000000">
      <w:pPr>
        <w:rPr>
          <w:rFonts w:ascii="Times New Roman" w:hAnsi="Times New Roman"/>
          <w:sz w:val="24"/>
        </w:rPr>
      </w:pPr>
    </w:p>
    <w:p w14:paraId="46000000">
      <w:pPr>
        <w:ind/>
        <w:jc w:val="center"/>
        <w:rPr>
          <w:rFonts w:ascii="Times New Roman" w:hAnsi="Times New Roman"/>
          <w:b w:val="1"/>
          <w:sz w:val="24"/>
          <w:highlight w:val="lightGray"/>
          <w:u w:val="single"/>
        </w:rPr>
      </w:pPr>
      <w:r>
        <w:rPr>
          <w:rFonts w:ascii="Times New Roman" w:hAnsi="Times New Roman"/>
          <w:b w:val="1"/>
          <w:sz w:val="24"/>
        </w:rPr>
        <w:t>202</w:t>
      </w:r>
      <w:r>
        <w:rPr>
          <w:rFonts w:ascii="Times New Roman" w:hAnsi="Times New Roman"/>
          <w:b w:val="1"/>
          <w:sz w:val="24"/>
        </w:rPr>
        <w:t xml:space="preserve">4 </w:t>
      </w:r>
      <w:r>
        <w:rPr>
          <w:rFonts w:ascii="Times New Roman" w:hAnsi="Times New Roman"/>
          <w:b w:val="1"/>
          <w:sz w:val="24"/>
        </w:rPr>
        <w:t>г</w:t>
      </w:r>
      <w:r>
        <w:rPr>
          <w:rFonts w:ascii="Times New Roman" w:hAnsi="Times New Roman"/>
          <w:b w:val="1"/>
          <w:sz w:val="24"/>
        </w:rPr>
        <w:t>.</w:t>
      </w:r>
    </w:p>
    <w:p w14:paraId="47000000">
      <w:pPr>
        <w:sectPr>
          <w:headerReference r:id="rId13" w:type="default"/>
          <w:headerReference r:id="rId8" w:type="first"/>
          <w:footerReference r:id="rId14" w:type="default"/>
          <w:pgSz w:h="16838" w:orient="portrait" w:w="11906"/>
          <w:pgMar w:bottom="1134" w:footer="709" w:gutter="0" w:header="709" w:left="1134" w:right="567" w:top="1134"/>
          <w:pgNumType w:start="1"/>
          <w:titlePg/>
        </w:sectPr>
      </w:pPr>
    </w:p>
    <w:p w14:paraId="48000000">
      <w:pPr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Разработчики </w:t>
      </w:r>
      <w:r>
        <w:rPr>
          <w:rFonts w:ascii="Times New Roman" w:hAnsi="Times New Roman"/>
          <w:b w:val="1"/>
          <w:sz w:val="24"/>
        </w:rPr>
        <w:t xml:space="preserve">примерной </w:t>
      </w:r>
      <w:r>
        <w:rPr>
          <w:rFonts w:ascii="Times New Roman" w:hAnsi="Times New Roman"/>
          <w:b w:val="1"/>
          <w:sz w:val="24"/>
        </w:rPr>
        <w:t>образовательной программы</w:t>
      </w:r>
      <w:r>
        <w:rPr>
          <w:rFonts w:ascii="Times New Roman" w:hAnsi="Times New Roman"/>
          <w:b w:val="1"/>
          <w:sz w:val="24"/>
        </w:rPr>
        <w:t xml:space="preserve"> «Профессионалитет»</w:t>
      </w:r>
    </w:p>
    <w:p w14:paraId="49000000">
      <w:pPr>
        <w:ind w:firstLine="709" w:left="0"/>
        <w:jc w:val="both"/>
        <w:rPr>
          <w:rFonts w:ascii="Times New Roman" w:hAnsi="Times New Roman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322"/>
        <w:gridCol w:w="6520"/>
      </w:tblGrid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A000000">
            <w:pPr>
              <w:ind w:firstLine="0" w:left="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B000000">
            <w:pPr>
              <w:ind w:firstLine="0" w:left="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C000000">
            <w:pPr>
              <w:ind w:firstLine="0" w:left="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Башаева Марина Михайловна</w:t>
            </w: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00000">
            <w:pPr>
              <w:ind w:firstLine="0" w:left="2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профессиональное образовательное учреждение</w:t>
            </w:r>
            <w:r>
              <w:rPr>
                <w:rFonts w:ascii="Times New Roman" w:hAnsi="Times New Roman"/>
                <w:sz w:val="24"/>
              </w:rPr>
              <w:t xml:space="preserve"> «Колледж МИД России»</w:t>
            </w: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2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3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5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  <w:tr>
        <w:tc>
          <w:tcPr>
            <w:tcW w:type="dxa" w:w="33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652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7000000">
            <w:pPr>
              <w:ind w:firstLine="567" w:left="-142"/>
              <w:rPr>
                <w:rFonts w:ascii="Times New Roman" w:hAnsi="Times New Roman"/>
                <w:sz w:val="24"/>
              </w:rPr>
            </w:pPr>
          </w:p>
        </w:tc>
      </w:tr>
    </w:tbl>
    <w:p w14:paraId="58000000">
      <w:pPr>
        <w:ind w:firstLine="567" w:left="-142"/>
        <w:rPr>
          <w:rFonts w:ascii="Times New Roman" w:hAnsi="Times New Roman"/>
          <w:sz w:val="24"/>
        </w:rPr>
      </w:pPr>
    </w:p>
    <w:p w14:paraId="59000000">
      <w:pPr>
        <w:ind w:firstLine="567" w:left="-142"/>
        <w:jc w:val="center"/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404"/>
        <w:gridCol w:w="6521"/>
      </w:tblGrid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A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Организация-руководитель группы разработчиков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00000">
            <w:pPr>
              <w:ind w:firstLine="0"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>
        <w:tc>
          <w:tcPr>
            <w:tcW w:type="dxa" w:w="34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C000000">
            <w:pPr>
              <w:ind w:firstLine="0" w:left="17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Экспертные организации:</w:t>
            </w:r>
          </w:p>
        </w:tc>
        <w:tc>
          <w:tcPr>
            <w:tcW w:type="dxa" w:w="652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D000000">
            <w:pPr>
              <w:ind w:firstLine="0" w:left="17"/>
              <w:rPr>
                <w:rFonts w:ascii="Times New Roman" w:hAnsi="Times New Roman"/>
                <w:sz w:val="24"/>
              </w:rPr>
            </w:pPr>
          </w:p>
        </w:tc>
      </w:tr>
    </w:tbl>
    <w:p w14:paraId="5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5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1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2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3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4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5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6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7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8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9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A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B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C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D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E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6F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0000000">
      <w:pPr>
        <w:ind w:firstLine="709" w:left="0"/>
        <w:jc w:val="both"/>
        <w:rPr>
          <w:rFonts w:ascii="Times New Roman" w:hAnsi="Times New Roman"/>
          <w:sz w:val="24"/>
        </w:rPr>
      </w:pPr>
    </w:p>
    <w:p w14:paraId="71000000">
      <w:pPr>
        <w:ind/>
        <w:jc w:val="both"/>
        <w:rPr>
          <w:rFonts w:ascii="Times New Roman" w:hAnsi="Times New Roman"/>
          <w:sz w:val="24"/>
        </w:rPr>
      </w:pPr>
    </w:p>
    <w:p w14:paraId="72000000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73000000">
      <w:pPr>
        <w:sectPr>
          <w:headerReference r:id="rId4" w:type="default"/>
          <w:headerReference r:id="rId15" w:type="first"/>
          <w:footerReference r:id="rId5" w:type="default"/>
          <w:pgSz w:h="16838" w:orient="portrait" w:w="11906"/>
          <w:pgMar w:bottom="1134" w:footer="709" w:gutter="0" w:header="709" w:left="1134" w:right="567" w:top="1134"/>
          <w:pgNumType w:start="2"/>
          <w:titlePg/>
        </w:sectPr>
      </w:pPr>
    </w:p>
    <w:p w14:paraId="74000000">
      <w:pPr>
        <w:ind/>
        <w:jc w:val="center"/>
        <w:rPr>
          <w:rFonts w:ascii="Times New Roman" w:hAnsi="Times New Roman"/>
          <w:b w:val="1"/>
          <w:sz w:val="28"/>
        </w:rPr>
      </w:pPr>
      <w:bookmarkStart w:id="3" w:name="_Hlk68082010"/>
      <w:r>
        <w:rPr>
          <w:rFonts w:ascii="Times New Roman" w:hAnsi="Times New Roman"/>
          <w:b w:val="1"/>
          <w:sz w:val="28"/>
        </w:rPr>
        <w:t>Содержание</w:t>
      </w:r>
    </w:p>
    <w:p w14:paraId="75000000">
      <w:pPr>
        <w:pStyle w:val="Style_4"/>
        <w:spacing w:before="0"/>
        <w:ind/>
        <w:rPr>
          <w:rStyle w:val="Style_5_ch"/>
          <w:rFonts w:ascii="Times New Roman" w:hAnsi="Times New Roman"/>
          <w:b w:val="1"/>
        </w:rPr>
      </w:pPr>
    </w:p>
    <w:p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 xml:space="preserve">TOC \h \z \u \o "1-3"</w:instrText>
      </w:r>
      <w:r>
        <w:fldChar w:fldCharType="separate"/>
      </w:r>
      <w:r>
        <w:fldChar w:fldCharType="begin"/>
      </w:r>
      <w:r>
        <w:instrText>HYPERLINK \l "__RefHeading___1"</w:instrText>
      </w:r>
      <w:r>
        <w:fldChar w:fldCharType="separate"/>
      </w:r>
      <w:r>
        <w:t>Раздел 1. Общие положения</w:t>
      </w:r>
      <w:r>
        <w:tab/>
      </w:r>
      <w:r>
        <w:fldChar w:fldCharType="begin"/>
      </w:r>
      <w:r>
        <w:instrText>PAGEREF __RefHeading___1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"__RefHeading___2"</w:instrText>
      </w:r>
      <w:r>
        <w:fldChar w:fldCharType="separate"/>
      </w:r>
      <w:r>
        <w:t>1.1. Назначение примерной образовательной программы</w:t>
      </w:r>
      <w:r>
        <w:tab/>
      </w:r>
      <w:r>
        <w:fldChar w:fldCharType="begin"/>
      </w:r>
      <w:r>
        <w:instrText>PAGEREF __RefHeading___2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"__RefHeading___3"</w:instrText>
      </w:r>
      <w:r>
        <w:fldChar w:fldCharType="separate"/>
      </w:r>
      <w:r>
        <w:t>1.2. Нормативные документы</w:t>
      </w:r>
      <w:r>
        <w:tab/>
      </w:r>
      <w:r>
        <w:fldChar w:fldCharType="begin"/>
      </w:r>
      <w:r>
        <w:instrText>PAGEREF __RefHeading___3 \h</w:instrText>
      </w:r>
      <w:r>
        <w:fldChar w:fldCharType="separate"/>
      </w:r>
      <w:r>
        <w:t>4</w:t>
      </w:r>
      <w:r>
        <w:fldChar w:fldCharType="end"/>
      </w:r>
      <w:r>
        <w:fldChar w:fldCharType="end"/>
      </w:r>
    </w:p>
    <w:p w14:paraId="7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"__RefHeading___4"</w:instrText>
      </w:r>
      <w:r>
        <w:fldChar w:fldCharType="separate"/>
      </w:r>
      <w:r>
        <w:t>1.3. Перечень сокращений</w:t>
      </w:r>
      <w:r>
        <w:tab/>
      </w:r>
      <w:r>
        <w:fldChar w:fldCharType="begin"/>
      </w:r>
      <w:r>
        <w:instrText>PAGEREF __RefHeading___4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A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"__RefHeading___5"</w:instrText>
      </w:r>
      <w:r>
        <w:fldChar w:fldCharType="separate"/>
      </w:r>
      <w:r>
        <w:t>Раздел 2. Основные характеристики образовательной программы</w:t>
      </w:r>
      <w:r>
        <w:tab/>
      </w:r>
      <w:r>
        <w:fldChar w:fldCharType="begin"/>
      </w:r>
      <w:r>
        <w:instrText>PAGEREF __RefHeading___5 \h</w:instrText>
      </w:r>
      <w:r>
        <w:fldChar w:fldCharType="separate"/>
      </w:r>
      <w:r>
        <w:t>5</w:t>
      </w:r>
      <w:r>
        <w:fldChar w:fldCharType="end"/>
      </w:r>
      <w:r>
        <w:fldChar w:fldCharType="end"/>
      </w:r>
    </w:p>
    <w:p w14:paraId="7B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"__RefHeading___6"</w:instrText>
      </w:r>
      <w:r>
        <w:fldChar w:fldCharType="separate"/>
      </w:r>
      <w:r>
        <w:t>Раздел 3. Характеристика профессиональной деятельности выпускника</w:t>
      </w:r>
      <w:r>
        <w:tab/>
      </w:r>
      <w:r>
        <w:fldChar w:fldCharType="begin"/>
      </w:r>
      <w:r>
        <w:instrText>PAGEREF __RefHeading___6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"__RefHeading___7"</w:instrText>
      </w:r>
      <w:r>
        <w:fldChar w:fldCharType="separate"/>
      </w:r>
      <w:r>
        <w:t>3.1. Область(и) профессиональной деятельности выпускников:</w:t>
      </w:r>
      <w:r>
        <w:tab/>
      </w:r>
      <w:r>
        <w:fldChar w:fldCharType="begin"/>
      </w:r>
      <w:r>
        <w:instrText>PAGEREF __RefHeading___7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"__RefHeading___8"</w:instrText>
      </w:r>
      <w:r>
        <w:fldChar w:fldCharType="separate"/>
      </w:r>
      <w:r>
        <w:t>3.2. Профессиональные стандарты</w:t>
      </w:r>
      <w:r>
        <w:tab/>
      </w:r>
      <w:r>
        <w:fldChar w:fldCharType="begin"/>
      </w:r>
      <w:r>
        <w:instrText>PAGEREF __RefHeading___8 \h</w:instrText>
      </w:r>
      <w:r>
        <w:fldChar w:fldCharType="separate"/>
      </w:r>
      <w:r>
        <w:t>7</w:t>
      </w:r>
      <w:r>
        <w:fldChar w:fldCharType="end"/>
      </w:r>
      <w:r>
        <w:fldChar w:fldCharType="end"/>
      </w:r>
    </w:p>
    <w:p w14:paraId="7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"__RefHeading___9"</w:instrText>
      </w:r>
      <w:r>
        <w:fldChar w:fldCharType="separate"/>
      </w:r>
      <w:r>
        <w:t>3.3. Осваиваемые виды деятельности</w:t>
      </w:r>
      <w:r>
        <w:tab/>
      </w:r>
      <w:r>
        <w:fldChar w:fldCharType="begin"/>
      </w:r>
      <w:r>
        <w:instrText>PAGEREF __RefHeading___9 \h</w:instrText>
      </w:r>
      <w:r>
        <w:fldChar w:fldCharType="separate"/>
      </w:r>
      <w:r>
        <w:t>9</w:t>
      </w:r>
      <w:r>
        <w:fldChar w:fldCharType="end"/>
      </w:r>
      <w:r>
        <w:fldChar w:fldCharType="end"/>
      </w:r>
    </w:p>
    <w:p w14:paraId="7F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"__RefHeading___10"</w:instrText>
      </w:r>
      <w:r>
        <w:fldChar w:fldCharType="separate"/>
      </w:r>
      <w:r>
        <w:t>Раздел 4. Планируемые результаты освоения образовательной программы</w:t>
      </w:r>
      <w:r>
        <w:tab/>
      </w:r>
      <w:r>
        <w:fldChar w:fldCharType="begin"/>
      </w:r>
      <w:r>
        <w:instrText>PAGEREF __RefHeading___10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80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"__RefHeading___11"</w:instrText>
      </w:r>
      <w:r>
        <w:fldChar w:fldCharType="separate"/>
      </w:r>
      <w:r>
        <w:t>4.1. Общие компетенции</w:t>
      </w:r>
      <w:r>
        <w:tab/>
      </w:r>
      <w:r>
        <w:fldChar w:fldCharType="begin"/>
      </w:r>
      <w:r>
        <w:instrText>PAGEREF __RefHeading___11 \h</w:instrText>
      </w:r>
      <w:r>
        <w:fldChar w:fldCharType="separate"/>
      </w:r>
      <w:r>
        <w:t>10</w:t>
      </w:r>
      <w:r>
        <w:fldChar w:fldCharType="end"/>
      </w:r>
      <w:r>
        <w:fldChar w:fldCharType="end"/>
      </w:r>
    </w:p>
    <w:p w14:paraId="81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"__RefHeading___12"</w:instrText>
      </w:r>
      <w:r>
        <w:fldChar w:fldCharType="separate"/>
      </w:r>
      <w:r>
        <w:t>4.2. Профессиональные компетенции</w:t>
      </w:r>
      <w:r>
        <w:tab/>
      </w:r>
      <w:r>
        <w:fldChar w:fldCharType="begin"/>
      </w:r>
      <w:r>
        <w:instrText>PAGEREF __RefHeading___12 \h</w:instrText>
      </w:r>
      <w:r>
        <w:fldChar w:fldCharType="separate"/>
      </w:r>
      <w:r>
        <w:t>12</w:t>
      </w:r>
      <w:r>
        <w:fldChar w:fldCharType="end"/>
      </w:r>
      <w:r>
        <w:fldChar w:fldCharType="end"/>
      </w:r>
    </w:p>
    <w:p w14:paraId="82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"__RefHeading___13"</w:instrText>
      </w:r>
      <w:r>
        <w:fldChar w:fldCharType="separate"/>
      </w:r>
      <w:r>
        <w:t>4.3. Матрица компетенций выпускника</w:t>
      </w:r>
      <w:r>
        <w:tab/>
      </w:r>
      <w:r>
        <w:fldChar w:fldCharType="begin"/>
      </w:r>
      <w:r>
        <w:instrText>PAGEREF __RefHeading___13 \h</w:instrText>
      </w:r>
      <w:r>
        <w:fldChar w:fldCharType="separate"/>
      </w:r>
      <w:r>
        <w:t>27</w:t>
      </w:r>
      <w:r>
        <w:fldChar w:fldCharType="end"/>
      </w:r>
      <w:r>
        <w:fldChar w:fldCharType="end"/>
      </w:r>
    </w:p>
    <w:p w14:paraId="83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"__RefHeading___14"</w:instrText>
      </w:r>
      <w:r>
        <w:fldChar w:fldCharType="separate"/>
      </w:r>
      <w:r>
        <w:t>Раздел 5. Примерная структура и содержание образовательной программы</w:t>
      </w:r>
      <w:r>
        <w:tab/>
      </w:r>
      <w:r>
        <w:fldChar w:fldCharType="begin"/>
      </w:r>
      <w:r>
        <w:instrText>PAGEREF __RefHeading___14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84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"__RefHeading___15"</w:instrText>
      </w:r>
      <w:r>
        <w:fldChar w:fldCharType="separate"/>
      </w:r>
      <w:r>
        <w:t>5.1. Примерный учебный план</w:t>
      </w:r>
      <w:r>
        <w:tab/>
      </w:r>
      <w:r>
        <w:fldChar w:fldCharType="begin"/>
      </w:r>
      <w:r>
        <w:instrText>PAGEREF __RefHeading___15 \h</w:instrText>
      </w:r>
      <w:r>
        <w:fldChar w:fldCharType="separate"/>
      </w:r>
      <w:r>
        <w:t>37</w:t>
      </w:r>
      <w:r>
        <w:fldChar w:fldCharType="end"/>
      </w:r>
      <w:r>
        <w:fldChar w:fldCharType="end"/>
      </w:r>
    </w:p>
    <w:p w14:paraId="85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"__RefHeading___16"</w:instrText>
      </w:r>
      <w:r>
        <w:fldChar w:fldCharType="separate"/>
      </w:r>
      <w:r>
        <w:t>5.2. Примерный календарный учебный график</w:t>
      </w:r>
      <w:r>
        <w:tab/>
      </w:r>
      <w:r>
        <w:fldChar w:fldCharType="begin"/>
      </w:r>
      <w:r>
        <w:instrText>PAGEREF __RefHeading___16 \h</w:instrText>
      </w:r>
      <w:r>
        <w:fldChar w:fldCharType="separate"/>
      </w:r>
      <w:r>
        <w:t>39</w:t>
      </w:r>
      <w:r>
        <w:fldChar w:fldCharType="end"/>
      </w:r>
      <w:r>
        <w:fldChar w:fldCharType="end"/>
      </w:r>
    </w:p>
    <w:p w14:paraId="86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"__RefHeading___17"</w:instrText>
      </w:r>
      <w:r>
        <w:fldChar w:fldCharType="separate"/>
      </w:r>
      <w:r>
        <w:t>5.3. Примерные рабочие программы учебных дисциплин и профессиональных модулей</w:t>
      </w:r>
      <w:r>
        <w:tab/>
      </w:r>
      <w:r>
        <w:fldChar w:fldCharType="begin"/>
      </w:r>
      <w:r>
        <w:instrText>PAGEREF __RefHeading___17 \h</w:instrText>
      </w:r>
      <w:r>
        <w:fldChar w:fldCharType="separate"/>
      </w:r>
      <w:r>
        <w:t>40</w:t>
      </w:r>
      <w:r>
        <w:fldChar w:fldCharType="end"/>
      </w:r>
      <w:r>
        <w:fldChar w:fldCharType="end"/>
      </w:r>
    </w:p>
    <w:p w14:paraId="87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"__RefHeading___18"</w:instrText>
      </w:r>
      <w:r>
        <w:fldChar w:fldCharType="separate"/>
      </w:r>
      <w:r>
        <w:t>5.4. Примерная рабочая программа воспитания и примерный календарный план воспитательной работы</w:t>
      </w:r>
      <w:r>
        <w:tab/>
      </w:r>
      <w:r>
        <w:fldChar w:fldCharType="begin"/>
      </w:r>
      <w:r>
        <w:instrText>PAGEREF __RefHeading___18 \h</w:instrText>
      </w:r>
      <w:r>
        <w:fldChar w:fldCharType="separate"/>
      </w:r>
      <w:r>
        <w:t>40</w:t>
      </w:r>
      <w:r>
        <w:fldChar w:fldCharType="end"/>
      </w:r>
      <w:r>
        <w:fldChar w:fldCharType="end"/>
      </w:r>
    </w:p>
    <w:p w14:paraId="88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"__RefHeading___19"</w:instrText>
      </w:r>
      <w:r>
        <w:fldChar w:fldCharType="separate"/>
      </w:r>
      <w:r>
        <w:t>5.5. Практическая подготовка</w:t>
      </w:r>
      <w:r>
        <w:tab/>
      </w:r>
      <w:r>
        <w:fldChar w:fldCharType="begin"/>
      </w:r>
      <w:r>
        <w:instrText>PAGEREF __RefHeading___19 \h</w:instrText>
      </w:r>
      <w:r>
        <w:fldChar w:fldCharType="separate"/>
      </w:r>
      <w:r>
        <w:t>40</w:t>
      </w:r>
      <w:r>
        <w:fldChar w:fldCharType="end"/>
      </w:r>
      <w:r>
        <w:fldChar w:fldCharType="end"/>
      </w:r>
    </w:p>
    <w:p w14:paraId="89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"__RefHeading___20"</w:instrText>
      </w:r>
      <w:r>
        <w:fldChar w:fldCharType="separate"/>
      </w:r>
      <w:r>
        <w:t>5.6. Государственная итоговая аттестация</w:t>
      </w:r>
      <w:r>
        <w:tab/>
      </w:r>
      <w:r>
        <w:fldChar w:fldCharType="begin"/>
      </w:r>
      <w:r>
        <w:instrText>PAGEREF __RefHeading___20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8A000000">
      <w:pPr>
        <w:pStyle w:val="Style_6"/>
        <w:tabs>
          <w:tab w:leader="none" w:pos="9638" w:val="clear"/>
          <w:tab w:leader="dot" w:pos="9355" w:val="right"/>
        </w:tabs>
        <w:ind/>
      </w:pPr>
      <w:r>
        <w:fldChar w:fldCharType="begin"/>
      </w:r>
      <w:r>
        <w:instrText>HYPERLINK \l "__RefHeading___21"</w:instrText>
      </w:r>
      <w:r>
        <w:fldChar w:fldCharType="separate"/>
      </w:r>
      <w:r>
        <w:t>Раздел 6. Примерные условия реализации образовательной программы</w:t>
      </w:r>
      <w:r>
        <w:tab/>
      </w:r>
      <w:r>
        <w:fldChar w:fldCharType="begin"/>
      </w:r>
      <w:r>
        <w:instrText>PAGEREF __RefHeading___21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8B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"__RefHeading___22"</w:instrText>
      </w:r>
      <w:r>
        <w:fldChar w:fldCharType="separate"/>
      </w:r>
      <w:r>
        <w:t>6.1. Материально-техническое и учебно-методическое обеспечение образовательной программы</w:t>
      </w:r>
      <w:r>
        <w:tab/>
      </w:r>
      <w:r>
        <w:fldChar w:fldCharType="begin"/>
      </w:r>
      <w:r>
        <w:instrText>PAGEREF __RefHeading___22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8C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"__RefHeading___23"</w:instrText>
      </w:r>
      <w:r>
        <w:fldChar w:fldCharType="separate"/>
      </w:r>
      <w:r>
        <w:t>6.2. Применение электронного обучения и дистанционных образовательных технологий</w:t>
      </w:r>
      <w:r>
        <w:tab/>
      </w:r>
      <w:r>
        <w:fldChar w:fldCharType="begin"/>
      </w:r>
      <w:r>
        <w:instrText>PAGEREF __RefHeading___23 \h</w:instrText>
      </w:r>
      <w:r>
        <w:fldChar w:fldCharType="separate"/>
      </w:r>
      <w:r>
        <w:t>41</w:t>
      </w:r>
      <w:r>
        <w:fldChar w:fldCharType="end"/>
      </w:r>
      <w:r>
        <w:fldChar w:fldCharType="end"/>
      </w:r>
    </w:p>
    <w:p w14:paraId="8D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"__RefHeading___24"</w:instrText>
      </w:r>
      <w:r>
        <w:fldChar w:fldCharType="separate"/>
      </w:r>
      <w:r>
        <w:t>6.3. Кадровые условия реализации образовательной программы</w:t>
      </w:r>
      <w:r>
        <w:tab/>
      </w:r>
      <w:r>
        <w:fldChar w:fldCharType="begin"/>
      </w:r>
      <w:r>
        <w:instrText>PAGEREF __RefHeading___24 \h</w:instrText>
      </w:r>
      <w:r>
        <w:fldChar w:fldCharType="separate"/>
      </w:r>
      <w:r>
        <w:t>42</w:t>
      </w:r>
      <w:r>
        <w:fldChar w:fldCharType="end"/>
      </w:r>
      <w:r>
        <w:fldChar w:fldCharType="end"/>
      </w:r>
    </w:p>
    <w:p w14:paraId="8E000000">
      <w:pPr>
        <w:pStyle w:val="Style_7"/>
        <w:tabs>
          <w:tab w:leader="dot" w:pos="9355" w:val="right"/>
        </w:tabs>
        <w:ind/>
      </w:pPr>
      <w:r>
        <w:fldChar w:fldCharType="begin"/>
      </w:r>
      <w:r>
        <w:instrText>HYPERLINK \l "__RefHeading___25"</w:instrText>
      </w:r>
      <w:r>
        <w:fldChar w:fldCharType="separate"/>
      </w:r>
      <w:r>
        <w:t>6.4. Примерные расчеты финансового обеспечения реализации образовательной программы</w:t>
      </w:r>
      <w:r>
        <w:tab/>
      </w:r>
      <w:r>
        <w:fldChar w:fldCharType="begin"/>
      </w:r>
      <w:r>
        <w:instrText>PAGEREF __RefHeading___25 \h</w:instrText>
      </w:r>
      <w:r>
        <w:fldChar w:fldCharType="separate"/>
      </w:r>
      <w:r>
        <w:t>42</w:t>
      </w:r>
      <w:r>
        <w:fldChar w:fldCharType="end"/>
      </w:r>
      <w:r>
        <w:fldChar w:fldCharType="end"/>
      </w:r>
    </w:p>
    <w:p>
      <w:r>
        <w:fldChar w:fldCharType="end"/>
      </w:r>
    </w:p>
    <w:p w14:paraId="90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 Примерные рабочие программы профессиональных модулей</w:t>
      </w:r>
    </w:p>
    <w:p w14:paraId="91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>. Примерные рабочие программы учебных дисциплин</w:t>
      </w:r>
    </w:p>
    <w:p w14:paraId="92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93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>Порядок организации государственной итоговой аттестации</w:t>
      </w:r>
    </w:p>
    <w:p w14:paraId="94000000">
      <w:pPr>
        <w:spacing w:before="120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</w:p>
    <w:p w14:paraId="95000000">
      <w:pPr>
        <w:rPr>
          <w:rFonts w:ascii="Times New Roman" w:hAnsi="Times New Roman"/>
          <w:sz w:val="24"/>
        </w:rPr>
      </w:pPr>
      <w:bookmarkEnd w:id="3"/>
      <w:r>
        <w:rPr>
          <w:rFonts w:ascii="Times New Roman" w:hAnsi="Times New Roman"/>
          <w:sz w:val="24"/>
        </w:rPr>
        <w:br w:type="page"/>
      </w:r>
    </w:p>
    <w:p w14:paraId="96000000">
      <w:bookmarkStart w:id="4" w:name="__RefHeading___1"/>
      <w:bookmarkEnd w:id="4"/>
      <w:pPr>
        <w:pStyle w:val="Style_8"/>
        <w:spacing w:after="0" w:before="0"/>
        <w:ind/>
      </w:pPr>
      <w:bookmarkStart w:id="5" w:name="_Hlk156486035"/>
      <w:r>
        <w:t>Раздел 1. Общие положения</w:t>
      </w:r>
    </w:p>
    <w:p w14:paraId="97000000">
      <w:pPr>
        <w:pStyle w:val="Style_9"/>
      </w:pPr>
    </w:p>
    <w:p w14:paraId="98000000">
      <w:bookmarkStart w:id="6" w:name="__RefHeading___2"/>
      <w:bookmarkEnd w:id="6"/>
      <w:pPr>
        <w:pStyle w:val="Style_10"/>
        <w:spacing w:after="0" w:line="240" w:lineRule="auto"/>
        <w:ind/>
      </w:pPr>
      <w:r>
        <w:t>1.1. Назначение примерной образовательной программы</w:t>
      </w:r>
    </w:p>
    <w:p w14:paraId="99000000">
      <w:pPr>
        <w:pStyle w:val="Style_11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Настоящая примерная образовательная программа «Профессионалитет» (далее – ПОП-П)</w:t>
      </w:r>
      <w:r>
        <w:rPr>
          <w:rFonts w:ascii="Times New Roman" w:hAnsi="Times New Roman"/>
          <w:sz w:val="24"/>
        </w:rPr>
        <w:t xml:space="preserve"> по </w:t>
      </w:r>
      <w:r>
        <w:rPr>
          <w:rFonts w:ascii="Times New Roman" w:hAnsi="Times New Roman"/>
          <w:sz w:val="24"/>
        </w:rPr>
        <w:t>специальности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>специальности</w:t>
      </w:r>
      <w:r>
        <w:rPr>
          <w:rFonts w:ascii="Times New Roman" w:hAnsi="Times New Roman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46.02.01 Документационное обеспечение управления и архивоведение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утвержденным </w:t>
      </w:r>
      <w:r>
        <w:rPr>
          <w:rFonts w:ascii="Times New Roman" w:hAnsi="Times New Roman"/>
          <w:sz w:val="24"/>
        </w:rPr>
        <w:t xml:space="preserve">приказом </w:t>
      </w:r>
      <w:r>
        <w:rPr>
          <w:rFonts w:ascii="Times New Roman" w:hAnsi="Times New Roman"/>
          <w:sz w:val="24"/>
        </w:rPr>
        <w:t>Министерства просвещения Российской Федерации</w:t>
      </w:r>
      <w:r>
        <w:rPr>
          <w:rFonts w:ascii="Times New Roman" w:hAnsi="Times New Roman"/>
          <w:sz w:val="24"/>
        </w:rPr>
        <w:t xml:space="preserve"> от 26.08.2022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778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(далее – ФГОС, ФГОС СПО).</w:t>
      </w:r>
      <w:r>
        <w:rPr>
          <w:rFonts w:ascii="Times New Roman" w:hAnsi="Times New Roman"/>
          <w:sz w:val="24"/>
        </w:rPr>
        <w:t xml:space="preserve"> </w:t>
      </w:r>
    </w:p>
    <w:p w14:paraId="9A000000">
      <w:pPr>
        <w:pStyle w:val="Style_11"/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с учетом запросов конкретных работодателей.</w:t>
      </w:r>
    </w:p>
    <w:p w14:paraId="9B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 определяет рекомендованный объем и содержание среднего профессионального образования по </w:t>
      </w:r>
      <w:r>
        <w:rPr>
          <w:rFonts w:ascii="Times New Roman" w:hAnsi="Times New Roman"/>
          <w:sz w:val="24"/>
        </w:rPr>
        <w:t>специальности</w:t>
      </w:r>
      <w:r>
        <w:rPr>
          <w:rFonts w:ascii="Times New Roman" w:hAnsi="Times New Roman"/>
          <w:sz w:val="24"/>
        </w:rPr>
        <w:t xml:space="preserve"> 46.02.01 Документационное обеспечение управления и архивоведение</w:t>
      </w:r>
      <w:r>
        <w:rPr>
          <w:rFonts w:ascii="Times New Roman" w:hAnsi="Times New Roman"/>
          <w:sz w:val="24"/>
        </w:rPr>
        <w:t xml:space="preserve">, планируемые результаты освоения образовательной программы, примерные условия </w:t>
      </w:r>
      <w:r>
        <w:rPr>
          <w:rFonts w:ascii="Times New Roman" w:hAnsi="Times New Roman"/>
          <w:sz w:val="24"/>
        </w:rPr>
        <w:t xml:space="preserve">реализации </w:t>
      </w:r>
      <w:r>
        <w:rPr>
          <w:rFonts w:ascii="Times New Roman" w:hAnsi="Times New Roman"/>
          <w:sz w:val="24"/>
        </w:rPr>
        <w:t xml:space="preserve">образовательной </w:t>
      </w:r>
      <w:r>
        <w:rPr>
          <w:rFonts w:ascii="Times New Roman" w:hAnsi="Times New Roman"/>
          <w:sz w:val="24"/>
        </w:rPr>
        <w:t>программы</w:t>
      </w:r>
      <w:r>
        <w:rPr>
          <w:rFonts w:ascii="Times New Roman" w:hAnsi="Times New Roman"/>
          <w:sz w:val="24"/>
        </w:rPr>
        <w:t>.</w:t>
      </w:r>
    </w:p>
    <w:p w14:paraId="9C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 xml:space="preserve">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</w:t>
      </w:r>
      <w:r>
        <w:rPr>
          <w:rFonts w:ascii="Times New Roman" w:hAnsi="Times New Roman"/>
          <w:sz w:val="24"/>
        </w:rPr>
        <w:t xml:space="preserve">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</w:t>
      </w:r>
      <w:r>
        <w:rPr>
          <w:rFonts w:ascii="Times New Roman" w:hAnsi="Times New Roman"/>
          <w:sz w:val="24"/>
        </w:rPr>
        <w:t>специальности</w:t>
      </w:r>
      <w:r>
        <w:rPr>
          <w:rFonts w:ascii="Times New Roman" w:hAnsi="Times New Roman"/>
          <w:color w:val="00B0F0"/>
          <w:sz w:val="24"/>
        </w:rPr>
        <w:t xml:space="preserve"> </w:t>
      </w:r>
      <w:r>
        <w:rPr>
          <w:rFonts w:ascii="Times New Roman" w:hAnsi="Times New Roman"/>
          <w:sz w:val="24"/>
        </w:rPr>
        <w:t>среднего профессионального образования.</w:t>
      </w:r>
    </w:p>
    <w:p w14:paraId="9D000000">
      <w:pPr>
        <w:pStyle w:val="Style_12"/>
      </w:pPr>
    </w:p>
    <w:p w14:paraId="9E000000">
      <w:bookmarkStart w:id="7" w:name="__RefHeading___3"/>
      <w:bookmarkEnd w:id="7"/>
      <w:pPr>
        <w:pStyle w:val="Style_10"/>
        <w:spacing w:after="0" w:line="240" w:lineRule="auto"/>
        <w:ind/>
      </w:pPr>
      <w:r>
        <w:t xml:space="preserve">1.2. Нормативные </w:t>
      </w:r>
      <w:r>
        <w:t>документы</w:t>
      </w:r>
    </w:p>
    <w:p w14:paraId="9F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273-ФЗ «Об образовании в Российской Федерации»;</w:t>
      </w:r>
    </w:p>
    <w:p w14:paraId="A0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 xml:space="preserve">ок </w:t>
      </w:r>
      <w:r>
        <w:rPr>
          <w:rFonts w:ascii="Times New Roman" w:hAnsi="Times New Roman"/>
          <w:sz w:val="24"/>
        </w:rPr>
        <w:t>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Приказ Минпросвещения России от 08.04.2021 № 153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A1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</w:t>
      </w:r>
      <w:r>
        <w:rPr>
          <w:rFonts w:ascii="Times New Roman" w:hAnsi="Times New Roman"/>
          <w:sz w:val="24"/>
        </w:rPr>
        <w:t>едеральн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государственн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образовательн</w:t>
      </w:r>
      <w:r>
        <w:rPr>
          <w:rFonts w:ascii="Times New Roman" w:hAnsi="Times New Roman"/>
          <w:sz w:val="24"/>
        </w:rPr>
        <w:t>ый</w:t>
      </w:r>
      <w:r>
        <w:rPr>
          <w:rFonts w:ascii="Times New Roman" w:hAnsi="Times New Roman"/>
          <w:sz w:val="24"/>
        </w:rPr>
        <w:t xml:space="preserve"> стандарт среднего профессионального образования по </w:t>
      </w:r>
      <w:r>
        <w:rPr>
          <w:rFonts w:ascii="Times New Roman" w:hAnsi="Times New Roman"/>
          <w:sz w:val="24"/>
        </w:rPr>
        <w:t>специальности</w:t>
      </w:r>
      <w:r>
        <w:rPr>
          <w:rFonts w:ascii="Times New Roman" w:hAnsi="Times New Roman"/>
          <w:sz w:val="24"/>
        </w:rPr>
        <w:t xml:space="preserve"> 46.02.01 Документационное обеспечение управления и архивоведение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 России</w:t>
      </w:r>
      <w:r>
        <w:rPr>
          <w:rFonts w:ascii="Times New Roman" w:hAnsi="Times New Roman"/>
          <w:i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от 26.08.2022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z w:val="24"/>
        </w:rPr>
        <w:t xml:space="preserve"> 778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A2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организации и осуществления образовательной деятельности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Приказ </w:t>
      </w:r>
      <w:r>
        <w:rPr>
          <w:rFonts w:ascii="Times New Roman" w:hAnsi="Times New Roman"/>
          <w:sz w:val="24"/>
        </w:rPr>
        <w:t>Минпросвещения России от 24.08.2022 № 762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A3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к проведения государственной итоговой аттестации по образовательным программам среднего профессионального образования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>Приказ Минпросвещения России от 08.11.2021 № 800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;</w:t>
      </w:r>
    </w:p>
    <w:p w14:paraId="A4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о практической подготовке обучающихся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>Приказ Минобрнауки России № 885, Минпросвещения России № 390 от 05.08.2020);</w:t>
      </w:r>
    </w:p>
    <w:p w14:paraId="A5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Переч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>н</w:t>
      </w:r>
      <w:r>
        <w:rPr>
          <w:rFonts w:ascii="Times New Roman" w:hAnsi="Times New Roman"/>
          <w:color w:val="000000"/>
          <w:sz w:val="24"/>
        </w:rPr>
        <w:t>ь</w:t>
      </w:r>
      <w:r>
        <w:rPr>
          <w:rFonts w:ascii="Times New Roman" w:hAnsi="Times New Roman"/>
          <w:color w:val="000000"/>
          <w:sz w:val="24"/>
        </w:rPr>
        <w:t xml:space="preserve"> профессий рабочих, должностей служащих, по которым осуществляется профессиональное обучение</w:t>
      </w:r>
      <w:r>
        <w:rPr>
          <w:rFonts w:ascii="Times New Roman" w:hAnsi="Times New Roman"/>
          <w:color w:val="000000"/>
          <w:sz w:val="24"/>
        </w:rPr>
        <w:t xml:space="preserve"> (</w:t>
      </w:r>
      <w:r>
        <w:rPr>
          <w:rFonts w:ascii="Times New Roman" w:hAnsi="Times New Roman"/>
          <w:color w:val="000000"/>
          <w:sz w:val="24"/>
        </w:rPr>
        <w:t>Приказ Минпросвещения Росси</w:t>
      </w:r>
      <w:r>
        <w:rPr>
          <w:rFonts w:ascii="Times New Roman" w:hAnsi="Times New Roman"/>
          <w:color w:val="000000"/>
          <w:sz w:val="24"/>
        </w:rPr>
        <w:t xml:space="preserve">и </w:t>
      </w:r>
      <w:r>
        <w:rPr>
          <w:rFonts w:ascii="Times New Roman" w:hAnsi="Times New Roman"/>
          <w:color w:val="000000"/>
          <w:sz w:val="24"/>
        </w:rPr>
        <w:t>от 14.07.2023 № 534</w:t>
      </w:r>
      <w:r>
        <w:rPr>
          <w:rFonts w:ascii="Times New Roman" w:hAnsi="Times New Roman"/>
          <w:color w:val="000000"/>
          <w:sz w:val="24"/>
        </w:rPr>
        <w:t>);</w:t>
      </w:r>
    </w:p>
    <w:p w14:paraId="A6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</w:t>
      </w:r>
      <w:r>
        <w:rPr>
          <w:rFonts w:ascii="Times New Roman" w:hAnsi="Times New Roman"/>
          <w:sz w:val="24"/>
        </w:rPr>
        <w:t xml:space="preserve">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</w:t>
      </w:r>
      <w:r>
        <w:rPr>
          <w:rFonts w:ascii="Times New Roman" w:hAnsi="Times New Roman"/>
          <w:sz w:val="24"/>
        </w:rPr>
        <w:t xml:space="preserve">(приказ </w:t>
      </w:r>
      <w:r>
        <w:rPr>
          <w:rFonts w:ascii="Times New Roman" w:hAnsi="Times New Roman"/>
          <w:sz w:val="24"/>
        </w:rPr>
        <w:t>Минпросвещения России от 13.12.2023 N 932</w:t>
      </w:r>
      <w:r>
        <w:rPr>
          <w:rFonts w:ascii="Times New Roman" w:hAnsi="Times New Roman"/>
          <w:sz w:val="24"/>
        </w:rPr>
        <w:t>);</w:t>
      </w:r>
    </w:p>
    <w:p w14:paraId="A7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«Об организации и осуществлении образовательной деятельности при сетевой форме реализации образовательных программ»</w:t>
      </w:r>
      <w:r>
        <w:rPr>
          <w:rFonts w:ascii="Times New Roman" w:hAnsi="Times New Roman"/>
          <w:sz w:val="24"/>
        </w:rPr>
        <w:t>;</w:t>
      </w:r>
    </w:p>
    <w:p w14:paraId="A8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Приказ Министерства труда и социальной защиты Российской Федерации</w:t>
      </w:r>
    </w:p>
    <w:p w14:paraId="A9000000">
      <w:pPr>
        <w:pStyle w:val="Style_13"/>
        <w:tabs>
          <w:tab w:leader="none" w:pos="829" w:val="left"/>
          <w:tab w:leader="none" w:pos="830" w:val="left"/>
        </w:tabs>
        <w:spacing w:before="1"/>
        <w:ind w:firstLine="0" w:left="37"/>
        <w:jc w:val="both"/>
        <w:rPr>
          <w:color w:themeColor="text1" w:val="000000"/>
          <w:sz w:val="24"/>
        </w:rPr>
      </w:pPr>
      <w:r>
        <w:rPr>
          <w:color w:themeColor="text1" w:val="000000"/>
          <w:sz w:val="24"/>
        </w:rPr>
        <w:t>от 15.06.2020 № 333н</w:t>
      </w:r>
      <w:r>
        <w:rPr>
          <w:color w:themeColor="text1" w:val="000000"/>
          <w:sz w:val="24"/>
        </w:rPr>
        <w:t xml:space="preserve"> </w:t>
      </w:r>
      <w:r>
        <w:rPr>
          <w:sz w:val="24"/>
        </w:rPr>
        <w:t>«Об утверждении профессионального стандарта «</w:t>
      </w:r>
      <w:r>
        <w:rPr>
          <w:color w:themeColor="text1" w:val="000000"/>
          <w:sz w:val="24"/>
        </w:rPr>
        <w:t>Специалист по организационному и документационному обеспечению управления организацией</w:t>
      </w:r>
      <w:r>
        <w:rPr>
          <w:sz w:val="24"/>
        </w:rPr>
        <w:t>»</w:t>
      </w:r>
      <w:r>
        <w:rPr>
          <w:sz w:val="24"/>
        </w:rPr>
        <w:t>;</w:t>
      </w:r>
    </w:p>
    <w:p w14:paraId="AA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труда и социальной защиты Российской Федерации от 18.03.2021 № 140н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«Об утверждении профессионального стандарта «</w:t>
      </w:r>
      <w:r>
        <w:rPr>
          <w:rFonts w:ascii="Times New Roman" w:hAnsi="Times New Roman"/>
          <w:color w:themeColor="text1" w:val="000000"/>
          <w:sz w:val="24"/>
        </w:rPr>
        <w:t>Специалист архива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;</w:t>
      </w:r>
    </w:p>
    <w:p w14:paraId="AB00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(Приказ Министерства труда и социальной защиты Российской Федерации от 19.04.2018 № 266н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sz w:val="24"/>
        </w:rPr>
        <w:t>«Об утверждении профессионального стандарта «</w:t>
      </w:r>
      <w:r>
        <w:rPr>
          <w:rFonts w:ascii="Times New Roman" w:hAnsi="Times New Roman"/>
          <w:color w:val="000000"/>
          <w:sz w:val="24"/>
        </w:rPr>
        <w:t>Специалист по формированию электронного архива</w:t>
      </w:r>
      <w:r>
        <w:rPr>
          <w:rFonts w:ascii="Times New Roman" w:hAnsi="Times New Roman"/>
          <w:sz w:val="24"/>
        </w:rPr>
        <w:t>».</w:t>
      </w:r>
    </w:p>
    <w:p w14:paraId="AC00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</w:p>
    <w:p w14:paraId="AD000000">
      <w:bookmarkStart w:id="8" w:name="__RefHeading___4"/>
      <w:bookmarkEnd w:id="8"/>
      <w:pPr>
        <w:pStyle w:val="Style_10"/>
        <w:spacing w:after="0" w:line="240" w:lineRule="auto"/>
        <w:ind/>
      </w:pPr>
      <w:r>
        <w:t>1.3. Перечень сокращений</w:t>
      </w:r>
    </w:p>
    <w:p w14:paraId="A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ВЧ – вариативная часть образовательной программы;</w:t>
      </w:r>
    </w:p>
    <w:p w14:paraId="A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ГИА – государственная итоговая аттестация;</w:t>
      </w:r>
    </w:p>
    <w:p w14:paraId="B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B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МДК – междисциплинарный курс;</w:t>
      </w:r>
    </w:p>
    <w:p w14:paraId="B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ОК </w:t>
      </w:r>
      <w:r>
        <w:rPr>
          <w:rFonts w:ascii="Times New Roman" w:hAnsi="Times New Roman"/>
          <w:color w:val="000000"/>
          <w:sz w:val="24"/>
        </w:rPr>
        <w:t xml:space="preserve">– </w:t>
      </w:r>
      <w:r>
        <w:rPr>
          <w:rFonts w:ascii="Times New Roman" w:hAnsi="Times New Roman"/>
          <w:color w:val="000000"/>
          <w:sz w:val="24"/>
        </w:rPr>
        <w:t>общие компетенции;</w:t>
      </w:r>
    </w:p>
    <w:p w14:paraId="B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B4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ОТФ – обобщенная трудовая функция;</w:t>
      </w:r>
    </w:p>
    <w:p w14:paraId="B5000000">
      <w:pPr>
        <w:tabs>
          <w:tab w:leader="none" w:pos="993" w:val="left"/>
        </w:tabs>
        <w:spacing w:line="276" w:lineRule="auto"/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</w:t>
      </w:r>
    </w:p>
    <w:p w14:paraId="B6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ПА – промежуточная аттестация;</w:t>
      </w:r>
    </w:p>
    <w:p w14:paraId="B7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ПК – профессиональные компетенции;</w:t>
      </w:r>
    </w:p>
    <w:p w14:paraId="B8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 – профессиональный модуль;</w:t>
      </w:r>
    </w:p>
    <w:p w14:paraId="B9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ПМн –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профессиональный модуль</w:t>
      </w:r>
      <w:r>
        <w:t xml:space="preserve"> </w:t>
      </w:r>
      <w:r>
        <w:rPr>
          <w:rFonts w:ascii="Times New Roman" w:hAnsi="Times New Roman"/>
          <w:color w:val="000000"/>
          <w:sz w:val="24"/>
        </w:rPr>
        <w:t>по направленности</w:t>
      </w:r>
      <w:r>
        <w:rPr>
          <w:rFonts w:ascii="Times New Roman" w:hAnsi="Times New Roman"/>
          <w:color w:val="000000"/>
          <w:sz w:val="24"/>
        </w:rPr>
        <w:t>;</w:t>
      </w:r>
    </w:p>
    <w:p w14:paraId="BA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ПОП</w:t>
      </w:r>
      <w:r>
        <w:rPr>
          <w:rFonts w:ascii="Times New Roman" w:hAnsi="Times New Roman"/>
          <w:color w:val="000000"/>
          <w:sz w:val="24"/>
        </w:rPr>
        <w:t xml:space="preserve">-П </w:t>
      </w:r>
      <w:r>
        <w:rPr>
          <w:rFonts w:ascii="Times New Roman" w:hAnsi="Times New Roman"/>
          <w:color w:val="000000"/>
          <w:sz w:val="24"/>
        </w:rPr>
        <w:t>– примерная образовательная программа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«Профессионалитет»;</w:t>
      </w:r>
    </w:p>
    <w:p w14:paraId="BB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</w:t>
      </w:r>
      <w:r>
        <w:rPr>
          <w:rFonts w:ascii="Times New Roman" w:hAnsi="Times New Roman"/>
          <w:sz w:val="24"/>
        </w:rPr>
        <w:t xml:space="preserve"> – профессиональный цикл;</w:t>
      </w:r>
    </w:p>
    <w:p w14:paraId="BC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BD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ПДП- Производственная практика по профилю (преддипломная);</w:t>
      </w:r>
    </w:p>
    <w:p w14:paraId="BE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ПС – профессиональный стандарт;</w:t>
      </w:r>
    </w:p>
    <w:p w14:paraId="BF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ТС – технические средства;</w:t>
      </w:r>
    </w:p>
    <w:p w14:paraId="C0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ТФ – трудовая функция;</w:t>
      </w:r>
    </w:p>
    <w:p w14:paraId="C1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УМК – учебно-методический комплект;</w:t>
      </w:r>
    </w:p>
    <w:p w14:paraId="C2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УП – учебная практика;</w:t>
      </w:r>
    </w:p>
    <w:p w14:paraId="C300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ФГОС СПО – федеральный государственный образовательный стандарт среднего</w:t>
      </w:r>
      <w:r>
        <w:rPr>
          <w:rFonts w:ascii="Times New Roman" w:hAnsi="Times New Roman"/>
          <w:color w:val="000000"/>
          <w:sz w:val="24"/>
        </w:rPr>
        <w:t xml:space="preserve"> профессионального образования</w:t>
      </w:r>
      <w:r>
        <w:rPr>
          <w:rFonts w:ascii="Times New Roman" w:hAnsi="Times New Roman"/>
          <w:color w:val="000000"/>
          <w:sz w:val="24"/>
        </w:rPr>
        <w:t>.</w:t>
      </w:r>
    </w:p>
    <w:p w14:paraId="C4000000">
      <w:pPr>
        <w:ind w:firstLine="709" w:left="0"/>
        <w:jc w:val="both"/>
        <w:rPr>
          <w:rFonts w:ascii="Times New Roman" w:hAnsi="Times New Roman"/>
          <w:i w:val="1"/>
        </w:rPr>
      </w:pPr>
    </w:p>
    <w:p w14:paraId="C5000000">
      <w:bookmarkStart w:id="9" w:name="__RefHeading___5"/>
      <w:bookmarkEnd w:id="9"/>
      <w:pPr>
        <w:pStyle w:val="Style_8"/>
        <w:pageBreakBefore w:val="1"/>
        <w:spacing w:after="0" w:before="0"/>
        <w:ind/>
        <w:jc w:val="both"/>
      </w:pPr>
      <w:r>
        <w:t xml:space="preserve">Раздел </w:t>
      </w:r>
      <w:r>
        <w:t>2</w:t>
      </w:r>
      <w:r>
        <w:t>. </w:t>
      </w:r>
      <w:r>
        <w:t>Основные</w:t>
      </w:r>
      <w:r>
        <w:t xml:space="preserve"> характеристик</w:t>
      </w:r>
      <w:r>
        <w:t>и</w:t>
      </w:r>
      <w:r>
        <w:t xml:space="preserve"> образовательной программы</w:t>
      </w:r>
      <w:r>
        <w:t xml:space="preserve"> </w:t>
      </w:r>
    </w:p>
    <w:p w14:paraId="C6000000">
      <w:pPr>
        <w:pStyle w:val="Style_12"/>
      </w:pPr>
    </w:p>
    <w:tbl>
      <w:tblPr>
        <w:tblStyle w:val="Style_3"/>
        <w:tblW w:type="auto" w:w="0"/>
        <w:tblInd w:type="dxa" w:w="13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3969"/>
        <w:gridCol w:w="2126"/>
        <w:gridCol w:w="567"/>
        <w:gridCol w:w="2694"/>
      </w:tblGrid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7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Параметр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800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Данные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00000">
            <w:pPr>
              <w:rPr>
                <w:rFonts w:ascii="Times New Roman" w:hAnsi="Times New Roman"/>
                <w:b w:val="1"/>
                <w:sz w:val="24"/>
                <w:highlight w:val="cyan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Правоохранительная сфера и управление</w:t>
            </w:r>
          </w:p>
          <w:p w14:paraId="CB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Туризм и сфера услуг</w:t>
            </w:r>
          </w:p>
          <w:p w14:paraId="CC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Педагогика</w:t>
            </w:r>
          </w:p>
          <w:p w14:paraId="CD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Профессиональные стандарты, соответствующих профессиональной деятельности выпускников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pStyle w:val="Style_13"/>
              <w:tabs>
                <w:tab w:leader="none" w:pos="829" w:val="left"/>
                <w:tab w:leader="none" w:pos="830" w:val="left"/>
              </w:tabs>
              <w:spacing w:before="1"/>
              <w:ind w:firstLine="0" w:left="37"/>
              <w:rPr>
                <w:i w:val="1"/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 xml:space="preserve">07.002 Специалист по организационному и документационному обеспечению управления организацией </w:t>
            </w:r>
            <w:r>
              <w:rPr>
                <w:i w:val="1"/>
                <w:color w:themeColor="text1" w:val="000000"/>
                <w:sz w:val="24"/>
              </w:rPr>
              <w:t>(Приказ Министерства труда и социальной защиты Российской Федерации</w:t>
            </w:r>
          </w:p>
          <w:p w14:paraId="D0000000">
            <w:pPr>
              <w:pStyle w:val="Style_13"/>
              <w:tabs>
                <w:tab w:leader="none" w:pos="829" w:val="left"/>
                <w:tab w:leader="none" w:pos="830" w:val="left"/>
              </w:tabs>
              <w:spacing w:before="1"/>
              <w:ind w:firstLine="0" w:left="37"/>
              <w:rPr>
                <w:i w:val="1"/>
                <w:color w:themeColor="text1" w:val="000000"/>
                <w:sz w:val="24"/>
              </w:rPr>
            </w:pPr>
            <w:r>
              <w:rPr>
                <w:i w:val="1"/>
                <w:color w:themeColor="text1" w:val="000000"/>
                <w:sz w:val="24"/>
              </w:rPr>
              <w:t>от 15.06.2020 № 333н)</w:t>
            </w:r>
          </w:p>
          <w:p w14:paraId="D1000000">
            <w:pPr>
              <w:pStyle w:val="Style_13"/>
              <w:tabs>
                <w:tab w:leader="none" w:pos="829" w:val="left"/>
                <w:tab w:leader="none" w:pos="830" w:val="left"/>
              </w:tabs>
              <w:spacing w:before="1"/>
              <w:ind w:firstLine="0" w:left="37"/>
              <w:rPr>
                <w:b w:val="1"/>
                <w:sz w:val="24"/>
              </w:rPr>
            </w:pPr>
            <w:r>
              <w:rPr>
                <w:color w:themeColor="text1" w:val="000000"/>
                <w:sz w:val="24"/>
              </w:rPr>
              <w:t xml:space="preserve">07.012 Специалист архива </w:t>
            </w:r>
            <w:r>
              <w:rPr>
                <w:i w:val="1"/>
                <w:sz w:val="24"/>
              </w:rPr>
              <w:t>(Приказ Министерства труда и социальной защиты Российской Федерации от 18.03.2021 № 140н)</w:t>
            </w:r>
          </w:p>
        </w:tc>
      </w:tr>
      <w:tr>
        <w:trPr>
          <w:trHeight w:hRule="atLeast" w:val="79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200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0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Правоохранительная сфера и управление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400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Педагогика</w:t>
            </w:r>
          </w:p>
        </w:tc>
      </w:tr>
      <w:tr>
        <w:trPr>
          <w:trHeight w:hRule="atLeast" w:val="788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0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нет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0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07.009 Специалист по формированию электронного архива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 w:val="1"/>
                <w:color w:val="000000"/>
                <w:sz w:val="24"/>
              </w:rPr>
              <w:t>Приказ Министерства труда и социальной защиты Российской Федерации от 19.04.2018 № 266н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>
        <w:trPr>
          <w:trHeight w:hRule="atLeast" w:val="433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Туризм и сфера услуг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0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</w:tc>
      </w:tr>
      <w:tr>
        <w:trPr>
          <w:trHeight w:hRule="atLeast" w:val="204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900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нет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00000">
            <w:pPr>
              <w:spacing w:line="276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нет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00000">
            <w:pPr>
              <w:rPr>
                <w:rFonts w:ascii="Times New Roman" w:hAnsi="Times New Roman"/>
                <w:sz w:val="24"/>
                <w:highlight w:val="cyan"/>
              </w:rPr>
            </w:pPr>
            <w:r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C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Данное направление подготовки не включено в «Перечень тяжелых работ и работ с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вредными или опасными условиями труда, при выполнении которых запрещается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применение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труда лиц моложе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восемнадцати лет»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E00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Минпросвещения России от 26</w:t>
            </w:r>
            <w:r>
              <w:rPr>
                <w:rFonts w:ascii="Times New Roman" w:hAnsi="Times New Roman"/>
                <w:spacing w:val="1"/>
                <w:sz w:val="24"/>
              </w:rPr>
              <w:t>.08.2</w:t>
            </w:r>
            <w:r>
              <w:rPr>
                <w:rFonts w:ascii="Times New Roman" w:hAnsi="Times New Roman"/>
                <w:sz w:val="24"/>
              </w:rPr>
              <w:t>022</w:t>
            </w:r>
            <w:r>
              <w:rPr>
                <w:rFonts w:ascii="Times New Roman" w:hAnsi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</w:t>
            </w:r>
            <w:r>
              <w:rPr>
                <w:rFonts w:ascii="Times New Roman" w:hAnsi="Times New Roman"/>
                <w:spacing w:val="-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778 «Об утверждении федерального государственного образовательного стандарта среднего профессионального образования по специальности 46.02.01 Документационное обеспечение управления и архивоведение»</w:t>
            </w:r>
          </w:p>
        </w:tc>
      </w:tr>
      <w:tr>
        <w:trPr>
          <w:trHeight w:hRule="atLeast" w:val="11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специалист по документационному обеспечению управления и архивному делу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>
        <w:trPr>
          <w:trHeight w:hRule="atLeast" w:val="197"/>
        </w:trP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00000">
            <w:pPr>
              <w:rPr>
                <w:rFonts w:ascii="Times New Roman" w:hAnsi="Times New Roman"/>
                <w:sz w:val="24"/>
                <w:highlight w:val="cyan"/>
              </w:rPr>
            </w:pPr>
            <w:r>
              <w:rPr>
                <w:rFonts w:ascii="Times New Roman" w:hAnsi="Times New Roman"/>
                <w:sz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Правоохранительная сфера и управление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Педагогика</w:t>
            </w:r>
          </w:p>
        </w:tc>
      </w:tr>
      <w:tr>
        <w:trPr>
          <w:trHeight w:hRule="atLeast" w:val="197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Архивариус</w:t>
            </w:r>
          </w:p>
          <w:p w14:paraId="E7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Делопроизводитель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>
        <w:trPr>
          <w:trHeight w:hRule="atLeast" w:val="197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Туризм и сфера услуг</w:t>
            </w:r>
          </w:p>
          <w:p w14:paraId="EA00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</w:tc>
      </w:tr>
      <w:tr>
        <w:trPr>
          <w:trHeight w:hRule="atLeast" w:val="197"/>
        </w:trP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E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F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 базе ООО 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00000">
            <w:pPr>
              <w:rPr>
                <w:rFonts w:ascii="Times New Roman" w:hAnsi="Times New Roman"/>
                <w:sz w:val="24"/>
              </w:rPr>
            </w:pPr>
          </w:p>
          <w:p w14:paraId="F2000000">
            <w:pPr>
              <w:rPr>
                <w:rFonts w:ascii="Times New Roman" w:hAnsi="Times New Roman"/>
                <w:sz w:val="24"/>
              </w:rPr>
            </w:pPr>
          </w:p>
          <w:p w14:paraId="F3000000">
            <w:pPr>
              <w:rPr>
                <w:rFonts w:ascii="Times New Roman" w:hAnsi="Times New Roman"/>
                <w:sz w:val="24"/>
              </w:rPr>
            </w:pPr>
          </w:p>
          <w:p w14:paraId="F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г. 10 мес./4428 ак.ч.</w:t>
            </w:r>
          </w:p>
          <w:p w14:paraId="F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г. 10 мес./ 2952 ак.ч.</w:t>
            </w:r>
          </w:p>
        </w:tc>
      </w:tr>
      <w:tr>
        <w:tc>
          <w:tcPr>
            <w:tcW w:type="dxa" w:w="39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F7000000">
            <w:pPr>
              <w:ind w:firstLine="0" w:left="31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Правоохранительная сфера и управление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9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Педагогика</w:t>
            </w:r>
          </w:p>
        </w:tc>
      </w:tr>
      <w:t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00000">
            <w:pPr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г. </w:t>
            </w:r>
            <w:r>
              <w:rPr>
                <w:rFonts w:ascii="Times New Roman" w:hAnsi="Times New Roman"/>
                <w:sz w:val="24"/>
              </w:rPr>
              <w:t>5</w:t>
            </w:r>
            <w:r>
              <w:rPr>
                <w:rFonts w:ascii="Times New Roman" w:hAnsi="Times New Roman"/>
                <w:sz w:val="24"/>
              </w:rPr>
              <w:t xml:space="preserve"> мес./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536</w:t>
            </w:r>
            <w:r>
              <w:rPr>
                <w:rFonts w:ascii="Times New Roman" w:hAnsi="Times New Roman"/>
                <w:sz w:val="24"/>
              </w:rPr>
              <w:t xml:space="preserve"> ак.ч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г. 10 мес./4428 ак.ч.</w:t>
            </w:r>
          </w:p>
        </w:tc>
      </w:tr>
      <w:t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0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Туризм и сфера услуг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</w:tc>
      </w:tr>
      <w:tr>
        <w:tc>
          <w:tcPr>
            <w:tcW w:type="dxa" w:w="39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69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нет</w:t>
            </w:r>
          </w:p>
        </w:tc>
      </w:tr>
      <w:tr>
        <w:trPr>
          <w:trHeight w:hRule="atLeast" w:val="183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type="dxa" w:w="538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432/288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ак.ч.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10000">
            <w:pPr>
              <w:rPr>
                <w:rFonts w:ascii="Times New Roman" w:hAnsi="Times New Roman"/>
                <w:b w:val="1"/>
                <w:sz w:val="24"/>
              </w:rPr>
            </w:pPr>
            <w:bookmarkStart w:id="10" w:name="_Hlk156306819"/>
            <w:r>
              <w:rPr>
                <w:rFonts w:ascii="Times New Roman" w:hAnsi="Times New Roman"/>
                <w:b w:val="1"/>
                <w:sz w:val="24"/>
              </w:rPr>
              <w:t>Структура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Объем, в ак.ч.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4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 т.ч. в форме практической подготовки</w:t>
            </w:r>
          </w:p>
        </w:tc>
      </w:tr>
      <w:tr>
        <w:trPr>
          <w:trHeight w:hRule="atLeast" w:val="238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6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1908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1286</w:t>
            </w:r>
          </w:p>
        </w:tc>
      </w:tr>
      <w:tr>
        <w:trPr>
          <w:trHeight w:hRule="atLeast" w:val="366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801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434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A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328</w:t>
            </w:r>
          </w:p>
        </w:tc>
      </w:tr>
      <w:tr>
        <w:trPr>
          <w:trHeight w:hRule="atLeast" w:val="374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1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378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</w:t>
            </w:r>
          </w:p>
        </w:tc>
      </w:tr>
      <w:tr>
        <w:trPr>
          <w:trHeight w:hRule="atLeast" w:val="407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E010000">
            <w:pPr>
              <w:ind w:firstLine="0"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1024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638</w:t>
            </w:r>
          </w:p>
        </w:tc>
      </w:tr>
      <w:tr>
        <w:trPr>
          <w:trHeight w:hRule="atLeast" w:val="108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10000">
            <w:pPr>
              <w:ind w:firstLine="0"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1201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1301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  <w:p w14:paraId="14010000">
            <w:pPr>
              <w:ind w:firstLine="0"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преддипломная 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5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432</w:t>
            </w:r>
          </w:p>
          <w:p w14:paraId="16010000">
            <w:pPr>
              <w:ind w:firstLine="0" w:left="156"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- 144</w:t>
            </w:r>
          </w:p>
          <w:p w14:paraId="17010000">
            <w:pPr>
              <w:ind w:firstLine="0" w:left="156"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- 144</w:t>
            </w:r>
          </w:p>
          <w:p w14:paraId="18010000">
            <w:pPr>
              <w:ind w:firstLine="0"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- 144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432</w:t>
            </w:r>
          </w:p>
          <w:p w14:paraId="1A010000">
            <w:pPr>
              <w:ind w:firstLine="0" w:left="156"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- 144</w:t>
            </w:r>
          </w:p>
          <w:p w14:paraId="1B010000">
            <w:pPr>
              <w:ind w:firstLine="0" w:left="156"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- 144</w:t>
            </w:r>
          </w:p>
          <w:p w14:paraId="1C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- 144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E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828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10000">
            <w:pPr>
              <w:ind/>
              <w:jc w:val="center"/>
              <w:rPr>
                <w:rFonts w:ascii="Times New Roman" w:hAnsi="Times New Roman"/>
                <w:b w:val="1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648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образовательный модуль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414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2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324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ГИА в форме демонстрационного экзамена и защиты дипломного проекта (работы)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216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5010000">
            <w:pPr>
              <w:ind/>
              <w:jc w:val="center"/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216</w:t>
            </w:r>
          </w:p>
        </w:tc>
      </w:tr>
      <w:tr>
        <w:trPr>
          <w:trHeight w:hRule="atLeast" w:val="190"/>
        </w:trPr>
        <w:tc>
          <w:tcPr>
            <w:tcW w:type="dxa" w:w="39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type="dxa" w:w="212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2952</w:t>
            </w:r>
          </w:p>
        </w:tc>
        <w:tc>
          <w:tcPr>
            <w:tcW w:type="dxa" w:w="32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1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2150</w:t>
            </w:r>
            <w:bookmarkEnd w:id="10"/>
          </w:p>
        </w:tc>
      </w:tr>
    </w:tbl>
    <w:p w14:paraId="29010000">
      <w:pPr>
        <w:pStyle w:val="Style_12"/>
      </w:pPr>
    </w:p>
    <w:p w14:paraId="2A010000">
      <w:bookmarkStart w:id="11" w:name="__RefHeading___6"/>
      <w:bookmarkEnd w:id="11"/>
      <w:pPr>
        <w:pStyle w:val="Style_8"/>
        <w:pageBreakBefore w:val="1"/>
        <w:spacing w:after="0" w:before="0"/>
        <w:ind/>
      </w:pPr>
      <w:r>
        <w:t xml:space="preserve">Раздел </w:t>
      </w:r>
      <w:r>
        <w:t>3</w:t>
      </w:r>
      <w:r>
        <w:t>. Характеристика профессиональной деятельности выпускника</w:t>
      </w:r>
    </w:p>
    <w:p w14:paraId="2B010000"/>
    <w:p w14:paraId="2C010000">
      <w:bookmarkStart w:id="12" w:name="__RefHeading___7"/>
      <w:bookmarkEnd w:id="12"/>
      <w:pPr>
        <w:pStyle w:val="Style_10"/>
        <w:spacing w:after="0" w:line="240" w:lineRule="auto"/>
        <w:ind/>
      </w:pPr>
      <w:r>
        <w:t>3</w:t>
      </w:r>
      <w:r>
        <w:t>.1. Область</w:t>
      </w:r>
      <w:r>
        <w:t>(и)</w:t>
      </w:r>
      <w:r>
        <w:t xml:space="preserve"> профессиональной деятельности выпускников</w:t>
      </w:r>
      <w:r>
        <w:t>:</w:t>
      </w:r>
    </w:p>
    <w:p w14:paraId="2D010000">
      <w:pPr>
        <w:tabs>
          <w:tab w:leader="none" w:pos="993" w:val="left"/>
        </w:tabs>
        <w:ind w:firstLine="709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07 Административно-управленческая и офисная деятельность</w:t>
      </w:r>
      <w:r>
        <w:rPr>
          <w:rFonts w:ascii="Times New Roman" w:hAnsi="Times New Roman"/>
          <w:i w:val="1"/>
          <w:sz w:val="24"/>
        </w:rPr>
        <w:t>.</w:t>
      </w:r>
    </w:p>
    <w:p w14:paraId="2E010000"/>
    <w:p w14:paraId="2F010000">
      <w:bookmarkStart w:id="13" w:name="__RefHeading___8"/>
      <w:bookmarkEnd w:id="13"/>
      <w:pPr>
        <w:pStyle w:val="Style_10"/>
        <w:spacing w:after="0" w:line="240" w:lineRule="auto"/>
        <w:ind/>
      </w:pPr>
      <w:r>
        <w:t>3</w:t>
      </w:r>
      <w:r>
        <w:t xml:space="preserve">.2. </w:t>
      </w:r>
      <w:r>
        <w:t>Профессиональные стандарты</w:t>
      </w:r>
    </w:p>
    <w:p w14:paraId="3001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Перечень профессиональных стандартов,</w:t>
      </w:r>
      <w:r>
        <w:rPr>
          <w:rFonts w:ascii="Times New Roman" w:hAnsi="Times New Roman"/>
          <w:sz w:val="24"/>
        </w:rPr>
        <w:t xml:space="preserve"> учитываемых при разработке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:</w:t>
      </w:r>
    </w:p>
    <w:p w14:paraId="31010000">
      <w:pPr>
        <w:pStyle w:val="Style_12"/>
      </w:pPr>
    </w:p>
    <w:tbl>
      <w:tblPr>
        <w:tblStyle w:val="Style_14"/>
        <w:tblW w:type="auto" w:w="0"/>
        <w:tblLayout w:type="fixed"/>
      </w:tblPr>
      <w:tblGrid>
        <w:gridCol w:w="426"/>
        <w:gridCol w:w="2319"/>
        <w:gridCol w:w="1432"/>
        <w:gridCol w:w="2195"/>
        <w:gridCol w:w="3121"/>
      </w:tblGrid>
      <w:tr>
        <w:tc>
          <w:tcPr>
            <w:tcW w:type="dxa" w:w="426"/>
          </w:tcPr>
          <w:p w14:paraId="32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type="dxa" w:w="2319"/>
          </w:tcPr>
          <w:p w14:paraId="3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Код </w:t>
            </w:r>
            <w:r>
              <w:rPr>
                <w:rFonts w:ascii="Times New Roman" w:hAnsi="Times New Roman"/>
              </w:rPr>
              <w:t xml:space="preserve">и </w:t>
            </w:r>
            <w:r>
              <w:rPr>
                <w:rFonts w:ascii="Times New Roman" w:hAnsi="Times New Roman"/>
              </w:rPr>
              <w:t>Наименование ПС</w:t>
            </w:r>
          </w:p>
        </w:tc>
        <w:tc>
          <w:tcPr>
            <w:tcW w:type="dxa" w:w="1432"/>
          </w:tcPr>
          <w:p w14:paraId="34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type="dxa" w:w="2195"/>
          </w:tcPr>
          <w:p w14:paraId="35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type="dxa" w:w="3121"/>
          </w:tcPr>
          <w:p w14:paraId="36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>
              <w:rPr>
                <w:rFonts w:ascii="Times New Roman" w:hAnsi="Times New Roman"/>
              </w:rPr>
              <w:t>од и наименование ТФ</w:t>
            </w:r>
          </w:p>
        </w:tc>
      </w:tr>
      <w:tr>
        <w:trPr>
          <w:trHeight w:hRule="atLeast" w:val="158"/>
        </w:trPr>
        <w:tc>
          <w:tcPr>
            <w:tcW w:type="dxa" w:w="426"/>
            <w:vMerge w:val="restart"/>
          </w:tcPr>
          <w:p w14:paraId="37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319"/>
            <w:vMerge w:val="restart"/>
          </w:tcPr>
          <w:p w14:paraId="38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07.002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39010000">
            <w:pPr>
              <w:rPr>
                <w:rFonts w:ascii="Times New Roman" w:hAnsi="Times New Roman"/>
                <w:sz w:val="24"/>
              </w:rPr>
            </w:pPr>
            <w:r>
              <w:rPr>
                <w:rStyle w:val="Style_15_ch"/>
                <w:rFonts w:ascii="Times New Roman" w:hAnsi="Times New Roman"/>
                <w:sz w:val="24"/>
              </w:rPr>
              <w:t>Специалист по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Style w:val="Style_15_ch"/>
                <w:rFonts w:ascii="Times New Roman" w:hAnsi="Times New Roman"/>
                <w:sz w:val="24"/>
              </w:rPr>
              <w:t>организационному и документационному обеспечению управления организацией</w:t>
            </w:r>
          </w:p>
        </w:tc>
        <w:tc>
          <w:tcPr>
            <w:tcW w:type="dxa" w:w="1432"/>
            <w:vMerge w:val="restart"/>
          </w:tcPr>
          <w:p w14:paraId="3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Минтруда России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Style w:val="Style_15_ch"/>
                <w:rFonts w:ascii="Times New Roman" w:hAnsi="Times New Roman"/>
                <w:sz w:val="24"/>
              </w:rPr>
              <w:t>15.07.</w:t>
            </w:r>
            <w:r>
              <w:rPr>
                <w:rStyle w:val="Style_15_ch"/>
                <w:rFonts w:ascii="Times New Roman" w:hAnsi="Times New Roman"/>
                <w:sz w:val="24"/>
              </w:rPr>
              <w:t>2020</w:t>
            </w:r>
            <w:r>
              <w:rPr>
                <w:rStyle w:val="Style_15_ch"/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№</w:t>
            </w:r>
            <w:r>
              <w:rPr>
                <w:rStyle w:val="Style_15_ch"/>
                <w:rFonts w:ascii="Times New Roman" w:hAnsi="Times New Roman"/>
                <w:sz w:val="24"/>
              </w:rPr>
              <w:t>333н</w:t>
            </w:r>
          </w:p>
        </w:tc>
        <w:tc>
          <w:tcPr>
            <w:tcW w:type="dxa" w:w="2195"/>
            <w:vMerge w:val="restart"/>
          </w:tcPr>
          <w:p w14:paraId="3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 Организационное обеспечение деятельности организации</w:t>
            </w:r>
          </w:p>
        </w:tc>
        <w:tc>
          <w:tcPr>
            <w:tcW w:type="dxa" w:w="3121"/>
          </w:tcPr>
          <w:p w14:paraId="3C01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A/01.3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Прием и распределение телефонных звонков организации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157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19"/>
            <w:gridSpan w:val="1"/>
            <w:vMerge w:val="continue"/>
          </w:tcPr>
          <w:p/>
        </w:tc>
        <w:tc>
          <w:tcPr>
            <w:tcW w:type="dxa" w:w="1432"/>
            <w:gridSpan w:val="1"/>
            <w:vMerge w:val="continue"/>
          </w:tcPr>
          <w:p/>
        </w:tc>
        <w:tc>
          <w:tcPr>
            <w:tcW w:type="dxa" w:w="2195"/>
            <w:gridSpan w:val="1"/>
            <w:vMerge w:val="continue"/>
          </w:tcPr>
          <w:p/>
        </w:tc>
        <w:tc>
          <w:tcPr>
            <w:tcW w:type="dxa" w:w="3121"/>
          </w:tcPr>
          <w:p w14:paraId="3D01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A/02.3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Организация работы с посетителями организации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891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19"/>
            <w:gridSpan w:val="1"/>
            <w:vMerge w:val="continue"/>
          </w:tcPr>
          <w:p/>
        </w:tc>
        <w:tc>
          <w:tcPr>
            <w:tcW w:type="dxa" w:w="1432"/>
            <w:gridSpan w:val="1"/>
            <w:vMerge w:val="continue"/>
          </w:tcPr>
          <w:p/>
        </w:tc>
        <w:tc>
          <w:tcPr>
            <w:tcW w:type="dxa" w:w="2195"/>
            <w:gridSpan w:val="1"/>
            <w:vMerge w:val="continue"/>
          </w:tcPr>
          <w:p/>
        </w:tc>
        <w:tc>
          <w:tcPr>
            <w:tcW w:type="dxa" w:w="3121"/>
          </w:tcPr>
          <w:p w14:paraId="3E01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A/03.3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координирующих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обеспечивающих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функций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55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19"/>
            <w:gridSpan w:val="1"/>
            <w:vMerge w:val="continue"/>
          </w:tcPr>
          <w:p/>
        </w:tc>
        <w:tc>
          <w:tcPr>
            <w:tcW w:type="dxa" w:w="1432"/>
            <w:gridSpan w:val="1"/>
            <w:vMerge w:val="continue"/>
          </w:tcPr>
          <w:p/>
        </w:tc>
        <w:tc>
          <w:tcPr>
            <w:tcW w:type="dxa" w:w="2195"/>
            <w:vMerge w:val="restart"/>
          </w:tcPr>
          <w:p w14:paraId="3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Документационное обеспечение деятельности организации</w:t>
            </w:r>
          </w:p>
        </w:tc>
        <w:tc>
          <w:tcPr>
            <w:tcW w:type="dxa" w:w="3121"/>
          </w:tcPr>
          <w:p w14:paraId="40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B/01.5</w:t>
            </w:r>
            <w:r>
              <w:rPr>
                <w:rFonts w:ascii="Times New Roman" w:hAnsi="Times New Roman"/>
                <w:sz w:val="24"/>
              </w:rPr>
              <w:t xml:space="preserve"> Организация работы с документами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592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19"/>
            <w:gridSpan w:val="1"/>
            <w:vMerge w:val="continue"/>
          </w:tcPr>
          <w:p/>
        </w:tc>
        <w:tc>
          <w:tcPr>
            <w:tcW w:type="dxa" w:w="1432"/>
            <w:gridSpan w:val="1"/>
            <w:vMerge w:val="continue"/>
          </w:tcPr>
          <w:p/>
        </w:tc>
        <w:tc>
          <w:tcPr>
            <w:tcW w:type="dxa" w:w="2195"/>
            <w:gridSpan w:val="1"/>
            <w:vMerge w:val="continue"/>
          </w:tcPr>
          <w:p/>
        </w:tc>
        <w:tc>
          <w:tcPr>
            <w:tcW w:type="dxa" w:w="3121"/>
          </w:tcPr>
          <w:p w14:paraId="4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B/02.5</w:t>
            </w:r>
            <w:r>
              <w:rPr>
                <w:rFonts w:ascii="Times New Roman" w:hAnsi="Times New Roman"/>
                <w:sz w:val="24"/>
              </w:rPr>
              <w:t xml:space="preserve"> Организация </w:t>
            </w:r>
            <w:r>
              <w:rPr>
                <w:rFonts w:ascii="Times New Roman" w:hAnsi="Times New Roman"/>
                <w:sz w:val="24"/>
              </w:rPr>
              <w:t>текущего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хранения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документов</w:t>
            </w:r>
          </w:p>
        </w:tc>
      </w:tr>
      <w:tr>
        <w:trPr>
          <w:trHeight w:hRule="atLeast" w:val="591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19"/>
            <w:gridSpan w:val="1"/>
            <w:vMerge w:val="continue"/>
          </w:tcPr>
          <w:p/>
        </w:tc>
        <w:tc>
          <w:tcPr>
            <w:tcW w:type="dxa" w:w="1432"/>
            <w:gridSpan w:val="1"/>
            <w:vMerge w:val="continue"/>
          </w:tcPr>
          <w:p/>
        </w:tc>
        <w:tc>
          <w:tcPr>
            <w:tcW w:type="dxa" w:w="2195"/>
            <w:gridSpan w:val="1"/>
            <w:vMerge w:val="continue"/>
          </w:tcPr>
          <w:p/>
        </w:tc>
        <w:tc>
          <w:tcPr>
            <w:tcW w:type="dxa" w:w="3121"/>
            <w:shd w:fill="auto" w:val="clear"/>
          </w:tcPr>
          <w:p w14:paraId="42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В/03.5 Организация обработки дел для последующего хранения</w:t>
            </w:r>
          </w:p>
        </w:tc>
      </w:tr>
      <w:tr>
        <w:trPr>
          <w:trHeight w:hRule="atLeast" w:val="415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19"/>
            <w:gridSpan w:val="1"/>
            <w:vMerge w:val="continue"/>
          </w:tcPr>
          <w:p/>
        </w:tc>
        <w:tc>
          <w:tcPr>
            <w:tcW w:type="dxa" w:w="1432"/>
            <w:gridSpan w:val="1"/>
            <w:vMerge w:val="continue"/>
          </w:tcPr>
          <w:p/>
        </w:tc>
        <w:tc>
          <w:tcPr>
            <w:tcW w:type="dxa" w:w="2195"/>
            <w:vMerge w:val="restart"/>
          </w:tcPr>
          <w:p w14:paraId="4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Организационное, документационное и информационное обеспечение деятельности руководителя организации</w:t>
            </w:r>
          </w:p>
        </w:tc>
        <w:tc>
          <w:tcPr>
            <w:tcW w:type="dxa" w:w="3121"/>
          </w:tcPr>
          <w:p w14:paraId="4401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С/01.6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Оказание помощи руководителю в планировании рабочего времени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415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19"/>
            <w:gridSpan w:val="1"/>
            <w:vMerge w:val="continue"/>
          </w:tcPr>
          <w:p/>
        </w:tc>
        <w:tc>
          <w:tcPr>
            <w:tcW w:type="dxa" w:w="1432"/>
            <w:gridSpan w:val="1"/>
            <w:vMerge w:val="continue"/>
          </w:tcPr>
          <w:p/>
        </w:tc>
        <w:tc>
          <w:tcPr>
            <w:tcW w:type="dxa" w:w="2195"/>
            <w:gridSpan w:val="1"/>
            <w:vMerge w:val="continue"/>
          </w:tcPr>
          <w:p/>
        </w:tc>
        <w:tc>
          <w:tcPr>
            <w:tcW w:type="dxa" w:w="3121"/>
          </w:tcPr>
          <w:p w14:paraId="4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С/02.6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Планирование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рабочего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дня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секретаря</w:t>
            </w:r>
          </w:p>
        </w:tc>
      </w:tr>
      <w:tr>
        <w:trPr>
          <w:trHeight w:hRule="atLeast" w:val="214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19"/>
            <w:gridSpan w:val="1"/>
            <w:vMerge w:val="continue"/>
          </w:tcPr>
          <w:p/>
        </w:tc>
        <w:tc>
          <w:tcPr>
            <w:tcW w:type="dxa" w:w="1432"/>
            <w:gridSpan w:val="1"/>
            <w:vMerge w:val="continue"/>
          </w:tcPr>
          <w:p/>
        </w:tc>
        <w:tc>
          <w:tcPr>
            <w:tcW w:type="dxa" w:w="2195"/>
            <w:gridSpan w:val="1"/>
            <w:vMerge w:val="continue"/>
          </w:tcPr>
          <w:p/>
        </w:tc>
        <w:tc>
          <w:tcPr>
            <w:tcW w:type="dxa" w:w="3121"/>
          </w:tcPr>
          <w:p w14:paraId="46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С/03.6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телефонных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переговоров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руководителя</w:t>
            </w:r>
          </w:p>
        </w:tc>
      </w:tr>
      <w:tr>
        <w:trPr>
          <w:trHeight w:hRule="atLeast" w:val="214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19"/>
            <w:gridSpan w:val="1"/>
            <w:vMerge w:val="continue"/>
          </w:tcPr>
          <w:p/>
        </w:tc>
        <w:tc>
          <w:tcPr>
            <w:tcW w:type="dxa" w:w="1432"/>
            <w:gridSpan w:val="1"/>
            <w:vMerge w:val="continue"/>
          </w:tcPr>
          <w:p/>
        </w:tc>
        <w:tc>
          <w:tcPr>
            <w:tcW w:type="dxa" w:w="2195"/>
            <w:gridSpan w:val="1"/>
            <w:vMerge w:val="continue"/>
          </w:tcPr>
          <w:p/>
        </w:tc>
        <w:tc>
          <w:tcPr>
            <w:tcW w:type="dxa" w:w="3121"/>
          </w:tcPr>
          <w:p w14:paraId="47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С/04.6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командировок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руководителя</w:t>
            </w:r>
          </w:p>
        </w:tc>
      </w:tr>
      <w:tr>
        <w:trPr>
          <w:trHeight w:hRule="atLeast" w:val="214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19"/>
            <w:gridSpan w:val="1"/>
            <w:vMerge w:val="continue"/>
          </w:tcPr>
          <w:p/>
        </w:tc>
        <w:tc>
          <w:tcPr>
            <w:tcW w:type="dxa" w:w="1432"/>
            <w:gridSpan w:val="1"/>
            <w:vMerge w:val="continue"/>
          </w:tcPr>
          <w:p/>
        </w:tc>
        <w:tc>
          <w:tcPr>
            <w:tcW w:type="dxa" w:w="2195"/>
            <w:gridSpan w:val="1"/>
            <w:vMerge w:val="continue"/>
          </w:tcPr>
          <w:p/>
        </w:tc>
        <w:tc>
          <w:tcPr>
            <w:tcW w:type="dxa" w:w="3121"/>
          </w:tcPr>
          <w:p w14:paraId="4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С/05.6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посетителями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приемной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руководителя</w:t>
            </w:r>
          </w:p>
        </w:tc>
      </w:tr>
      <w:tr>
        <w:trPr>
          <w:trHeight w:hRule="atLeast" w:val="214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19"/>
            <w:gridSpan w:val="1"/>
            <w:vMerge w:val="continue"/>
          </w:tcPr>
          <w:p/>
        </w:tc>
        <w:tc>
          <w:tcPr>
            <w:tcW w:type="dxa" w:w="1432"/>
            <w:gridSpan w:val="1"/>
            <w:vMerge w:val="continue"/>
          </w:tcPr>
          <w:p/>
        </w:tc>
        <w:tc>
          <w:tcPr>
            <w:tcW w:type="dxa" w:w="2195"/>
            <w:gridSpan w:val="1"/>
            <w:vMerge w:val="continue"/>
          </w:tcPr>
          <w:p/>
        </w:tc>
        <w:tc>
          <w:tcPr>
            <w:tcW w:type="dxa" w:w="3121"/>
          </w:tcPr>
          <w:p w14:paraId="4901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С/06.6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подготовки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проведения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обслуживания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конферентных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мероприятий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214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19"/>
            <w:gridSpan w:val="1"/>
            <w:vMerge w:val="continue"/>
          </w:tcPr>
          <w:p/>
        </w:tc>
        <w:tc>
          <w:tcPr>
            <w:tcW w:type="dxa" w:w="1432"/>
            <w:gridSpan w:val="1"/>
            <w:vMerge w:val="continue"/>
          </w:tcPr>
          <w:p/>
        </w:tc>
        <w:tc>
          <w:tcPr>
            <w:tcW w:type="dxa" w:w="2195"/>
            <w:gridSpan w:val="1"/>
            <w:vMerge w:val="continue"/>
          </w:tcPr>
          <w:p/>
        </w:tc>
        <w:tc>
          <w:tcPr>
            <w:tcW w:type="dxa" w:w="3121"/>
          </w:tcPr>
          <w:p w14:paraId="4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С/07.6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исполнения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решений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осуществление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контроля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исполнения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поручений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руководителя</w:t>
            </w:r>
          </w:p>
        </w:tc>
      </w:tr>
      <w:tr>
        <w:trPr>
          <w:trHeight w:hRule="atLeast" w:val="214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19"/>
            <w:gridSpan w:val="1"/>
            <w:vMerge w:val="continue"/>
          </w:tcPr>
          <w:p/>
        </w:tc>
        <w:tc>
          <w:tcPr>
            <w:tcW w:type="dxa" w:w="1432"/>
            <w:gridSpan w:val="1"/>
            <w:vMerge w:val="continue"/>
          </w:tcPr>
          <w:p/>
        </w:tc>
        <w:tc>
          <w:tcPr>
            <w:tcW w:type="dxa" w:w="2195"/>
            <w:gridSpan w:val="1"/>
            <w:vMerge w:val="continue"/>
          </w:tcPr>
          <w:p/>
        </w:tc>
        <w:tc>
          <w:tcPr>
            <w:tcW w:type="dxa" w:w="3121"/>
          </w:tcPr>
          <w:p w14:paraId="4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С/08.6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Организация и поддержание функционального рабочего пространства приемной и кабинета руководителя</w:t>
            </w:r>
          </w:p>
        </w:tc>
      </w:tr>
      <w:tr>
        <w:trPr>
          <w:trHeight w:hRule="atLeast" w:val="7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19"/>
            <w:gridSpan w:val="1"/>
            <w:vMerge w:val="continue"/>
          </w:tcPr>
          <w:p/>
        </w:tc>
        <w:tc>
          <w:tcPr>
            <w:tcW w:type="dxa" w:w="1432"/>
            <w:gridSpan w:val="1"/>
            <w:vMerge w:val="continue"/>
          </w:tcPr>
          <w:p/>
        </w:tc>
        <w:tc>
          <w:tcPr>
            <w:tcW w:type="dxa" w:w="2195"/>
            <w:gridSpan w:val="1"/>
            <w:vMerge w:val="continue"/>
          </w:tcPr>
          <w:p/>
        </w:tc>
        <w:tc>
          <w:tcPr>
            <w:tcW w:type="dxa" w:w="3121"/>
          </w:tcPr>
          <w:p w14:paraId="4C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С/09.6</w:t>
            </w:r>
            <w:r>
              <w:rPr>
                <w:rFonts w:ascii="Times New Roman" w:hAnsi="Times New Roman"/>
                <w:sz w:val="24"/>
              </w:rPr>
              <w:t xml:space="preserve"> Разработка локальных нормативных актов, регламентирующих работу секретаря</w:t>
            </w:r>
            <w:r>
              <w:t xml:space="preserve"> </w:t>
            </w:r>
          </w:p>
        </w:tc>
      </w:tr>
      <w:tr>
        <w:trPr>
          <w:trHeight w:hRule="atLeast" w:val="7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19"/>
            <w:gridSpan w:val="1"/>
            <w:vMerge w:val="continue"/>
          </w:tcPr>
          <w:p/>
        </w:tc>
        <w:tc>
          <w:tcPr>
            <w:tcW w:type="dxa" w:w="1432"/>
            <w:gridSpan w:val="1"/>
            <w:vMerge w:val="continue"/>
          </w:tcPr>
          <w:p/>
        </w:tc>
        <w:tc>
          <w:tcPr>
            <w:tcW w:type="dxa" w:w="2195"/>
            <w:gridSpan w:val="1"/>
            <w:vMerge w:val="continue"/>
          </w:tcPr>
          <w:p/>
        </w:tc>
        <w:tc>
          <w:tcPr>
            <w:tcW w:type="dxa" w:w="3121"/>
          </w:tcPr>
          <w:p w14:paraId="4D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С/10.6</w:t>
            </w:r>
            <w:r>
              <w:rPr>
                <w:rFonts w:ascii="Times New Roman" w:hAnsi="Times New Roman"/>
                <w:sz w:val="24"/>
              </w:rPr>
              <w:t xml:space="preserve"> Составление и оформление управленческой документации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7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19"/>
            <w:gridSpan w:val="1"/>
            <w:vMerge w:val="continue"/>
          </w:tcPr>
          <w:p/>
        </w:tc>
        <w:tc>
          <w:tcPr>
            <w:tcW w:type="dxa" w:w="1432"/>
            <w:gridSpan w:val="1"/>
            <w:vMerge w:val="continue"/>
          </w:tcPr>
          <w:p/>
        </w:tc>
        <w:tc>
          <w:tcPr>
            <w:tcW w:type="dxa" w:w="2195"/>
            <w:gridSpan w:val="1"/>
            <w:vMerge w:val="continue"/>
          </w:tcPr>
          <w:p/>
        </w:tc>
        <w:tc>
          <w:tcPr>
            <w:tcW w:type="dxa" w:w="3121"/>
          </w:tcPr>
          <w:p w14:paraId="4E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С/11.6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документами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приемной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руководителя</w:t>
            </w:r>
          </w:p>
        </w:tc>
      </w:tr>
      <w:tr>
        <w:trPr>
          <w:trHeight w:hRule="atLeast" w:val="7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19"/>
            <w:gridSpan w:val="1"/>
            <w:vMerge w:val="continue"/>
          </w:tcPr>
          <w:p/>
        </w:tc>
        <w:tc>
          <w:tcPr>
            <w:tcW w:type="dxa" w:w="1432"/>
            <w:gridSpan w:val="1"/>
            <w:vMerge w:val="continue"/>
          </w:tcPr>
          <w:p/>
        </w:tc>
        <w:tc>
          <w:tcPr>
            <w:tcW w:type="dxa" w:w="2195"/>
            <w:gridSpan w:val="1"/>
            <w:vMerge w:val="continue"/>
          </w:tcPr>
          <w:p/>
        </w:tc>
        <w:tc>
          <w:tcPr>
            <w:tcW w:type="dxa" w:w="3121"/>
          </w:tcPr>
          <w:p w14:paraId="4F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С/12.6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хранения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документов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приемной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руководителя</w:t>
            </w:r>
          </w:p>
        </w:tc>
      </w:tr>
      <w:tr>
        <w:trPr>
          <w:trHeight w:hRule="atLeast" w:val="14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19"/>
            <w:gridSpan w:val="1"/>
            <w:vMerge w:val="continue"/>
          </w:tcPr>
          <w:p/>
        </w:tc>
        <w:tc>
          <w:tcPr>
            <w:tcW w:type="dxa" w:w="1432"/>
            <w:gridSpan w:val="1"/>
            <w:vMerge w:val="continue"/>
          </w:tcPr>
          <w:p/>
        </w:tc>
        <w:tc>
          <w:tcPr>
            <w:tcW w:type="dxa" w:w="2195"/>
            <w:gridSpan w:val="1"/>
            <w:vMerge w:val="continue"/>
          </w:tcPr>
          <w:p/>
        </w:tc>
        <w:tc>
          <w:tcPr>
            <w:tcW w:type="dxa" w:w="3121"/>
          </w:tcPr>
          <w:p w14:paraId="50010000">
            <w:pPr>
              <w:widowControl w:val="0"/>
              <w:spacing w:line="276" w:lineRule="auto"/>
              <w:ind/>
            </w:pPr>
            <w:r>
              <w:rPr>
                <w:rFonts w:ascii="Times New Roman" w:hAnsi="Times New Roman"/>
                <w:sz w:val="24"/>
              </w:rPr>
              <w:t>С/13.6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Обеспечение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руководителя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информацией</w:t>
            </w:r>
            <w:r>
              <w:t xml:space="preserve"> </w:t>
            </w:r>
          </w:p>
        </w:tc>
      </w:tr>
      <w:tr>
        <w:trPr>
          <w:trHeight w:hRule="atLeast" w:val="14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19"/>
            <w:gridSpan w:val="1"/>
            <w:vMerge w:val="continue"/>
          </w:tcPr>
          <w:p/>
        </w:tc>
        <w:tc>
          <w:tcPr>
            <w:tcW w:type="dxa" w:w="1432"/>
            <w:gridSpan w:val="1"/>
            <w:vMerge w:val="continue"/>
          </w:tcPr>
          <w:p/>
        </w:tc>
        <w:tc>
          <w:tcPr>
            <w:tcW w:type="dxa" w:w="2195"/>
            <w:gridSpan w:val="1"/>
            <w:vMerge w:val="continue"/>
          </w:tcPr>
          <w:p/>
        </w:tc>
        <w:tc>
          <w:tcPr>
            <w:tcW w:type="dxa" w:w="3121"/>
          </w:tcPr>
          <w:p w14:paraId="51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С/14.6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Организация информационного взаимодействия руководителя с подразделениями и должностными лицами организации</w:t>
            </w:r>
          </w:p>
        </w:tc>
      </w:tr>
      <w:tr>
        <w:trPr>
          <w:trHeight w:hRule="atLeast" w:val="230"/>
        </w:trPr>
        <w:tc>
          <w:tcPr>
            <w:tcW w:type="dxa" w:w="426"/>
            <w:vMerge w:val="restart"/>
          </w:tcPr>
          <w:p w14:paraId="52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type="dxa" w:w="2319"/>
            <w:vMerge w:val="restart"/>
          </w:tcPr>
          <w:p w14:paraId="53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07.012</w:t>
            </w:r>
          </w:p>
          <w:p w14:paraId="54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Специалист архива</w:t>
            </w:r>
          </w:p>
        </w:tc>
        <w:tc>
          <w:tcPr>
            <w:tcW w:type="dxa" w:w="1432"/>
            <w:vMerge w:val="restart"/>
          </w:tcPr>
          <w:p w14:paraId="55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Минтруда России </w:t>
            </w:r>
            <w:r>
              <w:rPr>
                <w:rFonts w:ascii="Times New Roman" w:hAnsi="Times New Roman"/>
                <w:sz w:val="24"/>
              </w:rPr>
              <w:t>от</w:t>
            </w:r>
            <w:r>
              <w:rPr>
                <w:rFonts w:ascii="Times New Roman" w:hAnsi="Times New Roman"/>
                <w:i w:val="1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>18.03.2021 № 140н</w:t>
            </w:r>
          </w:p>
        </w:tc>
        <w:tc>
          <w:tcPr>
            <w:tcW w:type="dxa" w:w="2195"/>
            <w:vMerge w:val="restart"/>
          </w:tcPr>
          <w:p w14:paraId="5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 Хранение, комплектование, учет и использование дел (документов) архива</w:t>
            </w:r>
          </w:p>
        </w:tc>
        <w:tc>
          <w:tcPr>
            <w:tcW w:type="dxa" w:w="3121"/>
          </w:tcPr>
          <w:p w14:paraId="57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A/01.5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Организация постоянного хранения дел (документов)</w:t>
            </w:r>
            <w:r>
              <w:t xml:space="preserve"> </w:t>
            </w:r>
          </w:p>
        </w:tc>
      </w:tr>
      <w:tr>
        <w:trPr>
          <w:trHeight w:hRule="atLeast" w:val="23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19"/>
            <w:gridSpan w:val="1"/>
            <w:vMerge w:val="continue"/>
          </w:tcPr>
          <w:p/>
        </w:tc>
        <w:tc>
          <w:tcPr>
            <w:tcW w:type="dxa" w:w="1432"/>
            <w:gridSpan w:val="1"/>
            <w:vMerge w:val="continue"/>
          </w:tcPr>
          <w:p/>
        </w:tc>
        <w:tc>
          <w:tcPr>
            <w:tcW w:type="dxa" w:w="2195"/>
            <w:gridSpan w:val="1"/>
            <w:vMerge w:val="continue"/>
          </w:tcPr>
          <w:p/>
        </w:tc>
        <w:tc>
          <w:tcPr>
            <w:tcW w:type="dxa" w:w="3121"/>
          </w:tcPr>
          <w:p w14:paraId="58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A/02.5 Комплектование архивных дел (документов)</w:t>
            </w:r>
          </w:p>
        </w:tc>
      </w:tr>
      <w:tr>
        <w:trPr>
          <w:trHeight w:hRule="atLeast" w:val="23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19"/>
            <w:gridSpan w:val="1"/>
            <w:vMerge w:val="continue"/>
          </w:tcPr>
          <w:p/>
        </w:tc>
        <w:tc>
          <w:tcPr>
            <w:tcW w:type="dxa" w:w="1432"/>
            <w:gridSpan w:val="1"/>
            <w:vMerge w:val="continue"/>
          </w:tcPr>
          <w:p/>
        </w:tc>
        <w:tc>
          <w:tcPr>
            <w:tcW w:type="dxa" w:w="2195"/>
            <w:gridSpan w:val="1"/>
            <w:vMerge w:val="continue"/>
          </w:tcPr>
          <w:p/>
        </w:tc>
        <w:tc>
          <w:tcPr>
            <w:tcW w:type="dxa" w:w="3121"/>
          </w:tcPr>
          <w:p w14:paraId="59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A/03.5 Учет архивных дел (документов)</w:t>
            </w:r>
          </w:p>
        </w:tc>
      </w:tr>
      <w:tr>
        <w:trPr>
          <w:trHeight w:hRule="atLeast" w:val="230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19"/>
            <w:gridSpan w:val="1"/>
            <w:vMerge w:val="continue"/>
          </w:tcPr>
          <w:p/>
        </w:tc>
        <w:tc>
          <w:tcPr>
            <w:tcW w:type="dxa" w:w="1432"/>
            <w:gridSpan w:val="1"/>
            <w:vMerge w:val="continue"/>
          </w:tcPr>
          <w:p/>
        </w:tc>
        <w:tc>
          <w:tcPr>
            <w:tcW w:type="dxa" w:w="2195"/>
            <w:gridSpan w:val="1"/>
            <w:vMerge w:val="continue"/>
          </w:tcPr>
          <w:p/>
        </w:tc>
        <w:tc>
          <w:tcPr>
            <w:tcW w:type="dxa" w:w="3121"/>
          </w:tcPr>
          <w:p w14:paraId="5A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A/04.5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Организация использования архивных дел (документов)</w:t>
            </w:r>
          </w:p>
        </w:tc>
      </w:tr>
      <w:tr>
        <w:trPr>
          <w:trHeight w:hRule="atLeast" w:val="1299"/>
        </w:trPr>
        <w:tc>
          <w:tcPr>
            <w:tcW w:type="dxa" w:w="426"/>
            <w:gridSpan w:val="1"/>
            <w:vMerge w:val="continue"/>
          </w:tcPr>
          <w:p/>
        </w:tc>
        <w:tc>
          <w:tcPr>
            <w:tcW w:type="dxa" w:w="2319"/>
            <w:gridSpan w:val="1"/>
            <w:vMerge w:val="continue"/>
          </w:tcPr>
          <w:p/>
        </w:tc>
        <w:tc>
          <w:tcPr>
            <w:tcW w:type="dxa" w:w="1432"/>
            <w:gridSpan w:val="1"/>
            <w:vMerge w:val="continue"/>
          </w:tcPr>
          <w:p/>
        </w:tc>
        <w:tc>
          <w:tcPr>
            <w:tcW w:type="dxa" w:w="2195"/>
            <w:gridSpan w:val="1"/>
            <w:vMerge w:val="continue"/>
          </w:tcPr>
          <w:p/>
        </w:tc>
        <w:tc>
          <w:tcPr>
            <w:tcW w:type="dxa" w:w="3121"/>
          </w:tcPr>
          <w:p w14:paraId="5B010000">
            <w:pPr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A/05.5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Хранение, комплектование, учет и использование дел (документов) временного хранения</w:t>
            </w:r>
          </w:p>
        </w:tc>
      </w:tr>
    </w:tbl>
    <w:p w14:paraId="5C010000">
      <w:pPr>
        <w:pStyle w:val="Style_9"/>
      </w:pPr>
    </w:p>
    <w:p w14:paraId="5D010000">
      <w:bookmarkStart w:id="14" w:name="__RefHeading___9"/>
      <w:bookmarkEnd w:id="14"/>
      <w:pPr>
        <w:pStyle w:val="Style_10"/>
        <w:spacing w:after="0" w:line="240" w:lineRule="auto"/>
        <w:ind/>
      </w:pPr>
      <w:r>
        <w:t>3.3. Осваиваемые</w:t>
      </w:r>
      <w:r>
        <w:t xml:space="preserve"> вид</w:t>
      </w:r>
      <w:r>
        <w:t>ы</w:t>
      </w:r>
      <w:r>
        <w:t xml:space="preserve"> деятельности</w:t>
      </w:r>
    </w:p>
    <w:p w14:paraId="5E010000">
      <w:pPr>
        <w:pStyle w:val="Style_12"/>
      </w:pPr>
    </w:p>
    <w:tbl>
      <w:tblPr>
        <w:tblStyle w:val="Style_3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361"/>
        <w:gridCol w:w="5103"/>
      </w:tblGrid>
      <w:tr>
        <w:trPr>
          <w:trHeight w:hRule="atLeast" w:val="381"/>
        </w:trP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F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001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</w:t>
            </w:r>
            <w:r>
              <w:rPr>
                <w:rFonts w:ascii="Times New Roman" w:hAnsi="Times New Roman"/>
                <w:sz w:val="24"/>
              </w:rPr>
              <w:t xml:space="preserve">аименование </w:t>
            </w:r>
            <w:r>
              <w:rPr>
                <w:rFonts w:ascii="Times New Roman" w:hAnsi="Times New Roman"/>
                <w:sz w:val="24"/>
              </w:rPr>
              <w:t>ПМ</w:t>
            </w:r>
          </w:p>
        </w:tc>
      </w:tr>
      <w:tr>
        <w:tc>
          <w:tcPr>
            <w:tcW w:type="dxa" w:w="9464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1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деятельности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2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организационного и документационного обеспечения деятельности организации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3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ПМ.01 Осуществление организационного </w:t>
            </w:r>
          </w:p>
          <w:p w14:paraId="64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документационного обеспечения деятельности организации</w:t>
            </w:r>
          </w:p>
        </w:tc>
      </w:tr>
      <w:tr>
        <w:tc>
          <w:tcPr>
            <w:tcW w:type="dxa" w:w="43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501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архивной работы по документам организаций различных форм собственности</w:t>
            </w:r>
          </w:p>
        </w:tc>
        <w:tc>
          <w:tcPr>
            <w:tcW w:type="dxa" w:w="51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1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ПМ.02 Организация архивной работы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документам организаций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различных форм собственности</w:t>
            </w:r>
          </w:p>
        </w:tc>
      </w:tr>
    </w:tbl>
    <w:p w14:paraId="67010000">
      <w:pPr>
        <w:ind w:firstLine="709" w:left="0"/>
        <w:jc w:val="both"/>
        <w:rPr>
          <w:rFonts w:ascii="Times New Roman" w:hAnsi="Times New Roman"/>
          <w:i w:val="1"/>
          <w:sz w:val="24"/>
        </w:rPr>
      </w:pPr>
    </w:p>
    <w:p w14:paraId="68010000">
      <w:pPr>
        <w:sectPr>
          <w:headerReference r:id="rId10" w:type="default"/>
          <w:headerReference r:id="rId3" w:type="first"/>
          <w:footerReference r:id="rId11" w:type="default"/>
          <w:pgSz w:h="16838" w:orient="portrait" w:w="11906"/>
          <w:pgMar w:bottom="1134" w:footer="708" w:gutter="0" w:header="708" w:left="1701" w:right="850" w:top="1134"/>
        </w:sectPr>
      </w:pPr>
    </w:p>
    <w:p w14:paraId="69010000">
      <w:bookmarkStart w:id="15" w:name="__RefHeading___10"/>
      <w:bookmarkEnd w:id="15"/>
      <w:pPr>
        <w:pStyle w:val="Style_8"/>
        <w:spacing w:after="0" w:before="0"/>
        <w:ind/>
      </w:pPr>
      <w:r>
        <w:t>Раздел 4. Планируемые результаты освоения образовательной программы</w:t>
      </w:r>
    </w:p>
    <w:p w14:paraId="6A010000">
      <w:pPr>
        <w:rPr>
          <w:rFonts w:ascii="Times New Roman" w:hAnsi="Times New Roman"/>
          <w:color w:val="000000"/>
          <w:sz w:val="24"/>
        </w:rPr>
      </w:pPr>
    </w:p>
    <w:p w14:paraId="6B010000">
      <w:bookmarkStart w:id="16" w:name="__RefHeading___11"/>
      <w:bookmarkEnd w:id="16"/>
      <w:pPr>
        <w:pStyle w:val="Style_10"/>
        <w:spacing w:after="0" w:line="240" w:lineRule="auto"/>
        <w:ind/>
      </w:pPr>
      <w:r>
        <w:t>4.</w:t>
      </w:r>
      <w:r>
        <w:t>1</w:t>
      </w:r>
      <w:r>
        <w:t>. Общие компетенции</w:t>
      </w:r>
      <w:r>
        <w:t xml:space="preserve"> </w:t>
      </w:r>
    </w:p>
    <w:p w14:paraId="6C010000">
      <w:pPr>
        <w:pStyle w:val="Style_12"/>
      </w:pPr>
    </w:p>
    <w:tbl>
      <w:tblPr>
        <w:tblStyle w:val="Style_3"/>
        <w:tblpPr w:bottomFromText="0" w:horzAnchor="text" w:leftFromText="180" w:rightFromText="180" w:tblpXSpec="center" w:tblpY="1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259"/>
        <w:gridCol w:w="2837"/>
        <w:gridCol w:w="1237"/>
        <w:gridCol w:w="9399"/>
      </w:tblGrid>
      <w:tr>
        <w:trPr>
          <w:trHeight w:hRule="atLeast" w:val="419"/>
        </w:trPr>
        <w:tc>
          <w:tcPr>
            <w:tcW w:type="dxa" w:w="12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D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Код ОК</w:t>
            </w:r>
          </w:p>
        </w:tc>
        <w:tc>
          <w:tcPr>
            <w:tcW w:type="dxa" w:w="28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E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Формулировка компетенции</w:t>
            </w:r>
          </w:p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F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ЗУ</w:t>
            </w: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001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Знания, умения </w:t>
            </w:r>
          </w:p>
        </w:tc>
      </w:tr>
      <w:tr>
        <w:trPr>
          <w:trHeight w:hRule="atLeast" w:val="20"/>
        </w:trPr>
        <w:tc>
          <w:tcPr>
            <w:tcW w:type="dxa" w:w="12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type="dxa" w:w="106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6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A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F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</w:t>
            </w:r>
            <w:r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 плана для решения задач, алгоритмы выполнения работ в профессиональной и смежных областях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4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5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9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type="dxa" w:w="106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C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D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2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6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A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B01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C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1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F01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1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>
        <w:trPr>
          <w:trHeight w:hRule="atLeast" w:val="20"/>
        </w:trPr>
        <w:tc>
          <w:tcPr>
            <w:tcW w:type="dxa" w:w="12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03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type="dxa" w:w="106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6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C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E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F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0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4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6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8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B01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1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1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101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301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501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>
        <w:trPr>
          <w:trHeight w:hRule="atLeast" w:val="20"/>
        </w:trPr>
        <w:tc>
          <w:tcPr>
            <w:tcW w:type="dxa" w:w="12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7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type="dxa" w:w="106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  <w:spacing w:val="-4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A010000">
            <w:pPr>
              <w:rPr>
                <w:rFonts w:ascii="Times New Roman" w:hAnsi="Times New Roman"/>
                <w:strike w:val="1"/>
                <w:spacing w:val="-4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B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C010000">
            <w:pPr>
              <w:rPr>
                <w:rFonts w:ascii="Times New Roman" w:hAnsi="Times New Roman"/>
                <w:strike w:val="1"/>
                <w:spacing w:val="-4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D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10000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1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10000">
            <w:pPr>
              <w:rPr>
                <w:rFonts w:ascii="Times New Roman" w:hAnsi="Times New Roman"/>
                <w:b w:val="1"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101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2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>
        <w:trPr>
          <w:trHeight w:hRule="atLeast" w:val="20"/>
        </w:trPr>
        <w:tc>
          <w:tcPr>
            <w:tcW w:type="dxa" w:w="12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3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Осуществлять устную и письменную коммуникацию на государственном языке Российской Федерации с учетом особенностей </w:t>
            </w:r>
            <w:r>
              <w:rPr>
                <w:rFonts w:ascii="Times New Roman" w:hAnsi="Times New Roman"/>
              </w:rPr>
              <w:t>социального и культурного контекста</w:t>
            </w:r>
          </w:p>
        </w:tc>
        <w:tc>
          <w:tcPr>
            <w:tcW w:type="dxa" w:w="106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6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7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грамотно </w:t>
            </w:r>
            <w:r>
              <w:rPr>
                <w:rFonts w:ascii="Times New Roman" w:hAnsi="Times New Roman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1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D01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F01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>
        <w:trPr>
          <w:trHeight w:hRule="atLeast" w:val="20"/>
        </w:trPr>
        <w:tc>
          <w:tcPr>
            <w:tcW w:type="dxa" w:w="12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type="dxa" w:w="106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4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описывать значимость своей </w:t>
            </w:r>
            <w:r>
              <w:rPr>
                <w:rFonts w:ascii="Times New Roman" w:hAnsi="Times New Roman"/>
              </w:rPr>
              <w:t>специальности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A01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06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C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D01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E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F01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</w:t>
            </w:r>
            <w:r>
              <w:rPr>
                <w:rFonts w:ascii="Times New Roman" w:hAnsi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101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значимость профессиональной деятельности по </w:t>
            </w:r>
            <w:r>
              <w:rPr>
                <w:rFonts w:ascii="Times New Roman" w:hAnsi="Times New Roman"/>
              </w:rPr>
              <w:t xml:space="preserve"> специальности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1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>
        <w:trPr>
          <w:trHeight w:hRule="atLeast" w:val="20"/>
        </w:trPr>
        <w:tc>
          <w:tcPr>
            <w:tcW w:type="dxa" w:w="12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5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type="dxa" w:w="106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801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9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A01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B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определять направления ресурсосбережения в рамках профессиональной деятельности по </w:t>
            </w:r>
            <w:r>
              <w:rPr>
                <w:rFonts w:ascii="Times New Roman" w:hAnsi="Times New Roman"/>
              </w:rPr>
              <w:t xml:space="preserve"> специальности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C01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D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E01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F01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2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302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502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702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902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B02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2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>
        <w:trPr>
          <w:trHeight w:hRule="atLeast" w:val="20"/>
        </w:trPr>
        <w:tc>
          <w:tcPr>
            <w:tcW w:type="dxa" w:w="12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F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</w:t>
            </w:r>
            <w:r>
              <w:rPr>
                <w:rFonts w:ascii="Times New Roman" w:hAnsi="Times New Roman"/>
              </w:rPr>
              <w:t>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type="dxa" w:w="106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Умения: 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202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402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602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</w:rPr>
              <w:t xml:space="preserve"> специальности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902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2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D02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условия профессиональной деятельности и зоны риска физического здоровья для </w:t>
            </w:r>
            <w:r>
              <w:rPr>
                <w:rFonts w:ascii="Times New Roman" w:hAnsi="Times New Roman"/>
              </w:rPr>
              <w:t xml:space="preserve"> специальности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F02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>
        <w:trPr>
          <w:trHeight w:hRule="atLeast" w:val="20"/>
        </w:trPr>
        <w:tc>
          <w:tcPr>
            <w:tcW w:type="dxa" w:w="12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2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type="dxa" w:w="28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2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type="dxa" w:w="106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2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602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2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2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C02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0636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F02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102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2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2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>
        <w:trPr>
          <w:trHeight w:hRule="atLeast" w:val="20"/>
        </w:trPr>
        <w:tc>
          <w:tcPr>
            <w:tcW w:type="dxa" w:w="12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28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7020000">
            <w:pPr>
              <w:rPr>
                <w:strike w:val="1"/>
              </w:rPr>
            </w:pPr>
          </w:p>
        </w:tc>
        <w:tc>
          <w:tcPr>
            <w:tcW w:type="dxa" w:w="93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39020000"/>
    <w:p w14:paraId="3A020000">
      <w:bookmarkStart w:id="17" w:name="__RefHeading___12"/>
      <w:bookmarkEnd w:id="17"/>
      <w:pPr>
        <w:pStyle w:val="Style_10"/>
        <w:spacing w:after="0" w:line="240" w:lineRule="auto"/>
        <w:ind/>
      </w:pPr>
      <w:r>
        <w:t>4.</w:t>
      </w:r>
      <w:r>
        <w:t>2</w:t>
      </w:r>
      <w:r>
        <w:t>. Профессиональные компетенции</w:t>
      </w:r>
      <w:r>
        <w:t xml:space="preserve"> </w:t>
      </w:r>
    </w:p>
    <w:p w14:paraId="3B020000">
      <w:pPr>
        <w:pStyle w:val="Style_12"/>
      </w:pPr>
    </w:p>
    <w:tbl>
      <w:tblPr>
        <w:tblStyle w:val="Style_3"/>
        <w:tblW w:type="auto" w:w="0"/>
        <w:jc w:val="center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644"/>
        <w:gridCol w:w="4245"/>
        <w:gridCol w:w="1414"/>
        <w:gridCol w:w="6576"/>
      </w:tblGrid>
      <w:tr>
        <w:tc>
          <w:tcPr>
            <w:tcW w:type="dxa" w:w="264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bookmarkStart w:id="18" w:name="_Hlk131166161"/>
            <w:r>
              <w:rPr>
                <w:rFonts w:ascii="Times New Roman" w:hAnsi="Times New Roman"/>
                <w:b w:val="1"/>
              </w:rPr>
              <w:t>Виды деятельности</w:t>
            </w:r>
          </w:p>
        </w:tc>
        <w:tc>
          <w:tcPr>
            <w:tcW w:type="dxa" w:w="424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и наименование компетенции</w:t>
            </w:r>
          </w:p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Код НУЗ</w:t>
            </w: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themeFill="background1" w:val="clear"/>
          </w:tcPr>
          <w:p w14:paraId="3F02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Показатели освоения компетенции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0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Осуществление организационного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документационного обеспечения деятельности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организации</w:t>
            </w:r>
          </w:p>
          <w:p w14:paraId="41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br/>
            </w:r>
          </w:p>
        </w:tc>
        <w:tc>
          <w:tcPr>
            <w:tcW w:type="dxa" w:w="4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 xml:space="preserve">ПК 1.1. Осуществлять приём-передачу управленческой информации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 помощью средств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информационных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коммуникационных технологий</w:t>
            </w:r>
          </w:p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3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получения необходимой информации и передачи санкционированной информации c использованием средств информационных и коммуникационных технологий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7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8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средства информационных и коммуникационных технологий для получения и передачи информации;</w:t>
            </w:r>
          </w:p>
          <w:p w14:paraId="49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и использовать в работе базу контактов организации;</w:t>
            </w:r>
          </w:p>
          <w:p w14:paraId="4A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учётные регистрационные формы, использовать их для информационной работы и работы по контролю исполнения поручений;</w:t>
            </w:r>
          </w:p>
          <w:p w14:paraId="4B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 и поддерживать коммуникации в процессе делового общения с помощью средств информационных и коммуникационных технологий;</w:t>
            </w:r>
          </w:p>
          <w:p w14:paraId="4C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сглаживать конфликтные и сложные ситуации межличностного взаимодействия;</w:t>
            </w:r>
          </w:p>
          <w:p w14:paraId="4D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служебный этикет;</w:t>
            </w:r>
          </w:p>
          <w:p w14:paraId="4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обеспечивать информационную безопасность деятельности организации.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1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правовые акты Российской Федерации в сфере информационных и коммуникационных технологий;</w:t>
            </w:r>
          </w:p>
          <w:p w14:paraId="52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организации, её задачи и функции;</w:t>
            </w:r>
          </w:p>
          <w:p w14:paraId="53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проведения деловых переговоров;</w:t>
            </w:r>
          </w:p>
          <w:p w14:paraId="54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этика делового общения;</w:t>
            </w:r>
          </w:p>
          <w:p w14:paraId="55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речевого этикета;</w:t>
            </w:r>
          </w:p>
          <w:p w14:paraId="56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поддержания и развития межличностных отношений;</w:t>
            </w:r>
          </w:p>
          <w:p w14:paraId="57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 xml:space="preserve">ПК 1.2. Координировать работу приемной руководителя, зон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приема различных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категорий посетителей организации</w:t>
            </w:r>
          </w:p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2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координации работы приёмной руководителя и зон приёма различных категорий посетителей организации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2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встречать посетителей, получать первичную информацию о посетителях, устанавливать порядок приёма для различных категорий посетителей;</w:t>
            </w:r>
          </w:p>
          <w:p w14:paraId="5F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вести учётные регистрационные формы по приёму посетителей и оформлять пропуска; </w:t>
            </w:r>
          </w:p>
          <w:p w14:paraId="60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вести приём, передачу и отправку документов; </w:t>
            </w:r>
          </w:p>
          <w:p w14:paraId="61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и бронировать переговорные комнаты;</w:t>
            </w:r>
          </w:p>
          <w:p w14:paraId="62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сервировать чайные (кофейные) столы в офисе; </w:t>
            </w:r>
          </w:p>
          <w:p w14:paraId="63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работе средства информационных и коммуникационных технологий;</w:t>
            </w:r>
          </w:p>
          <w:p w14:paraId="6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принимать меры по сохранению конфиденциальной информации в ходе приёма посетителей.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602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7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нормативные правовые акты Российской Федерации по защите информации и работе с обращениями граждан; </w:t>
            </w:r>
          </w:p>
          <w:p w14:paraId="68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организации и распределение функций между структурными подразделениями и специалистами;</w:t>
            </w:r>
          </w:p>
          <w:p w14:paraId="69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организации приёма посетителей;</w:t>
            </w:r>
          </w:p>
          <w:p w14:paraId="6A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этикет и основы международного протокола;</w:t>
            </w:r>
          </w:p>
          <w:p w14:paraId="6B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этика делового общения;</w:t>
            </w:r>
          </w:p>
          <w:p w14:paraId="6C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речевого этикета.</w:t>
            </w:r>
          </w:p>
          <w:p w14:paraId="6D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сервировки чайного (кофейного) стола;</w:t>
            </w:r>
          </w:p>
          <w:p w14:paraId="6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F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1.3. Владеть навыками планирования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рабочего времени </w:t>
            </w:r>
          </w:p>
          <w:p w14:paraId="70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руководителя и секретаря</w:t>
            </w:r>
          </w:p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2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3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планирования рабочего времени руководителя и рабочего дня секретаря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4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5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6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формы планирования и оформлять планировщик (органайзер) руководителя и секретаря;</w:t>
            </w:r>
          </w:p>
          <w:p w14:paraId="77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 цели, определять приоритетность и очерёдность выполнения работ и эффективно распределять рабочее время;</w:t>
            </w:r>
          </w:p>
          <w:p w14:paraId="78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согласовывать встречи и мероприятия и вносить информацию в планировщик (органайзер);</w:t>
            </w:r>
          </w:p>
          <w:p w14:paraId="79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информировать руководителя о приближении времени и регламенте запланированных встреч и мероприятий;</w:t>
            </w:r>
          </w:p>
          <w:p w14:paraId="7A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оптимальные способы внешнего и внутреннего информирования о планируемых мероприятиях;</w:t>
            </w:r>
          </w:p>
          <w:p w14:paraId="7B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информационную безопасность деятельности организации;</w:t>
            </w:r>
          </w:p>
          <w:p w14:paraId="7C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применять в работе средства информационных и коммуникационных технологий.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D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E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F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правовые акты Российской Федерации в сфере информационной безопасности;</w:t>
            </w:r>
          </w:p>
          <w:p w14:paraId="80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и специфика основной деятельности организации;</w:t>
            </w:r>
          </w:p>
          <w:p w14:paraId="81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основы управления временем; </w:t>
            </w:r>
          </w:p>
          <w:p w14:paraId="82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проведения деловых переговоров;</w:t>
            </w:r>
          </w:p>
          <w:p w14:paraId="83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этика делового общения;</w:t>
            </w:r>
          </w:p>
          <w:p w14:paraId="8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5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 xml:space="preserve">ПК 1.4. Осуществлять подготовку деловых поездок руководителя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других сотрудников организации</w:t>
            </w:r>
          </w:p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702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8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организации деловых поездок руководителя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других сотрудников организации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A02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составлять и оформлять документы для деловых поездок; </w:t>
            </w:r>
          </w:p>
          <w:p w14:paraId="8C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тревел-поддержку деловых поездок;</w:t>
            </w:r>
          </w:p>
          <w:p w14:paraId="8D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согласовывать с принимающей стороной протокол планируемых мероприятий и формировать программу деловой поездки; </w:t>
            </w:r>
          </w:p>
          <w:p w14:paraId="8E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средства информационных и коммуникационных технологий для обеспечения взаимодействия с руководителем во время его деловой поездки;</w:t>
            </w:r>
          </w:p>
          <w:p w14:paraId="8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оформлять отчётные документы о деловой поездке.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2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правовые акты Российской Федерации в сфере организации деловой поездки;</w:t>
            </w:r>
          </w:p>
          <w:p w14:paraId="93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подготовки и документирования деловой поездки;</w:t>
            </w:r>
          </w:p>
          <w:p w14:paraId="94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интернет-ресурсы для осуществления тревел-поддержки деловых поездок;</w:t>
            </w:r>
          </w:p>
          <w:p w14:paraId="95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этикет и основы международного протокола;</w:t>
            </w:r>
          </w:p>
          <w:p w14:paraId="96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этика делового общения;</w:t>
            </w:r>
          </w:p>
          <w:p w14:paraId="9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</w:t>
            </w:r>
            <w:r>
              <w:rPr>
                <w:sz w:val="24"/>
              </w:rPr>
              <w:t>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8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ПК 1.5. Владеть способами организации рабочего пространства приемной и кабинета руководителя</w:t>
            </w:r>
          </w:p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A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B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организации и поддержания функционального рабочего пространства</w:t>
            </w:r>
          </w:p>
        </w:tc>
      </w:tr>
      <w:tr>
        <w:trPr>
          <w:trHeight w:hRule="atLeast" w:val="209"/>
        </w:trP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D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E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организовывать рабочее место в соответствии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 требованиями эргономики и культуры труда;</w:t>
            </w:r>
          </w:p>
          <w:p w14:paraId="9F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рабочее место и функциональное рабочее пространство необходимыми средствами организационной техники, мебелью и канцелярскими принадлежностями;</w:t>
            </w:r>
          </w:p>
          <w:p w14:paraId="A0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поддерживать средства организационной техники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рабочем состоянии.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2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3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охраны труда, производственной санитарии, противопожарной защиты; </w:t>
            </w:r>
          </w:p>
          <w:p w14:paraId="A4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правильной организации труда и методы повышения его эффективности;</w:t>
            </w:r>
          </w:p>
          <w:p w14:paraId="A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виды организационной техники и порядок работы с ней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6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 xml:space="preserve">ПК 1.6. Осуществлять работу по подготовке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и проведению конферентных мероприятий, обеспечивать информационное взаимодействие руководителя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 подразделениями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 и должностными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лицами организации</w:t>
            </w:r>
          </w:p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2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организации подготовки и проведения конферентных мероприятий, обеспечения информационного взаимодействия руководителя с подразделениями и должностными лицами организации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B02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AC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организовывать процесс подготовки и проведение конферентного мероприятия индивидуально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в составе рабочей группы;</w:t>
            </w:r>
          </w:p>
          <w:p w14:paraId="AD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документировать разные этапы процедуры подготовки и проведения конферентного мероприятия;</w:t>
            </w:r>
          </w:p>
          <w:p w14:paraId="AE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этикет и основы международного протокола;</w:t>
            </w:r>
          </w:p>
          <w:p w14:paraId="AF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сбор, обработку информации, систематизацию получаемых и передаваемых данных;</w:t>
            </w:r>
          </w:p>
          <w:p w14:paraId="B0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проверку достоверности, полноты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непротиворечивости данных, исключение дублирования информации;</w:t>
            </w:r>
          </w:p>
          <w:p w14:paraId="B1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применять информационно-коммуникационные технологии.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302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4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правовые акты Российской Федерации в сфере информации;</w:t>
            </w:r>
          </w:p>
          <w:p w14:paraId="B5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комплекс организационно-технических мероприятий по подготовке и проведению конферентных мероприятий;</w:t>
            </w:r>
          </w:p>
          <w:p w14:paraId="B6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оформления документов, создаваемых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процессе подготовки и проведения конферентного мероприятия;</w:t>
            </w:r>
          </w:p>
          <w:p w14:paraId="B7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этикет и основы международного протокола;</w:t>
            </w:r>
          </w:p>
          <w:p w14:paraId="B8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этика делового общения;</w:t>
            </w:r>
          </w:p>
          <w:p w14:paraId="B9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 внутренних и внешних информационных потоков;</w:t>
            </w:r>
          </w:p>
          <w:p w14:paraId="BA020000">
            <w:pPr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B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 xml:space="preserve">ПК 1.7. Оформлять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организационно-распорядительные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документы и организовывать работу с ними, в том числе с использованием автоматизированных систем</w:t>
            </w:r>
          </w:p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C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D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оформления организационно-распорядительных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документов и организация работы с ними, в том числе с использованием автоматизированных систем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B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0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1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проекты организационных, распорядительных и информационно-справочных документов, в том числе документов, содержащих конфиденциальную информацию;</w:t>
            </w:r>
          </w:p>
          <w:p w14:paraId="C2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организационно-распорядительные документы (оригиналы и копии);</w:t>
            </w:r>
          </w:p>
          <w:p w14:paraId="C3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сканировать, копировать и конвертировать документы в различные форматы;</w:t>
            </w:r>
          </w:p>
          <w:p w14:paraId="C4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проверку проектов документов на соответствие правилам делопроизводства;</w:t>
            </w:r>
          </w:p>
          <w:p w14:paraId="C5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принимать и проводить первичную обработку входящих документов; </w:t>
            </w:r>
          </w:p>
          <w:p w14:paraId="C6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предварительное рассмотрение входящих и внутренних документов;</w:t>
            </w:r>
          </w:p>
          <w:p w14:paraId="C7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регистрировать входящие, исходящие и внутренние документы; </w:t>
            </w:r>
          </w:p>
          <w:p w14:paraId="C8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маршрутизацию документопотоков в организации (согласование, подписание, утверждение, регистрация, ознакомление и исполнение документов) ;</w:t>
            </w:r>
          </w:p>
          <w:p w14:paraId="C9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сроковый контроль исполнения документов; </w:t>
            </w:r>
          </w:p>
          <w:p w14:paraId="CA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подготовку и отправку исходящих документов;</w:t>
            </w:r>
          </w:p>
          <w:p w14:paraId="CB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составлять отчёты и аналитические справки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об исполнении документов;</w:t>
            </w:r>
          </w:p>
          <w:p w14:paraId="CC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вести информационно-справочную работу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по документам;</w:t>
            </w:r>
          </w:p>
          <w:p w14:paraId="CD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работу с организационно-распорядительными документами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автоматизированных системах</w:t>
            </w:r>
            <w:r>
              <w:rPr>
                <w:sz w:val="24"/>
              </w:rPr>
              <w:t>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E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0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правовые акты Российской Федерации в сфере делопроизводства;</w:t>
            </w:r>
          </w:p>
          <w:p w14:paraId="D1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локальные нормативные акты, регламентирующие деятельность службы делопроизводства и её работников, организацию ведения делопроизводства;</w:t>
            </w:r>
          </w:p>
          <w:p w14:paraId="D2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информационные и коммуникационные технологии, применяемые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 работе с документами; </w:t>
            </w:r>
          </w:p>
          <w:p w14:paraId="D3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структура организации, руководство структурных подразделений, образцы подписей лиц, имеющих право подписания и утверждения документов,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ограничения зон их ответственности;</w:t>
            </w:r>
          </w:p>
          <w:p w14:paraId="D4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русского языка;</w:t>
            </w:r>
          </w:p>
          <w:p w14:paraId="D5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6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 xml:space="preserve">ПК 1.8. Оформлять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документы по личному составу и организовывать работу с ними,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том числе с использованием автоматизированных систем</w:t>
            </w:r>
          </w:p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802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9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оформления документов по личному составу и организации работы с ними, в том числе с использованием автоматизированных систем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A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B02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DC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обеспечивать сохранность персональных данных работников;</w:t>
            </w:r>
          </w:p>
          <w:p w14:paraId="DD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документооборот по представлению документов по персоналу в государственные органы;</w:t>
            </w:r>
          </w:p>
          <w:p w14:paraId="DE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организовывать документооборот по учёту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движению работников;</w:t>
            </w:r>
          </w:p>
          <w:p w14:paraId="DF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воинский учёт работников;</w:t>
            </w:r>
          </w:p>
          <w:p w14:paraId="E0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учёт рабочего времени работников;</w:t>
            </w:r>
          </w:p>
          <w:p w14:paraId="E1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оформлять организационно-распорядительные документы по личному составу;</w:t>
            </w:r>
          </w:p>
          <w:p w14:paraId="E2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регистрацию, учёт, оперативное хранение документов по личному составу;</w:t>
            </w:r>
          </w:p>
          <w:p w14:paraId="E3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вести документацию, подтверждающую сведения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о трудовой деятельности и трудовом стаже работников;</w:t>
            </w:r>
          </w:p>
          <w:p w14:paraId="E4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личные дела работников;</w:t>
            </w:r>
          </w:p>
          <w:p w14:paraId="E5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оформлять дела по личному составу для передачи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в архив организации;</w:t>
            </w:r>
          </w:p>
          <w:p w14:paraId="E6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работать со специализированными информационными системами и базами данных по ведению учёта и движению работников.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7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802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E9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правовые акты Российской Федерации в сфере трудовых отношений;</w:t>
            </w:r>
          </w:p>
          <w:p w14:paraId="EA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локальные нормативные акты, регламентирующие трудовые отношения; </w:t>
            </w:r>
          </w:p>
          <w:p w14:paraId="EB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информационно-коммуникационные технологии, применяемые в работе с документами по личному составу;</w:t>
            </w:r>
          </w:p>
          <w:p w14:paraId="EC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организации, руководство структурных подразделений;</w:t>
            </w:r>
          </w:p>
          <w:p w14:paraId="ED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делопроизводства; </w:t>
            </w:r>
          </w:p>
          <w:p w14:paraId="EE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русского языка;</w:t>
            </w:r>
          </w:p>
          <w:p w14:paraId="EF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этика делового общения;</w:t>
            </w:r>
          </w:p>
          <w:p w14:paraId="F0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102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 xml:space="preserve">ПК 1.9. Организовывать текущее хранение документов, обработку дел для оперативного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 архивного хранения, в том числе с использованием автоматизированных систем</w:t>
            </w:r>
          </w:p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2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3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4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организации текущего хранения документов, обработки дел для оперативного и архивного хранения, в том числе с использованием автоматизированных систем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5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602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F7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номенклатуру дел организации;</w:t>
            </w:r>
          </w:p>
          <w:p w14:paraId="F8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проверять правильность оформления документов и отметки об их исполнении перед их формированием в дело для последующего хранения; формировать дела, контролировать правильное и своевременное распределение и подшивку документов в дела в соответствии с номенклатурой дел;</w:t>
            </w:r>
          </w:p>
          <w:p w14:paraId="F9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проверять сроки хранения документов, составлять протокол работы экспертной комиссии по подготовке документов к передаче в архив; </w:t>
            </w:r>
          </w:p>
          <w:p w14:paraId="FA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акт о выделении к уничтожению документов, не подлежащих хранению;</w:t>
            </w:r>
          </w:p>
          <w:p w14:paraId="FB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составлять акт об уничтожении документов; </w:t>
            </w:r>
          </w:p>
          <w:p w14:paraId="FC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полное или частичное оформление дел временного, постоянного, долговременного сроков хранения; </w:t>
            </w:r>
          </w:p>
          <w:p w14:paraId="FD02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составлять описи дел структурных подразделений постоянного, долговременного сроков хранения для передачи дел в архив организации; </w:t>
            </w:r>
          </w:p>
          <w:p w14:paraId="FE02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применять информационно-коммуникационные технологии при работе с документами.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FF02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0030000">
            <w:pPr>
              <w:rPr>
                <w:rFonts w:ascii="Times New Roman" w:hAnsi="Times New Roman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1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правовые акты Российской Федерации в сфере делопроизводства и архивного дела;</w:t>
            </w:r>
          </w:p>
          <w:p w14:paraId="02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локальные нормативные акты, регламентирующие ведение делопроизводства и передачу дел в архив организации; </w:t>
            </w:r>
          </w:p>
          <w:p w14:paraId="03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номенклатур дел, общие требования к номенклатуре дел, порядок работы с ней;</w:t>
            </w:r>
          </w:p>
          <w:p w14:paraId="04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формирования и оформления дел, специфика формирования отдельных категорий дел;</w:t>
            </w:r>
          </w:p>
          <w:p w14:paraId="05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хранения дел, в том числе с документами ограниченного доступа;</w:t>
            </w:r>
          </w:p>
          <w:p w14:paraId="06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выдачи и использования документов из сформированных дел;</w:t>
            </w:r>
          </w:p>
          <w:p w14:paraId="07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использования типовых или ведомственных перечней документов, определения сроков хранения в процессе экспертизы ценности документов;</w:t>
            </w:r>
          </w:p>
          <w:p w14:paraId="08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описей дел организации и порядок работы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с ними; </w:t>
            </w:r>
          </w:p>
          <w:p w14:paraId="0903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труда.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30000">
            <w:pPr>
              <w:rPr>
                <w:rFonts w:ascii="Times New Roman" w:hAnsi="Times New Roman"/>
              </w:rPr>
            </w:pPr>
            <w:bookmarkStart w:id="19" w:name="_Hlk149648801"/>
            <w:r>
              <w:rPr>
                <w:rFonts w:ascii="Times New Roman" w:hAnsi="Times New Roman"/>
                <w:sz w:val="24"/>
              </w:rPr>
              <w:t xml:space="preserve">Организация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архивной работы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по документам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организаций 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различных форм 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>собственности</w:t>
            </w:r>
          </w:p>
        </w:tc>
        <w:tc>
          <w:tcPr>
            <w:tcW w:type="dxa" w:w="4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ПК 2.1. Осуществлять комплектование архивными делами (документами) архива организации</w:t>
            </w:r>
          </w:p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C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0D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E030000">
            <w:pPr>
              <w:spacing w:after="20" w:before="20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участия в комплектовании архивными делами (документами) архива организации</w:t>
            </w:r>
          </w:p>
          <w:p w14:paraId="0F030000">
            <w:pPr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0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1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2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sz w:val="24"/>
              </w:rPr>
              <w:t>аботать с подразделениями/организациями источниками комплектования архива;</w:t>
            </w:r>
          </w:p>
          <w:p w14:paraId="13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принимать архивные дела (документы) на постоянное или долговременное хранение; </w:t>
            </w:r>
          </w:p>
          <w:p w14:paraId="14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проведении экспертизы ценности различных типов и видов документов в соответствии с внутренними регламентами организации;</w:t>
            </w:r>
          </w:p>
          <w:p w14:paraId="15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в работе рекомендации экспертно-проверочной комиссии или экспертной комиссии организации;</w:t>
            </w:r>
          </w:p>
          <w:p w14:paraId="16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перечни с указанием сроков хранения дел (документов);</w:t>
            </w:r>
          </w:p>
          <w:p w14:paraId="17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соблюдать нормативные сроки хранения дел (документов); </w:t>
            </w:r>
          </w:p>
          <w:p w14:paraId="18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вести учёт источников комплектования архива; </w:t>
            </w:r>
          </w:p>
          <w:p w14:paraId="19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передовой отечественный и зарубежный опыт по комплектованию архива делами (документами) постоянного и долговременного хранения; </w:t>
            </w:r>
          </w:p>
          <w:p w14:paraId="1A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современные автоматизированные, информационные и телекоммуникационные технологии документированных сфер деятельности организации.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B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  <w:bookmarkEnd w:id="19"/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1C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D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правовые акты Российской Федерации в сфере делопроизводства и архивного дела;</w:t>
            </w:r>
          </w:p>
          <w:p w14:paraId="1E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научно-методические критерии экспертизы ценности различных типов и видов дел (документов);</w:t>
            </w:r>
          </w:p>
          <w:p w14:paraId="1F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теоретические и методические аспекты комплектования и экспертизы ценности всех видов документов;</w:t>
            </w:r>
          </w:p>
          <w:p w14:paraId="20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виды, разновидности и форматы всех видов документов; </w:t>
            </w:r>
          </w:p>
          <w:p w14:paraId="21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унифицированную систему организационно-распорядительной документации;</w:t>
            </w:r>
          </w:p>
          <w:p w14:paraId="22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стандарты оформления организационно-распорядительной документации;</w:t>
            </w:r>
          </w:p>
          <w:p w14:paraId="23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способы и технологии документирования различных видов профессиональной деятельности; </w:t>
            </w:r>
          </w:p>
          <w:p w14:paraId="24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организационные принципы комплектования дел (документов) ограниченного доступа; </w:t>
            </w:r>
          </w:p>
          <w:p w14:paraId="25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6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 xml:space="preserve">ПК 2.2. Вести учёт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архивных дел (документов), в том числе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с использованием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автоматизированных систем</w:t>
            </w:r>
          </w:p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8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ведения учёта архивных дел (документов), в том числе с использованием автоматизированных систем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B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C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пользоваться учётными документами в рамках электронных информационных систем документированных сфер деятельности организации; </w:t>
            </w:r>
          </w:p>
          <w:p w14:paraId="2D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сертифицированными автоматизированными системами документированных сфер деятельности организации по учёту, регистрации, контролю дел (документов);</w:t>
            </w:r>
          </w:p>
          <w:p w14:paraId="2E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пользоваться информационно-справочными системами документированных сфер деятельности организации; </w:t>
            </w:r>
          </w:p>
          <w:p w14:paraId="2F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вести справочно-поисковые средства к архивным делам (документам);</w:t>
            </w:r>
          </w:p>
          <w:p w14:paraId="30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вести учёт страхового фонда архивных дел (документов); </w:t>
            </w:r>
          </w:p>
          <w:p w14:paraId="31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нормативные правовые акты, локальные нормативные акты организации и методические документы в области учёта архивных дел (документов);</w:t>
            </w:r>
          </w:p>
          <w:p w14:paraId="32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вносить предложения по совершенствованию методического обеспечения учёта разных видов документов в документированных сферах деятельности организации</w:t>
            </w:r>
            <w:r>
              <w:rPr>
                <w:sz w:val="24"/>
              </w:rPr>
              <w:t>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4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5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нормативные правовые акты Российской Федерации в сфере делопроизводства и архивного дела; </w:t>
            </w:r>
          </w:p>
          <w:p w14:paraId="36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методические документы и национальные стандарты в области учёта документов и документированных сфер деятельности организации; </w:t>
            </w:r>
          </w:p>
          <w:p w14:paraId="37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отечественные и зарубежные сертифицированные системы автоматизированного учёта архивных дел (документов); </w:t>
            </w:r>
          </w:p>
          <w:p w14:paraId="38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учёту особо ценных и уникальных архивных дел (документов);</w:t>
            </w:r>
          </w:p>
          <w:p w14:paraId="39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 выполнения работ по учёту архивных дел (документов);</w:t>
            </w:r>
          </w:p>
          <w:p w14:paraId="3A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общие принципы учёта и комплектования дел (документов) ограниченного доступа;</w:t>
            </w:r>
          </w:p>
          <w:p w14:paraId="3B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C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 xml:space="preserve">ПК 2.3. Осуществлять хранение архивных дел (документов)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с постоянным сроком хранения и по личному составу в архиве организации</w:t>
            </w:r>
          </w:p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F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осуществления хранения архивных дел (документов) с постоянным сроком хранения и по личному составу в архиве организации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1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2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систематизировать дела (документы); </w:t>
            </w:r>
          </w:p>
          <w:p w14:paraId="43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размещать архивные дела (документы) на местах хранения в соответствии с нормативными требованиями в области архивного дела и управления документами; </w:t>
            </w:r>
          </w:p>
          <w:p w14:paraId="44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соблюдать нормативные режимы хранения архивных дел (документов) на любых носителях; </w:t>
            </w:r>
          </w:p>
          <w:p w14:paraId="45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проводить проверку полноты состава архивных документов в единицах хранения; </w:t>
            </w:r>
          </w:p>
          <w:p w14:paraId="46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проводить описание архивных дел (документов); </w:t>
            </w:r>
          </w:p>
          <w:p w14:paraId="47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составлять справочно-поисковые средства к архивным делам (документам); </w:t>
            </w:r>
          </w:p>
          <w:p w14:paraId="48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вести учёт и контроль выдачи архивных дел (документов) из архивохранилища и их возврата; </w:t>
            </w:r>
          </w:p>
          <w:p w14:paraId="49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вести учёт и контроль передачи дел (документов)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 государственный/муниципальный архив или на иное внешнее хранение и приёма дел с внешнего хранения; </w:t>
            </w:r>
          </w:p>
          <w:p w14:paraId="4A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полистную проверку физического состояния дел (документов);</w:t>
            </w:r>
          </w:p>
          <w:p w14:paraId="4B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разыскивать необнаруженные дела (документы);</w:t>
            </w:r>
          </w:p>
          <w:p w14:paraId="4C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защищать информационные ресурсы архива от несанкционированного доступа.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F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нормативные правовые акты Российской Федерации в сфере делопроизводства и архивного дела; </w:t>
            </w:r>
          </w:p>
          <w:p w14:paraId="50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правовые акты Российской Федерации в области информации, информационных технологий, защиты информации и персональных данных, цифровой трансформации;</w:t>
            </w:r>
          </w:p>
          <w:p w14:paraId="51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правовые акты Российской Федерации в области конфиденциальности информации;</w:t>
            </w:r>
          </w:p>
          <w:p w14:paraId="52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хранения дел (документов) в соответствии с их типами;</w:t>
            </w:r>
          </w:p>
          <w:p w14:paraId="53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формирования документов в комплекты, группы, типы;</w:t>
            </w:r>
          </w:p>
          <w:p w14:paraId="54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оформлению договоров на реализацию услуг внешнего хранения дел (документов);</w:t>
            </w:r>
          </w:p>
          <w:p w14:paraId="55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 выполнения работ;</w:t>
            </w:r>
          </w:p>
          <w:p w14:paraId="56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установленным нормам выработки;</w:t>
            </w:r>
          </w:p>
          <w:p w14:paraId="57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8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>ПК 2.4. Осуществлять хранение, комплектование, учёт и использование дел (документов) временного хранения</w:t>
            </w:r>
          </w:p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A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B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обеспечения хранения, комплектования, учёта и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>использования дел (документов) временного хранения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D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5E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и обеспечивать хранение дел (документов) временного хранения организации в традиционном и в электронном виде;</w:t>
            </w:r>
          </w:p>
          <w:p w14:paraId="5F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разработку структурными подразделениями описей и актов о выделении на уничтожение дел (документов) временного хранения в традиционном и в электронном виде;</w:t>
            </w:r>
          </w:p>
          <w:p w14:paraId="60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единицы хранения документов для их последующего размещения в архиве организации;</w:t>
            </w:r>
          </w:p>
          <w:p w14:paraId="61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справочно-поисковые средства к архивным делам (документам);</w:t>
            </w:r>
          </w:p>
          <w:p w14:paraId="62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поиск дел (документов) временного хранения в процессе их хранения в структурных подразделениях и архиве организации;</w:t>
            </w:r>
          </w:p>
          <w:p w14:paraId="63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осуществлять методическое руководство организацией хранения дел (документов) 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t xml:space="preserve">в структурных подразделениях организации; </w:t>
            </w:r>
          </w:p>
          <w:p w14:paraId="64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оказывать структурным подразделениям практическую помощь в организации хранения дел (документов);</w:t>
            </w:r>
          </w:p>
          <w:p w14:paraId="65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разрабатывать справочно-информационные документы по организации использования дел (документов) временного хранения в структурных подразделениях и архиве организации;</w:t>
            </w:r>
          </w:p>
          <w:p w14:paraId="66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проводить экспертизу ценности дел (документов) временного хранения, переданных в архив; </w:t>
            </w:r>
          </w:p>
          <w:p w14:paraId="67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сроки хранения дел (документов) временного хранения; </w:t>
            </w:r>
          </w:p>
          <w:p w14:paraId="68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обеспечивать защиту дел (документов) временного хранения в организации от несанкционированного доступа или уничтожения; </w:t>
            </w:r>
          </w:p>
          <w:p w14:paraId="69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проводить физическое уничтожение дел (документов) временного хранения с истекшими сроками хранения после согласования со структурными подразделениями организации; </w:t>
            </w:r>
          </w:p>
          <w:p w14:paraId="6A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 xml:space="preserve">оформлять учётные документы об уничтожении дел (документов) временного хранения с истекшими сроками хранения </w:t>
            </w:r>
            <w:r>
              <w:rPr>
                <w:rFonts w:ascii="Times New Roman" w:hAnsi="Times New Roman"/>
                <w:sz w:val="24"/>
              </w:rPr>
              <w:t>совместно со структурными подразделениями организации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B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C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6D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нормативные правовые акты Российской Федерации в сфере делопроизводства и архивного дела; </w:t>
            </w:r>
          </w:p>
          <w:p w14:paraId="6E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нормативные правовые акты Российской Федерации в области защиты персональных данных; </w:t>
            </w:r>
          </w:p>
          <w:p w14:paraId="6F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нормативные правовые акты Российской Федерации в области конфиденциальности информации; </w:t>
            </w:r>
          </w:p>
          <w:p w14:paraId="70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методические документы и национальные стандарты в области делопроизводства и архивного дела; </w:t>
            </w:r>
          </w:p>
          <w:p w14:paraId="71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методика разработки форм учётных документов в традиционном и в электронном виде; </w:t>
            </w:r>
          </w:p>
          <w:p w14:paraId="72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систематизации и классификации документов;</w:t>
            </w:r>
          </w:p>
          <w:p w14:paraId="73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особенности организации хранения дел (документов) на различных носителях; </w:t>
            </w:r>
          </w:p>
          <w:p w14:paraId="74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критерии определения ценности дел (документов) для дальнейшего хранения или уничтожения;</w:t>
            </w:r>
          </w:p>
          <w:p w14:paraId="75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требования к процессам уничтожения информации в традиционном и электронном виде; </w:t>
            </w:r>
          </w:p>
          <w:p w14:paraId="76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7030000">
            <w:pPr>
              <w:rPr>
                <w:rFonts w:ascii="Times New Roman" w:hAnsi="Times New Roman"/>
                <w:i w:val="1"/>
              </w:rPr>
            </w:pPr>
            <w:r>
              <w:rPr>
                <w:rFonts w:ascii="Times New Roman" w:hAnsi="Times New Roman"/>
                <w:sz w:val="24"/>
              </w:rPr>
              <w:t xml:space="preserve">ПК 2.5. Осуществлять использование архивных дел (документов), в том </w:t>
            </w:r>
            <w:r>
              <w:rPr>
                <w:rFonts w:ascii="Times New Roman" w:hAnsi="Times New Roman"/>
                <w:sz w:val="24"/>
              </w:rPr>
              <w:t>числе с использованием автоматизированных систем</w:t>
            </w:r>
          </w:p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8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Навыки: 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9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A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осуществления использования архивных дел (документов), в том числе с использованием автоматизированных систем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B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7C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7D030000">
            <w:pPr>
              <w:spacing w:after="20" w:before="20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систематизировать и обобщать сведения о составе и содержании архивных дел (документов);</w:t>
            </w:r>
          </w:p>
          <w:p w14:paraId="7E030000">
            <w:pPr>
              <w:spacing w:after="20" w:before="20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информационные технологии в области создания справочно-поисковых средств архива и документированных сфер деятельности организации;</w:t>
            </w:r>
          </w:p>
          <w:p w14:paraId="7F030000">
            <w:pPr>
              <w:spacing w:after="20" w:before="20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формировать основные и вспомогательные виды архивных справочников в электронной форме;</w:t>
            </w:r>
          </w:p>
          <w:p w14:paraId="80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подготавливать информационные документы по запросам пользователей различных категорий.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1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2030000">
            <w:pPr>
              <w:rPr>
                <w:rFonts w:ascii="Times New Roman" w:hAnsi="Times New Roman"/>
                <w:b w:val="1"/>
                <w:strike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3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нормативные правовые акты Российской Федерации в сфере делопроизводства;</w:t>
            </w:r>
          </w:p>
          <w:p w14:paraId="84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нормативные правовые акты Российской Федерации в области защиты персональных данных; </w:t>
            </w:r>
          </w:p>
          <w:p w14:paraId="85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методические документы в области использования и публикации архивных дел (документов); </w:t>
            </w:r>
          </w:p>
          <w:p w14:paraId="86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сертифицированные информационно-поисковые системы в области разработки научно-справочного аппарата документированных сфер деятельности организации;</w:t>
            </w:r>
          </w:p>
          <w:p w14:paraId="87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 выполнения работ по организации использования архивных дел (документов);</w:t>
            </w:r>
          </w:p>
          <w:p w14:paraId="88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организационные принципы использования документов ограниченного доступа; </w:t>
            </w:r>
          </w:p>
          <w:p w14:paraId="89030000">
            <w:pPr>
              <w:spacing w:after="20" w:before="20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подготовке архивных справок и выписок из архивных документов;</w:t>
            </w:r>
          </w:p>
          <w:p w14:paraId="8A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sz w:val="24"/>
              </w:rPr>
              <w:t>требования охраны труда.</w:t>
            </w:r>
          </w:p>
        </w:tc>
      </w:tr>
      <w:tr>
        <w:tc>
          <w:tcPr>
            <w:tcW w:type="dxa" w:w="264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B030000">
            <w:pPr>
              <w:rPr>
                <w:rFonts w:ascii="Times New Roman" w:hAnsi="Times New Roman"/>
                <w:color w:val="7030A0"/>
              </w:rPr>
            </w:pPr>
            <w:r>
              <w:rPr>
                <w:rFonts w:ascii="Times New Roman" w:hAnsi="Times New Roman"/>
                <w:i w:val="1"/>
              </w:rPr>
              <w:t>Освоение видов работ по одной или нескольким профессиям рабочих, должностям служащих</w:t>
            </w:r>
            <w:r>
              <w:rPr>
                <w:rFonts w:ascii="Times New Roman" w:hAnsi="Times New Roman"/>
                <w:vertAlign w:val="superscript"/>
              </w:rPr>
              <w:t xml:space="preserve"> </w:t>
            </w:r>
            <w:r>
              <w:rPr>
                <w:rFonts w:ascii="Times New Roman" w:hAnsi="Times New Roman"/>
                <w:vertAlign w:val="superscript"/>
              </w:rPr>
              <w:footnoteReference w:id="1"/>
            </w:r>
          </w:p>
        </w:tc>
        <w:tc>
          <w:tcPr>
            <w:tcW w:type="dxa" w:w="424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C030000">
            <w:pPr>
              <w:rPr>
                <w:rFonts w:ascii="Times New Roman" w:hAnsi="Times New Roman"/>
                <w:color w:val="7030A0"/>
              </w:rPr>
            </w:pPr>
          </w:p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D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Навыки: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E03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8F030000">
            <w:pPr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0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Умения: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103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2030000">
            <w:pPr>
              <w:rPr>
                <w:rFonts w:ascii="Times New Roman" w:hAnsi="Times New Roman"/>
                <w:b w:val="1"/>
              </w:rPr>
            </w:pP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799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303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Знания:</w:t>
            </w:r>
          </w:p>
        </w:tc>
      </w:tr>
      <w:tr>
        <w:tc>
          <w:tcPr>
            <w:tcW w:type="dxa" w:w="264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424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4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94030000">
            <w:pPr>
              <w:rPr>
                <w:rFonts w:ascii="Times New Roman" w:hAnsi="Times New Roman"/>
                <w:b w:val="1"/>
              </w:rPr>
            </w:pPr>
          </w:p>
        </w:tc>
        <w:tc>
          <w:tcPr>
            <w:tcW w:type="dxa" w:w="65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95030000">
            <w:pPr>
              <w:rPr>
                <w:rFonts w:ascii="Times New Roman" w:hAnsi="Times New Roman"/>
                <w:b w:val="1"/>
              </w:rPr>
            </w:pPr>
            <w:bookmarkEnd w:id="18"/>
          </w:p>
        </w:tc>
      </w:tr>
    </w:tbl>
    <w:p w14:paraId="96030000">
      <w:pPr>
        <w:pStyle w:val="Style_12"/>
      </w:pPr>
    </w:p>
    <w:p w14:paraId="97030000">
      <w:bookmarkStart w:id="20" w:name="__RefHeading___13"/>
      <w:bookmarkEnd w:id="20"/>
      <w:pPr>
        <w:pStyle w:val="Style_10"/>
      </w:pPr>
      <w:bookmarkStart w:id="21" w:name="_Hlk156463833"/>
      <w:r>
        <w:t>4.3. Матрица компетенций выпускника</w:t>
      </w:r>
    </w:p>
    <w:p w14:paraId="9803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Матрица </w:t>
      </w:r>
      <w:r>
        <w:rPr>
          <w:rFonts w:ascii="Times New Roman" w:hAnsi="Times New Roman"/>
          <w:sz w:val="24"/>
        </w:rPr>
        <w:t>соответствия видов деятельности по ФГОС СПО профессиональным стандартам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квалификационным справочникам</w:t>
      </w:r>
    </w:p>
    <w:p w14:paraId="99030000">
      <w:pPr>
        <w:pStyle w:val="Style_12"/>
      </w:pPr>
    </w:p>
    <w:tbl>
      <w:tblPr>
        <w:tblStyle w:val="Style_14"/>
        <w:tblW w:type="auto" w:w="0"/>
        <w:tblInd w:type="dxa" w:w="-34"/>
        <w:tblLayout w:type="fixed"/>
      </w:tblPr>
      <w:tblGrid>
        <w:gridCol w:w="2520"/>
        <w:gridCol w:w="3888"/>
        <w:gridCol w:w="2268"/>
        <w:gridCol w:w="3260"/>
        <w:gridCol w:w="2835"/>
      </w:tblGrid>
      <w:tr>
        <w:tc>
          <w:tcPr>
            <w:tcW w:type="dxa" w:w="2520"/>
          </w:tcPr>
          <w:p w14:paraId="9A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type="dxa" w:w="3888"/>
          </w:tcPr>
          <w:p w14:paraId="9B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type="dxa" w:w="2268"/>
          </w:tcPr>
          <w:p w14:paraId="9C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>
              <w:rPr>
                <w:rStyle w:val="Style_16_ch"/>
                <w:rFonts w:ascii="Times New Roman" w:hAnsi="Times New Roman"/>
                <w:sz w:val="24"/>
              </w:rPr>
              <w:footnoteReference w:id="2"/>
            </w:r>
          </w:p>
        </w:tc>
        <w:tc>
          <w:tcPr>
            <w:tcW w:type="dxa" w:w="3260"/>
          </w:tcPr>
          <w:p w14:paraId="9D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type="dxa" w:w="2835"/>
          </w:tcPr>
          <w:p w14:paraId="9E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>
        <w:trPr>
          <w:trHeight w:hRule="atLeast" w:val="1270"/>
        </w:trPr>
        <w:tc>
          <w:tcPr>
            <w:tcW w:type="dxa" w:w="2520"/>
            <w:vMerge w:val="restart"/>
          </w:tcPr>
          <w:p w14:paraId="9F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Осуществление организационного и документационного обеспечения деятельности организации</w:t>
            </w:r>
          </w:p>
        </w:tc>
        <w:tc>
          <w:tcPr>
            <w:tcW w:type="dxa" w:w="3888"/>
            <w:vMerge w:val="restart"/>
          </w:tcPr>
          <w:p w14:paraId="A0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Осуществлять прием-передачу управленческой информации с помощью средств информационных и коммуникационных технологий</w:t>
            </w:r>
          </w:p>
        </w:tc>
        <w:tc>
          <w:tcPr>
            <w:tcW w:type="dxa" w:w="2268"/>
            <w:vMerge w:val="restart"/>
          </w:tcPr>
          <w:p w14:paraId="A1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07.002</w:t>
            </w:r>
          </w:p>
        </w:tc>
        <w:tc>
          <w:tcPr>
            <w:tcW w:type="dxa" w:w="3260"/>
          </w:tcPr>
          <w:p w14:paraId="A2030000">
            <w:pPr>
              <w:spacing w:after="160" w:line="264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Организационное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обеспечение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деятельности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организации</w:t>
            </w:r>
          </w:p>
        </w:tc>
        <w:tc>
          <w:tcPr>
            <w:tcW w:type="dxa" w:w="2835"/>
            <w:shd w:themeFill="background1" w:val="clear"/>
          </w:tcPr>
          <w:p w14:paraId="A3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A/01.3 Прием и распределение телефонных звонков организации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1219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260"/>
          </w:tcPr>
          <w:p w14:paraId="A4030000">
            <w:pPr>
              <w:spacing w:after="160" w:line="264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С </w:t>
            </w:r>
            <w:r>
              <w:rPr>
                <w:rFonts w:ascii="Times New Roman" w:hAnsi="Times New Roman"/>
                <w:sz w:val="24"/>
              </w:rPr>
              <w:t>Организационное, документационное и информационное обеспечение деятельности руководителя организации</w:t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  <w:tc>
          <w:tcPr>
            <w:tcW w:type="dxa" w:w="2835"/>
          </w:tcPr>
          <w:p w14:paraId="A5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С/03.6 </w:t>
            </w:r>
            <w:r>
              <w:rPr>
                <w:rFonts w:ascii="Times New Roman" w:hAnsi="Times New Roman"/>
                <w:sz w:val="24"/>
              </w:rPr>
              <w:t>Организация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телефонных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переговоров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руководителя</w:t>
            </w:r>
          </w:p>
        </w:tc>
      </w:tr>
      <w:tr>
        <w:trPr>
          <w:trHeight w:hRule="atLeast" w:val="111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vMerge w:val="restart"/>
          </w:tcPr>
          <w:p w14:paraId="A6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Координировать работу приемной руководителя, зон приема различных категорий посетителей организации</w:t>
            </w:r>
          </w:p>
        </w:tc>
        <w:tc>
          <w:tcPr>
            <w:tcW w:type="dxa" w:w="2268"/>
            <w:vMerge w:val="restart"/>
          </w:tcPr>
          <w:p w14:paraId="A7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07.002</w:t>
            </w:r>
          </w:p>
        </w:tc>
        <w:tc>
          <w:tcPr>
            <w:tcW w:type="dxa" w:w="3260"/>
          </w:tcPr>
          <w:p w14:paraId="A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Организационное обеспечение деятельности организации</w:t>
            </w:r>
          </w:p>
        </w:tc>
        <w:tc>
          <w:tcPr>
            <w:tcW w:type="dxa" w:w="2835"/>
          </w:tcPr>
          <w:p w14:paraId="A9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A/02.3</w:t>
            </w:r>
            <w:r>
              <w:rPr>
                <w:rFonts w:ascii="Times New Roman" w:hAnsi="Times New Roman"/>
                <w:sz w:val="24"/>
              </w:rPr>
              <w:t xml:space="preserve"> Организация работы с посетителями организации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111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260"/>
          </w:tcPr>
          <w:p w14:paraId="AA030000">
            <w:pPr>
              <w:spacing w:after="160" w:line="264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С </w:t>
            </w:r>
            <w:r>
              <w:rPr>
                <w:rFonts w:ascii="Times New Roman" w:hAnsi="Times New Roman"/>
                <w:sz w:val="24"/>
              </w:rPr>
              <w:t>Организационное, документационное и информационное обеспечение деятельности руководителя организации</w:t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  <w:tc>
          <w:tcPr>
            <w:tcW w:type="dxa" w:w="2835"/>
          </w:tcPr>
          <w:p w14:paraId="AB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С/05.6 </w:t>
            </w:r>
            <w:r>
              <w:rPr>
                <w:rFonts w:ascii="Times New Roman" w:hAnsi="Times New Roman"/>
                <w:sz w:val="24"/>
              </w:rPr>
              <w:t>Организация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посетителями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приемной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руководителя</w:t>
            </w:r>
          </w:p>
        </w:tc>
      </w:tr>
      <w:tr>
        <w:trPr>
          <w:trHeight w:hRule="atLeast" w:val="127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vMerge w:val="restart"/>
          </w:tcPr>
          <w:p w14:paraId="AC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Владеть навыками планирования рабочего времени руководителя и секретаря</w:t>
            </w:r>
          </w:p>
        </w:tc>
        <w:tc>
          <w:tcPr>
            <w:tcW w:type="dxa" w:w="2268"/>
            <w:vMerge w:val="restart"/>
          </w:tcPr>
          <w:p w14:paraId="AD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07.002</w:t>
            </w:r>
          </w:p>
        </w:tc>
        <w:tc>
          <w:tcPr>
            <w:tcW w:type="dxa" w:w="3260"/>
            <w:vMerge w:val="restart"/>
          </w:tcPr>
          <w:p w14:paraId="AE030000">
            <w:pPr>
              <w:spacing w:after="160" w:line="264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С </w:t>
            </w:r>
            <w:r>
              <w:rPr>
                <w:rFonts w:ascii="Times New Roman" w:hAnsi="Times New Roman"/>
                <w:sz w:val="24"/>
              </w:rPr>
              <w:t>Организационное, документационное и информационное обеспечение деятельности руководителя организации</w:t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  <w:tc>
          <w:tcPr>
            <w:tcW w:type="dxa" w:w="2835"/>
          </w:tcPr>
          <w:p w14:paraId="AF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С/01.6 Оказание помощи руководителю в планировании рабочего времени </w:t>
            </w:r>
          </w:p>
        </w:tc>
      </w:tr>
      <w:tr>
        <w:trPr>
          <w:trHeight w:hRule="atLeast" w:val="557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260"/>
            <w:gridSpan w:val="1"/>
            <w:vMerge w:val="continue"/>
          </w:tcPr>
          <w:p/>
        </w:tc>
        <w:tc>
          <w:tcPr>
            <w:tcW w:type="dxa" w:w="2835"/>
          </w:tcPr>
          <w:p w14:paraId="B0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С/02.6 </w:t>
            </w:r>
            <w:r>
              <w:rPr>
                <w:rFonts w:ascii="Times New Roman" w:hAnsi="Times New Roman"/>
                <w:sz w:val="24"/>
              </w:rPr>
              <w:t>Планирование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рабочего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дня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секретаря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B1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1.4. Осуществлять подготовку деловых поездок руководителя и других сотрудников организации</w:t>
            </w:r>
          </w:p>
        </w:tc>
        <w:tc>
          <w:tcPr>
            <w:tcW w:type="dxa" w:w="2268"/>
          </w:tcPr>
          <w:p w14:paraId="B2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07.002</w:t>
            </w:r>
          </w:p>
        </w:tc>
        <w:tc>
          <w:tcPr>
            <w:tcW w:type="dxa" w:w="3260"/>
          </w:tcPr>
          <w:p w14:paraId="B3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ОТФ С</w:t>
            </w:r>
          </w:p>
          <w:p w14:paraId="B4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Организационное, документационное и информационное обеспечение деятельности руководителя организации</w:t>
            </w:r>
          </w:p>
        </w:tc>
        <w:tc>
          <w:tcPr>
            <w:tcW w:type="dxa" w:w="2835"/>
          </w:tcPr>
          <w:p w14:paraId="B5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С/04.6 </w:t>
            </w:r>
            <w:r>
              <w:rPr>
                <w:rFonts w:ascii="Times New Roman" w:hAnsi="Times New Roman"/>
                <w:sz w:val="24"/>
              </w:rPr>
              <w:t>Организация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командировок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руководителя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B6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1.5. Владеть способами организации рабочего пространства приемной и кабинета руководителя</w:t>
            </w:r>
          </w:p>
        </w:tc>
        <w:tc>
          <w:tcPr>
            <w:tcW w:type="dxa" w:w="2268"/>
          </w:tcPr>
          <w:p w14:paraId="B7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07.002</w:t>
            </w:r>
          </w:p>
        </w:tc>
        <w:tc>
          <w:tcPr>
            <w:tcW w:type="dxa" w:w="3260"/>
          </w:tcPr>
          <w:p w14:paraId="B8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ОТФ С</w:t>
            </w:r>
          </w:p>
          <w:p w14:paraId="B9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Организационное, документационное и информационное обеспечение деятельности руководителя организации</w:t>
            </w:r>
          </w:p>
        </w:tc>
        <w:tc>
          <w:tcPr>
            <w:tcW w:type="dxa" w:w="2835"/>
          </w:tcPr>
          <w:p w14:paraId="BA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С/08.6 Организация и поддержание функционального рабочего пространства приемной и кабинета руководителя</w:t>
            </w:r>
          </w:p>
        </w:tc>
      </w:tr>
      <w:tr>
        <w:trPr>
          <w:trHeight w:hRule="atLeast" w:val="1187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vMerge w:val="restart"/>
          </w:tcPr>
          <w:p w14:paraId="BB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1.6. Осуществлять работу по подготовке и проведению конферентных мероприятий, обеспечивать информационное взаимодействие руководителя с подразделениями и должностными лицами организации</w:t>
            </w:r>
          </w:p>
        </w:tc>
        <w:tc>
          <w:tcPr>
            <w:tcW w:type="dxa" w:w="2268"/>
            <w:vMerge w:val="restart"/>
          </w:tcPr>
          <w:p w14:paraId="BC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07.002</w:t>
            </w:r>
          </w:p>
        </w:tc>
        <w:tc>
          <w:tcPr>
            <w:tcW w:type="dxa" w:w="3260"/>
          </w:tcPr>
          <w:p w14:paraId="BD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 Организационное обеспечение деятельности организации</w:t>
            </w:r>
          </w:p>
        </w:tc>
        <w:tc>
          <w:tcPr>
            <w:tcW w:type="dxa" w:w="2835"/>
          </w:tcPr>
          <w:p w14:paraId="BE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A/03.3 </w:t>
            </w:r>
            <w:r>
              <w:rPr>
                <w:rFonts w:ascii="Times New Roman" w:hAnsi="Times New Roman"/>
                <w:sz w:val="24"/>
              </w:rPr>
              <w:t>Выполнение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координирующих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обеспечивающих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функций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851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260"/>
            <w:vMerge w:val="restart"/>
          </w:tcPr>
          <w:p w14:paraId="BF030000">
            <w:pPr>
              <w:spacing w:after="160" w:line="264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С </w:t>
            </w:r>
            <w:r>
              <w:rPr>
                <w:rFonts w:ascii="Times New Roman" w:hAnsi="Times New Roman"/>
                <w:sz w:val="24"/>
              </w:rPr>
              <w:t xml:space="preserve">Организационное, документационное и информационное </w:t>
            </w:r>
            <w:r>
              <w:rPr>
                <w:rFonts w:ascii="Times New Roman" w:hAnsi="Times New Roman"/>
                <w:sz w:val="24"/>
              </w:rPr>
              <w:t>обеспечение деятельности руководителя организации</w:t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  <w:tc>
          <w:tcPr>
            <w:tcW w:type="dxa" w:w="2835"/>
          </w:tcPr>
          <w:p w14:paraId="C0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С/06.6 </w:t>
            </w:r>
            <w:r>
              <w:rPr>
                <w:rFonts w:ascii="Times New Roman" w:hAnsi="Times New Roman"/>
                <w:sz w:val="24"/>
              </w:rPr>
              <w:t>Организация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подготовки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проведения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обслуживания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конферентных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мероприятий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>
        <w:trPr>
          <w:trHeight w:hRule="atLeast" w:val="1586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260"/>
            <w:gridSpan w:val="1"/>
            <w:vMerge w:val="continue"/>
          </w:tcPr>
          <w:p/>
        </w:tc>
        <w:tc>
          <w:tcPr>
            <w:tcW w:type="dxa" w:w="2835"/>
          </w:tcPr>
          <w:p w14:paraId="C1030000">
            <w:pPr>
              <w:widowControl w:val="0"/>
              <w:spacing w:line="276" w:lineRule="auto"/>
              <w:ind/>
            </w:pPr>
            <w:r>
              <w:rPr>
                <w:rFonts w:ascii="Times New Roman" w:hAnsi="Times New Roman"/>
                <w:sz w:val="24"/>
              </w:rPr>
              <w:t xml:space="preserve">С/13.6 </w:t>
            </w:r>
            <w:r>
              <w:rPr>
                <w:rFonts w:ascii="Times New Roman" w:hAnsi="Times New Roman"/>
                <w:sz w:val="24"/>
              </w:rPr>
              <w:t>Обеспечение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руководителя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информацией</w:t>
            </w:r>
            <w:r>
              <w:t xml:space="preserve"> </w:t>
            </w:r>
          </w:p>
        </w:tc>
      </w:tr>
      <w:tr>
        <w:trPr>
          <w:trHeight w:hRule="atLeast" w:val="1586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260"/>
            <w:gridSpan w:val="1"/>
            <w:vMerge w:val="continue"/>
          </w:tcPr>
          <w:p/>
        </w:tc>
        <w:tc>
          <w:tcPr>
            <w:tcW w:type="dxa" w:w="2835"/>
          </w:tcPr>
          <w:p w14:paraId="C2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С/14.6 Организация информационного взаимодействия руководителя с подразделениями и должностными лицами организации</w:t>
            </w:r>
          </w:p>
        </w:tc>
      </w:tr>
      <w:tr>
        <w:trPr>
          <w:trHeight w:hRule="atLeast" w:val="1274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vMerge w:val="restart"/>
          </w:tcPr>
          <w:p w14:paraId="C3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1.7. Оформлять организационно-распорядительные документы и организовывать работу с ними, в том числе с использованием автоматизированных систем</w:t>
            </w:r>
          </w:p>
        </w:tc>
        <w:tc>
          <w:tcPr>
            <w:tcW w:type="dxa" w:w="2268"/>
            <w:vMerge w:val="restart"/>
          </w:tcPr>
          <w:p w14:paraId="C4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07.002</w:t>
            </w:r>
          </w:p>
        </w:tc>
        <w:tc>
          <w:tcPr>
            <w:tcW w:type="dxa" w:w="3260"/>
          </w:tcPr>
          <w:p w14:paraId="C5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ОТФ В</w:t>
            </w:r>
          </w:p>
          <w:p w14:paraId="C6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Документационное обеспечение деятельности организации</w:t>
            </w:r>
          </w:p>
        </w:tc>
        <w:tc>
          <w:tcPr>
            <w:tcW w:type="dxa" w:w="2835"/>
          </w:tcPr>
          <w:p w14:paraId="C7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B/01.5 Организация работы с документами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C8030000">
            <w:pPr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31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260"/>
            <w:vMerge w:val="restart"/>
          </w:tcPr>
          <w:p w14:paraId="C9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С </w:t>
            </w:r>
            <w:r>
              <w:rPr>
                <w:rFonts w:ascii="Times New Roman" w:hAnsi="Times New Roman"/>
                <w:sz w:val="24"/>
              </w:rPr>
              <w:t>Организационное, документационное и информационное обеспечение деятельности руководителя организации</w:t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  <w:tc>
          <w:tcPr>
            <w:tcW w:type="dxa" w:w="2835"/>
          </w:tcPr>
          <w:p w14:paraId="C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С/07.6 </w:t>
            </w:r>
            <w:r>
              <w:rPr>
                <w:rFonts w:ascii="Times New Roman" w:hAnsi="Times New Roman"/>
                <w:sz w:val="24"/>
              </w:rPr>
              <w:t>Организация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исполнения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решений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>осуществление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контроля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исполнения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поручений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руководителя</w:t>
            </w:r>
          </w:p>
        </w:tc>
      </w:tr>
      <w:tr>
        <w:trPr>
          <w:trHeight w:hRule="atLeast" w:val="131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260"/>
            <w:gridSpan w:val="1"/>
            <w:vMerge w:val="continue"/>
          </w:tcPr>
          <w:p/>
        </w:tc>
        <w:tc>
          <w:tcPr>
            <w:tcW w:type="dxa" w:w="2835"/>
          </w:tcPr>
          <w:p w14:paraId="CB030000">
            <w:r>
              <w:rPr>
                <w:rFonts w:ascii="Times New Roman" w:hAnsi="Times New Roman"/>
                <w:sz w:val="24"/>
              </w:rPr>
              <w:t>С/09.6 Разработка локальных нормативных актов, регламентирующих работу секретаря</w:t>
            </w:r>
            <w:r>
              <w:t xml:space="preserve"> </w:t>
            </w:r>
          </w:p>
        </w:tc>
      </w:tr>
      <w:tr>
        <w:trPr>
          <w:trHeight w:hRule="atLeast" w:val="131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260"/>
            <w:gridSpan w:val="1"/>
            <w:vMerge w:val="continue"/>
          </w:tcPr>
          <w:p/>
        </w:tc>
        <w:tc>
          <w:tcPr>
            <w:tcW w:type="dxa" w:w="2835"/>
          </w:tcPr>
          <w:p w14:paraId="CC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С/10.6 Составление и оформление управленческой документации </w:t>
            </w:r>
          </w:p>
        </w:tc>
      </w:tr>
      <w:tr>
        <w:trPr>
          <w:trHeight w:hRule="atLeast" w:val="851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260"/>
            <w:gridSpan w:val="1"/>
            <w:vMerge w:val="continue"/>
          </w:tcPr>
          <w:p/>
        </w:tc>
        <w:tc>
          <w:tcPr>
            <w:tcW w:type="dxa" w:w="2835"/>
          </w:tcPr>
          <w:p w14:paraId="CD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С/11.6 </w:t>
            </w:r>
            <w:r>
              <w:rPr>
                <w:rFonts w:ascii="Times New Roman" w:hAnsi="Times New Roman"/>
                <w:sz w:val="24"/>
              </w:rPr>
              <w:t>Организация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работы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с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документами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приемной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руководителя</w:t>
            </w:r>
          </w:p>
        </w:tc>
      </w:tr>
      <w:tr>
        <w:trPr>
          <w:trHeight w:hRule="atLeast" w:val="145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CE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1.8. Оформлять документы по личному составу и организовывать работу с ними, в том числе с использованием автоматизированных систем</w:t>
            </w:r>
          </w:p>
        </w:tc>
        <w:tc>
          <w:tcPr>
            <w:tcW w:type="dxa" w:w="2268"/>
          </w:tcPr>
          <w:p w14:paraId="CF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07.002</w:t>
            </w:r>
          </w:p>
        </w:tc>
        <w:tc>
          <w:tcPr>
            <w:tcW w:type="dxa" w:w="3260"/>
          </w:tcPr>
          <w:p w14:paraId="D0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ОТФ В</w:t>
            </w:r>
          </w:p>
          <w:p w14:paraId="D1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Документационное обеспечение деятельности организации</w:t>
            </w:r>
          </w:p>
        </w:tc>
        <w:tc>
          <w:tcPr>
            <w:tcW w:type="dxa" w:w="2835"/>
          </w:tcPr>
          <w:p w14:paraId="D2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B/02.5 Организация </w:t>
            </w:r>
            <w:r>
              <w:rPr>
                <w:rFonts w:ascii="Times New Roman" w:hAnsi="Times New Roman"/>
                <w:sz w:val="24"/>
              </w:rPr>
              <w:t>текущего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хранения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документов</w:t>
            </w:r>
          </w:p>
          <w:p w14:paraId="D3030000">
            <w:pPr>
              <w:ind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rPr>
          <w:trHeight w:hRule="atLeast" w:val="1084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vMerge w:val="restart"/>
          </w:tcPr>
          <w:p w14:paraId="D4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1.9. Организовывать текущее хранение документов, обработку дел для оперативного и архивного хранения, в том числе с использованием автоматизированных систем</w:t>
            </w:r>
          </w:p>
        </w:tc>
        <w:tc>
          <w:tcPr>
            <w:tcW w:type="dxa" w:w="2268"/>
            <w:vMerge w:val="restart"/>
          </w:tcPr>
          <w:p w14:paraId="D5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07.002</w:t>
            </w:r>
          </w:p>
        </w:tc>
        <w:tc>
          <w:tcPr>
            <w:tcW w:type="dxa" w:w="3260"/>
          </w:tcPr>
          <w:p w14:paraId="D6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ОТФ В</w:t>
            </w:r>
          </w:p>
          <w:p w14:paraId="D7030000">
            <w:pPr>
              <w:widowControl w:val="0"/>
              <w:spacing w:line="276" w:lineRule="auto"/>
              <w:ind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Документационное обеспечение деятельности организации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type="dxa" w:w="2835"/>
          </w:tcPr>
          <w:p w14:paraId="D8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В/03.5 Организация обработки дел для последующего хранения</w:t>
            </w:r>
          </w:p>
        </w:tc>
      </w:tr>
      <w:tr>
        <w:trPr>
          <w:trHeight w:hRule="atLeast" w:val="1641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260"/>
          </w:tcPr>
          <w:p w14:paraId="D9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ОТФ С </w:t>
            </w:r>
            <w:r>
              <w:rPr>
                <w:rFonts w:ascii="Times New Roman" w:hAnsi="Times New Roman"/>
                <w:sz w:val="24"/>
              </w:rPr>
              <w:t>Организационное, документационное и информационное обеспечение деятельности руководителя организации</w:t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  <w:tc>
          <w:tcPr>
            <w:tcW w:type="dxa" w:w="2835"/>
          </w:tcPr>
          <w:p w14:paraId="DA03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С/12.6 </w:t>
            </w:r>
            <w:r>
              <w:rPr>
                <w:rFonts w:ascii="Times New Roman" w:hAnsi="Times New Roman"/>
                <w:sz w:val="24"/>
              </w:rPr>
              <w:t>Организация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хранения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документов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приемной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руководителя</w:t>
            </w:r>
          </w:p>
        </w:tc>
      </w:tr>
      <w:tr>
        <w:tc>
          <w:tcPr>
            <w:tcW w:type="dxa" w:w="2520"/>
            <w:vMerge w:val="restart"/>
          </w:tcPr>
          <w:p w14:paraId="DB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архивной работы по документам организаций различных форм собственности</w:t>
            </w:r>
          </w:p>
        </w:tc>
        <w:tc>
          <w:tcPr>
            <w:tcW w:type="dxa" w:w="3888"/>
          </w:tcPr>
          <w:p w14:paraId="DC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Осуществлять комплектование архивными делами (документами) архива организации</w:t>
            </w:r>
          </w:p>
        </w:tc>
        <w:tc>
          <w:tcPr>
            <w:tcW w:type="dxa" w:w="2268"/>
          </w:tcPr>
          <w:p w14:paraId="DD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07.012</w:t>
            </w:r>
          </w:p>
        </w:tc>
        <w:tc>
          <w:tcPr>
            <w:tcW w:type="dxa" w:w="3260"/>
          </w:tcPr>
          <w:p w14:paraId="DE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DF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Хранение, комплектование, учет и использование дел (документов) архива</w:t>
            </w:r>
          </w:p>
        </w:tc>
        <w:tc>
          <w:tcPr>
            <w:tcW w:type="dxa" w:w="2835"/>
          </w:tcPr>
          <w:p w14:paraId="E0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A/02.5 Комплектование архивных дел (документов)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E1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Вести учет архивных дел (документов), в том числе с использованием автоматизированных систем</w:t>
            </w:r>
          </w:p>
        </w:tc>
        <w:tc>
          <w:tcPr>
            <w:tcW w:type="dxa" w:w="2268"/>
          </w:tcPr>
          <w:p w14:paraId="E2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07.012</w:t>
            </w:r>
          </w:p>
        </w:tc>
        <w:tc>
          <w:tcPr>
            <w:tcW w:type="dxa" w:w="3260"/>
          </w:tcPr>
          <w:p w14:paraId="E3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E4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Хранение, комплектование, учет и использование дел (документов) архива</w:t>
            </w:r>
          </w:p>
        </w:tc>
        <w:tc>
          <w:tcPr>
            <w:tcW w:type="dxa" w:w="2835"/>
          </w:tcPr>
          <w:p w14:paraId="E5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A/03.5 Учет архивных дел (документов)</w:t>
            </w:r>
          </w:p>
        </w:tc>
      </w:tr>
      <w:tr>
        <w:trPr>
          <w:trHeight w:hRule="atLeast" w:val="709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vMerge w:val="restart"/>
          </w:tcPr>
          <w:p w14:paraId="E6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2.3. Осуществлять хранение архивных дел (документов) с постоянным сроком хранения и по </w:t>
            </w:r>
            <w:r>
              <w:rPr>
                <w:rFonts w:ascii="Times New Roman" w:hAnsi="Times New Roman"/>
                <w:sz w:val="24"/>
              </w:rPr>
              <w:t>личному составу в архиве организации</w:t>
            </w:r>
          </w:p>
        </w:tc>
        <w:tc>
          <w:tcPr>
            <w:tcW w:type="dxa" w:w="2268"/>
            <w:vMerge w:val="restart"/>
          </w:tcPr>
          <w:p w14:paraId="E7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07.012</w:t>
            </w:r>
          </w:p>
        </w:tc>
        <w:tc>
          <w:tcPr>
            <w:tcW w:type="dxa" w:w="3260"/>
            <w:vMerge w:val="restart"/>
          </w:tcPr>
          <w:p w14:paraId="E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E9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Хранение, комплектование, учет и использование дел </w:t>
            </w:r>
            <w:r>
              <w:rPr>
                <w:rFonts w:ascii="Times New Roman" w:hAnsi="Times New Roman"/>
                <w:sz w:val="24"/>
              </w:rPr>
              <w:t>(документов) архива</w:t>
            </w:r>
          </w:p>
        </w:tc>
        <w:tc>
          <w:tcPr>
            <w:tcW w:type="dxa" w:w="2835"/>
          </w:tcPr>
          <w:p w14:paraId="EA030000">
            <w:pPr>
              <w:widowControl w:val="0"/>
              <w:spacing w:line="276" w:lineRule="auto"/>
              <w:ind/>
            </w:pPr>
            <w:r>
              <w:rPr>
                <w:rFonts w:ascii="Times New Roman" w:hAnsi="Times New Roman"/>
                <w:sz w:val="24"/>
              </w:rPr>
              <w:t>A/01.5 Организация постоянного хранения дел (документов)</w:t>
            </w:r>
            <w:r>
              <w:t xml:space="preserve"> </w:t>
            </w:r>
          </w:p>
        </w:tc>
      </w:tr>
      <w:tr>
        <w:trPr>
          <w:trHeight w:hRule="atLeast" w:val="127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260"/>
            <w:gridSpan w:val="1"/>
            <w:vMerge w:val="continue"/>
          </w:tcPr>
          <w:p/>
        </w:tc>
        <w:tc>
          <w:tcPr>
            <w:tcW w:type="dxa" w:w="2835"/>
          </w:tcPr>
          <w:p w14:paraId="EB030000">
            <w:pPr>
              <w:widowControl w:val="0"/>
              <w:spacing w:line="276" w:lineRule="auto"/>
              <w:ind/>
            </w:pPr>
            <w:r>
              <w:rPr>
                <w:rFonts w:ascii="Times New Roman" w:hAnsi="Times New Roman"/>
                <w:sz w:val="24"/>
              </w:rPr>
              <w:t>A/02.5 Комплектование архивных дел (документов)</w:t>
            </w:r>
            <w:r>
              <w:t xml:space="preserve"> </w:t>
            </w:r>
          </w:p>
        </w:tc>
      </w:tr>
      <w:tr>
        <w:trPr>
          <w:trHeight w:hRule="atLeast" w:val="635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260"/>
            <w:gridSpan w:val="1"/>
            <w:vMerge w:val="continue"/>
          </w:tcPr>
          <w:p/>
        </w:tc>
        <w:tc>
          <w:tcPr>
            <w:tcW w:type="dxa" w:w="2835"/>
          </w:tcPr>
          <w:p w14:paraId="EC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A/03.5 Учет архивных дел (документов)</w:t>
            </w:r>
          </w:p>
        </w:tc>
      </w:tr>
      <w:tr>
        <w:trPr>
          <w:trHeight w:hRule="atLeast" w:val="635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260"/>
            <w:gridSpan w:val="1"/>
            <w:vMerge w:val="continue"/>
          </w:tcPr>
          <w:p/>
        </w:tc>
        <w:tc>
          <w:tcPr>
            <w:tcW w:type="dxa" w:w="2835"/>
          </w:tcPr>
          <w:p w14:paraId="ED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A/04.5 Организация использования архивных дел (документов)</w:t>
            </w:r>
          </w:p>
        </w:tc>
      </w:tr>
      <w:tr>
        <w:trPr>
          <w:trHeight w:hRule="atLeast" w:val="664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vMerge w:val="restart"/>
          </w:tcPr>
          <w:p w14:paraId="EE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Осуществлять хранение, комплектование, учет и использование дел (документов) временного хранения</w:t>
            </w:r>
          </w:p>
        </w:tc>
        <w:tc>
          <w:tcPr>
            <w:tcW w:type="dxa" w:w="2268"/>
            <w:vMerge w:val="restart"/>
          </w:tcPr>
          <w:p w14:paraId="EF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07.012</w:t>
            </w:r>
          </w:p>
        </w:tc>
        <w:tc>
          <w:tcPr>
            <w:tcW w:type="dxa" w:w="3260"/>
            <w:vMerge w:val="restart"/>
          </w:tcPr>
          <w:p w14:paraId="F0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F1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Хранение, комплектование, учет и использование дел (документов) архива</w:t>
            </w:r>
          </w:p>
        </w:tc>
        <w:tc>
          <w:tcPr>
            <w:tcW w:type="dxa" w:w="2835"/>
          </w:tcPr>
          <w:p w14:paraId="F2030000">
            <w:pPr>
              <w:widowControl w:val="0"/>
              <w:spacing w:line="276" w:lineRule="auto"/>
              <w:ind/>
            </w:pPr>
            <w:r>
              <w:rPr>
                <w:rFonts w:ascii="Times New Roman" w:hAnsi="Times New Roman"/>
                <w:sz w:val="24"/>
              </w:rPr>
              <w:t xml:space="preserve">A/04.5 Организация использования архивных дел (документов) </w:t>
            </w:r>
          </w:p>
        </w:tc>
      </w:tr>
      <w:tr>
        <w:trPr>
          <w:trHeight w:hRule="atLeast" w:val="1270"/>
        </w:trP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  <w:gridSpan w:val="1"/>
            <w:vMerge w:val="continue"/>
          </w:tcPr>
          <w:p/>
        </w:tc>
        <w:tc>
          <w:tcPr>
            <w:tcW w:type="dxa" w:w="2268"/>
            <w:gridSpan w:val="1"/>
            <w:vMerge w:val="continue"/>
          </w:tcPr>
          <w:p/>
        </w:tc>
        <w:tc>
          <w:tcPr>
            <w:tcW w:type="dxa" w:w="3260"/>
            <w:gridSpan w:val="1"/>
            <w:vMerge w:val="continue"/>
          </w:tcPr>
          <w:p/>
        </w:tc>
        <w:tc>
          <w:tcPr>
            <w:tcW w:type="dxa" w:w="2835"/>
          </w:tcPr>
          <w:p w14:paraId="F3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A/05.5 Хранение, комплектование, учет и использование дел (документов) временного хранения</w:t>
            </w:r>
          </w:p>
        </w:tc>
      </w:tr>
      <w:tr>
        <w:tc>
          <w:tcPr>
            <w:tcW w:type="dxa" w:w="2520"/>
            <w:gridSpan w:val="1"/>
            <w:vMerge w:val="continue"/>
          </w:tcPr>
          <w:p/>
        </w:tc>
        <w:tc>
          <w:tcPr>
            <w:tcW w:type="dxa" w:w="3888"/>
          </w:tcPr>
          <w:p w14:paraId="F4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Осуществлять использование архивных дел (документов), в том числе с использованием автоматизированных систем</w:t>
            </w:r>
          </w:p>
        </w:tc>
        <w:tc>
          <w:tcPr>
            <w:tcW w:type="dxa" w:w="2268"/>
          </w:tcPr>
          <w:p w14:paraId="F5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07.012</w:t>
            </w:r>
          </w:p>
        </w:tc>
        <w:tc>
          <w:tcPr>
            <w:tcW w:type="dxa" w:w="3260"/>
          </w:tcPr>
          <w:p w14:paraId="F6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А</w:t>
            </w:r>
          </w:p>
          <w:p w14:paraId="F7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Хранение, комплектование, учет и использование дел (документов) архива</w:t>
            </w:r>
          </w:p>
        </w:tc>
        <w:tc>
          <w:tcPr>
            <w:tcW w:type="dxa" w:w="2835"/>
          </w:tcPr>
          <w:p w14:paraId="F8030000">
            <w:pPr>
              <w:widowControl w:val="0"/>
              <w:spacing w:line="276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A/04.5 Организация использования архивных дел (документов) </w:t>
            </w:r>
          </w:p>
        </w:tc>
      </w:tr>
    </w:tbl>
    <w:p w14:paraId="F9030000">
      <w:pPr>
        <w:pStyle w:val="Style_12"/>
      </w:pPr>
    </w:p>
    <w:p w14:paraId="FA030000">
      <w:pPr>
        <w:widowControl w:val="0"/>
        <w:spacing w:line="276" w:lineRule="auto"/>
        <w:ind w:firstLine="708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4.3.2. Матрица </w:t>
      </w:r>
      <w:r>
        <w:rPr>
          <w:rFonts w:ascii="Times New Roman" w:hAnsi="Times New Roman"/>
          <w:sz w:val="24"/>
        </w:rPr>
        <w:t xml:space="preserve">соответствия </w:t>
      </w:r>
      <w:r>
        <w:rPr>
          <w:rFonts w:ascii="Times New Roman" w:hAnsi="Times New Roman"/>
          <w:sz w:val="24"/>
        </w:rPr>
        <w:t xml:space="preserve">отраслевым требованиям </w:t>
      </w:r>
      <w:r>
        <w:rPr>
          <w:rFonts w:ascii="Times New Roman" w:hAnsi="Times New Roman"/>
          <w:sz w:val="24"/>
        </w:rPr>
        <w:t>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Style_16_ch"/>
          <w:rFonts w:ascii="Times New Roman" w:hAnsi="Times New Roman"/>
          <w:sz w:val="24"/>
        </w:rPr>
        <w:footnoteReference w:id="3"/>
      </w:r>
      <w:r>
        <w:rPr>
          <w:rFonts w:ascii="Times New Roman" w:hAnsi="Times New Roman"/>
          <w:sz w:val="24"/>
        </w:rPr>
        <w:t xml:space="preserve"> </w:t>
      </w:r>
    </w:p>
    <w:p w14:paraId="FB030000"/>
    <w:p w14:paraId="FC030000"/>
    <w:p w14:paraId="FD030000"/>
    <w:p w14:paraId="FE030000"/>
    <w:tbl>
      <w:tblPr>
        <w:tblStyle w:val="Style_14"/>
        <w:tblW w:type="auto" w:w="0"/>
        <w:tblLayout w:type="fixed"/>
      </w:tblPr>
      <w:tblGrid>
        <w:gridCol w:w="2484"/>
        <w:gridCol w:w="2846"/>
        <w:gridCol w:w="2948"/>
        <w:gridCol w:w="3084"/>
        <w:gridCol w:w="3234"/>
      </w:tblGrid>
      <w:tr>
        <w:tc>
          <w:tcPr>
            <w:tcW w:type="dxa" w:w="2484"/>
            <w:vMerge w:val="restart"/>
            <w:vAlign w:val="center"/>
          </w:tcPr>
          <w:p w14:paraId="FF03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Дополнительные квалификации, компетенции</w:t>
            </w:r>
          </w:p>
          <w:p w14:paraId="00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(Правоохранительная сфера и управление)</w:t>
            </w:r>
          </w:p>
        </w:tc>
        <w:tc>
          <w:tcPr>
            <w:tcW w:type="dxa" w:w="5794"/>
            <w:gridSpan w:val="2"/>
            <w:vAlign w:val="center"/>
          </w:tcPr>
          <w:p w14:paraId="0104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Соответствие ПС </w:t>
            </w:r>
          </w:p>
          <w:p w14:paraId="02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07.012 Специалист архива</w:t>
            </w:r>
          </w:p>
        </w:tc>
        <w:tc>
          <w:tcPr>
            <w:tcW w:type="dxa" w:w="6318"/>
            <w:gridSpan w:val="2"/>
          </w:tcPr>
          <w:p w14:paraId="03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484"/>
            <w:gridSpan w:val="1"/>
            <w:vMerge w:val="continue"/>
            <w:vAlign w:val="center"/>
          </w:tcPr>
          <w:p/>
        </w:tc>
        <w:tc>
          <w:tcPr>
            <w:tcW w:type="dxa" w:w="2846"/>
            <w:vAlign w:val="center"/>
          </w:tcPr>
          <w:p w14:paraId="04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  <w:tc>
          <w:tcPr>
            <w:tcW w:type="dxa" w:w="2948"/>
            <w:vAlign w:val="center"/>
          </w:tcPr>
          <w:p w14:paraId="05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ТФ</w:t>
            </w:r>
          </w:p>
        </w:tc>
        <w:tc>
          <w:tcPr>
            <w:tcW w:type="dxa" w:w="3084"/>
            <w:vAlign w:val="center"/>
          </w:tcPr>
          <w:p w14:paraId="06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type="dxa" w:w="3234"/>
            <w:vAlign w:val="center"/>
          </w:tcPr>
          <w:p w14:paraId="0704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</w:tr>
      <w:tr>
        <w:tc>
          <w:tcPr>
            <w:tcW w:type="dxa" w:w="2484"/>
          </w:tcPr>
          <w:p w14:paraId="08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Архивариус </w:t>
            </w:r>
          </w:p>
        </w:tc>
        <w:tc>
          <w:tcPr>
            <w:tcW w:type="dxa" w:w="2846"/>
          </w:tcPr>
          <w:p w14:paraId="09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ОТФ А Хранение, комплектование, учет и использование дел (документов) архива</w:t>
            </w:r>
          </w:p>
        </w:tc>
        <w:tc>
          <w:tcPr>
            <w:tcW w:type="dxa" w:w="2948"/>
          </w:tcPr>
          <w:p w14:paraId="0A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А/01.5 Организация постоянного хранения архивных дел (документов)</w:t>
            </w:r>
          </w:p>
        </w:tc>
        <w:tc>
          <w:tcPr>
            <w:tcW w:type="dxa" w:w="3084"/>
          </w:tcPr>
          <w:p w14:paraId="0B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Выполнение работ по должности служащего Архивариус 20190</w:t>
            </w:r>
          </w:p>
        </w:tc>
        <w:tc>
          <w:tcPr>
            <w:tcW w:type="dxa" w:w="3234"/>
          </w:tcPr>
          <w:p w14:paraId="0C04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ПК Х.1 Обеспечивать сохранность документов, законченных</w:t>
            </w:r>
          </w:p>
          <w:p w14:paraId="0D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делопроизводством</w:t>
            </w:r>
          </w:p>
        </w:tc>
      </w:tr>
      <w:tr>
        <w:tc>
          <w:tcPr>
            <w:tcW w:type="dxa" w:w="14596"/>
            <w:gridSpan w:val="5"/>
          </w:tcPr>
          <w:p w14:paraId="0E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c>
          <w:tcPr>
            <w:tcW w:type="dxa" w:w="14596"/>
            <w:gridSpan w:val="5"/>
          </w:tcPr>
          <w:p w14:paraId="0F04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Владеть навыками:</w:t>
            </w:r>
          </w:p>
          <w:p w14:paraId="1004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осуществления использования архивных дел (документов), в том числе с использованием автоматизированных систем</w:t>
            </w:r>
          </w:p>
          <w:p w14:paraId="1104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Знать:</w:t>
            </w:r>
          </w:p>
          <w:p w14:paraId="1204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нормативные правовые акты Российской Федерации в области архивного дела и управления документами</w:t>
            </w:r>
          </w:p>
          <w:p w14:paraId="1304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Уметь:</w:t>
            </w:r>
          </w:p>
          <w:p w14:paraId="14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размещать архивные дела (документы) на местах хранения в соответствии с нормативными требованиями в области архивного дела и управления документами</w:t>
            </w:r>
          </w:p>
        </w:tc>
      </w:tr>
      <w:tr>
        <w:tc>
          <w:tcPr>
            <w:tcW w:type="dxa" w:w="2484"/>
          </w:tcPr>
          <w:p w14:paraId="1504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846"/>
          </w:tcPr>
          <w:p w14:paraId="1604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48"/>
          </w:tcPr>
          <w:p w14:paraId="17040000">
            <w:pPr>
              <w:ind w:firstLine="0" w:left="-51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А/02.5</w:t>
            </w:r>
          </w:p>
          <w:p w14:paraId="18040000">
            <w:pPr>
              <w:ind w:firstLine="0" w:left="-51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Комплектование архивными делами</w:t>
            </w:r>
          </w:p>
          <w:p w14:paraId="19040000">
            <w:pPr>
              <w:ind w:firstLine="0" w:left="-5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(документами) архива</w:t>
            </w:r>
          </w:p>
        </w:tc>
        <w:tc>
          <w:tcPr>
            <w:tcW w:type="dxa" w:w="3084"/>
          </w:tcPr>
          <w:p w14:paraId="1A04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234"/>
          </w:tcPr>
          <w:p w14:paraId="1B040000">
            <w:pPr>
              <w:ind w:firstLine="0" w:left="143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ПК.Х.2</w:t>
            </w:r>
          </w:p>
          <w:p w14:paraId="1C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Участвовать в разработке номенклатуры дел, проверять правильность формирования и оформления дел при приёме их в архив</w:t>
            </w:r>
          </w:p>
        </w:tc>
      </w:tr>
      <w:tr>
        <w:tc>
          <w:tcPr>
            <w:tcW w:type="dxa" w:w="14596"/>
            <w:gridSpan w:val="5"/>
          </w:tcPr>
          <w:p w14:paraId="1D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c>
          <w:tcPr>
            <w:tcW w:type="dxa" w:w="14596"/>
            <w:gridSpan w:val="5"/>
          </w:tcPr>
          <w:p w14:paraId="1E040000">
            <w:pPr>
              <w:pStyle w:val="Style_13"/>
              <w:ind w:firstLine="0" w:left="22"/>
              <w:rPr>
                <w:color w:themeColor="text1" w:val="000000"/>
                <w:sz w:val="24"/>
              </w:rPr>
            </w:pPr>
            <w:r>
              <w:rPr>
                <w:b w:val="1"/>
                <w:color w:themeColor="text1" w:val="000000"/>
                <w:sz w:val="24"/>
              </w:rPr>
              <w:t>Владеть навыками:</w:t>
            </w:r>
          </w:p>
          <w:p w14:paraId="1F040000">
            <w:pPr>
              <w:pStyle w:val="Style_13"/>
              <w:ind w:firstLine="0" w:left="22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размещения архивных дел (документов) в архивных хранилищах в соответствии с выбранной схемой классификации и систематизации дел (документов)</w:t>
            </w:r>
          </w:p>
          <w:p w14:paraId="20040000">
            <w:pPr>
              <w:pStyle w:val="Style_13"/>
              <w:ind w:firstLine="0" w:left="22"/>
              <w:rPr>
                <w:color w:themeColor="text1" w:val="000000"/>
                <w:sz w:val="24"/>
              </w:rPr>
            </w:pPr>
            <w:r>
              <w:rPr>
                <w:b w:val="1"/>
                <w:color w:themeColor="text1" w:val="000000"/>
                <w:sz w:val="24"/>
              </w:rPr>
              <w:t>Уметь:</w:t>
            </w:r>
          </w:p>
          <w:p w14:paraId="21040000">
            <w:pPr>
              <w:pStyle w:val="Style_13"/>
              <w:ind w:firstLine="0" w:left="22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проводить проверку полноты состава архивных документов в единицах хранения</w:t>
            </w:r>
          </w:p>
          <w:p w14:paraId="22040000">
            <w:pPr>
              <w:pStyle w:val="Style_13"/>
              <w:ind w:firstLine="0" w:left="22"/>
              <w:rPr>
                <w:color w:themeColor="text1" w:val="000000"/>
                <w:sz w:val="24"/>
              </w:rPr>
            </w:pPr>
            <w:r>
              <w:rPr>
                <w:b w:val="1"/>
                <w:color w:themeColor="text1" w:val="000000"/>
                <w:sz w:val="24"/>
              </w:rPr>
              <w:t>Знать:</w:t>
            </w:r>
          </w:p>
          <w:p w14:paraId="23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Нормативные правовые акты Российской Федерации в области архивного дела и управления документами</w:t>
            </w:r>
          </w:p>
        </w:tc>
      </w:tr>
      <w:tr>
        <w:tc>
          <w:tcPr>
            <w:tcW w:type="dxa" w:w="2484"/>
          </w:tcPr>
          <w:p w14:paraId="2404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846"/>
          </w:tcPr>
          <w:p w14:paraId="2504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48"/>
          </w:tcPr>
          <w:p w14:paraId="26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А/03.5 Учет архивных дел (документов)</w:t>
            </w:r>
          </w:p>
        </w:tc>
        <w:tc>
          <w:tcPr>
            <w:tcW w:type="dxa" w:w="3084"/>
          </w:tcPr>
          <w:p w14:paraId="2704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234"/>
          </w:tcPr>
          <w:p w14:paraId="28040000">
            <w:pPr>
              <w:tabs>
                <w:tab w:leader="none" w:pos="136" w:val="left"/>
              </w:tabs>
              <w:ind w:firstLine="0" w:left="136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ПК.Х.3</w:t>
            </w:r>
          </w:p>
          <w:p w14:paraId="29040000">
            <w:pPr>
              <w:tabs>
                <w:tab w:leader="none" w:pos="136" w:val="left"/>
              </w:tabs>
              <w:ind w:firstLine="0" w:left="136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Выполнять работы по</w:t>
            </w:r>
          </w:p>
          <w:p w14:paraId="2A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систематизации, размещению и учету дел</w:t>
            </w:r>
          </w:p>
        </w:tc>
      </w:tr>
      <w:tr>
        <w:tc>
          <w:tcPr>
            <w:tcW w:type="dxa" w:w="14596"/>
            <w:gridSpan w:val="5"/>
          </w:tcPr>
          <w:p w14:paraId="2B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c>
          <w:tcPr>
            <w:tcW w:type="dxa" w:w="14596"/>
            <w:gridSpan w:val="5"/>
          </w:tcPr>
          <w:p w14:paraId="2C04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Владеть навыками:</w:t>
            </w:r>
          </w:p>
          <w:p w14:paraId="2D04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учета архивных дел (документов) постоянного и временного хранения</w:t>
            </w:r>
          </w:p>
          <w:p w14:paraId="2E04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Уметь:</w:t>
            </w:r>
          </w:p>
          <w:p w14:paraId="2F04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вести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ab/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учет и контроль выдачи архивных дел (документов) из архивохранилища и их возврата</w:t>
            </w:r>
          </w:p>
          <w:p w14:paraId="3004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Знать:</w:t>
            </w:r>
          </w:p>
          <w:p w14:paraId="31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локальные нормативные акты организации в области обеспечения сохранности дел (документов)</w:t>
            </w:r>
          </w:p>
        </w:tc>
      </w:tr>
      <w:tr>
        <w:tc>
          <w:tcPr>
            <w:tcW w:type="dxa" w:w="2484"/>
          </w:tcPr>
          <w:p w14:paraId="3204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846"/>
          </w:tcPr>
          <w:p w14:paraId="3304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48"/>
          </w:tcPr>
          <w:p w14:paraId="34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А/04.5 Организация использования архивных дел (документов)</w:t>
            </w:r>
          </w:p>
        </w:tc>
        <w:tc>
          <w:tcPr>
            <w:tcW w:type="dxa" w:w="3084"/>
          </w:tcPr>
          <w:p w14:paraId="3504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234"/>
          </w:tcPr>
          <w:p w14:paraId="3604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ПК.Х.4 Вести поиск информации по справочному аппарату</w:t>
            </w:r>
          </w:p>
          <w:p w14:paraId="37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(картотекам) организации</w:t>
            </w:r>
          </w:p>
        </w:tc>
      </w:tr>
      <w:tr>
        <w:tc>
          <w:tcPr>
            <w:tcW w:type="dxa" w:w="14596"/>
            <w:gridSpan w:val="5"/>
          </w:tcPr>
          <w:p w14:paraId="38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c>
          <w:tcPr>
            <w:tcW w:type="dxa" w:w="14596"/>
            <w:gridSpan w:val="5"/>
          </w:tcPr>
          <w:p w14:paraId="39040000">
            <w:pPr>
              <w:pStyle w:val="Style_13"/>
              <w:rPr>
                <w:color w:themeColor="text1" w:val="000000"/>
                <w:sz w:val="24"/>
              </w:rPr>
            </w:pPr>
            <w:r>
              <w:rPr>
                <w:b w:val="1"/>
                <w:color w:themeColor="text1" w:val="000000"/>
                <w:sz w:val="24"/>
              </w:rPr>
              <w:t>Владеть навыками:</w:t>
            </w:r>
          </w:p>
          <w:p w14:paraId="3A040000">
            <w:pPr>
              <w:pStyle w:val="Style_13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составления справочно-поисковых средств к архивным делам (документам), учтенным в архиве и в документированных сферах деятельности организации</w:t>
            </w:r>
          </w:p>
          <w:p w14:paraId="3B040000">
            <w:pPr>
              <w:pStyle w:val="Style_13"/>
              <w:rPr>
                <w:color w:themeColor="text1" w:val="000000"/>
                <w:sz w:val="24"/>
              </w:rPr>
            </w:pPr>
            <w:r>
              <w:rPr>
                <w:b w:val="1"/>
                <w:color w:themeColor="text1" w:val="000000"/>
                <w:sz w:val="24"/>
              </w:rPr>
              <w:t>Уметь:</w:t>
            </w:r>
          </w:p>
          <w:p w14:paraId="3C040000">
            <w:pPr>
              <w:pStyle w:val="Style_13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использовать информационные технологии в области создания справочно- поисковых средств архива и документированных сфер деятельности организации</w:t>
            </w:r>
          </w:p>
          <w:p w14:paraId="3D040000">
            <w:pPr>
              <w:pStyle w:val="Style_13"/>
              <w:rPr>
                <w:color w:themeColor="text1" w:val="000000"/>
                <w:sz w:val="24"/>
              </w:rPr>
            </w:pPr>
            <w:r>
              <w:rPr>
                <w:b w:val="1"/>
                <w:color w:themeColor="text1" w:val="000000"/>
                <w:sz w:val="24"/>
              </w:rPr>
              <w:t>Знать:</w:t>
            </w:r>
          </w:p>
          <w:p w14:paraId="3E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методические документы в области использования и публикации архивных дел (документов)</w:t>
            </w:r>
          </w:p>
        </w:tc>
      </w:tr>
      <w:tr>
        <w:tc>
          <w:tcPr>
            <w:tcW w:type="dxa" w:w="2484"/>
          </w:tcPr>
          <w:p w14:paraId="3F04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846"/>
          </w:tcPr>
          <w:p w14:paraId="40040000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2948"/>
          </w:tcPr>
          <w:p w14:paraId="4104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А/05.5</w:t>
            </w:r>
          </w:p>
          <w:p w14:paraId="4204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Хранение,</w:t>
            </w:r>
          </w:p>
          <w:p w14:paraId="4304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комплектование, учет и использование дел</w:t>
            </w:r>
          </w:p>
          <w:p w14:paraId="4404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(документов) временного</w:t>
            </w:r>
          </w:p>
          <w:p w14:paraId="45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хранения</w:t>
            </w:r>
          </w:p>
        </w:tc>
        <w:tc>
          <w:tcPr>
            <w:tcW w:type="dxa" w:w="3084"/>
          </w:tcPr>
          <w:p w14:paraId="4604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3234"/>
          </w:tcPr>
          <w:p w14:paraId="4704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ПК.Х.5</w:t>
            </w:r>
          </w:p>
          <w:p w14:paraId="4804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Осуществлять приём, регистрацию, учёт поступающих документов, проверять правильность оформления документов с учётом предъявляемых требований; готовить</w:t>
            </w:r>
          </w:p>
          <w:p w14:paraId="4904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сводные описи дел постоянного и временного</w:t>
            </w:r>
          </w:p>
          <w:p w14:paraId="4A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сроков хранения</w:t>
            </w:r>
          </w:p>
        </w:tc>
      </w:tr>
      <w:tr>
        <w:tc>
          <w:tcPr>
            <w:tcW w:type="dxa" w:w="14596"/>
            <w:gridSpan w:val="5"/>
          </w:tcPr>
          <w:p w14:paraId="4B040000">
            <w:pPr>
              <w:rPr>
                <w:rFonts w:ascii="Times New Roman" w:hAnsi="Times New Roman"/>
                <w:b w:val="1"/>
                <w:color w:themeColor="text1" w:val="000000"/>
                <w:sz w:val="24"/>
              </w:rPr>
            </w:pPr>
          </w:p>
        </w:tc>
      </w:tr>
      <w:tr>
        <w:tc>
          <w:tcPr>
            <w:tcW w:type="dxa" w:w="14596"/>
            <w:gridSpan w:val="5"/>
          </w:tcPr>
          <w:p w14:paraId="4C04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Владеть навыками: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</w:t>
            </w:r>
          </w:p>
          <w:p w14:paraId="4D04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проведения экспертизы ценности дел (документов) временного хранения в архиве организации</w:t>
            </w:r>
          </w:p>
          <w:p w14:paraId="4E04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Уметь: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 xml:space="preserve"> </w:t>
            </w:r>
          </w:p>
          <w:p w14:paraId="4F040000">
            <w:pPr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Организовывать и обеспечивать хранение дел (документов) временного хранения организации в традиционном и в электронном виде знания.</w:t>
            </w:r>
          </w:p>
          <w:p w14:paraId="50040000">
            <w:pPr>
              <w:rPr>
                <w:rFonts w:ascii="Times New Roman" w:hAnsi="Times New Roman"/>
                <w:b w:val="1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b w:val="1"/>
                <w:color w:themeColor="text1" w:val="000000"/>
                <w:sz w:val="24"/>
              </w:rPr>
              <w:t>Знать:</w:t>
            </w:r>
          </w:p>
          <w:p w14:paraId="51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методические документы и национальные стандарты в области делопроизводства и архивного дела.</w:t>
            </w:r>
          </w:p>
        </w:tc>
      </w:tr>
      <w:tr>
        <w:tc>
          <w:tcPr>
            <w:tcW w:type="dxa" w:w="2484"/>
            <w:vMerge w:val="restart"/>
            <w:vAlign w:val="center"/>
          </w:tcPr>
          <w:p w14:paraId="52040000">
            <w:pPr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Дополнительные квалификации, компетенции</w:t>
            </w:r>
          </w:p>
          <w:p w14:paraId="53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i w:val="1"/>
                <w:sz w:val="24"/>
              </w:rPr>
              <w:t>(Правоохранительная сфера и управление)</w:t>
            </w:r>
          </w:p>
        </w:tc>
        <w:tc>
          <w:tcPr>
            <w:tcW w:type="dxa" w:w="5794"/>
            <w:gridSpan w:val="2"/>
            <w:vAlign w:val="center"/>
          </w:tcPr>
          <w:p w14:paraId="54040000">
            <w:pPr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 xml:space="preserve">Соответствие ПС </w:t>
            </w:r>
          </w:p>
          <w:p w14:paraId="55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07.002 Специалист по организационному и документационному обеспечению управления организацией</w:t>
            </w:r>
          </w:p>
        </w:tc>
        <w:tc>
          <w:tcPr>
            <w:tcW w:type="dxa" w:w="6318"/>
            <w:gridSpan w:val="2"/>
          </w:tcPr>
          <w:p w14:paraId="56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Виды деятельности, реализуемые в рамках вариативной части</w:t>
            </w:r>
          </w:p>
        </w:tc>
      </w:tr>
      <w:tr>
        <w:tc>
          <w:tcPr>
            <w:tcW w:type="dxa" w:w="2484"/>
            <w:gridSpan w:val="1"/>
            <w:vMerge w:val="continue"/>
            <w:vAlign w:val="center"/>
          </w:tcPr>
          <w:p/>
        </w:tc>
        <w:tc>
          <w:tcPr>
            <w:tcW w:type="dxa" w:w="2846"/>
            <w:vAlign w:val="center"/>
          </w:tcPr>
          <w:p w14:paraId="57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  <w:tc>
          <w:tcPr>
            <w:tcW w:type="dxa" w:w="2948"/>
            <w:vAlign w:val="center"/>
          </w:tcPr>
          <w:p w14:paraId="58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ТФ</w:t>
            </w:r>
          </w:p>
        </w:tc>
        <w:tc>
          <w:tcPr>
            <w:tcW w:type="dxa" w:w="3084"/>
            <w:vAlign w:val="center"/>
          </w:tcPr>
          <w:p w14:paraId="59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type="dxa" w:w="3234"/>
            <w:vAlign w:val="center"/>
          </w:tcPr>
          <w:p w14:paraId="5A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Код и наименование ОТФ</w:t>
            </w:r>
          </w:p>
        </w:tc>
      </w:tr>
      <w:tr>
        <w:tc>
          <w:tcPr>
            <w:tcW w:type="dxa" w:w="2484"/>
          </w:tcPr>
          <w:p w14:paraId="5B040000">
            <w:pPr>
              <w:pStyle w:val="Style_13"/>
              <w:ind w:right="135"/>
              <w:rPr>
                <w:i w:val="1"/>
                <w:sz w:val="24"/>
              </w:rPr>
            </w:pPr>
            <w:r>
              <w:rPr>
                <w:sz w:val="24"/>
              </w:rPr>
              <w:t xml:space="preserve">Делопроизводитель </w:t>
            </w:r>
          </w:p>
          <w:p w14:paraId="5C040000">
            <w:pPr>
              <w:rPr>
                <w:rFonts w:ascii="Times New Roman" w:hAnsi="Times New Roman"/>
                <w:i w:val="1"/>
                <w:sz w:val="24"/>
              </w:rPr>
            </w:pPr>
          </w:p>
        </w:tc>
        <w:tc>
          <w:tcPr>
            <w:tcW w:type="dxa" w:w="2846"/>
          </w:tcPr>
          <w:p w14:paraId="5D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ОТФ В Документационное обеспечение деятельности организации</w:t>
            </w:r>
          </w:p>
        </w:tc>
        <w:tc>
          <w:tcPr>
            <w:tcW w:type="dxa" w:w="2948"/>
          </w:tcPr>
          <w:p w14:paraId="5E04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ТФ В/01.5 Организация работы с документами </w:t>
            </w:r>
          </w:p>
        </w:tc>
        <w:tc>
          <w:tcPr>
            <w:tcW w:type="dxa" w:w="3084"/>
          </w:tcPr>
          <w:p w14:paraId="5F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должности служащего Делопроизводитель 21299</w:t>
            </w:r>
          </w:p>
        </w:tc>
        <w:tc>
          <w:tcPr>
            <w:tcW w:type="dxa" w:w="3234"/>
            <w:vAlign w:val="center"/>
          </w:tcPr>
          <w:p w14:paraId="60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Х.1.  Организация работы по регистрации, учету, хранению и передаче в соответствующие структурные подразделения документов текущего делопроизводства</w:t>
            </w:r>
          </w:p>
        </w:tc>
      </w:tr>
      <w:tr>
        <w:tc>
          <w:tcPr>
            <w:tcW w:type="dxa" w:w="14596"/>
            <w:gridSpan w:val="5"/>
          </w:tcPr>
          <w:p w14:paraId="6104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Требования к результатам освоения дополнительных квалификаций</w:t>
            </w:r>
          </w:p>
        </w:tc>
      </w:tr>
      <w:tr>
        <w:tc>
          <w:tcPr>
            <w:tcW w:type="dxa" w:w="14596"/>
            <w:gridSpan w:val="5"/>
          </w:tcPr>
          <w:p w14:paraId="62040000">
            <w:pPr>
              <w:pStyle w:val="Style_13"/>
              <w:rPr>
                <w:b w:val="1"/>
                <w:color w:themeColor="text1" w:val="000000"/>
                <w:sz w:val="24"/>
              </w:rPr>
            </w:pPr>
            <w:r>
              <w:rPr>
                <w:b w:val="1"/>
                <w:color w:themeColor="text1" w:val="000000"/>
                <w:sz w:val="24"/>
              </w:rPr>
              <w:t>Владеть навыками:</w:t>
            </w:r>
          </w:p>
          <w:p w14:paraId="63040000">
            <w:pPr>
              <w:pStyle w:val="Style_13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приема и первичной обработки входящих документов;</w:t>
            </w:r>
          </w:p>
          <w:p w14:paraId="64040000">
            <w:pPr>
              <w:pStyle w:val="Style_13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обработки и отправки исходящих документов;</w:t>
            </w:r>
          </w:p>
          <w:p w14:paraId="65040000">
            <w:pPr>
              <w:pStyle w:val="Style_13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контроля исполнения документов в организации</w:t>
            </w:r>
          </w:p>
          <w:p w14:paraId="66040000">
            <w:pPr>
              <w:pStyle w:val="Style_13"/>
              <w:rPr>
                <w:b w:val="1"/>
                <w:color w:themeColor="text1" w:val="000000"/>
                <w:sz w:val="24"/>
              </w:rPr>
            </w:pPr>
            <w:r>
              <w:rPr>
                <w:b w:val="1"/>
                <w:color w:themeColor="text1" w:val="000000"/>
                <w:sz w:val="24"/>
              </w:rPr>
              <w:t>Уметь:</w:t>
            </w:r>
          </w:p>
          <w:p w14:paraId="67040000">
            <w:pPr>
              <w:pStyle w:val="Style_13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Пользоваться автоматизированными системами учета, регистрации, контроля и информационно-справочными системами при работе с документами организации;</w:t>
            </w:r>
          </w:p>
          <w:p w14:paraId="68040000">
            <w:pPr>
              <w:pStyle w:val="Style_13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Применять современные информационно-коммуникационные технологии для работы с документами, в том числе для ее оптимизации и повышения эффективности</w:t>
            </w:r>
          </w:p>
          <w:p w14:paraId="69040000">
            <w:pPr>
              <w:pStyle w:val="Style_13"/>
              <w:rPr>
                <w:b w:val="1"/>
                <w:color w:themeColor="text1" w:val="000000"/>
                <w:sz w:val="24"/>
              </w:rPr>
            </w:pPr>
            <w:r>
              <w:rPr>
                <w:b w:val="1"/>
                <w:color w:themeColor="text1" w:val="000000"/>
                <w:sz w:val="24"/>
              </w:rPr>
              <w:t>Знать:</w:t>
            </w:r>
          </w:p>
          <w:p w14:paraId="6A040000">
            <w:pPr>
              <w:pStyle w:val="Style_13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Нормативные правовые акты и нормативно-методические документы, определяющие порядок документационного обеспечения управления;</w:t>
            </w:r>
          </w:p>
          <w:p w14:paraId="6B040000">
            <w:pPr>
              <w:pStyle w:val="Style_13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Правила работы с входящими, исходящими и внутренними документами;</w:t>
            </w:r>
          </w:p>
          <w:p w14:paraId="6C040000">
            <w:pPr>
              <w:pStyle w:val="Style_13"/>
              <w:rPr>
                <w:color w:themeColor="text1" w:val="000000"/>
                <w:sz w:val="24"/>
              </w:rPr>
            </w:pPr>
            <w:r>
              <w:rPr>
                <w:color w:themeColor="text1" w:val="000000"/>
                <w:sz w:val="24"/>
              </w:rPr>
              <w:t>Правила организации и формы контроля исполнения документов в организации;</w:t>
            </w:r>
          </w:p>
          <w:p w14:paraId="6D040000">
            <w:pPr>
              <w:rPr>
                <w:rFonts w:ascii="Times New Roman" w:hAnsi="Times New Roman"/>
                <w:i w:val="1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Требования, предъявляемые к документам в соответствии с нормативными правовыми актами и государственными стандартами</w:t>
            </w:r>
          </w:p>
        </w:tc>
      </w:tr>
    </w:tbl>
    <w:p w14:paraId="6E040000"/>
    <w:p w14:paraId="6F040000">
      <w:pPr>
        <w:widowControl w:val="0"/>
        <w:spacing w:line="276" w:lineRule="auto"/>
        <w:ind w:firstLine="0" w:left="720"/>
        <w:rPr>
          <w:rFonts w:ascii="Times New Roman" w:hAnsi="Times New Roman"/>
          <w:sz w:val="24"/>
        </w:rPr>
      </w:pPr>
      <w:bookmarkStart w:id="22" w:name="_Hlk156306792"/>
      <w:r>
        <w:rPr>
          <w:rFonts w:ascii="Times New Roman" w:hAnsi="Times New Roman"/>
          <w:sz w:val="24"/>
        </w:rPr>
        <w:t>4.3.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 Матрица соответствия компетенций и составных частей ПОП</w:t>
      </w:r>
      <w:r>
        <w:rPr>
          <w:rFonts w:ascii="Times New Roman" w:hAnsi="Times New Roman"/>
          <w:sz w:val="24"/>
        </w:rPr>
        <w:t xml:space="preserve"> СПО</w:t>
      </w:r>
      <w:r>
        <w:rPr>
          <w:rFonts w:ascii="Times New Roman" w:hAnsi="Times New Roman"/>
          <w:sz w:val="24"/>
        </w:rPr>
        <w:t xml:space="preserve"> </w:t>
      </w:r>
      <w:bookmarkStart w:id="23" w:name="_Hlk158124134"/>
      <w:r>
        <w:rPr>
          <w:rFonts w:ascii="Times New Roman" w:hAnsi="Times New Roman"/>
          <w:sz w:val="24"/>
        </w:rPr>
        <w:t>специальност</w:t>
      </w:r>
      <w:bookmarkEnd w:id="23"/>
      <w:r>
        <w:rPr>
          <w:rFonts w:ascii="Times New Roman" w:hAnsi="Times New Roman"/>
          <w:sz w:val="24"/>
        </w:rPr>
        <w:t xml:space="preserve">и: </w:t>
      </w:r>
      <w:r>
        <w:rPr>
          <w:rFonts w:ascii="Times New Roman" w:hAnsi="Times New Roman"/>
          <w:sz w:val="24"/>
        </w:rPr>
        <w:t xml:space="preserve">46.02.01 Документационное обеспечение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управления и архивоведение</w:t>
      </w:r>
    </w:p>
    <w:p w14:paraId="70040000">
      <w:pPr>
        <w:pStyle w:val="Style_12"/>
      </w:pPr>
    </w:p>
    <w:tbl>
      <w:tblPr>
        <w:tblStyle w:val="Style_3"/>
        <w:tblW w:type="auto" w:w="0"/>
        <w:tblInd w:type="dxa" w:w="-10"/>
        <w:tblLayout w:type="fixed"/>
      </w:tblPr>
      <w:tblGrid>
        <w:gridCol w:w="1173"/>
        <w:gridCol w:w="2273"/>
        <w:gridCol w:w="346"/>
        <w:gridCol w:w="347"/>
        <w:gridCol w:w="347"/>
        <w:gridCol w:w="347"/>
        <w:gridCol w:w="347"/>
        <w:gridCol w:w="347"/>
        <w:gridCol w:w="347"/>
        <w:gridCol w:w="347"/>
        <w:gridCol w:w="34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689"/>
        <w:gridCol w:w="487"/>
        <w:gridCol w:w="487"/>
        <w:gridCol w:w="487"/>
        <w:gridCol w:w="482"/>
        <w:gridCol w:w="490"/>
      </w:tblGrid>
      <w:tr>
        <w:trPr>
          <w:trHeight w:hRule="atLeast" w:val="300"/>
        </w:trPr>
        <w:tc>
          <w:tcPr>
            <w:tcW w:type="dxa" w:w="1173"/>
            <w:vMerge w:val="restart"/>
            <w:tcBorders>
              <w:top w:color="000000" w:sz="8" w:val="single"/>
              <w:left w:color="000000" w:sz="8" w:val="single"/>
              <w:bottom w:sz="4" w:val="nil"/>
              <w:right w:sz="4" w:val="nil"/>
            </w:tcBorders>
            <w:shd w:fill="auto" w:val="clear"/>
            <w:vAlign w:val="center"/>
          </w:tcPr>
          <w:p w14:paraId="710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bookmarkEnd w:id="21"/>
            <w:bookmarkEnd w:id="22"/>
            <w:r>
              <w:rPr>
                <w:rFonts w:ascii="Times New Roman" w:hAnsi="Times New Roman"/>
                <w:b w:val="1"/>
                <w:color w:val="000000"/>
                <w:sz w:val="16"/>
              </w:rPr>
              <w:t>Индекс</w:t>
            </w:r>
          </w:p>
        </w:tc>
        <w:tc>
          <w:tcPr>
            <w:tcW w:type="dxa" w:w="2273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72040000">
            <w:pPr>
              <w:ind/>
              <w:jc w:val="center"/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Наименование</w:t>
            </w:r>
          </w:p>
        </w:tc>
        <w:tc>
          <w:tcPr>
            <w:tcW w:type="dxa" w:w="11114"/>
            <w:gridSpan w:val="2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>
        <w:trPr>
          <w:trHeight w:hRule="atLeast" w:val="300"/>
        </w:trPr>
        <w:tc>
          <w:tcPr>
            <w:tcW w:type="dxa" w:w="1173"/>
            <w:gridSpan w:val="1"/>
            <w:vMerge w:val="continue"/>
            <w:tcBorders>
              <w:top w:color="000000" w:sz="8" w:val="single"/>
              <w:left w:color="000000" w:sz="8" w:val="single"/>
              <w:bottom w:sz="4" w:val="nil"/>
              <w:right w:sz="4" w:val="nil"/>
            </w:tcBorders>
            <w:shd w:fill="auto" w:val="clear"/>
            <w:vAlign w:val="center"/>
          </w:tcPr>
          <w:p/>
        </w:tc>
        <w:tc>
          <w:tcPr>
            <w:tcW w:type="dxa" w:w="2273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/>
        </w:tc>
        <w:tc>
          <w:tcPr>
            <w:tcW w:type="dxa" w:w="3122"/>
            <w:gridSpan w:val="9"/>
            <w:tcBorders>
              <w:top w:color="000000" w:sz="8" w:val="single"/>
              <w:left w:sz="4" w:val="nil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40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Общие компетенции (ОК)</w:t>
            </w:r>
          </w:p>
        </w:tc>
        <w:tc>
          <w:tcPr>
            <w:tcW w:type="dxa" w:w="7992"/>
            <w:gridSpan w:val="16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Профессиональные компетенции (ПК)</w:t>
            </w:r>
          </w:p>
        </w:tc>
      </w:tr>
      <w:tr>
        <w:trPr>
          <w:trHeight w:hRule="atLeast" w:val="268"/>
        </w:trPr>
        <w:tc>
          <w:tcPr>
            <w:tcW w:type="dxa" w:w="1173"/>
            <w:gridSpan w:val="1"/>
            <w:vMerge w:val="continue"/>
            <w:tcBorders>
              <w:top w:color="000000" w:sz="8" w:val="single"/>
              <w:left w:color="000000" w:sz="8" w:val="single"/>
              <w:bottom w:sz="4" w:val="nil"/>
              <w:right w:sz="4" w:val="nil"/>
            </w:tcBorders>
            <w:shd w:fill="auto" w:val="clear"/>
            <w:vAlign w:val="center"/>
          </w:tcPr>
          <w:p/>
        </w:tc>
        <w:tc>
          <w:tcPr>
            <w:tcW w:type="dxa" w:w="2273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/>
        </w:tc>
        <w:tc>
          <w:tcPr>
            <w:tcW w:type="dxa" w:w="34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3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4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5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6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7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8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9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1.1.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1.2.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1.3.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1.4.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1.5.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1.6.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1.7.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1.8.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1.9.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2.1.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2.2.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2.3.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2.4.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2.5.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  <w:highlight w:val="cyan"/>
              </w:rPr>
            </w:pPr>
            <w:r>
              <w:rPr>
                <w:rFonts w:ascii="Times New Roman" w:hAnsi="Times New Roman"/>
                <w:color w:val="000000"/>
                <w:sz w:val="16"/>
                <w:highlight w:val="cyan"/>
              </w:rPr>
              <w:t>Х.1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  <w:highlight w:val="cyan"/>
              </w:rPr>
            </w:pPr>
            <w:r>
              <w:rPr>
                <w:rFonts w:ascii="Times New Roman" w:hAnsi="Times New Roman"/>
                <w:color w:val="000000"/>
                <w:sz w:val="16"/>
                <w:highlight w:val="cyan"/>
              </w:rPr>
              <w:t>Х.2</w:t>
            </w:r>
          </w:p>
        </w:tc>
      </w:tr>
      <w:tr>
        <w:trPr>
          <w:trHeight w:hRule="atLeast" w:val="259"/>
        </w:trPr>
        <w:tc>
          <w:tcPr>
            <w:tcW w:type="dxa" w:w="3446"/>
            <w:gridSpan w:val="2"/>
            <w:tcBorders>
              <w:top w:color="000000" w:sz="8" w:val="single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8F04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Обязательная часть образовательной программы</w:t>
            </w:r>
          </w:p>
        </w:tc>
        <w:tc>
          <w:tcPr>
            <w:tcW w:type="dxa" w:w="34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448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904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 xml:space="preserve">СГ.00 </w:t>
            </w:r>
          </w:p>
        </w:tc>
        <w:tc>
          <w:tcPr>
            <w:tcW w:type="dxa" w:w="2273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AA04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 xml:space="preserve">Социально-гуманитарный цикл </w:t>
            </w:r>
          </w:p>
        </w:tc>
        <w:tc>
          <w:tcPr>
            <w:tcW w:type="dxa" w:w="34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97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4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СГ.01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C5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История России</w:t>
            </w:r>
          </w:p>
        </w:tc>
        <w:tc>
          <w:tcPr>
            <w:tcW w:type="dxa" w:w="34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545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F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СГ.02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E0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type="dxa" w:w="34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411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A04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СГ.03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FB04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Безопасность жизнедеятельности</w:t>
            </w:r>
          </w:p>
        </w:tc>
        <w:tc>
          <w:tcPr>
            <w:tcW w:type="dxa" w:w="34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4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 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404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5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СГ.04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16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Физическая культура</w:t>
            </w:r>
          </w:p>
        </w:tc>
        <w:tc>
          <w:tcPr>
            <w:tcW w:type="dxa" w:w="34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54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0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СГ.05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31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бережливого производства</w:t>
            </w:r>
          </w:p>
        </w:tc>
        <w:tc>
          <w:tcPr>
            <w:tcW w:type="dxa" w:w="34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87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B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СГ.06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bottom"/>
          </w:tcPr>
          <w:p w14:paraId="4C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Основы финансовой грамотности</w:t>
            </w:r>
          </w:p>
        </w:tc>
        <w:tc>
          <w:tcPr>
            <w:tcW w:type="dxa" w:w="34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21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605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ОП.00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6705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Общепрофессиональный цикл</w:t>
            </w:r>
          </w:p>
        </w:tc>
        <w:tc>
          <w:tcPr>
            <w:tcW w:type="dxa" w:w="34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28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1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ОП.01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5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Экономика организации </w:t>
            </w:r>
          </w:p>
        </w:tc>
        <w:tc>
          <w:tcPr>
            <w:tcW w:type="dxa" w:w="34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59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C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ОП.02  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50000">
            <w:pPr>
              <w:ind/>
              <w:jc w:val="both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Менеджмент</w:t>
            </w:r>
          </w:p>
        </w:tc>
        <w:tc>
          <w:tcPr>
            <w:tcW w:type="dxa" w:w="34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405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B7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ОП.03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Профессиональная этика и основы делового общения</w:t>
            </w:r>
          </w:p>
        </w:tc>
        <w:tc>
          <w:tcPr>
            <w:tcW w:type="dxa" w:w="34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97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D2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ОП.04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Правовые основы профессиональной деятельности </w:t>
            </w:r>
          </w:p>
        </w:tc>
        <w:tc>
          <w:tcPr>
            <w:tcW w:type="dxa" w:w="34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63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D05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ОП.05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EE05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Информационные и коммуникационные технологии</w:t>
            </w:r>
          </w:p>
        </w:tc>
        <w:tc>
          <w:tcPr>
            <w:tcW w:type="dxa" w:w="34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B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C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5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99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08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ОП.06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09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Русский язык в профессиональной деятельности</w:t>
            </w:r>
          </w:p>
        </w:tc>
        <w:tc>
          <w:tcPr>
            <w:tcW w:type="dxa" w:w="34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51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23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ОП.07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bottom"/>
          </w:tcPr>
          <w:p w14:paraId="24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Компьютерная обработка документов</w:t>
            </w:r>
          </w:p>
        </w:tc>
        <w:tc>
          <w:tcPr>
            <w:tcW w:type="dxa" w:w="34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99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E06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П.00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3F06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Профессиональный цикл</w:t>
            </w:r>
          </w:p>
        </w:tc>
        <w:tc>
          <w:tcPr>
            <w:tcW w:type="dxa" w:w="34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55"/>
        </w:trPr>
        <w:tc>
          <w:tcPr>
            <w:tcW w:type="dxa" w:w="1173"/>
            <w:tcBorders>
              <w:top w:color="000000" w:sz="8" w:val="single"/>
              <w:left w:color="000000" w:sz="8" w:val="single"/>
              <w:bottom w:color="000000" w:sz="4" w:val="single"/>
              <w:right w:sz="4" w:val="nil"/>
            </w:tcBorders>
            <w:shd w:fill="auto" w:val="clear"/>
            <w:vAlign w:val="center"/>
          </w:tcPr>
          <w:p w14:paraId="5906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 01</w:t>
            </w:r>
          </w:p>
        </w:tc>
        <w:tc>
          <w:tcPr>
            <w:tcW w:type="dxa" w:w="2273"/>
            <w:tcBorders>
              <w:top w:color="000000" w:sz="8" w:val="single"/>
              <w:left w:color="000000" w:sz="8" w:val="single"/>
              <w:bottom w:color="000000" w:sz="4" w:val="single"/>
              <w:right w:color="000000" w:sz="8" w:val="single"/>
            </w:tcBorders>
            <w:shd w:fill="FFFFFF" w:val="clear"/>
            <w:vAlign w:val="center"/>
          </w:tcPr>
          <w:p w14:paraId="5A06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 xml:space="preserve">Выполнение столярных работ </w:t>
            </w:r>
          </w:p>
        </w:tc>
        <w:tc>
          <w:tcPr>
            <w:tcW w:type="dxa" w:w="346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5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5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5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5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5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6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6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6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6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6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6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6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6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6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6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6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6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6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6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89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6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6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7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7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2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7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7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55"/>
        </w:trPr>
        <w:tc>
          <w:tcPr>
            <w:tcW w:type="dxa" w:w="1173"/>
            <w:tcBorders>
              <w:top w:color="000000" w:sz="4" w:val="single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74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МДК.01.01</w:t>
            </w:r>
          </w:p>
        </w:tc>
        <w:tc>
          <w:tcPr>
            <w:tcW w:type="dxa" w:w="2273"/>
            <w:tcBorders>
              <w:top w:color="000000" w:sz="4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75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Документационное обеспечение управления</w:t>
            </w:r>
          </w:p>
        </w:tc>
        <w:tc>
          <w:tcPr>
            <w:tcW w:type="dxa" w:w="34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89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2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16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F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МДК.01.02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90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Организация работы с электронными документами</w:t>
            </w:r>
          </w:p>
        </w:tc>
        <w:tc>
          <w:tcPr>
            <w:tcW w:type="dxa" w:w="34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51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AA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МДК.01.03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AB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Организация   секретарского   обслуживания</w:t>
            </w:r>
          </w:p>
        </w:tc>
        <w:tc>
          <w:tcPr>
            <w:tcW w:type="dxa" w:w="34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540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C5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МДК.01.04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C6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Документационное обеспечение кадровой службы</w:t>
            </w:r>
          </w:p>
        </w:tc>
        <w:tc>
          <w:tcPr>
            <w:tcW w:type="dxa" w:w="34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36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E0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УП. 01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E1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type="dxa" w:w="34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B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0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1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2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3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5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6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7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8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9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A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67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FB06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ПП.01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FC06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type="dxa" w:w="34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D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E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F06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71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16070000">
            <w:pPr>
              <w:rPr>
                <w:rFonts w:ascii="Times New Roman" w:hAnsi="Times New Roman"/>
                <w:b w:val="1"/>
                <w:color w:val="000000"/>
                <w:sz w:val="16"/>
              </w:rPr>
            </w:pPr>
            <w:r>
              <w:rPr>
                <w:rFonts w:ascii="Times New Roman" w:hAnsi="Times New Roman"/>
                <w:b w:val="1"/>
                <w:color w:val="000000"/>
                <w:sz w:val="16"/>
              </w:rPr>
              <w:t>ПМ. 02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17070000">
            <w:pPr>
              <w:rPr>
                <w:rFonts w:ascii="Times New Roman" w:hAnsi="Times New Roman"/>
                <w:b w:val="1"/>
                <w:sz w:val="16"/>
              </w:rPr>
            </w:pPr>
            <w:r>
              <w:rPr>
                <w:rFonts w:ascii="Times New Roman" w:hAnsi="Times New Roman"/>
                <w:b w:val="1"/>
                <w:sz w:val="16"/>
              </w:rPr>
              <w:t xml:space="preserve">Выполнение плотничных работ </w:t>
            </w:r>
          </w:p>
        </w:tc>
        <w:tc>
          <w:tcPr>
            <w:tcW w:type="dxa" w:w="34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540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31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МДК.02.01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32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Организация и нормативно-правовые основы архивного дела</w:t>
            </w:r>
          </w:p>
        </w:tc>
        <w:tc>
          <w:tcPr>
            <w:tcW w:type="dxa" w:w="34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540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4C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МДК.02.02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4D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 xml:space="preserve">Государственные, муниципальные архивы и архивы организаций </w:t>
            </w:r>
          </w:p>
        </w:tc>
        <w:tc>
          <w:tcPr>
            <w:tcW w:type="dxa" w:w="34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93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67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МДК.02.03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68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Методика и практика архивоведения</w:t>
            </w:r>
          </w:p>
        </w:tc>
        <w:tc>
          <w:tcPr>
            <w:tcW w:type="dxa" w:w="34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342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82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МДК.02.04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83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Обеспечение сохранности документов</w:t>
            </w:r>
          </w:p>
        </w:tc>
        <w:tc>
          <w:tcPr>
            <w:tcW w:type="dxa" w:w="34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234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8" w:val="single"/>
              <w:right w:sz="4" w:val="nil"/>
            </w:tcBorders>
            <w:shd w:fill="auto" w:val="clear"/>
            <w:vAlign w:val="center"/>
          </w:tcPr>
          <w:p w14:paraId="9D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УП. 02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9E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Учебная практика</w:t>
            </w:r>
          </w:p>
        </w:tc>
        <w:tc>
          <w:tcPr>
            <w:tcW w:type="dxa" w:w="34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124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4" w:val="single"/>
              <w:right w:sz="4" w:val="nil"/>
            </w:tcBorders>
            <w:shd w:fill="auto" w:val="clear"/>
            <w:vAlign w:val="center"/>
          </w:tcPr>
          <w:p w14:paraId="B8070000">
            <w:pPr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ПП.02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4" w:val="single"/>
              <w:right w:color="000000" w:sz="8" w:val="single"/>
            </w:tcBorders>
            <w:shd w:fill="FFFFFF" w:val="clear"/>
            <w:vAlign w:val="center"/>
          </w:tcPr>
          <w:p w14:paraId="B9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Производственная практика</w:t>
            </w:r>
          </w:p>
        </w:tc>
        <w:tc>
          <w:tcPr>
            <w:tcW w:type="dxa" w:w="346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B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3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4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5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6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7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8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9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A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B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C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689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D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E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CF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D0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О</w:t>
            </w:r>
          </w:p>
        </w:tc>
        <w:tc>
          <w:tcPr>
            <w:tcW w:type="dxa" w:w="482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D1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  <w:tc>
          <w:tcPr>
            <w:tcW w:type="dxa" w:w="490"/>
            <w:tcBorders>
              <w:top w:sz="4" w:val="nil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D2070000">
            <w:pPr>
              <w:ind/>
              <w:jc w:val="center"/>
              <w:rPr>
                <w:rFonts w:ascii="Times New Roman" w:hAnsi="Times New Roman"/>
                <w:color w:val="000000"/>
                <w:sz w:val="16"/>
              </w:rPr>
            </w:pPr>
            <w:r>
              <w:rPr>
                <w:rFonts w:ascii="Times New Roman" w:hAnsi="Times New Roman"/>
                <w:color w:val="000000"/>
                <w:sz w:val="16"/>
              </w:rPr>
              <w:t> </w:t>
            </w:r>
          </w:p>
        </w:tc>
      </w:tr>
      <w:tr>
        <w:trPr>
          <w:trHeight w:hRule="atLeast" w:val="69"/>
        </w:trPr>
        <w:tc>
          <w:tcPr>
            <w:tcW w:type="dxa" w:w="11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3070000">
            <w:pPr>
              <w:rPr>
                <w:rFonts w:ascii="Times New Roman" w:hAnsi="Times New Roman"/>
                <w:b w:val="1"/>
                <w:sz w:val="16"/>
                <w:highlight w:val="cyan"/>
              </w:rPr>
            </w:pPr>
          </w:p>
        </w:tc>
        <w:tc>
          <w:tcPr>
            <w:tcW w:type="dxa" w:w="227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FFFF" w:val="clear"/>
          </w:tcPr>
          <w:p w14:paraId="D4070000">
            <w:pPr>
              <w:rPr>
                <w:rFonts w:ascii="Times New Roman" w:hAnsi="Times New Roman"/>
                <w:b w:val="1"/>
                <w:sz w:val="16"/>
                <w:highlight w:val="cyan"/>
              </w:rPr>
            </w:pPr>
            <w:r>
              <w:rPr>
                <w:rFonts w:ascii="Times New Roman" w:hAnsi="Times New Roman"/>
                <w:b w:val="1"/>
                <w:sz w:val="16"/>
              </w:rPr>
              <w:t>Правоохранительная сфера и управление</w:t>
            </w:r>
            <w:r>
              <w:rPr>
                <w:rFonts w:ascii="Times New Roman" w:hAnsi="Times New Roman"/>
                <w:b w:val="1"/>
                <w:sz w:val="16"/>
              </w:rPr>
              <w:tab/>
            </w:r>
          </w:p>
        </w:tc>
        <w:tc>
          <w:tcPr>
            <w:tcW w:type="dxa" w:w="3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5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6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7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8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9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A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B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C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D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E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DF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0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1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2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3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4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5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6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7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6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8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9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A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B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C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ED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</w:tr>
      <w:tr>
        <w:trPr>
          <w:trHeight w:hRule="atLeast" w:val="79"/>
        </w:trPr>
        <w:tc>
          <w:tcPr>
            <w:tcW w:type="dxa" w:w="1173"/>
            <w:tcBorders>
              <w:top w:color="000000" w:sz="4" w:val="single"/>
              <w:left w:color="000000" w:sz="8" w:val="single"/>
              <w:bottom w:color="000000" w:sz="4" w:val="single"/>
              <w:right w:sz="4" w:val="nil"/>
            </w:tcBorders>
            <w:shd w:fill="auto" w:val="clear"/>
          </w:tcPr>
          <w:p w14:paraId="EE070000">
            <w:pPr>
              <w:rPr>
                <w:rFonts w:ascii="Times New Roman" w:hAnsi="Times New Roman"/>
                <w:b w:val="1"/>
                <w:sz w:val="16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type="dxa" w:w="2273"/>
            <w:tcBorders>
              <w:top w:color="000000" w:sz="4" w:val="single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</w:tcPr>
          <w:p w14:paraId="EF070000">
            <w:pPr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Выполнение работ по профессии Архивариус 20190</w:t>
            </w:r>
          </w:p>
          <w:p w14:paraId="F0070000">
            <w:pPr>
              <w:rPr>
                <w:rFonts w:ascii="Times New Roman" w:hAnsi="Times New Roman"/>
                <w:b w:val="1"/>
                <w:sz w:val="16"/>
                <w:highlight w:val="cyan"/>
              </w:rPr>
            </w:pPr>
            <w:r>
              <w:rPr>
                <w:rFonts w:ascii="Times New Roman" w:hAnsi="Times New Roman"/>
                <w:sz w:val="16"/>
              </w:rPr>
              <w:t>Выполнение работ по профессии Делопроизводитель 21299</w:t>
            </w:r>
          </w:p>
        </w:tc>
        <w:tc>
          <w:tcPr>
            <w:tcW w:type="dxa" w:w="346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1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2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3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4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5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6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7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8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9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A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B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C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D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E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FF07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0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1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2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3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689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4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5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6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7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2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8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90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9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</w:tr>
      <w:tr>
        <w:trPr>
          <w:trHeight w:hRule="atLeast" w:val="69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4" w:val="single"/>
              <w:right w:sz="4" w:val="nil"/>
            </w:tcBorders>
            <w:shd w:fill="auto" w:val="clear"/>
          </w:tcPr>
          <w:p w14:paraId="0A080000">
            <w:pPr>
              <w:rPr>
                <w:rFonts w:ascii="Times New Roman" w:hAnsi="Times New Roman"/>
                <w:b w:val="1"/>
                <w:sz w:val="16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</w:tcPr>
          <w:p w14:paraId="0B080000">
            <w:pPr>
              <w:rPr>
                <w:rFonts w:ascii="Times New Roman" w:hAnsi="Times New Roman"/>
                <w:b w:val="1"/>
                <w:sz w:val="16"/>
                <w:highlight w:val="cyan"/>
              </w:rPr>
            </w:pPr>
          </w:p>
        </w:tc>
        <w:tc>
          <w:tcPr>
            <w:tcW w:type="dxa" w:w="3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C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D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E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0F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0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1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2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3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4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5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6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7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8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9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A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B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C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D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E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68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1F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0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1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2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3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9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4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</w:tr>
      <w:tr>
        <w:trPr>
          <w:trHeight w:hRule="atLeast" w:val="69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4" w:val="single"/>
              <w:right w:sz="4" w:val="nil"/>
            </w:tcBorders>
            <w:shd w:fill="auto" w:val="clear"/>
          </w:tcPr>
          <w:p w14:paraId="25080000">
            <w:pPr>
              <w:rPr>
                <w:rFonts w:ascii="Times New Roman" w:hAnsi="Times New Roman"/>
                <w:b w:val="1"/>
                <w:sz w:val="16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</w:tcPr>
          <w:p w14:paraId="26080000">
            <w:pPr>
              <w:rPr>
                <w:rFonts w:ascii="Times New Roman" w:hAnsi="Times New Roman"/>
                <w:b w:val="1"/>
                <w:sz w:val="16"/>
                <w:highlight w:val="cyan"/>
              </w:rPr>
            </w:pPr>
          </w:p>
        </w:tc>
        <w:tc>
          <w:tcPr>
            <w:tcW w:type="dxa" w:w="3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7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8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9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A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B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C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D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E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2F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0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1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2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3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4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5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6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7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8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9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68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A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B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C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D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E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9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3F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</w:tr>
      <w:tr>
        <w:trPr>
          <w:trHeight w:hRule="atLeast" w:val="69"/>
        </w:trPr>
        <w:tc>
          <w:tcPr>
            <w:tcW w:type="dxa" w:w="1173"/>
            <w:tcBorders>
              <w:top w:sz="4" w:val="nil"/>
              <w:left w:color="000000" w:sz="8" w:val="single"/>
              <w:bottom w:color="000000" w:sz="4" w:val="single"/>
              <w:right w:sz="4" w:val="nil"/>
            </w:tcBorders>
            <w:shd w:fill="auto" w:val="clear"/>
          </w:tcPr>
          <w:p w14:paraId="40080000">
            <w:pPr>
              <w:rPr>
                <w:rFonts w:ascii="Times New Roman" w:hAnsi="Times New Roman"/>
                <w:b w:val="1"/>
                <w:sz w:val="16"/>
                <w:highlight w:val="cyan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type="dxa" w:w="2273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FFFFFF" w:val="clear"/>
          </w:tcPr>
          <w:p w14:paraId="41080000">
            <w:pPr>
              <w:rPr>
                <w:rFonts w:ascii="Times New Roman" w:hAnsi="Times New Roman"/>
                <w:b w:val="1"/>
                <w:sz w:val="16"/>
                <w:highlight w:val="cyan"/>
              </w:rPr>
            </w:pPr>
          </w:p>
        </w:tc>
        <w:tc>
          <w:tcPr>
            <w:tcW w:type="dxa" w:w="346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2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3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4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5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6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7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8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9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34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A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B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C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D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E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4F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0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1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2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3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4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689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5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6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7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7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8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8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9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  <w:tc>
          <w:tcPr>
            <w:tcW w:type="dxa" w:w="490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bottom"/>
          </w:tcPr>
          <w:p w14:paraId="5A080000">
            <w:pPr>
              <w:rPr>
                <w:rFonts w:ascii="Calibri" w:hAnsi="Calibri"/>
                <w:b w:val="1"/>
                <w:color w:val="000000"/>
                <w:sz w:val="16"/>
              </w:rPr>
            </w:pPr>
          </w:p>
        </w:tc>
      </w:tr>
    </w:tbl>
    <w:p w14:paraId="5B08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br w:type="page"/>
      </w:r>
    </w:p>
    <w:p w14:paraId="5C080000">
      <w:bookmarkStart w:id="24" w:name="__RefHeading___14"/>
      <w:bookmarkEnd w:id="24"/>
      <w:pPr>
        <w:pStyle w:val="Style_8"/>
        <w:spacing w:after="0" w:before="0"/>
        <w:ind/>
      </w:pPr>
      <w:r>
        <w:t xml:space="preserve">Раздел 5. Примерная структура </w:t>
      </w:r>
      <w:r>
        <w:t xml:space="preserve">и содержание </w:t>
      </w:r>
      <w:r>
        <w:t>образовательной программы</w:t>
      </w:r>
    </w:p>
    <w:p w14:paraId="5D080000">
      <w:bookmarkStart w:id="25" w:name="__RefHeading___15"/>
      <w:bookmarkEnd w:id="25"/>
      <w:pPr>
        <w:pStyle w:val="Style_10"/>
        <w:spacing w:after="0" w:line="240" w:lineRule="auto"/>
        <w:ind/>
      </w:pPr>
      <w:r>
        <w:t>5.1. Примерный учебный план</w:t>
      </w:r>
      <w:r>
        <w:t xml:space="preserve"> </w:t>
      </w:r>
      <w:r>
        <w:rPr>
          <w:rStyle w:val="Style_16_ch"/>
        </w:rPr>
        <w:footnoteReference w:id="4"/>
      </w:r>
      <w:r>
        <w:t xml:space="preserve"> </w:t>
      </w:r>
    </w:p>
    <w:p w14:paraId="5E080000">
      <w:pPr>
        <w:pStyle w:val="Style_9"/>
      </w:pPr>
    </w:p>
    <w:tbl>
      <w:tblPr>
        <w:tblStyle w:val="Style_3"/>
        <w:tblW w:type="auto" w:w="0"/>
        <w:tblInd w:type="dxa" w:w="-10"/>
        <w:tblLayout w:type="fixed"/>
      </w:tblPr>
      <w:tblGrid>
        <w:gridCol w:w="1387"/>
        <w:gridCol w:w="5879"/>
        <w:gridCol w:w="1263"/>
        <w:gridCol w:w="1239"/>
        <w:gridCol w:w="1166"/>
        <w:gridCol w:w="739"/>
        <w:gridCol w:w="691"/>
        <w:gridCol w:w="762"/>
        <w:gridCol w:w="788"/>
        <w:gridCol w:w="881"/>
      </w:tblGrid>
      <w:tr>
        <w:trPr>
          <w:trHeight w:hRule="atLeast" w:val="497"/>
        </w:trPr>
        <w:tc>
          <w:tcPr>
            <w:tcW w:type="dxa" w:w="1387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Индекс</w:t>
            </w:r>
          </w:p>
        </w:tc>
        <w:tc>
          <w:tcPr>
            <w:tcW w:type="dxa" w:w="5879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bookmarkStart w:id="26" w:name="RANGE!E3"/>
            <w:r>
              <w:rPr>
                <w:rFonts w:ascii="Times New Roman" w:hAnsi="Times New Roman"/>
                <w:color w:val="000000"/>
              </w:rPr>
              <w:t>Наименование</w:t>
            </w:r>
            <w:bookmarkEnd w:id="26"/>
          </w:p>
        </w:tc>
        <w:tc>
          <w:tcPr>
            <w:tcW w:type="dxa" w:w="1263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6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Всего</w:t>
            </w:r>
          </w:p>
        </w:tc>
        <w:tc>
          <w:tcPr>
            <w:tcW w:type="dxa" w:w="1239"/>
            <w:vMerge w:val="restart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6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 т.ч. в форме практической подготовки</w:t>
            </w:r>
          </w:p>
        </w:tc>
        <w:tc>
          <w:tcPr>
            <w:tcW w:type="dxa" w:w="4146"/>
            <w:gridSpan w:val="5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type="dxa" w:w="881"/>
            <w:vMerge w:val="restart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6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Рекомендуемый курс</w:t>
            </w:r>
          </w:p>
        </w:tc>
      </w:tr>
      <w:tr>
        <w:trPr>
          <w:trHeight w:hRule="atLeast" w:val="1668"/>
        </w:trPr>
        <w:tc>
          <w:tcPr>
            <w:tcW w:type="dxa" w:w="1387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5879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/>
        </w:tc>
        <w:tc>
          <w:tcPr>
            <w:tcW w:type="dxa" w:w="1263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39"/>
            <w:gridSpan w:val="1"/>
            <w:vMerge w:val="continue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6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Учебные занятия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6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Практики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6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Курсовой проект</w:t>
            </w:r>
            <w:r>
              <w:rPr>
                <w:rFonts w:ascii="Calibri" w:hAnsi="Calibri"/>
                <w:color w:val="000000"/>
                <w:sz w:val="16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</w:rPr>
              <w:t xml:space="preserve"> (работа)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6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bookmarkStart w:id="27" w:name="RANGE!K4"/>
            <w:r>
              <w:rPr>
                <w:rFonts w:ascii="Times New Roman" w:hAnsi="Times New Roman"/>
                <w:color w:val="000000"/>
                <w:sz w:val="20"/>
              </w:rPr>
              <w:t>Самостоятельная работа</w:t>
            </w:r>
            <w:bookmarkEnd w:id="27"/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 w14:paraId="6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Промежуточная аттестация</w:t>
            </w:r>
          </w:p>
        </w:tc>
        <w:tc>
          <w:tcPr>
            <w:tcW w:type="dxa" w:w="881"/>
            <w:gridSpan w:val="1"/>
            <w:vMerge w:val="continue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64"/>
        </w:trPr>
        <w:tc>
          <w:tcPr>
            <w:tcW w:type="dxa" w:w="1387"/>
            <w:tcBorders>
              <w:top w:sz="4" w:val="nil"/>
              <w:left w:color="000000" w:sz="8" w:val="single"/>
              <w:bottom w:sz="4" w:val="nil"/>
              <w:right w:color="000000" w:sz="8" w:val="single"/>
            </w:tcBorders>
            <w:shd w:fill="auto" w:val="clear"/>
            <w:vAlign w:val="center"/>
          </w:tcPr>
          <w:p w14:paraId="6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</w:t>
            </w:r>
          </w:p>
        </w:tc>
        <w:tc>
          <w:tcPr>
            <w:tcW w:type="dxa" w:w="5879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6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  <w:tc>
          <w:tcPr>
            <w:tcW w:type="dxa" w:w="1263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6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</w:t>
            </w:r>
          </w:p>
        </w:tc>
        <w:tc>
          <w:tcPr>
            <w:tcW w:type="dxa" w:w="1239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6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</w:t>
            </w:r>
          </w:p>
        </w:tc>
        <w:tc>
          <w:tcPr>
            <w:tcW w:type="dxa" w:w="1166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6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</w:t>
            </w:r>
          </w:p>
        </w:tc>
        <w:tc>
          <w:tcPr>
            <w:tcW w:type="dxa" w:w="739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6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</w:t>
            </w:r>
          </w:p>
        </w:tc>
        <w:tc>
          <w:tcPr>
            <w:tcW w:type="dxa" w:w="691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7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</w:t>
            </w:r>
          </w:p>
        </w:tc>
        <w:tc>
          <w:tcPr>
            <w:tcW w:type="dxa" w:w="762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7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type="dxa" w:w="788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7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</w:t>
            </w:r>
          </w:p>
        </w:tc>
        <w:tc>
          <w:tcPr>
            <w:tcW w:type="dxa" w:w="881"/>
            <w:tcBorders>
              <w:top w:sz="4" w:val="nil"/>
              <w:left w:sz="4" w:val="nil"/>
              <w:bottom w:sz="4" w:val="nil"/>
              <w:right w:color="000000" w:sz="8" w:val="single"/>
            </w:tcBorders>
            <w:shd w:fill="auto" w:val="clear"/>
            <w:vAlign w:val="center"/>
          </w:tcPr>
          <w:p w14:paraId="7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</w:tr>
      <w:tr>
        <w:trPr>
          <w:trHeight w:hRule="atLeast" w:val="268"/>
        </w:trPr>
        <w:tc>
          <w:tcPr>
            <w:tcW w:type="dxa" w:w="7266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74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Обязательная часть образовательной программы</w:t>
            </w:r>
          </w:p>
        </w:tc>
        <w:tc>
          <w:tcPr>
            <w:tcW w:type="dxa" w:w="1263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5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bookmarkStart w:id="28" w:name="RANGE!F6"/>
            <w:r>
              <w:rPr>
                <w:rFonts w:ascii="Times New Roman" w:hAnsi="Times New Roman"/>
                <w:b w:val="1"/>
                <w:color w:val="000000"/>
              </w:rPr>
              <w:t>1908</w:t>
            </w:r>
            <w:bookmarkEnd w:id="28"/>
          </w:p>
        </w:tc>
        <w:tc>
          <w:tcPr>
            <w:tcW w:type="dxa" w:w="123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6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1286</w:t>
            </w:r>
          </w:p>
        </w:tc>
        <w:tc>
          <w:tcPr>
            <w:tcW w:type="dxa" w:w="1166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7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1404</w:t>
            </w:r>
          </w:p>
        </w:tc>
        <w:tc>
          <w:tcPr>
            <w:tcW w:type="dxa" w:w="739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8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432</w:t>
            </w:r>
          </w:p>
        </w:tc>
        <w:tc>
          <w:tcPr>
            <w:tcW w:type="dxa" w:w="69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9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20</w:t>
            </w:r>
          </w:p>
        </w:tc>
        <w:tc>
          <w:tcPr>
            <w:tcW w:type="dxa" w:w="762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A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0</w:t>
            </w:r>
          </w:p>
        </w:tc>
        <w:tc>
          <w:tcPr>
            <w:tcW w:type="dxa" w:w="788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B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72</w:t>
            </w:r>
          </w:p>
        </w:tc>
        <w:tc>
          <w:tcPr>
            <w:tcW w:type="dxa" w:w="881"/>
            <w:tcBorders>
              <w:top w:color="000000" w:sz="8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64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7D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СГ.00 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7E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Социально-гуманитарный цикл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7F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434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80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328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81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434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82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83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84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85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8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64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87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СГ.01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8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История России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8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281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91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СГ.02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2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140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140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140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264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9B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СГ.03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C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Безопасность жизнедеятельности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70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36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70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264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A5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СГ.04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6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Физическая культура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122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120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122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264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AF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СГ.05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0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бережливого производства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B8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264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B9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СГ.06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A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Основы финансовой грамотности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2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264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C3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ОП.00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C408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Общепрофессиональный цикл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C5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378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C6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176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C7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378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C8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C9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CA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CB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CC08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</w:tr>
      <w:tr>
        <w:trPr>
          <w:trHeight w:hRule="atLeast" w:val="264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CD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ОП.01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CE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Экономика организации 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6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264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D7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ОП.02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8080000">
            <w:pPr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Менеджмент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69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E1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ОП.03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8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Профессиональная этика и основы делового общения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4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10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5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6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A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69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EB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ОП.04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C08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Правовые основы профессиональной деятельности 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70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E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EF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70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0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1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2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F3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F4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69"/>
        </w:trPr>
        <w:tc>
          <w:tcPr>
            <w:tcW w:type="dxa" w:w="1387"/>
            <w:tcBorders>
              <w:top w:color="000000" w:sz="8" w:val="single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</w:tcPr>
          <w:p w14:paraId="F5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ОП.05</w:t>
            </w:r>
          </w:p>
        </w:tc>
        <w:tc>
          <w:tcPr>
            <w:tcW w:type="dxa" w:w="5879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F608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Информационные и коммуникационные технологии</w:t>
            </w:r>
          </w:p>
        </w:tc>
        <w:tc>
          <w:tcPr>
            <w:tcW w:type="dxa" w:w="1263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F7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66</w:t>
            </w:r>
          </w:p>
        </w:tc>
        <w:tc>
          <w:tcPr>
            <w:tcW w:type="dxa" w:w="1239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F8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40</w:t>
            </w:r>
          </w:p>
        </w:tc>
        <w:tc>
          <w:tcPr>
            <w:tcW w:type="dxa" w:w="1166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F9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66</w:t>
            </w:r>
          </w:p>
        </w:tc>
        <w:tc>
          <w:tcPr>
            <w:tcW w:type="dxa" w:w="739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FA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1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FB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62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FC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FD08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  <w:vAlign w:val="center"/>
          </w:tcPr>
          <w:p w14:paraId="FE08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353"/>
        </w:trPr>
        <w:tc>
          <w:tcPr>
            <w:tcW w:type="dxa" w:w="1387"/>
            <w:tcBorders>
              <w:top w:color="000000" w:sz="4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FF08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ОП.06</w:t>
            </w:r>
          </w:p>
        </w:tc>
        <w:tc>
          <w:tcPr>
            <w:tcW w:type="dxa" w:w="5879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0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Русский язык в профессиональной деятельности</w:t>
            </w:r>
          </w:p>
        </w:tc>
        <w:tc>
          <w:tcPr>
            <w:tcW w:type="dxa" w:w="126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70</w:t>
            </w:r>
          </w:p>
        </w:tc>
        <w:tc>
          <w:tcPr>
            <w:tcW w:type="dxa" w:w="1239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40</w:t>
            </w:r>
          </w:p>
        </w:tc>
        <w:tc>
          <w:tcPr>
            <w:tcW w:type="dxa" w:w="116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70</w:t>
            </w:r>
          </w:p>
        </w:tc>
        <w:tc>
          <w:tcPr>
            <w:tcW w:type="dxa" w:w="739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4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1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62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264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0909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ОП.07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0A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Компьютерная обработка документов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70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44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D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70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E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0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1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1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264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13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П.00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14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Профессиональный цикл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15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880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16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782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17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592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18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288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19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20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1A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1B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D9D9D9" w:val="clear"/>
          </w:tcPr>
          <w:p w14:paraId="1C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</w:tr>
      <w:tr>
        <w:trPr>
          <w:trHeight w:hRule="atLeast" w:val="748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1D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ПМ.01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  <w:vAlign w:val="center"/>
          </w:tcPr>
          <w:p w14:paraId="1E09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Осуществление организационного и документационного обеспечения деятельности организации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1F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544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20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420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21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400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22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23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20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24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25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2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243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2709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МДК.01.01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28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Документационное обеспечение управления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244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A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170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244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D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</w:rPr>
              <w:t>20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E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2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0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1,2</w:t>
            </w:r>
          </w:p>
        </w:tc>
      </w:tr>
      <w:tr>
        <w:trPr>
          <w:trHeight w:hRule="atLeast" w:val="69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3109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МДК.01.02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2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работы с электронными документами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4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24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8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A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206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3B09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МДК.01.03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3C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  секретарского   обслуживания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D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70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E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48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3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70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4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69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4509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МДК.01.04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6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Документационное обеспечение кадровой службы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52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8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52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A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4D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4E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264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4F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УП.01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0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1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4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5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264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59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ПП.01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A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B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72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D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E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5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69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63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ПМ.02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  <w:vAlign w:val="center"/>
          </w:tcPr>
          <w:p w14:paraId="64090000">
            <w:pPr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ascii="Times New Roman" w:hAnsi="Times New Roman"/>
                <w:b w:val="1"/>
                <w:color w:val="000000"/>
              </w:rPr>
              <w:t>Организация архивной работы по документам организаций различных форм собственности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65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336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66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218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67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192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68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69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6A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6B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2F2F2" w:val="clear"/>
          </w:tcPr>
          <w:p w14:paraId="6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  <w:tr>
        <w:trPr>
          <w:trHeight w:hRule="atLeast" w:val="501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6D09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МДК.02.01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E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Организация и нормативно-правовые основы архивного дела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6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70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4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6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>
        <w:trPr>
          <w:trHeight w:hRule="atLeast" w:val="501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7709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МДК.02.02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78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Государственные, муниципальные архивы и архивы организаций 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7A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D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E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7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0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264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8109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МДК.02.03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2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Методика и практика архивоведения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90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84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90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8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A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264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8B09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МДК.02.04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8C090000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Обеспечение сохранности документов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D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8E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8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34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4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264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95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УП.02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6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Учебная практика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9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A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9D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9E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264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9F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ПП.02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0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Производственная практика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A2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4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72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A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A809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>
        <w:trPr>
          <w:trHeight w:hRule="atLeast" w:val="69"/>
        </w:trPr>
        <w:tc>
          <w:tcPr>
            <w:tcW w:type="dxa" w:w="1387"/>
            <w:tcBorders>
              <w:top w:color="000000" w:sz="8" w:val="single"/>
              <w:left w:color="000000" w:sz="8" w:val="single"/>
              <w:bottom w:color="000000" w:sz="4" w:val="single"/>
              <w:right w:color="000000" w:sz="8" w:val="single"/>
            </w:tcBorders>
            <w:shd w:fill="F2F2F2" w:val="clear"/>
          </w:tcPr>
          <w:p w14:paraId="A9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ПП</w:t>
            </w:r>
          </w:p>
        </w:tc>
        <w:tc>
          <w:tcPr>
            <w:tcW w:type="dxa" w:w="5879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F2F2F2" w:val="clear"/>
          </w:tcPr>
          <w:p w14:paraId="AA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Производственная практика </w:t>
            </w:r>
            <w:r>
              <w:rPr>
                <w:rFonts w:ascii="Times New Roman" w:hAnsi="Times New Roman"/>
                <w:color w:val="000000"/>
                <w:sz w:val="20"/>
              </w:rPr>
              <w:t>(преддипломная)</w:t>
            </w:r>
          </w:p>
        </w:tc>
        <w:tc>
          <w:tcPr>
            <w:tcW w:type="dxa" w:w="1263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F2F2F2" w:val="clear"/>
          </w:tcPr>
          <w:p w14:paraId="AB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1239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F2F2F2" w:val="clear"/>
          </w:tcPr>
          <w:p w14:paraId="AC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1166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F2F2F2" w:val="clear"/>
          </w:tcPr>
          <w:p w14:paraId="AD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739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F2F2F2" w:val="clear"/>
          </w:tcPr>
          <w:p w14:paraId="AE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144</w:t>
            </w:r>
          </w:p>
        </w:tc>
        <w:tc>
          <w:tcPr>
            <w:tcW w:type="dxa" w:w="691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F2F2F2" w:val="clear"/>
          </w:tcPr>
          <w:p w14:paraId="AF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762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F2F2F2" w:val="clear"/>
          </w:tcPr>
          <w:p w14:paraId="B0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788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F2F2F2" w:val="clear"/>
          </w:tcPr>
          <w:p w14:paraId="B1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0</w:t>
            </w:r>
          </w:p>
        </w:tc>
        <w:tc>
          <w:tcPr>
            <w:tcW w:type="dxa" w:w="881"/>
            <w:tcBorders>
              <w:top w:color="000000" w:sz="8" w:val="single"/>
              <w:left w:sz="4" w:val="nil"/>
              <w:bottom w:color="000000" w:sz="4" w:val="single"/>
              <w:right w:color="000000" w:sz="8" w:val="single"/>
            </w:tcBorders>
            <w:shd w:fill="F2F2F2" w:val="clear"/>
          </w:tcPr>
          <w:p w14:paraId="B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rPr>
          <w:trHeight w:hRule="atLeast" w:val="316"/>
        </w:trPr>
        <w:tc>
          <w:tcPr>
            <w:tcW w:type="dxa" w:w="7266"/>
            <w:gridSpan w:val="2"/>
            <w:tcBorders>
              <w:top w:color="000000" w:sz="4" w:val="single"/>
              <w:left w:color="000000" w:sz="8" w:val="single"/>
              <w:bottom w:color="000000" w:sz="4" w:val="single"/>
              <w:right w:color="000000" w:sz="8" w:val="single"/>
            </w:tcBorders>
            <w:shd w:fill="auto" w:val="clear"/>
          </w:tcPr>
          <w:p w14:paraId="B3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Вариативная часть образовательной программы</w:t>
            </w:r>
          </w:p>
        </w:tc>
        <w:tc>
          <w:tcPr>
            <w:tcW w:type="dxa" w:w="1263"/>
            <w:tcBorders>
              <w:top w:color="000000" w:sz="4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B4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828</w:t>
            </w:r>
          </w:p>
        </w:tc>
        <w:tc>
          <w:tcPr>
            <w:tcW w:type="dxa" w:w="1239"/>
            <w:tcBorders>
              <w:top w:color="000000" w:sz="4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B5090000">
            <w:pPr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648</w:t>
            </w:r>
          </w:p>
        </w:tc>
        <w:tc>
          <w:tcPr>
            <w:tcW w:type="dxa" w:w="1166"/>
            <w:tcBorders>
              <w:top w:color="000000" w:sz="4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B6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739"/>
            <w:tcBorders>
              <w:top w:color="000000" w:sz="4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B7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691"/>
            <w:tcBorders>
              <w:top w:color="000000" w:sz="4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B8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762"/>
            <w:tcBorders>
              <w:top w:color="000000" w:sz="4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B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color="000000" w:sz="4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BA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color="000000" w:sz="4" w:val="single"/>
              <w:left w:sz="4" w:val="nil"/>
              <w:bottom w:color="000000" w:sz="4" w:val="single"/>
              <w:right w:color="000000" w:sz="8" w:val="single"/>
            </w:tcBorders>
            <w:shd w:fill="auto" w:val="clear"/>
          </w:tcPr>
          <w:p w14:paraId="B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466"/>
        </w:trPr>
        <w:tc>
          <w:tcPr>
            <w:tcW w:type="dxa" w:w="1387"/>
            <w:tcBorders>
              <w:top w:color="000000" w:sz="4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BC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5879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BD09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Дополнительный профессиональный блок, включая цифровой модуль</w:t>
            </w:r>
          </w:p>
          <w:p w14:paraId="BE090000">
            <w:pPr>
              <w:ind/>
              <w:jc w:val="both"/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  <w:t>Правоохранительная сфера и управление</w:t>
            </w:r>
            <w:r>
              <w:rPr>
                <w:rFonts w:ascii="Times New Roman" w:hAnsi="Times New Roman"/>
                <w:b w:val="1"/>
                <w:i w:val="1"/>
                <w:color w:val="000000"/>
                <w:sz w:val="20"/>
              </w:rPr>
              <w:tab/>
            </w:r>
          </w:p>
          <w:p w14:paraId="BF09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Выполнение работ по профессии Архивариус</w:t>
            </w:r>
          </w:p>
          <w:p w14:paraId="C009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Выполнение работ по профессии Делопроизводитель</w:t>
            </w:r>
          </w:p>
        </w:tc>
        <w:tc>
          <w:tcPr>
            <w:tcW w:type="dxa" w:w="1263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414</w:t>
            </w:r>
          </w:p>
        </w:tc>
        <w:tc>
          <w:tcPr>
            <w:tcW w:type="dxa" w:w="1239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324</w:t>
            </w: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1166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3090000">
            <w:pPr>
              <w:ind/>
              <w:jc w:val="center"/>
              <w:rPr>
                <w:rFonts w:ascii="Times New Roman" w:hAnsi="Times New Roman"/>
                <w:color w:val="FF0000"/>
                <w:sz w:val="20"/>
              </w:rPr>
            </w:pPr>
            <w:r>
              <w:rPr>
                <w:rFonts w:ascii="Times New Roman" w:hAnsi="Times New Roman"/>
                <w:color w:val="FF0000"/>
                <w:sz w:val="20"/>
              </w:rPr>
              <w:t> </w:t>
            </w:r>
          </w:p>
        </w:tc>
        <w:tc>
          <w:tcPr>
            <w:tcW w:type="dxa" w:w="739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4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1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62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6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color="000000" w:sz="4" w:val="single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8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179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C909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A090000">
            <w:pPr>
              <w:ind/>
              <w:jc w:val="both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414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  <w:r>
              <w:rPr>
                <w:rFonts w:ascii="Times New Roman" w:hAnsi="Times New Roman"/>
                <w:color w:val="000000"/>
                <w:sz w:val="20"/>
              </w:rPr>
              <w:t>324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D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E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CF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0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1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1,2</w:t>
            </w:r>
          </w:p>
        </w:tc>
      </w:tr>
      <w:tr>
        <w:trPr>
          <w:trHeight w:hRule="atLeast" w:val="264"/>
        </w:trPr>
        <w:tc>
          <w:tcPr>
            <w:tcW w:type="dxa" w:w="1387"/>
            <w:tcBorders>
              <w:top w:sz="4" w:val="nil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</w:tcPr>
          <w:p w14:paraId="D3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ГИА.00</w:t>
            </w:r>
          </w:p>
        </w:tc>
        <w:tc>
          <w:tcPr>
            <w:tcW w:type="dxa" w:w="587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4090000">
            <w:pPr>
              <w:ind/>
              <w:jc w:val="both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Государственная итоговая аттестация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5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216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6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216</w:t>
            </w: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7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8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9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A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B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</w:tcPr>
          <w:p w14:paraId="DC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2</w:t>
            </w:r>
          </w:p>
        </w:tc>
      </w:tr>
      <w:tr>
        <w:trPr>
          <w:trHeight w:hRule="atLeast" w:val="264"/>
        </w:trPr>
        <w:tc>
          <w:tcPr>
            <w:tcW w:type="dxa" w:w="7266"/>
            <w:gridSpan w:val="2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D09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Итого:</w:t>
            </w:r>
          </w:p>
        </w:tc>
        <w:tc>
          <w:tcPr>
            <w:tcW w:type="dxa" w:w="1263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E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2952</w:t>
            </w:r>
          </w:p>
        </w:tc>
        <w:tc>
          <w:tcPr>
            <w:tcW w:type="dxa" w:w="12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DF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2150</w:t>
            </w:r>
          </w:p>
        </w:tc>
        <w:tc>
          <w:tcPr>
            <w:tcW w:type="dxa" w:w="1166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0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1404</w:t>
            </w:r>
          </w:p>
        </w:tc>
        <w:tc>
          <w:tcPr>
            <w:tcW w:type="dxa" w:w="739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1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432</w:t>
            </w:r>
          </w:p>
        </w:tc>
        <w:tc>
          <w:tcPr>
            <w:tcW w:type="dxa" w:w="69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2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62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3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  <w:tc>
          <w:tcPr>
            <w:tcW w:type="dxa" w:w="788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FFFFFF" w:val="clear"/>
            <w:vAlign w:val="center"/>
          </w:tcPr>
          <w:p w14:paraId="E4090000">
            <w:pPr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 </w:t>
            </w:r>
          </w:p>
        </w:tc>
        <w:tc>
          <w:tcPr>
            <w:tcW w:type="dxa" w:w="881"/>
            <w:tcBorders>
              <w:top w:sz="4" w:val="nil"/>
              <w:left w:sz="4" w:val="nil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E5090000">
            <w:pPr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 </w:t>
            </w:r>
          </w:p>
        </w:tc>
      </w:tr>
    </w:tbl>
    <w:p w14:paraId="E6090000">
      <w:pPr>
        <w:pStyle w:val="Style_9"/>
      </w:pPr>
    </w:p>
    <w:p w14:paraId="E7090000"/>
    <w:p w14:paraId="E8090000">
      <w:pPr>
        <w:rPr>
          <w:rFonts w:ascii="Times New Roman" w:hAnsi="Times New Roman"/>
          <w:sz w:val="24"/>
        </w:rPr>
      </w:pPr>
      <w:r>
        <w:br w:type="page"/>
      </w:r>
    </w:p>
    <w:p w14:paraId="E9090000">
      <w:bookmarkStart w:id="29" w:name="__RefHeading___16"/>
      <w:bookmarkEnd w:id="29"/>
      <w:pPr>
        <w:pStyle w:val="Style_10"/>
        <w:spacing w:after="0" w:line="240" w:lineRule="auto"/>
        <w:ind/>
      </w:pPr>
      <w:r>
        <w:t>5.2. Примерный календарный учебный график</w:t>
      </w:r>
      <w:r>
        <w:rPr>
          <w:vertAlign w:val="superscript"/>
        </w:rPr>
        <w:footnoteReference w:id="5"/>
      </w:r>
    </w:p>
    <w:p w14:paraId="EA09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Layout w:type="fixed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>
        <w:trPr>
          <w:trHeight w:hRule="atLeast" w:val="534"/>
        </w:trPr>
        <w:tc>
          <w:tcPr>
            <w:tcW w:type="dxa" w:w="2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EB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  <w:tc>
          <w:tcPr>
            <w:tcW w:type="dxa" w:w="30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EC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ВУП</w:t>
            </w:r>
          </w:p>
        </w:tc>
        <w:tc>
          <w:tcPr>
            <w:tcW w:type="dxa" w:w="122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Сентябрь</w:t>
            </w:r>
          </w:p>
        </w:tc>
        <w:tc>
          <w:tcPr>
            <w:tcW w:type="dxa" w:w="980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Октябрь</w:t>
            </w:r>
          </w:p>
        </w:tc>
        <w:tc>
          <w:tcPr>
            <w:tcW w:type="dxa" w:w="1088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Ноябрь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Декабрь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1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Январь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2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Февраль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3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Март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4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Апрель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5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Май</w:t>
            </w:r>
          </w:p>
        </w:tc>
        <w:tc>
          <w:tcPr>
            <w:tcW w:type="dxa" w:w="1355"/>
            <w:gridSpan w:val="5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6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Июнь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7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Июль</w:t>
            </w:r>
          </w:p>
        </w:tc>
        <w:tc>
          <w:tcPr>
            <w:tcW w:type="dxa" w:w="1084"/>
            <w:gridSpan w:val="4"/>
            <w:vMerge w:val="restart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 w14:paraId="F8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Август</w:t>
            </w:r>
          </w:p>
        </w:tc>
        <w:tc>
          <w:tcPr>
            <w:tcW w:type="dxa" w:w="28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 w14:paraId="F9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Курс</w:t>
            </w:r>
          </w:p>
        </w:tc>
      </w:tr>
      <w:tr>
        <w:trPr>
          <w:trHeight w:hRule="atLeast" w:val="269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122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980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8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355"/>
            <w:gridSpan w:val="5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1084"/>
            <w:gridSpan w:val="4"/>
            <w:vMerge w:val="continue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30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9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6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7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8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9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10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11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12</w:t>
            </w: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42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43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44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45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46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47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48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49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50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51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52</w:t>
            </w:r>
          </w:p>
        </w:tc>
        <w:tc>
          <w:tcPr>
            <w:tcW w:type="dxa" w:w="28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extDirection w:val="btL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3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4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4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00A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510A0000">
            <w:pPr>
              <w:ind/>
              <w:jc w:val="center"/>
              <w:rPr>
                <w:rFonts w:ascii="Times New Roman" w:hAnsi="Times New Roman"/>
                <w:b w:val="1"/>
                <w:color w:val="00B0F0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5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5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5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6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6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1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7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80" w:val="clear"/>
            <w:vAlign w:val="center"/>
          </w:tcPr>
          <w:p w14:paraId="8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themeFill="background1" w:themeFillShade="80" w:val="clear"/>
            <w:vAlign w:val="center"/>
          </w:tcPr>
          <w:p w14:paraId="8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8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8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9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A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A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B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B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B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C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C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2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C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D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E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  <w:tr>
        <w:trPr>
          <w:trHeight w:hRule="atLeast" w:val="255"/>
        </w:trPr>
        <w:tc>
          <w:tcPr>
            <w:tcW w:type="dxa" w:w="285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E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0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1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2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3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4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5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6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F7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8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9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A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B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C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D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E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FF0A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0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0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0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00B0F0" w:val="clear"/>
            <w:vAlign w:val="center"/>
          </w:tcPr>
          <w:p w14:paraId="1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1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1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1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1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1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1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1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71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 </w:t>
            </w:r>
          </w:p>
        </w:tc>
        <w:tc>
          <w:tcPr>
            <w:tcW w:type="dxa" w:w="284"/>
            <w:vMerge w:val="restart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3</w:t>
            </w:r>
          </w:p>
        </w:tc>
      </w:tr>
      <w:tr>
        <w:trPr>
          <w:trHeight w:hRule="atLeast" w:val="255"/>
        </w:trPr>
        <w:tc>
          <w:tcPr>
            <w:tcW w:type="dxa" w:w="285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30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ВЧ</w:t>
            </w: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45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2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2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/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9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A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B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C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D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E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3F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0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2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4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5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48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71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  <w:tc>
          <w:tcPr>
            <w:tcW w:type="dxa" w:w="284"/>
            <w:gridSpan w:val="1"/>
            <w:vMerge w:val="continue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/>
        </w:tc>
      </w:tr>
    </w:tbl>
    <w:p w14:paraId="490B0000">
      <w:pPr>
        <w:ind w:firstLine="709" w:left="0"/>
        <w:jc w:val="both"/>
        <w:rPr>
          <w:rFonts w:ascii="Times New Roman" w:hAnsi="Times New Roman"/>
          <w:sz w:val="18"/>
        </w:rPr>
      </w:pPr>
    </w:p>
    <w:p w14:paraId="4A0B0000">
      <w:pPr>
        <w:ind w:firstLine="709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</w:t>
      </w:r>
      <w:r>
        <w:rPr>
          <w:rFonts w:ascii="Times New Roman" w:hAnsi="Times New Roman"/>
          <w:sz w:val="20"/>
        </w:rPr>
        <w:t>.</w:t>
      </w:r>
    </w:p>
    <w:p w14:paraId="4B0B0000">
      <w:pPr>
        <w:rPr>
          <w:rFonts w:ascii="Times New Roman" w:hAnsi="Times New Roman"/>
          <w:b w:val="1"/>
          <w:sz w:val="24"/>
        </w:rPr>
      </w:pPr>
    </w:p>
    <w:tbl>
      <w:tblPr>
        <w:tblStyle w:val="Style_3"/>
        <w:tblW w:type="auto" w:w="0"/>
        <w:tblInd w:type="dxa" w:w="-5"/>
        <w:tblLayout w:type="fixed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>
        <w:trPr>
          <w:trHeight w:hRule="atLeast" w:val="270"/>
        </w:trPr>
        <w:tc>
          <w:tcPr>
            <w:tcW w:type="dxa" w:w="1080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C0B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Обозначения: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D0B0000">
            <w:pPr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4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1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B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D0B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5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auto" w:val="clear"/>
            <w:vAlign w:val="center"/>
          </w:tcPr>
          <w:p w14:paraId="610B0000">
            <w:pPr>
              <w:ind/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62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(обязательная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3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BFBFBF" w:val="clear"/>
            <w:vAlign w:val="center"/>
          </w:tcPr>
          <w:p w14:paraId="67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68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Модули и дисциплины (вариативная часть)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9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B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C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6D0B0000">
            <w:pPr>
              <w:rPr>
                <w:rFonts w:ascii="Times New Roman" w:hAnsi="Times New Roman"/>
                <w:sz w:val="20"/>
              </w:rPr>
            </w:pPr>
          </w:p>
        </w:tc>
      </w:tr>
      <w:tr>
        <w:trPr>
          <w:trHeight w:hRule="atLeast" w:val="255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6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79646" w:val="clear"/>
            <w:vAlign w:val="center"/>
          </w:tcPr>
          <w:p w14:paraId="71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::</w:t>
            </w:r>
          </w:p>
        </w:tc>
        <w:tc>
          <w:tcPr>
            <w:tcW w:type="dxa" w:w="2996"/>
            <w:gridSpan w:val="4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72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Промежуточная аттестация</w:t>
            </w: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C000" w:val="clear"/>
            <w:vAlign w:val="center"/>
          </w:tcPr>
          <w:p w14:paraId="73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=</w:t>
            </w:r>
          </w:p>
        </w:tc>
        <w:tc>
          <w:tcPr>
            <w:tcW w:type="dxa" w:w="108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4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Каникулы</w:t>
            </w: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5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5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FF0000" w:val="clear"/>
            <w:vAlign w:val="center"/>
          </w:tcPr>
          <w:p w14:paraId="760B0000">
            <w:pPr>
              <w:ind/>
              <w:jc w:val="center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Г</w:t>
            </w:r>
          </w:p>
        </w:tc>
        <w:tc>
          <w:tcPr>
            <w:tcW w:type="dxa" w:w="5636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70B0000">
            <w:pPr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 xml:space="preserve">       Государственная итоговая аттестация</w:t>
            </w:r>
          </w:p>
        </w:tc>
      </w:tr>
      <w:tr>
        <w:trPr>
          <w:trHeight w:hRule="atLeast" w:val="270"/>
        </w:trPr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9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A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color="000000" w:sz="8" w:val="single"/>
              <w:left w:color="000000" w:sz="8" w:val="single"/>
              <w:bottom w:color="000000" w:sz="8" w:val="single"/>
              <w:right w:color="000000" w:sz="8" w:val="single"/>
            </w:tcBorders>
            <w:shd w:fill="00B0F0" w:val="clear"/>
            <w:vAlign w:val="center"/>
          </w:tcPr>
          <w:p w14:paraId="7B0B0000">
            <w:pPr>
              <w:ind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type="dxa" w:w="1498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center"/>
          </w:tcPr>
          <w:p w14:paraId="7C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  <w:r>
              <w:rPr>
                <w:rFonts w:ascii="Times New Roman" w:hAnsi="Times New Roman"/>
                <w:b w:val="1"/>
                <w:sz w:val="12"/>
              </w:rPr>
              <w:t>Практики</w:t>
            </w: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D0B0000">
            <w:pPr>
              <w:ind w:firstLine="120" w:left="0"/>
              <w:rPr>
                <w:rFonts w:ascii="Times New Roman" w:hAnsi="Times New Roman"/>
                <w:b w:val="1"/>
                <w:sz w:val="12"/>
              </w:rPr>
            </w:pPr>
          </w:p>
        </w:tc>
        <w:tc>
          <w:tcPr>
            <w:tcW w:type="dxa" w:w="7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7E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7F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80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81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2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3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2936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4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5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6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7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80B0000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540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890B0000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8A0B0000">
      <w:pPr>
        <w:ind w:firstLine="709" w:left="0"/>
        <w:jc w:val="both"/>
        <w:rPr>
          <w:rFonts w:ascii="Times New Roman" w:hAnsi="Times New Roman"/>
          <w:sz w:val="28"/>
        </w:rPr>
      </w:pPr>
    </w:p>
    <w:p w14:paraId="8B0B0000">
      <w:pPr>
        <w:sectPr>
          <w:headerReference r:id="rId6" w:type="default"/>
          <w:headerReference r:id="rId12" w:type="first"/>
          <w:footerReference r:id="rId7" w:type="default"/>
          <w:pgSz w:h="11906" w:orient="landscape" w:w="16838"/>
          <w:pgMar w:bottom="850" w:footer="708" w:gutter="0" w:header="708" w:left="1134" w:right="962" w:top="1276"/>
        </w:sectPr>
      </w:pPr>
    </w:p>
    <w:p w14:paraId="8C0B0000">
      <w:bookmarkStart w:id="30" w:name="__RefHeading___17"/>
      <w:bookmarkEnd w:id="30"/>
      <w:pPr>
        <w:pStyle w:val="Style_10"/>
        <w:spacing w:after="0" w:line="240" w:lineRule="auto"/>
        <w:ind/>
        <w:rPr>
          <w:b w:val="1"/>
        </w:rPr>
      </w:pPr>
      <w:r>
        <w:t>5.3. Примерные рабочие программы учебных дисциплин</w:t>
      </w:r>
      <w:r>
        <w:t xml:space="preserve"> и </w:t>
      </w:r>
      <w:r>
        <w:t>профессиональных модулей</w:t>
      </w:r>
    </w:p>
    <w:p w14:paraId="8D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</w:t>
      </w:r>
      <w:r>
        <w:rPr>
          <w:rFonts w:ascii="Times New Roman" w:hAnsi="Times New Roman"/>
          <w:sz w:val="24"/>
        </w:rPr>
        <w:t xml:space="preserve"> программа учебной дисциплины (модуля) является составной частью образовательн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 xml:space="preserve">й программы и определяет содержание дисциплины (модуля), </w:t>
      </w:r>
      <w:r>
        <w:rPr>
          <w:rFonts w:ascii="Times New Roman" w:hAnsi="Times New Roman"/>
          <w:sz w:val="24"/>
        </w:rPr>
        <w:t>запланированные результат</w:t>
      </w:r>
      <w:r>
        <w:rPr>
          <w:rFonts w:ascii="Times New Roman" w:hAnsi="Times New Roman"/>
          <w:sz w:val="24"/>
        </w:rPr>
        <w:t>ы</w:t>
      </w:r>
      <w:r>
        <w:rPr>
          <w:rFonts w:ascii="Times New Roman" w:hAnsi="Times New Roman"/>
          <w:sz w:val="24"/>
        </w:rPr>
        <w:t xml:space="preserve"> обучения</w:t>
      </w:r>
      <w:r>
        <w:rPr>
          <w:rFonts w:ascii="Times New Roman" w:hAnsi="Times New Roman"/>
          <w:sz w:val="24"/>
        </w:rPr>
        <w:t xml:space="preserve">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8E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8F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</w:t>
      </w:r>
      <w:r>
        <w:rPr>
          <w:rFonts w:ascii="Times New Roman" w:hAnsi="Times New Roman"/>
          <w:sz w:val="24"/>
        </w:rPr>
        <w:t>-П</w:t>
      </w:r>
      <w:r>
        <w:rPr>
          <w:rFonts w:ascii="Times New Roman" w:hAnsi="Times New Roman"/>
          <w:sz w:val="24"/>
        </w:rPr>
        <w:t>.</w:t>
      </w:r>
    </w:p>
    <w:p w14:paraId="900B0000">
      <w:pPr>
        <w:ind w:firstLine="709" w:left="0"/>
        <w:rPr>
          <w:rFonts w:ascii="Times New Roman" w:hAnsi="Times New Roman"/>
        </w:rPr>
      </w:pPr>
    </w:p>
    <w:p w14:paraId="910B0000">
      <w:bookmarkStart w:id="31" w:name="__RefHeading___18"/>
      <w:bookmarkEnd w:id="31"/>
      <w:pPr>
        <w:pStyle w:val="Style_10"/>
        <w:spacing w:after="0" w:line="240" w:lineRule="auto"/>
        <w:ind/>
      </w:pPr>
      <w:r>
        <w:t>5.4. Примерная рабочая программа воспитания</w:t>
      </w:r>
      <w:r>
        <w:t xml:space="preserve"> </w:t>
      </w:r>
      <w:r>
        <w:t xml:space="preserve">и </w:t>
      </w:r>
      <w:r>
        <w:t xml:space="preserve">примерный </w:t>
      </w:r>
      <w:r>
        <w:t>календарный план воспитательной работы</w:t>
      </w:r>
    </w:p>
    <w:p w14:paraId="92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930B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</w:t>
      </w:r>
      <w:r>
        <w:rPr>
          <w:rFonts w:ascii="Times New Roman" w:hAnsi="Times New Roman"/>
          <w:sz w:val="24"/>
        </w:rPr>
        <w:t xml:space="preserve">абочая программа воспитания и </w:t>
      </w:r>
      <w:r>
        <w:rPr>
          <w:rFonts w:ascii="Times New Roman" w:hAnsi="Times New Roman"/>
          <w:sz w:val="24"/>
        </w:rPr>
        <w:t xml:space="preserve">примерный </w:t>
      </w:r>
      <w:r>
        <w:rPr>
          <w:rFonts w:ascii="Times New Roman" w:hAnsi="Times New Roman"/>
          <w:sz w:val="24"/>
        </w:rPr>
        <w:t xml:space="preserve">календарный план воспитательной работы </w:t>
      </w:r>
      <w:r>
        <w:rPr>
          <w:rFonts w:ascii="Times New Roman" w:hAnsi="Times New Roman"/>
          <w:sz w:val="24"/>
        </w:rPr>
        <w:t xml:space="preserve">по </w:t>
      </w:r>
      <w:r>
        <w:rPr>
          <w:rFonts w:ascii="Times New Roman" w:hAnsi="Times New Roman"/>
          <w:sz w:val="24"/>
        </w:rPr>
        <w:t>специальности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940B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950B0000">
      <w:bookmarkStart w:id="32" w:name="__RefHeading___19"/>
      <w:bookmarkEnd w:id="32"/>
      <w:pPr>
        <w:pStyle w:val="Style_10"/>
        <w:spacing w:after="0" w:line="240" w:lineRule="auto"/>
        <w:ind/>
      </w:pPr>
      <w:r>
        <w:t>5.5. Практическая подготовка</w:t>
      </w:r>
    </w:p>
    <w:p w14:paraId="96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97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98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990B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в том числе на рабочем месте предприятия работодателя, при проведении практических и лабораторных занятий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выполнении курсового проектирования</w:t>
      </w:r>
      <w:r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всех видов практики и иных видов учебной деятельности;</w:t>
      </w:r>
    </w:p>
    <w:p w14:paraId="9A0B0000">
      <w:pPr>
        <w:numPr>
          <w:ilvl w:val="0"/>
          <w:numId w:val="1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9B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9C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9D0B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9E0B0000">
      <w:bookmarkStart w:id="33" w:name="__RefHeading___20"/>
      <w:bookmarkEnd w:id="33"/>
      <w:pPr>
        <w:pStyle w:val="Style_10"/>
        <w:spacing w:after="0" w:line="240" w:lineRule="auto"/>
        <w:ind/>
      </w:pPr>
      <w:r>
        <w:t>5.</w:t>
      </w:r>
      <w:r>
        <w:t>6</w:t>
      </w:r>
      <w:r>
        <w:t>. Государственная итоговая аттестация</w:t>
      </w:r>
    </w:p>
    <w:p w14:paraId="9F0B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A00B0000">
      <w:pPr>
        <w:ind w:firstLine="709"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Государственная итоговая аттестация обучающихся проводится в </w:t>
      </w:r>
      <w:r>
        <w:rPr>
          <w:rFonts w:ascii="Times New Roman" w:hAnsi="Times New Roman"/>
          <w:color w:val="000000"/>
          <w:sz w:val="24"/>
        </w:rPr>
        <w:t xml:space="preserve">следующей </w:t>
      </w:r>
      <w:r>
        <w:rPr>
          <w:rFonts w:ascii="Times New Roman" w:hAnsi="Times New Roman"/>
          <w:color w:val="000000"/>
          <w:sz w:val="24"/>
        </w:rPr>
        <w:t>форме:</w:t>
      </w:r>
    </w:p>
    <w:p w14:paraId="A10B0000">
      <w:pPr>
        <w:ind w:firstLine="709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  <w:highlight w:val="white"/>
        </w:rPr>
        <w:t>демонстрационный экзамен и защита дипломного проекта (работы)</w:t>
      </w:r>
      <w:r>
        <w:rPr>
          <w:rFonts w:ascii="Times New Roman" w:hAnsi="Times New Roman"/>
          <w:color w:val="000000"/>
          <w:sz w:val="24"/>
        </w:rPr>
        <w:t>.</w:t>
      </w:r>
    </w:p>
    <w:p w14:paraId="A20B0000">
      <w:pPr>
        <w:ind w:firstLine="709" w:left="0"/>
        <w:rPr>
          <w:rFonts w:ascii="Times New Roman" w:hAnsi="Times New Roman"/>
          <w:color w:val="000000"/>
          <w:sz w:val="24"/>
        </w:rPr>
      </w:pPr>
    </w:p>
    <w:p w14:paraId="A30B0000">
      <w:pPr>
        <w:ind w:firstLine="709" w:left="0"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4" w:name="_Hlk156814783"/>
      <w:r>
        <w:rPr>
          <w:rFonts w:ascii="Times New Roman" w:hAnsi="Times New Roman"/>
          <w:sz w:val="24"/>
        </w:rPr>
        <w:t>примерн</w:t>
      </w:r>
      <w:r>
        <w:rPr>
          <w:rFonts w:ascii="Times New Roman" w:hAnsi="Times New Roman"/>
          <w:sz w:val="24"/>
        </w:rPr>
        <w:t>ые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 к проведению демонстрационного экзамена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описание организации и проведения защиты дипломного проекта (работы)</w:t>
      </w:r>
      <w:bookmarkEnd w:id="34"/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color w:val="000000"/>
          <w:sz w:val="24"/>
        </w:rPr>
        <w:t>Примерная программа ГИА представлена в приложении 4.</w:t>
      </w:r>
    </w:p>
    <w:p w14:paraId="A40B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A50B0000">
      <w:bookmarkStart w:id="35" w:name="__RefHeading___21"/>
      <w:bookmarkEnd w:id="35"/>
      <w:pPr>
        <w:pStyle w:val="Style_8"/>
        <w:pageBreakBefore w:val="1"/>
        <w:spacing w:after="0" w:before="0"/>
        <w:ind/>
      </w:pPr>
      <w:r>
        <w:t>Раздел 6. Примерные условия реализации образовательной программы</w:t>
      </w:r>
    </w:p>
    <w:p w14:paraId="A60B0000">
      <w:pPr>
        <w:ind w:firstLine="709" w:left="0"/>
      </w:pPr>
    </w:p>
    <w:p w14:paraId="A70B0000">
      <w:bookmarkStart w:id="36" w:name="__RefHeading___22"/>
      <w:bookmarkEnd w:id="36"/>
      <w:pPr>
        <w:pStyle w:val="Style_10"/>
        <w:spacing w:after="0" w:line="240" w:lineRule="auto"/>
        <w:ind/>
      </w:pPr>
      <w:r>
        <w:t>6.1. Материально-техническое и учебно-методическое обеспечение образовательной программы</w:t>
      </w:r>
    </w:p>
    <w:p w14:paraId="A8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Требования к материально-техническому и учебно-методическому обеспечению реализации образовательной программы </w:t>
      </w:r>
      <w:r>
        <w:rPr>
          <w:rFonts w:ascii="Times New Roman" w:hAnsi="Times New Roman"/>
          <w:sz w:val="24"/>
        </w:rPr>
        <w:t>установлены в соответствующем ФГОС СПО.</w:t>
      </w:r>
    </w:p>
    <w:p w14:paraId="A90B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AA0B0000">
      <w:pPr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Примерный перечень</w:t>
      </w:r>
      <w:r>
        <w:rPr>
          <w:rFonts w:ascii="Times New Roman" w:hAnsi="Times New Roman"/>
          <w:sz w:val="24"/>
        </w:rPr>
        <w:t xml:space="preserve"> специальных помещений для проведения занятий всех видов, предусмотренных образовательной программой</w:t>
      </w:r>
    </w:p>
    <w:p w14:paraId="AB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AC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z w:val="24"/>
        </w:rPr>
        <w:t>оциально-гуманитарных дисциплин;</w:t>
      </w:r>
    </w:p>
    <w:p w14:paraId="AD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z w:val="24"/>
        </w:rPr>
        <w:t>бщепрофессиональных дисциплин и МДК;</w:t>
      </w:r>
    </w:p>
    <w:p w14:paraId="AE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с</w:t>
      </w:r>
      <w:r>
        <w:rPr>
          <w:rFonts w:ascii="Times New Roman" w:hAnsi="Times New Roman"/>
          <w:color w:val="000000"/>
          <w:sz w:val="24"/>
        </w:rPr>
        <w:t>амостоятельной и воспитательной работы</w:t>
      </w:r>
      <w:r>
        <w:rPr>
          <w:rFonts w:ascii="Times New Roman" w:hAnsi="Times New Roman"/>
          <w:sz w:val="24"/>
        </w:rPr>
        <w:t>.</w:t>
      </w:r>
    </w:p>
    <w:p w14:paraId="AF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B0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архивного дела;</w:t>
      </w:r>
    </w:p>
    <w:p w14:paraId="B1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информационных</w:t>
      </w:r>
      <w:r>
        <w:rPr>
          <w:rFonts w:ascii="Times New Roman" w:hAnsi="Times New Roman"/>
          <w:sz w:val="24"/>
        </w:rPr>
        <w:t xml:space="preserve"> и коммуникационных технологий;</w:t>
      </w:r>
    </w:p>
    <w:p w14:paraId="B2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компьютерной обработки документов;</w:t>
      </w:r>
    </w:p>
    <w:p w14:paraId="B3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ор</w:t>
      </w:r>
      <w:r>
        <w:rPr>
          <w:rFonts w:ascii="Times New Roman" w:hAnsi="Times New Roman"/>
          <w:sz w:val="24"/>
        </w:rPr>
        <w:t xml:space="preserve">ганизации работы с документами </w:t>
      </w:r>
      <w:r>
        <w:rPr>
          <w:rFonts w:ascii="Times New Roman" w:hAnsi="Times New Roman"/>
          <w:sz w:val="24"/>
        </w:rPr>
        <w:t>систем электронного документооборота;</w:t>
      </w:r>
    </w:p>
    <w:p w14:paraId="B4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учебная канцелярия;</w:t>
      </w:r>
    </w:p>
    <w:p w14:paraId="B50B0000">
      <w:pPr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безопасности жизнедеятельности</w:t>
      </w:r>
      <w:r>
        <w:rPr>
          <w:rFonts w:ascii="Times New Roman" w:hAnsi="Times New Roman"/>
          <w:sz w:val="24"/>
        </w:rPr>
        <w:t>.</w:t>
      </w:r>
    </w:p>
    <w:p w14:paraId="B60B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6"/>
      </w:r>
    </w:p>
    <w:p w14:paraId="B70B0000">
      <w:pPr>
        <w:ind w:firstLine="709" w:left="0"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B80B0000">
      <w:pPr>
        <w:pStyle w:val="Style_11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библиотека, читальный зал с выходом в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z w:val="24"/>
        </w:rPr>
        <w:t>нтернет;</w:t>
      </w:r>
    </w:p>
    <w:p w14:paraId="B90B0000">
      <w:pPr>
        <w:pStyle w:val="Style_11"/>
        <w:numPr>
          <w:ilvl w:val="0"/>
          <w:numId w:val="2"/>
        </w:num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BA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6.1.3 </w:t>
      </w:r>
      <w:r>
        <w:rPr>
          <w:rFonts w:ascii="Times New Roman" w:hAnsi="Times New Roman"/>
          <w:sz w:val="24"/>
        </w:rPr>
        <w:t xml:space="preserve">Минимально необходимый для реализации ОП СПО примерный перечень материально-технического обеспечения и примерный </w:t>
      </w:r>
      <w:r>
        <w:rPr>
          <w:rFonts w:ascii="Times New Roman" w:hAnsi="Times New Roman"/>
          <w:sz w:val="24"/>
        </w:rPr>
        <w:t xml:space="preserve">перечень необходимого комплекта лицензионного 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sz w:val="24"/>
        </w:rPr>
        <w:t>и свободно распространяемого программного</w:t>
      </w:r>
      <w:r>
        <w:rPr>
          <w:rFonts w:ascii="Times New Roman" w:hAnsi="Times New Roman"/>
          <w:sz w:val="24"/>
        </w:rPr>
        <w:t xml:space="preserve"> обеспечения </w:t>
      </w:r>
      <w:r>
        <w:rPr>
          <w:rFonts w:ascii="Times New Roman" w:hAnsi="Times New Roman"/>
          <w:sz w:val="24"/>
        </w:rPr>
        <w:t xml:space="preserve">представлен в Приложении 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>.</w:t>
      </w:r>
    </w:p>
    <w:p w14:paraId="BB0B0000">
      <w:pPr>
        <w:ind w:firstLine="709" w:left="0"/>
        <w:jc w:val="both"/>
        <w:rPr>
          <w:rFonts w:ascii="Times New Roman" w:hAnsi="Times New Roman"/>
          <w:sz w:val="24"/>
        </w:rPr>
      </w:pPr>
    </w:p>
    <w:p w14:paraId="BC0B0000">
      <w:bookmarkStart w:id="37" w:name="__RefHeading___23"/>
      <w:bookmarkEnd w:id="37"/>
      <w:pPr>
        <w:pStyle w:val="Style_10"/>
        <w:spacing w:after="0" w:line="240" w:lineRule="auto"/>
        <w:ind/>
      </w:pPr>
      <w:r>
        <w:t>6.2. П</w:t>
      </w:r>
      <w:r>
        <w:t>рименение электронного обучения и дистанционных образовательных технологий</w:t>
      </w:r>
    </w:p>
    <w:p w14:paraId="BD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BE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BF0B0000">
      <w:pPr>
        <w:ind w:firstLine="709" w:left="0"/>
        <w:jc w:val="both"/>
        <w:rPr>
          <w:rFonts w:ascii="Times New Roman" w:hAnsi="Times New Roman"/>
          <w:sz w:val="24"/>
        </w:rPr>
      </w:pPr>
    </w:p>
    <w:p w14:paraId="C00B0000">
      <w:bookmarkStart w:id="38" w:name="__RefHeading___24"/>
      <w:bookmarkEnd w:id="38"/>
      <w:pPr>
        <w:pStyle w:val="Style_10"/>
        <w:spacing w:after="0" w:line="240" w:lineRule="auto"/>
        <w:ind/>
      </w:pPr>
      <w:r>
        <w:t>6.</w:t>
      </w:r>
      <w:r>
        <w:t>3</w:t>
      </w:r>
      <w:r>
        <w:t>. Кадровые условия реализации образовательной программы</w:t>
      </w:r>
      <w:r>
        <w:t xml:space="preserve"> </w:t>
      </w:r>
    </w:p>
    <w:p w14:paraId="C10B0000">
      <w:pPr>
        <w:ind w:firstLine="709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Требования к </w:t>
      </w:r>
      <w:r>
        <w:rPr>
          <w:rFonts w:ascii="Times New Roman" w:hAnsi="Times New Roman"/>
          <w:sz w:val="24"/>
        </w:rPr>
        <w:t>кадровым условиям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z w:val="24"/>
        </w:rPr>
        <w:t xml:space="preserve"> образовательной программы установлены в </w:t>
      </w:r>
      <w:r>
        <w:rPr>
          <w:rFonts w:ascii="Times New Roman" w:hAnsi="Times New Roman"/>
          <w:sz w:val="24"/>
        </w:rPr>
        <w:t>соответствующем ФГОС СПО.</w:t>
      </w:r>
    </w:p>
    <w:p w14:paraId="C20B0000">
      <w:pPr>
        <w:pStyle w:val="Style_12"/>
        <w:ind w:firstLine="709" w:left="0"/>
        <w:jc w:val="both"/>
      </w:pPr>
      <w: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</w:t>
      </w:r>
      <w:r>
        <w:t xml:space="preserve">организаций, направление деятельности которых соответствует области профессиональной деятельности: </w:t>
      </w:r>
      <w:r>
        <w:rPr>
          <w:rStyle w:val="Style_5_ch"/>
          <w:color w:val="000000"/>
          <w:u w:val="none"/>
        </w:rPr>
        <w:fldChar w:fldCharType="begin"/>
      </w:r>
      <w:r>
        <w:rPr>
          <w:rStyle w:val="Style_5_ch"/>
          <w:color w:val="000000"/>
          <w:u w:val="none"/>
        </w:rPr>
        <w:instrText>HYPERLINK "consultantplus://offline/ref=90FD01C06332F331AC9C70281DD030E34AFC77249497F2D7BB1EBB32456CF821F5CB2D2A2E261F0AC7C3CAAB2690750A947750BBCE4FE893q5TDR" \o "Приказ Минтруда России от 29.09.2014 N 667н (ред. от 09.03.2017) "О реестре профессиональных стандартов (перечне видов профессиональной деятельности)" (Зарегистрировано в Минюсте России 19.11.2014 N 34779) {КонсультантПлюс}"</w:instrText>
      </w:r>
      <w:r>
        <w:rPr>
          <w:rStyle w:val="Style_5_ch"/>
          <w:color w:val="000000"/>
          <w:u w:val="none"/>
        </w:rPr>
        <w:fldChar w:fldCharType="separate"/>
      </w:r>
      <w:r>
        <w:rPr>
          <w:rStyle w:val="Style_5_ch"/>
          <w:color w:val="000000"/>
          <w:u w:val="none"/>
        </w:rPr>
        <w:t>07</w:t>
      </w:r>
      <w:r>
        <w:rPr>
          <w:rStyle w:val="Style_5_ch"/>
          <w:color w:val="000000"/>
          <w:u w:val="none"/>
        </w:rPr>
        <w:fldChar w:fldCharType="end"/>
      </w:r>
      <w:r>
        <w:t xml:space="preserve"> Административно-управленческая и офисная деятельность</w:t>
      </w:r>
      <w:r>
        <w:t>, и</w:t>
      </w:r>
      <w:r>
        <w:t xml:space="preserve"> </w:t>
      </w:r>
      <w:r>
        <w:t>имеющими стаж работы в данной профессиональной области не менее трех лет.</w:t>
      </w:r>
    </w:p>
    <w:p w14:paraId="C30B0000">
      <w:pPr>
        <w:pStyle w:val="Style_12"/>
        <w:ind w:firstLine="709" w:left="0"/>
        <w:jc w:val="both"/>
      </w:pPr>
      <w:r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</w:t>
      </w:r>
      <w:r>
        <w:t xml:space="preserve">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>
        <w:rPr>
          <w:rStyle w:val="Style_5_ch"/>
          <w:color w:val="000000"/>
          <w:u w:val="none"/>
        </w:rPr>
        <w:fldChar w:fldCharType="begin"/>
      </w:r>
      <w:r>
        <w:rPr>
          <w:rStyle w:val="Style_5_ch"/>
          <w:color w:val="000000"/>
          <w:u w:val="none"/>
        </w:rPr>
        <w:instrText>HYPERLINK "consultantplus://offline/ref=90FD01C06332F331AC9C70281DD030E34AFC77249497F2D7BB1EBB32456CF821F5CB2D2A2E261F0AC7C3CAAB2690750A947750BBCE4FE893q5TDR" \o "Приказ Минтруда России от 29.09.2014 N 667н (ред. от 09.03.2017) "О реестре профессиональных стандартов (перечне видов профессиональной деятельности)" (Зарегистрировано в Минюсте России 19.11.2014 N 34779) {КонсультантПлюс}"</w:instrText>
      </w:r>
      <w:r>
        <w:rPr>
          <w:rStyle w:val="Style_5_ch"/>
          <w:color w:val="000000"/>
          <w:u w:val="none"/>
        </w:rPr>
        <w:fldChar w:fldCharType="separate"/>
      </w:r>
      <w:r>
        <w:rPr>
          <w:rStyle w:val="Style_5_ch"/>
          <w:color w:val="000000"/>
          <w:u w:val="none"/>
        </w:rPr>
        <w:t>07</w:t>
      </w:r>
      <w:r>
        <w:rPr>
          <w:rStyle w:val="Style_5_ch"/>
          <w:color w:val="000000"/>
          <w:u w:val="none"/>
        </w:rPr>
        <w:fldChar w:fldCharType="end"/>
      </w:r>
      <w:r>
        <w:t xml:space="preserve"> Административно-управленческая и офисная деятельность</w:t>
      </w:r>
      <w:r>
        <w:t>, а также в других областях профессиональной деятельности и (или) сферах профессиональной</w:t>
      </w:r>
      <w:r>
        <w:t xml:space="preserve"> деятельности при условии соответствия полученных компетенций требованиям к квалификации педагогического работника.</w:t>
      </w:r>
    </w:p>
    <w:p w14:paraId="C40B0000">
      <w:pPr>
        <w:pStyle w:val="Style_12"/>
        <w:ind w:firstLine="709" w:left="0"/>
        <w:jc w:val="both"/>
      </w:pPr>
      <w:r>
        <w:t xml:space="preserve"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</w:t>
      </w:r>
      <w:r>
        <w:t>25</w:t>
      </w:r>
      <w:r>
        <w:t xml:space="preserve"> </w:t>
      </w:r>
      <w:r>
        <w:t>%</w:t>
      </w:r>
      <w:r>
        <w:t>.</w:t>
      </w:r>
    </w:p>
    <w:p w14:paraId="C50B0000">
      <w:pPr>
        <w:pStyle w:val="Style_12"/>
      </w:pPr>
    </w:p>
    <w:p w14:paraId="C60B0000">
      <w:bookmarkStart w:id="39" w:name="__RefHeading___25"/>
      <w:bookmarkEnd w:id="39"/>
      <w:pPr>
        <w:pStyle w:val="Style_10"/>
        <w:spacing w:after="0" w:line="240" w:lineRule="auto"/>
        <w:ind/>
        <w:rPr>
          <w:b w:val="1"/>
        </w:rPr>
      </w:pPr>
      <w:r>
        <w:t>6.</w:t>
      </w:r>
      <w:r>
        <w:t>4</w:t>
      </w:r>
      <w:r>
        <w:t>.</w:t>
      </w:r>
      <w:r>
        <w:rPr>
          <w:b w:val="1"/>
        </w:rPr>
        <w:t> </w:t>
      </w:r>
      <w:r>
        <w:t xml:space="preserve">Примерные расчеты </w:t>
      </w:r>
      <w:r>
        <w:t>финансового обеспечения</w:t>
      </w:r>
      <w:r>
        <w:t xml:space="preserve"> реализации образовательной программы</w:t>
      </w:r>
    </w:p>
    <w:p w14:paraId="C70B0000">
      <w:pPr>
        <w:pStyle w:val="Style_12"/>
        <w:ind w:firstLine="709" w:left="0"/>
        <w:jc w:val="both"/>
      </w:pPr>
      <w: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C80B0000">
      <w:pPr>
        <w:pStyle w:val="Style_12"/>
        <w:ind w:firstLine="709" w:left="0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C90B0000">
      <w:pPr>
        <w:pStyle w:val="Style_17"/>
        <w:spacing w:after="0" w:line="240" w:lineRule="auto"/>
        <w:ind w:firstLine="709" w:left="0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5"/>
    </w:p>
    <w:sectPr>
      <w:headerReference r:id="rId1" w:type="default"/>
      <w:headerReference r:id="rId9" w:type="first"/>
      <w:footerReference r:id="rId2" w:type="default"/>
      <w:pgSz w:h="16838" w:orient="portrait" w:w="11906"/>
      <w:pgMar w:bottom="1134" w:footer="709" w:gutter="0" w:header="709" w:left="1701" w:right="567" w:top="1134"/>
    </w:sectPr>
  </w:body>
</w:document>
</file>

<file path=word/endnotes.xml><?xml version="1.0" encoding="utf-8"?>
<w:end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endnote w:id="-1" w:type="separator">
    <w:p>
      <w:r>
        <w:separator/>
      </w:r>
    </w:p>
  </w:endnote>
  <w:endnote w:id="0" w:type="continuationSeparator">
    <w:p>
      <w:r>
        <w:continuationSeparator/>
      </w:r>
    </w:p>
  </w:endnote>
</w:endnotes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E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1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2000000">
    <w:pPr>
      <w:pStyle w:val="Style_2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footnote w:id="-1" w:type="separator">
    <w:p>
      <w:r>
        <w:separator/>
      </w:r>
    </w:p>
  </w:footnote>
  <w:footnote w:id="0" w:type="continuationSeparator">
    <w:p>
      <w:r>
        <w:continuationSeparator/>
      </w:r>
    </w:p>
  </w:footnote>
  <w:footnote w:id="1">
    <w:p w14:paraId="CA0B0000">
      <w:pPr>
        <w:pStyle w:val="Style_164"/>
        <w:ind/>
        <w:jc w:val="both"/>
        <w:rPr>
          <w:i w:val="1"/>
          <w:sz w:val="18"/>
        </w:rPr>
      </w:pPr>
      <w:r>
        <w:rPr>
          <w:i w:val="1"/>
          <w:sz w:val="18"/>
          <w:vertAlign w:val="superscript"/>
        </w:rPr>
        <w:footnoteRef/>
      </w:r>
      <w:r>
        <w:rPr>
          <w:sz w:val="18"/>
        </w:rPr>
        <w:t xml:space="preserve"> Данный модуль формируется образовательной организацией для специалистов среднего звена </w:t>
      </w:r>
      <w:bookmarkStart w:id="40" w:name="_Hlk76479647"/>
      <w:r>
        <w:rPr>
          <w:sz w:val="18"/>
        </w:rPr>
        <w:t xml:space="preserve">в соответствии с принятым решением по выбору профессии(ий) рабочих, должности(ей) служащих в соответствии с приказом Минпросвещения России от 14 июля 2023 г. № 534. </w:t>
      </w:r>
      <w:bookmarkEnd w:id="40"/>
      <w:r>
        <w:rPr>
          <w:sz w:val="18"/>
        </w:rPr>
        <w:t>Виды деятельности образовательная организация выбирает самостоятельно исходя из потребностей регионального рынка труда. Результаты могут быть скорректированы в случае появления профессиональных стандартов по данным позициям.</w:t>
      </w:r>
      <w:r>
        <w:rPr>
          <w:i w:val="1"/>
          <w:sz w:val="18"/>
        </w:rPr>
        <w:t xml:space="preserve"> </w:t>
      </w:r>
      <w:r>
        <w:rPr>
          <w:i w:val="1"/>
          <w:sz w:val="18"/>
        </w:rPr>
        <w:t>В случае отсутствия данного вида деятельности в ФГОС СПО строка удаляется.</w:t>
      </w:r>
    </w:p>
  </w:footnote>
  <w:footnote w:id="2">
    <w:p w14:paraId="CB0B0000">
      <w:pPr>
        <w:pStyle w:val="Style_164"/>
      </w:pPr>
      <w:r>
        <w:rPr>
          <w:vertAlign w:val="superscript"/>
        </w:rPr>
        <w:footnoteRef/>
      </w:r>
      <w:r>
        <w:t xml:space="preserve"> </w:t>
      </w:r>
      <w:r>
        <w:t>Указывается код профессионального стандарта из п.3.2 ПОП-П СПО</w:t>
      </w:r>
    </w:p>
  </w:footnote>
  <w:footnote w:id="3">
    <w:p w14:paraId="CC0B0000">
      <w:pPr>
        <w:pStyle w:val="Style_164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</w:t>
      </w:r>
      <w:r>
        <w:rPr>
          <w:sz w:val="18"/>
        </w:rPr>
        <w:t xml:space="preserve">Заполняется </w:t>
      </w:r>
      <w:r>
        <w:rPr>
          <w:sz w:val="18"/>
        </w:rPr>
        <w:t>по результатам проведенного анализа запросов</w:t>
      </w:r>
      <w:r>
        <w:rPr>
          <w:sz w:val="18"/>
        </w:rPr>
        <w:t xml:space="preserve"> работодателя</w:t>
      </w:r>
      <w:r>
        <w:rPr>
          <w:sz w:val="18"/>
        </w:rPr>
        <w:t xml:space="preserve"> и выявления дефицитов.</w:t>
      </w:r>
    </w:p>
  </w:footnote>
  <w:footnote w:id="4">
    <w:p w14:paraId="CD0B0000">
      <w:pPr>
        <w:pStyle w:val="Style_164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5">
    <w:p w14:paraId="CE0B0000">
      <w:pPr>
        <w:ind/>
        <w:jc w:val="both"/>
        <w:rPr>
          <w:rFonts w:ascii="Times New Roman" w:hAnsi="Times New Roman"/>
          <w:color w:val="000000"/>
          <w:sz w:val="18"/>
        </w:rPr>
      </w:pPr>
      <w:r>
        <w:rPr>
          <w:rFonts w:ascii="Times New Roman" w:hAnsi="Times New Roman"/>
          <w:color w:val="000000"/>
          <w:sz w:val="18"/>
          <w:vertAlign w:val="superscript"/>
        </w:rPr>
        <w:footnoteRef/>
      </w:r>
      <w:r>
        <w:rPr>
          <w:rFonts w:ascii="Times New Roman" w:hAnsi="Times New Roman"/>
          <w:color w:val="000000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color w:val="000000"/>
          <w:sz w:val="18"/>
        </w:rPr>
        <w:br/>
      </w:r>
      <w:r>
        <w:rPr>
          <w:rFonts w:ascii="Times New Roman" w:hAnsi="Times New Roman"/>
          <w:color w:val="000000"/>
          <w:sz w:val="18"/>
        </w:rPr>
        <w:t xml:space="preserve"> </w:t>
      </w:r>
      <w:r>
        <w:rPr>
          <w:rFonts w:ascii="Times New Roman" w:hAnsi="Times New Roman"/>
          <w:color w:val="000000"/>
          <w:sz w:val="18"/>
        </w:rPr>
        <w:t>самостоятельную работу.</w:t>
      </w:r>
      <w:r>
        <w:rPr>
          <w:rFonts w:ascii="Times New Roman" w:hAnsi="Times New Roman"/>
          <w:color w:val="000000"/>
          <w:sz w:val="18"/>
        </w:rPr>
        <w:t xml:space="preserve"> Суммарная недельная нагрузка не должна превышать 36 часов.</w:t>
      </w:r>
    </w:p>
  </w:footnote>
  <w:footnote w:id="6">
    <w:p w14:paraId="CF0B0000">
      <w:pPr>
        <w:pStyle w:val="Style_164"/>
        <w:ind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4000000">
    <w:pPr>
      <w:pStyle w:val="Style_1"/>
    </w:pP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9000000">
    <w:pPr>
      <w:pStyle w:val="Style_1"/>
      <w:ind/>
      <w:jc w:val="center"/>
      <w:rPr>
        <w:rFonts w:ascii="Times New Roman" w:hAnsi="Times New Roman"/>
        <w:sz w:val="24"/>
      </w:rPr>
    </w:pPr>
  </w:p>
  <w:p w14:paraId="0A000000">
    <w:pPr>
      <w:pStyle w:val="Style_1"/>
    </w:pPr>
  </w:p>
</w:hdr>
</file>

<file path=word/header9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C000000">
    <w:pPr>
      <w:pStyle w:val="Style_1"/>
    </w:pPr>
  </w:p>
</w:hdr>
</file>

<file path=word/header10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D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F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0000000">
    <w:pPr>
      <w:pStyle w:val="Style_1"/>
    </w:pPr>
  </w:p>
</w:hdr>
</file>

<file path=word/header1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1000000">
    <w:pPr>
      <w:pStyle w:val="Style_1"/>
      <w:ind/>
      <w:jc w:val="center"/>
      <w:rPr>
        <w:rFonts w:ascii="Times New Roman" w:hAnsi="Times New Roman"/>
        <w:sz w:val="24"/>
      </w:rPr>
    </w:pPr>
  </w:p>
</w:hdr>
</file>

<file path=word/header1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13000000">
    <w:pPr>
      <w:pStyle w:val="Style_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4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−"/>
      <w:lvlJc w:val="left"/>
      <w:pPr>
        <w:ind w:hanging="360" w:left="1429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ambria Math" w:hAnsi="Cambria Math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Arial" w:hAnsi="Arial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Calibri" w:hAnsi="Calibri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ambria Math" w:hAnsi="Cambria Math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Arial" w:hAnsi="Arial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Calibri" w:hAnsi="Calibri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ambria Math" w:hAnsi="Cambria Math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Arial" w:hAnsi="Arial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8" w:type="paragraph">
    <w:name w:val="Normal"/>
    <w:link w:val="Style_18_ch"/>
    <w:uiPriority w:val="0"/>
    <w:qFormat/>
  </w:style>
  <w:style w:default="1" w:styleId="Style_18_ch" w:type="character">
    <w:name w:val="Normal"/>
    <w:link w:val="Style_18"/>
  </w:style>
  <w:style w:styleId="Style_19" w:type="paragraph">
    <w:name w:val="xl99"/>
    <w:basedOn w:val="Style_18"/>
    <w:link w:val="Style_19_ch"/>
    <w:pPr>
      <w:spacing w:afterAutospacing="on" w:beforeAutospacing="on"/>
      <w:ind/>
    </w:pPr>
    <w:rPr>
      <w:rFonts w:ascii="Times New Roman" w:hAnsi="Times New Roman"/>
      <w:sz w:val="24"/>
    </w:rPr>
  </w:style>
  <w:style w:styleId="Style_19_ch" w:type="character">
    <w:name w:val="xl99"/>
    <w:basedOn w:val="Style_18_ch"/>
    <w:link w:val="Style_19"/>
    <w:rPr>
      <w:rFonts w:ascii="Times New Roman" w:hAnsi="Times New Roman"/>
      <w:sz w:val="24"/>
    </w:rPr>
  </w:style>
  <w:style w:styleId="Style_20" w:type="paragraph">
    <w:name w:val="xl143"/>
    <w:basedOn w:val="Style_18"/>
    <w:link w:val="Style_2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0_ch" w:type="character">
    <w:name w:val="xl143"/>
    <w:basedOn w:val="Style_18_ch"/>
    <w:link w:val="Style_20"/>
    <w:rPr>
      <w:rFonts w:ascii="Times New Roman" w:hAnsi="Times New Roman"/>
      <w:color w:val="000000"/>
      <w:sz w:val="16"/>
    </w:rPr>
  </w:style>
  <w:style w:styleId="Style_21" w:type="paragraph">
    <w:name w:val="xl114"/>
    <w:basedOn w:val="Style_18"/>
    <w:link w:val="Style_21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1_ch" w:type="character">
    <w:name w:val="xl114"/>
    <w:basedOn w:val="Style_18_ch"/>
    <w:link w:val="Style_21"/>
    <w:rPr>
      <w:rFonts w:ascii="Times New Roman" w:hAnsi="Times New Roman"/>
      <w:b w:val="1"/>
      <w:i w:val="1"/>
      <w:color w:val="000000"/>
      <w:sz w:val="16"/>
    </w:rPr>
  </w:style>
  <w:style w:styleId="Style_22" w:type="paragraph">
    <w:name w:val="Цветовое выделение"/>
    <w:link w:val="Style_22_ch"/>
    <w:rPr>
      <w:b w:val="1"/>
      <w:color w:val="26282F"/>
    </w:rPr>
  </w:style>
  <w:style w:styleId="Style_22_ch" w:type="character">
    <w:name w:val="Цветовое выделение"/>
    <w:link w:val="Style_22"/>
    <w:rPr>
      <w:b w:val="1"/>
      <w:color w:val="26282F"/>
    </w:rPr>
  </w:style>
  <w:style w:styleId="Style_7" w:type="paragraph">
    <w:name w:val="toc 2"/>
    <w:basedOn w:val="Style_18"/>
    <w:next w:val="Style_18"/>
    <w:link w:val="Style_7_ch"/>
    <w:uiPriority w:val="39"/>
    <w:pPr>
      <w:spacing w:before="120"/>
      <w:ind w:firstLine="0" w:left="240"/>
    </w:pPr>
    <w:rPr>
      <w:rFonts w:ascii="Calibri" w:hAnsi="Calibri"/>
      <w:i w:val="1"/>
      <w:sz w:val="20"/>
    </w:rPr>
  </w:style>
  <w:style w:styleId="Style_7_ch" w:type="character">
    <w:name w:val="toc 2"/>
    <w:basedOn w:val="Style_18_ch"/>
    <w:link w:val="Style_7"/>
    <w:rPr>
      <w:rFonts w:ascii="Calibri" w:hAnsi="Calibri"/>
      <w:i w:val="1"/>
      <w:sz w:val="20"/>
    </w:rPr>
  </w:style>
  <w:style w:styleId="Style_23" w:type="paragraph">
    <w:name w:val="xl167"/>
    <w:basedOn w:val="Style_18"/>
    <w:link w:val="Style_23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3_ch" w:type="character">
    <w:name w:val="xl167"/>
    <w:basedOn w:val="Style_18_ch"/>
    <w:link w:val="Style_23"/>
    <w:rPr>
      <w:rFonts w:ascii="Times New Roman" w:hAnsi="Times New Roman"/>
      <w:b w:val="1"/>
      <w:sz w:val="14"/>
    </w:rPr>
  </w:style>
  <w:style w:styleId="Style_24" w:type="paragraph">
    <w:name w:val="c7"/>
    <w:link w:val="Style_24_ch"/>
  </w:style>
  <w:style w:styleId="Style_24_ch" w:type="character">
    <w:name w:val="c7"/>
    <w:link w:val="Style_24"/>
  </w:style>
  <w:style w:styleId="Style_25" w:type="paragraph">
    <w:name w:val="xl137"/>
    <w:basedOn w:val="Style_18"/>
    <w:link w:val="Style_25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25_ch" w:type="character">
    <w:name w:val="xl137"/>
    <w:basedOn w:val="Style_18_ch"/>
    <w:link w:val="Style_25"/>
    <w:rPr>
      <w:rFonts w:ascii="Times New Roman" w:hAnsi="Times New Roman"/>
      <w:b w:val="1"/>
      <w:color w:val="000000"/>
      <w:sz w:val="16"/>
    </w:rPr>
  </w:style>
  <w:style w:styleId="Style_26" w:type="paragraph">
    <w:name w:val="toc 4"/>
    <w:basedOn w:val="Style_18"/>
    <w:next w:val="Style_18"/>
    <w:link w:val="Style_26_ch"/>
    <w:uiPriority w:val="39"/>
    <w:pPr>
      <w:ind w:firstLine="0" w:left="720"/>
    </w:pPr>
    <w:rPr>
      <w:rFonts w:ascii="Calibri" w:hAnsi="Calibri"/>
      <w:sz w:val="20"/>
    </w:rPr>
  </w:style>
  <w:style w:styleId="Style_26_ch" w:type="character">
    <w:name w:val="toc 4"/>
    <w:basedOn w:val="Style_18_ch"/>
    <w:link w:val="Style_26"/>
    <w:rPr>
      <w:rFonts w:ascii="Calibri" w:hAnsi="Calibri"/>
      <w:sz w:val="20"/>
    </w:rPr>
  </w:style>
  <w:style w:styleId="Style_27" w:type="paragraph">
    <w:name w:val="Нижний колонтитул Знак1"/>
    <w:basedOn w:val="Style_28"/>
    <w:link w:val="Style_27_ch"/>
    <w:rPr>
      <w:rFonts w:ascii="Calibri" w:hAnsi="Calibri"/>
    </w:rPr>
  </w:style>
  <w:style w:styleId="Style_27_ch" w:type="character">
    <w:name w:val="Нижний колонтитул Знак1"/>
    <w:basedOn w:val="Style_28_ch"/>
    <w:link w:val="Style_27"/>
    <w:rPr>
      <w:rFonts w:ascii="Calibri" w:hAnsi="Calibri"/>
    </w:rPr>
  </w:style>
  <w:style w:styleId="Style_29" w:type="paragraph">
    <w:name w:val="formattext"/>
    <w:basedOn w:val="Style_18"/>
    <w:link w:val="Style_29_ch"/>
    <w:pPr>
      <w:spacing w:afterAutospacing="on" w:beforeAutospacing="on"/>
      <w:ind/>
    </w:pPr>
    <w:rPr>
      <w:rFonts w:ascii="Times New Roman" w:hAnsi="Times New Roman"/>
      <w:sz w:val="24"/>
    </w:rPr>
  </w:style>
  <w:style w:styleId="Style_29_ch" w:type="character">
    <w:name w:val="formattext"/>
    <w:basedOn w:val="Style_18_ch"/>
    <w:link w:val="Style_29"/>
    <w:rPr>
      <w:rFonts w:ascii="Times New Roman" w:hAnsi="Times New Roman"/>
      <w:sz w:val="24"/>
    </w:rPr>
  </w:style>
  <w:style w:styleId="Style_30" w:type="paragraph">
    <w:name w:val="xl77"/>
    <w:basedOn w:val="Style_18"/>
    <w:link w:val="Style_30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30_ch" w:type="character">
    <w:name w:val="xl77"/>
    <w:basedOn w:val="Style_18_ch"/>
    <w:link w:val="Style_30"/>
    <w:rPr>
      <w:rFonts w:ascii="Times New Roman" w:hAnsi="Times New Roman"/>
      <w:color w:val="000000"/>
      <w:sz w:val="16"/>
    </w:rPr>
  </w:style>
  <w:style w:styleId="Style_31" w:type="paragraph">
    <w:name w:val="Колонтитул (правый)"/>
    <w:basedOn w:val="Style_32"/>
    <w:next w:val="Style_18"/>
    <w:link w:val="Style_31_ch"/>
    <w:rPr>
      <w:sz w:val="14"/>
    </w:rPr>
  </w:style>
  <w:style w:styleId="Style_31_ch" w:type="character">
    <w:name w:val="Колонтитул (правый)"/>
    <w:basedOn w:val="Style_32_ch"/>
    <w:link w:val="Style_31"/>
    <w:rPr>
      <w:sz w:val="14"/>
    </w:rPr>
  </w:style>
  <w:style w:styleId="Style_33" w:type="paragraph">
    <w:name w:val="Заголовок1"/>
    <w:basedOn w:val="Style_34"/>
    <w:next w:val="Style_18"/>
    <w:link w:val="Style_33_ch"/>
    <w:rPr>
      <w:b w:val="1"/>
      <w:color w:val="0058A9"/>
    </w:rPr>
  </w:style>
  <w:style w:styleId="Style_33_ch" w:type="character">
    <w:name w:val="Заголовок1"/>
    <w:basedOn w:val="Style_34_ch"/>
    <w:link w:val="Style_33"/>
    <w:rPr>
      <w:b w:val="1"/>
      <w:color w:val="0058A9"/>
    </w:rPr>
  </w:style>
  <w:style w:styleId="Style_35" w:type="paragraph">
    <w:name w:val="Заголовок своего сообщения"/>
    <w:link w:val="Style_35_ch"/>
    <w:rPr>
      <w:b w:val="1"/>
      <w:color w:val="26282F"/>
    </w:rPr>
  </w:style>
  <w:style w:styleId="Style_35_ch" w:type="character">
    <w:name w:val="Заголовок своего сообщения"/>
    <w:link w:val="Style_35"/>
    <w:rPr>
      <w:b w:val="1"/>
      <w:color w:val="26282F"/>
    </w:rPr>
  </w:style>
  <w:style w:styleId="Style_36" w:type="paragraph">
    <w:name w:val="Текст в таблице"/>
    <w:basedOn w:val="Style_37"/>
    <w:next w:val="Style_18"/>
    <w:link w:val="Style_36_ch"/>
    <w:pPr>
      <w:ind w:firstLine="500" w:left="0"/>
    </w:pPr>
  </w:style>
  <w:style w:styleId="Style_36_ch" w:type="character">
    <w:name w:val="Текст в таблице"/>
    <w:basedOn w:val="Style_37_ch"/>
    <w:link w:val="Style_36"/>
  </w:style>
  <w:style w:styleId="Style_38" w:type="paragraph">
    <w:name w:val="toc 6"/>
    <w:basedOn w:val="Style_18"/>
    <w:next w:val="Style_18"/>
    <w:link w:val="Style_38_ch"/>
    <w:uiPriority w:val="39"/>
    <w:pPr>
      <w:ind w:firstLine="0" w:left="1200"/>
    </w:pPr>
    <w:rPr>
      <w:rFonts w:ascii="Calibri" w:hAnsi="Calibri"/>
      <w:sz w:val="20"/>
    </w:rPr>
  </w:style>
  <w:style w:styleId="Style_38_ch" w:type="character">
    <w:name w:val="toc 6"/>
    <w:basedOn w:val="Style_18_ch"/>
    <w:link w:val="Style_38"/>
    <w:rPr>
      <w:rFonts w:ascii="Calibri" w:hAnsi="Calibri"/>
      <w:sz w:val="20"/>
    </w:rPr>
  </w:style>
  <w:style w:styleId="Style_39" w:type="paragraph">
    <w:name w:val="c14"/>
    <w:basedOn w:val="Style_18"/>
    <w:link w:val="Style_39_ch"/>
    <w:pPr>
      <w:spacing w:afterAutospacing="on" w:beforeAutospacing="on"/>
      <w:ind/>
    </w:pPr>
    <w:rPr>
      <w:rFonts w:ascii="Times New Roman" w:hAnsi="Times New Roman"/>
      <w:sz w:val="24"/>
    </w:rPr>
  </w:style>
  <w:style w:styleId="Style_39_ch" w:type="character">
    <w:name w:val="c14"/>
    <w:basedOn w:val="Style_18_ch"/>
    <w:link w:val="Style_39"/>
    <w:rPr>
      <w:rFonts w:ascii="Times New Roman" w:hAnsi="Times New Roman"/>
      <w:sz w:val="24"/>
    </w:rPr>
  </w:style>
  <w:style w:styleId="Style_40" w:type="paragraph">
    <w:name w:val="xl159"/>
    <w:basedOn w:val="Style_18"/>
    <w:link w:val="Style_4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40_ch" w:type="character">
    <w:name w:val="xl159"/>
    <w:basedOn w:val="Style_18_ch"/>
    <w:link w:val="Style_40"/>
    <w:rPr>
      <w:rFonts w:ascii="Times New Roman" w:hAnsi="Times New Roman"/>
      <w:b w:val="1"/>
      <w:sz w:val="16"/>
    </w:rPr>
  </w:style>
  <w:style w:styleId="Style_41" w:type="paragraph">
    <w:name w:val="toc 7"/>
    <w:basedOn w:val="Style_18"/>
    <w:next w:val="Style_18"/>
    <w:link w:val="Style_41_ch"/>
    <w:uiPriority w:val="39"/>
    <w:pPr>
      <w:ind w:firstLine="0" w:left="1440"/>
    </w:pPr>
    <w:rPr>
      <w:rFonts w:ascii="Calibri" w:hAnsi="Calibri"/>
      <w:sz w:val="20"/>
    </w:rPr>
  </w:style>
  <w:style w:styleId="Style_41_ch" w:type="character">
    <w:name w:val="toc 7"/>
    <w:basedOn w:val="Style_18_ch"/>
    <w:link w:val="Style_41"/>
    <w:rPr>
      <w:rFonts w:ascii="Calibri" w:hAnsi="Calibri"/>
      <w:sz w:val="20"/>
    </w:rPr>
  </w:style>
  <w:style w:styleId="Style_12" w:type="paragraph">
    <w:name w:val="Обычный (веб)1"/>
    <w:basedOn w:val="Style_18"/>
    <w:next w:val="Style_17"/>
    <w:link w:val="Style_12_ch"/>
    <w:pPr>
      <w:widowControl w:val="0"/>
      <w:ind/>
    </w:pPr>
    <w:rPr>
      <w:rFonts w:ascii="Times New Roman" w:hAnsi="Times New Roman"/>
      <w:sz w:val="24"/>
    </w:rPr>
  </w:style>
  <w:style w:styleId="Style_12_ch" w:type="character">
    <w:name w:val="Обычный (веб)1"/>
    <w:basedOn w:val="Style_18_ch"/>
    <w:link w:val="Style_12"/>
    <w:rPr>
      <w:rFonts w:ascii="Times New Roman" w:hAnsi="Times New Roman"/>
      <w:sz w:val="24"/>
    </w:rPr>
  </w:style>
  <w:style w:styleId="Style_42" w:type="paragraph">
    <w:name w:val="Интерактивный заголовок"/>
    <w:basedOn w:val="Style_33"/>
    <w:next w:val="Style_18"/>
    <w:link w:val="Style_42_ch"/>
    <w:rPr>
      <w:u w:val="single"/>
    </w:rPr>
  </w:style>
  <w:style w:styleId="Style_42_ch" w:type="character">
    <w:name w:val="Интерактивный заголовок"/>
    <w:basedOn w:val="Style_33_ch"/>
    <w:link w:val="Style_42"/>
    <w:rPr>
      <w:u w:val="single"/>
    </w:rPr>
  </w:style>
  <w:style w:styleId="Style_43" w:type="paragraph">
    <w:name w:val="xl119"/>
    <w:basedOn w:val="Style_18"/>
    <w:link w:val="Style_43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43_ch" w:type="character">
    <w:name w:val="xl119"/>
    <w:basedOn w:val="Style_18_ch"/>
    <w:link w:val="Style_43"/>
    <w:rPr>
      <w:rFonts w:ascii="Times New Roman" w:hAnsi="Times New Roman"/>
      <w:color w:val="FFFFFF"/>
      <w:sz w:val="14"/>
    </w:rPr>
  </w:style>
  <w:style w:styleId="Style_44" w:type="paragraph">
    <w:name w:val="xl65"/>
    <w:basedOn w:val="Style_18"/>
    <w:link w:val="Style_44_ch"/>
    <w:pPr>
      <w:spacing w:afterAutospacing="on" w:beforeAutospacing="on"/>
      <w:ind/>
    </w:pPr>
    <w:rPr>
      <w:rFonts w:ascii="Times New Roman" w:hAnsi="Times New Roman"/>
      <w:sz w:val="14"/>
    </w:rPr>
  </w:style>
  <w:style w:styleId="Style_44_ch" w:type="character">
    <w:name w:val="xl65"/>
    <w:basedOn w:val="Style_18_ch"/>
    <w:link w:val="Style_44"/>
    <w:rPr>
      <w:rFonts w:ascii="Times New Roman" w:hAnsi="Times New Roman"/>
      <w:sz w:val="14"/>
    </w:rPr>
  </w:style>
  <w:style w:styleId="Style_45" w:type="paragraph">
    <w:name w:val="xl92"/>
    <w:basedOn w:val="Style_18"/>
    <w:link w:val="Style_45_ch"/>
    <w:pPr>
      <w:spacing w:afterAutospacing="on" w:beforeAutospacing="on"/>
      <w:ind/>
    </w:pPr>
    <w:rPr>
      <w:rFonts w:ascii="Times New Roman" w:hAnsi="Times New Roman"/>
      <w:sz w:val="14"/>
    </w:rPr>
  </w:style>
  <w:style w:styleId="Style_45_ch" w:type="character">
    <w:name w:val="xl92"/>
    <w:basedOn w:val="Style_18_ch"/>
    <w:link w:val="Style_45"/>
    <w:rPr>
      <w:rFonts w:ascii="Times New Roman" w:hAnsi="Times New Roman"/>
      <w:sz w:val="14"/>
    </w:rPr>
  </w:style>
  <w:style w:styleId="Style_46" w:type="paragraph">
    <w:name w:val="xl135"/>
    <w:basedOn w:val="Style_18"/>
    <w:link w:val="Style_4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46_ch" w:type="character">
    <w:name w:val="xl135"/>
    <w:basedOn w:val="Style_18_ch"/>
    <w:link w:val="Style_46"/>
    <w:rPr>
      <w:rFonts w:ascii="Times New Roman" w:hAnsi="Times New Roman"/>
      <w:b w:val="1"/>
      <w:sz w:val="16"/>
    </w:rPr>
  </w:style>
  <w:style w:styleId="Style_47" w:type="paragraph">
    <w:name w:val="ConsPlusNonformat"/>
    <w:link w:val="Style_47_ch"/>
    <w:pPr>
      <w:widowControl w:val="0"/>
      <w:ind/>
    </w:pPr>
    <w:rPr>
      <w:rFonts w:ascii="Courier New" w:hAnsi="Courier New"/>
      <w:sz w:val="20"/>
    </w:rPr>
  </w:style>
  <w:style w:styleId="Style_47_ch" w:type="character">
    <w:name w:val="ConsPlusNonformat"/>
    <w:link w:val="Style_47"/>
    <w:rPr>
      <w:rFonts w:ascii="Courier New" w:hAnsi="Courier New"/>
      <w:sz w:val="20"/>
    </w:rPr>
  </w:style>
  <w:style w:styleId="Style_48" w:type="paragraph">
    <w:name w:val="Дочерний элемент списка"/>
    <w:basedOn w:val="Style_18"/>
    <w:next w:val="Style_18"/>
    <w:link w:val="Style_48_ch"/>
    <w:pPr>
      <w:widowControl w:val="0"/>
      <w:spacing w:line="360" w:lineRule="auto"/>
      <w:ind/>
      <w:jc w:val="both"/>
    </w:pPr>
    <w:rPr>
      <w:rFonts w:ascii="Times New Roman" w:hAnsi="Times New Roman"/>
      <w:color w:val="868381"/>
      <w:sz w:val="20"/>
    </w:rPr>
  </w:style>
  <w:style w:styleId="Style_48_ch" w:type="character">
    <w:name w:val="Дочерний элемент списка"/>
    <w:basedOn w:val="Style_18_ch"/>
    <w:link w:val="Style_48"/>
    <w:rPr>
      <w:rFonts w:ascii="Times New Roman" w:hAnsi="Times New Roman"/>
      <w:color w:val="868381"/>
      <w:sz w:val="20"/>
    </w:rPr>
  </w:style>
  <w:style w:styleId="Style_49" w:type="paragraph">
    <w:name w:val="Основной текст (2) + 12 pt"/>
    <w:link w:val="Style_49_ch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49_ch" w:type="character">
    <w:name w:val="Основной текст (2) + 12 pt"/>
    <w:link w:val="Style_49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styleId="Style_50" w:type="paragraph">
    <w:name w:val="pTextStyleCenter"/>
    <w:basedOn w:val="Style_18"/>
    <w:link w:val="Style_50_ch"/>
    <w:pPr>
      <w:spacing w:line="252" w:lineRule="auto"/>
      <w:ind/>
      <w:jc w:val="center"/>
    </w:pPr>
    <w:rPr>
      <w:rFonts w:ascii="Times New Roman" w:hAnsi="Times New Roman"/>
      <w:sz w:val="24"/>
    </w:rPr>
  </w:style>
  <w:style w:styleId="Style_50_ch" w:type="character">
    <w:name w:val="pTextStyleCenter"/>
    <w:basedOn w:val="Style_18_ch"/>
    <w:link w:val="Style_50"/>
    <w:rPr>
      <w:rFonts w:ascii="Times New Roman" w:hAnsi="Times New Roman"/>
      <w:sz w:val="24"/>
    </w:rPr>
  </w:style>
  <w:style w:styleId="Style_51" w:type="paragraph">
    <w:name w:val="xl123"/>
    <w:basedOn w:val="Style_18"/>
    <w:link w:val="Style_51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51_ch" w:type="character">
    <w:name w:val="xl123"/>
    <w:basedOn w:val="Style_18_ch"/>
    <w:link w:val="Style_51"/>
    <w:rPr>
      <w:rFonts w:ascii="Times New Roman" w:hAnsi="Times New Roman"/>
      <w:b w:val="1"/>
      <w:color w:val="000000"/>
      <w:sz w:val="16"/>
    </w:rPr>
  </w:style>
  <w:style w:styleId="Style_52" w:type="paragraph">
    <w:name w:val="Моноширинный"/>
    <w:basedOn w:val="Style_18"/>
    <w:next w:val="Style_18"/>
    <w:link w:val="Style_52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52_ch" w:type="character">
    <w:name w:val="Моноширинный"/>
    <w:basedOn w:val="Style_18_ch"/>
    <w:link w:val="Style_52"/>
    <w:rPr>
      <w:rFonts w:ascii="Courier New" w:hAnsi="Courier New"/>
      <w:sz w:val="24"/>
    </w:rPr>
  </w:style>
  <w:style w:styleId="Style_53" w:type="paragraph">
    <w:name w:val="Сравнение редакций. Удаленный фрагмент"/>
    <w:link w:val="Style_53_ch"/>
    <w:rPr>
      <w:color w:val="000000"/>
      <w:shd w:fill="C4C413" w:val="clear"/>
    </w:rPr>
  </w:style>
  <w:style w:styleId="Style_53_ch" w:type="character">
    <w:name w:val="Сравнение редакций. Удаленный фрагмент"/>
    <w:link w:val="Style_53"/>
    <w:rPr>
      <w:color w:val="000000"/>
      <w:shd w:fill="C4C413" w:val="clear"/>
    </w:rPr>
  </w:style>
  <w:style w:styleId="Style_54" w:type="paragraph">
    <w:name w:val="xl107"/>
    <w:basedOn w:val="Style_18"/>
    <w:link w:val="Style_5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54_ch" w:type="character">
    <w:name w:val="xl107"/>
    <w:basedOn w:val="Style_18_ch"/>
    <w:link w:val="Style_54"/>
    <w:rPr>
      <w:rFonts w:ascii="Times New Roman" w:hAnsi="Times New Roman"/>
      <w:color w:val="000000"/>
      <w:sz w:val="16"/>
    </w:rPr>
  </w:style>
  <w:style w:styleId="Style_55" w:type="paragraph">
    <w:name w:val="xl116"/>
    <w:basedOn w:val="Style_18"/>
    <w:link w:val="Style_55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55_ch" w:type="character">
    <w:name w:val="xl116"/>
    <w:basedOn w:val="Style_18_ch"/>
    <w:link w:val="Style_55"/>
    <w:rPr>
      <w:rFonts w:ascii="Times New Roman" w:hAnsi="Times New Roman"/>
      <w:b w:val="1"/>
      <w:sz w:val="16"/>
    </w:rPr>
  </w:style>
  <w:style w:styleId="Style_56" w:type="paragraph">
    <w:name w:val="Endnote"/>
    <w:basedOn w:val="Style_18"/>
    <w:link w:val="Style_56_ch"/>
    <w:rPr>
      <w:rFonts w:ascii="Calibri" w:hAnsi="Calibri"/>
      <w:sz w:val="20"/>
    </w:rPr>
  </w:style>
  <w:style w:styleId="Style_56_ch" w:type="character">
    <w:name w:val="Endnote"/>
    <w:basedOn w:val="Style_18_ch"/>
    <w:link w:val="Style_56"/>
    <w:rPr>
      <w:rFonts w:ascii="Calibri" w:hAnsi="Calibri"/>
      <w:sz w:val="20"/>
    </w:rPr>
  </w:style>
  <w:style w:styleId="Style_57" w:type="paragraph">
    <w:name w:val="heading 3"/>
    <w:basedOn w:val="Style_18"/>
    <w:next w:val="Style_18"/>
    <w:link w:val="Style_57_ch"/>
    <w:uiPriority w:val="9"/>
    <w:qFormat/>
    <w:pPr>
      <w:keepNext w:val="1"/>
      <w:spacing w:after="60" w:before="240"/>
      <w:ind/>
      <w:outlineLvl w:val="2"/>
    </w:pPr>
    <w:rPr>
      <w:rFonts w:ascii="Arial" w:hAnsi="Arial"/>
      <w:b w:val="1"/>
      <w:sz w:val="26"/>
    </w:rPr>
  </w:style>
  <w:style w:styleId="Style_57_ch" w:type="character">
    <w:name w:val="heading 3"/>
    <w:basedOn w:val="Style_18_ch"/>
    <w:link w:val="Style_57"/>
    <w:rPr>
      <w:rFonts w:ascii="Arial" w:hAnsi="Arial"/>
      <w:b w:val="1"/>
      <w:sz w:val="26"/>
    </w:rPr>
  </w:style>
  <w:style w:styleId="Style_58" w:type="paragraph">
    <w:name w:val="Просмотренная гиперссылка1"/>
    <w:basedOn w:val="Style_28"/>
    <w:link w:val="Style_58_ch"/>
    <w:rPr>
      <w:color w:val="800080"/>
      <w:u w:val="single"/>
    </w:rPr>
  </w:style>
  <w:style w:styleId="Style_58_ch" w:type="character">
    <w:name w:val="Просмотренная гиперссылка1"/>
    <w:basedOn w:val="Style_28_ch"/>
    <w:link w:val="Style_58"/>
    <w:rPr>
      <w:color w:val="800080"/>
      <w:u w:val="single"/>
    </w:rPr>
  </w:style>
  <w:style w:styleId="Style_59" w:type="paragraph">
    <w:name w:val="xl104"/>
    <w:basedOn w:val="Style_18"/>
    <w:link w:val="Style_59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59_ch" w:type="character">
    <w:name w:val="xl104"/>
    <w:basedOn w:val="Style_18_ch"/>
    <w:link w:val="Style_59"/>
    <w:rPr>
      <w:rFonts w:ascii="Times New Roman" w:hAnsi="Times New Roman"/>
      <w:b w:val="1"/>
      <w:color w:val="000000"/>
      <w:sz w:val="16"/>
    </w:rPr>
  </w:style>
  <w:style w:styleId="Style_60" w:type="paragraph">
    <w:name w:val="xl149"/>
    <w:basedOn w:val="Style_18"/>
    <w:link w:val="Style_6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60_ch" w:type="character">
    <w:name w:val="xl149"/>
    <w:basedOn w:val="Style_18_ch"/>
    <w:link w:val="Style_60"/>
    <w:rPr>
      <w:rFonts w:ascii="Times New Roman" w:hAnsi="Times New Roman"/>
      <w:b w:val="1"/>
      <w:sz w:val="16"/>
    </w:rPr>
  </w:style>
  <w:style w:styleId="Style_61" w:type="paragraph">
    <w:name w:val="xl91"/>
    <w:basedOn w:val="Style_18"/>
    <w:link w:val="Style_61_ch"/>
    <w:pPr>
      <w:spacing w:afterAutospacing="on" w:beforeAutospacing="on"/>
      <w:ind/>
    </w:pPr>
    <w:rPr>
      <w:rFonts w:ascii="Times New Roman" w:hAnsi="Times New Roman"/>
      <w:sz w:val="14"/>
    </w:rPr>
  </w:style>
  <w:style w:styleId="Style_61_ch" w:type="character">
    <w:name w:val="xl91"/>
    <w:basedOn w:val="Style_18_ch"/>
    <w:link w:val="Style_61"/>
    <w:rPr>
      <w:rFonts w:ascii="Times New Roman" w:hAnsi="Times New Roman"/>
      <w:sz w:val="14"/>
    </w:rPr>
  </w:style>
  <w:style w:styleId="Style_62" w:type="paragraph">
    <w:name w:val="xl80"/>
    <w:basedOn w:val="Style_18"/>
    <w:link w:val="Style_62_ch"/>
    <w:pPr>
      <w:spacing w:afterAutospacing="on" w:beforeAutospacing="on"/>
      <w:ind/>
    </w:pPr>
    <w:rPr>
      <w:rFonts w:ascii="Times New Roman" w:hAnsi="Times New Roman"/>
      <w:sz w:val="24"/>
    </w:rPr>
  </w:style>
  <w:style w:styleId="Style_62_ch" w:type="character">
    <w:name w:val="xl80"/>
    <w:basedOn w:val="Style_18_ch"/>
    <w:link w:val="Style_62"/>
    <w:rPr>
      <w:rFonts w:ascii="Times New Roman" w:hAnsi="Times New Roman"/>
      <w:sz w:val="24"/>
    </w:rPr>
  </w:style>
  <w:style w:styleId="Style_63" w:type="paragraph">
    <w:name w:val="xl76"/>
    <w:basedOn w:val="Style_18"/>
    <w:link w:val="Style_63_ch"/>
    <w:pPr>
      <w:spacing w:afterAutospacing="on" w:beforeAutospacing="on"/>
      <w:ind/>
    </w:pPr>
    <w:rPr>
      <w:rFonts w:ascii="Times New Roman" w:hAnsi="Times New Roman"/>
      <w:sz w:val="16"/>
    </w:rPr>
  </w:style>
  <w:style w:styleId="Style_63_ch" w:type="character">
    <w:name w:val="xl76"/>
    <w:basedOn w:val="Style_18_ch"/>
    <w:link w:val="Style_63"/>
    <w:rPr>
      <w:rFonts w:ascii="Times New Roman" w:hAnsi="Times New Roman"/>
      <w:sz w:val="16"/>
    </w:rPr>
  </w:style>
  <w:style w:styleId="Style_1" w:type="paragraph">
    <w:name w:val="header"/>
    <w:basedOn w:val="Style_18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18_ch"/>
    <w:link w:val="Style_1"/>
  </w:style>
  <w:style w:styleId="Style_32" w:type="paragraph">
    <w:name w:val="Текст (прав. подпись)"/>
    <w:basedOn w:val="Style_18"/>
    <w:next w:val="Style_18"/>
    <w:link w:val="Style_32_ch"/>
    <w:pPr>
      <w:widowControl w:val="0"/>
      <w:spacing w:line="360" w:lineRule="auto"/>
      <w:ind/>
      <w:jc w:val="right"/>
    </w:pPr>
    <w:rPr>
      <w:rFonts w:ascii="Times New Roman" w:hAnsi="Times New Roman"/>
      <w:sz w:val="24"/>
    </w:rPr>
  </w:style>
  <w:style w:styleId="Style_32_ch" w:type="character">
    <w:name w:val="Текст (прав. подпись)"/>
    <w:basedOn w:val="Style_18_ch"/>
    <w:link w:val="Style_32"/>
    <w:rPr>
      <w:rFonts w:ascii="Times New Roman" w:hAnsi="Times New Roman"/>
      <w:sz w:val="24"/>
    </w:rPr>
  </w:style>
  <w:style w:styleId="Style_64" w:type="paragraph">
    <w:name w:val="xl79"/>
    <w:basedOn w:val="Style_18"/>
    <w:link w:val="Style_64_ch"/>
    <w:pPr>
      <w:spacing w:afterAutospacing="on" w:beforeAutospacing="on"/>
      <w:ind/>
    </w:pPr>
    <w:rPr>
      <w:rFonts w:ascii="Times New Roman" w:hAnsi="Times New Roman"/>
      <w:sz w:val="14"/>
    </w:rPr>
  </w:style>
  <w:style w:styleId="Style_64_ch" w:type="character">
    <w:name w:val="xl79"/>
    <w:basedOn w:val="Style_18_ch"/>
    <w:link w:val="Style_64"/>
    <w:rPr>
      <w:rFonts w:ascii="Times New Roman" w:hAnsi="Times New Roman"/>
      <w:sz w:val="14"/>
    </w:rPr>
  </w:style>
  <w:style w:styleId="Style_65" w:type="paragraph">
    <w:name w:val="xl165"/>
    <w:basedOn w:val="Style_18"/>
    <w:link w:val="Style_65_ch"/>
    <w:pPr>
      <w:spacing w:afterAutospacing="on" w:beforeAutospacing="on"/>
      <w:ind/>
    </w:pPr>
    <w:rPr>
      <w:rFonts w:ascii="Times New Roman" w:hAnsi="Times New Roman"/>
      <w:sz w:val="14"/>
    </w:rPr>
  </w:style>
  <w:style w:styleId="Style_65_ch" w:type="character">
    <w:name w:val="xl165"/>
    <w:basedOn w:val="Style_18_ch"/>
    <w:link w:val="Style_65"/>
    <w:rPr>
      <w:rFonts w:ascii="Times New Roman" w:hAnsi="Times New Roman"/>
      <w:sz w:val="14"/>
    </w:rPr>
  </w:style>
  <w:style w:styleId="Style_66" w:type="paragraph">
    <w:name w:val="xl170"/>
    <w:basedOn w:val="Style_18"/>
    <w:link w:val="Style_6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66_ch" w:type="character">
    <w:name w:val="xl170"/>
    <w:basedOn w:val="Style_18_ch"/>
    <w:link w:val="Style_66"/>
    <w:rPr>
      <w:rFonts w:ascii="Times New Roman" w:hAnsi="Times New Roman"/>
      <w:i w:val="1"/>
      <w:sz w:val="14"/>
    </w:rPr>
  </w:style>
  <w:style w:styleId="Style_67" w:type="paragraph">
    <w:name w:val="xl71"/>
    <w:basedOn w:val="Style_18"/>
    <w:link w:val="Style_67_ch"/>
    <w:pPr>
      <w:spacing w:afterAutospacing="on" w:beforeAutospacing="on"/>
      <w:ind/>
    </w:pPr>
    <w:rPr>
      <w:rFonts w:ascii="Times New Roman" w:hAnsi="Times New Roman"/>
      <w:sz w:val="14"/>
    </w:rPr>
  </w:style>
  <w:style w:styleId="Style_67_ch" w:type="character">
    <w:name w:val="xl71"/>
    <w:basedOn w:val="Style_18_ch"/>
    <w:link w:val="Style_67"/>
    <w:rPr>
      <w:rFonts w:ascii="Times New Roman" w:hAnsi="Times New Roman"/>
      <w:sz w:val="14"/>
    </w:rPr>
  </w:style>
  <w:style w:styleId="Style_68" w:type="paragraph">
    <w:name w:val="xl127"/>
    <w:basedOn w:val="Style_18"/>
    <w:link w:val="Style_68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68_ch" w:type="character">
    <w:name w:val="xl127"/>
    <w:basedOn w:val="Style_18_ch"/>
    <w:link w:val="Style_68"/>
    <w:rPr>
      <w:rFonts w:ascii="Times New Roman" w:hAnsi="Times New Roman"/>
      <w:b w:val="1"/>
      <w:sz w:val="16"/>
    </w:rPr>
  </w:style>
  <w:style w:styleId="Style_9" w:type="paragraph">
    <w:name w:val="ConsPlusNormal"/>
    <w:link w:val="Style_9_ch"/>
    <w:pPr>
      <w:widowControl w:val="0"/>
      <w:ind/>
    </w:pPr>
    <w:rPr>
      <w:rFonts w:ascii="Arial" w:hAnsi="Arial"/>
      <w:sz w:val="20"/>
    </w:rPr>
  </w:style>
  <w:style w:styleId="Style_9_ch" w:type="character">
    <w:name w:val="ConsPlusNormal"/>
    <w:link w:val="Style_9"/>
    <w:rPr>
      <w:rFonts w:ascii="Arial" w:hAnsi="Arial"/>
      <w:sz w:val="20"/>
    </w:rPr>
  </w:style>
  <w:style w:styleId="Style_69" w:type="paragraph">
    <w:name w:val="Заголовок Знак"/>
    <w:basedOn w:val="Style_28"/>
    <w:link w:val="Style_69_ch"/>
    <w:rPr>
      <w:rFonts w:asciiTheme="majorAscii" w:hAnsiTheme="majorHAnsi"/>
      <w:spacing w:val="-10"/>
      <w:sz w:val="56"/>
    </w:rPr>
  </w:style>
  <w:style w:styleId="Style_69_ch" w:type="character">
    <w:name w:val="Заголовок Знак"/>
    <w:basedOn w:val="Style_28_ch"/>
    <w:link w:val="Style_69"/>
    <w:rPr>
      <w:rFonts w:asciiTheme="majorAscii" w:hAnsiTheme="majorHAnsi"/>
      <w:spacing w:val="-10"/>
      <w:sz w:val="56"/>
    </w:rPr>
  </w:style>
  <w:style w:styleId="Style_70" w:type="paragraph">
    <w:name w:val="Неразрешенное упоминание1"/>
    <w:basedOn w:val="Style_28"/>
    <w:link w:val="Style_70_ch"/>
    <w:rPr>
      <w:color w:val="605E5C"/>
      <w:shd w:fill="E1DFDD" w:val="clear"/>
    </w:rPr>
  </w:style>
  <w:style w:styleId="Style_70_ch" w:type="character">
    <w:name w:val="Неразрешенное упоминание1"/>
    <w:basedOn w:val="Style_28_ch"/>
    <w:link w:val="Style_70"/>
    <w:rPr>
      <w:color w:val="605E5C"/>
      <w:shd w:fill="E1DFDD" w:val="clear"/>
    </w:rPr>
  </w:style>
  <w:style w:styleId="Style_71" w:type="paragraph">
    <w:name w:val="xl100"/>
    <w:basedOn w:val="Style_18"/>
    <w:link w:val="Style_71_ch"/>
    <w:pPr>
      <w:spacing w:afterAutospacing="on" w:beforeAutospacing="on"/>
      <w:ind/>
    </w:pPr>
    <w:rPr>
      <w:rFonts w:ascii="Times New Roman" w:hAnsi="Times New Roman"/>
      <w:sz w:val="14"/>
    </w:rPr>
  </w:style>
  <w:style w:styleId="Style_71_ch" w:type="character">
    <w:name w:val="xl100"/>
    <w:basedOn w:val="Style_18_ch"/>
    <w:link w:val="Style_71"/>
    <w:rPr>
      <w:rFonts w:ascii="Times New Roman" w:hAnsi="Times New Roman"/>
      <w:sz w:val="14"/>
    </w:rPr>
  </w:style>
  <w:style w:styleId="Style_72" w:type="paragraph">
    <w:name w:val="Неразрешенное упоминание2"/>
    <w:link w:val="Style_72_ch"/>
    <w:rPr>
      <w:color w:val="605E5C"/>
      <w:shd w:fill="E1DFDD" w:val="clear"/>
    </w:rPr>
  </w:style>
  <w:style w:styleId="Style_72_ch" w:type="character">
    <w:name w:val="Неразрешенное упоминание2"/>
    <w:link w:val="Style_72"/>
    <w:rPr>
      <w:color w:val="605E5C"/>
      <w:shd w:fill="E1DFDD" w:val="clear"/>
    </w:rPr>
  </w:style>
  <w:style w:styleId="Style_73" w:type="paragraph">
    <w:name w:val="xl162"/>
    <w:basedOn w:val="Style_18"/>
    <w:link w:val="Style_73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73_ch" w:type="character">
    <w:name w:val="xl162"/>
    <w:basedOn w:val="Style_18_ch"/>
    <w:link w:val="Style_73"/>
    <w:rPr>
      <w:rFonts w:ascii="Times New Roman" w:hAnsi="Times New Roman"/>
      <w:b w:val="1"/>
      <w:sz w:val="16"/>
    </w:rPr>
  </w:style>
  <w:style w:styleId="Style_74" w:type="paragraph">
    <w:name w:val="Заголовок чужого сообщения"/>
    <w:link w:val="Style_74_ch"/>
    <w:rPr>
      <w:b w:val="1"/>
      <w:color w:val="FF0000"/>
    </w:rPr>
  </w:style>
  <w:style w:styleId="Style_74_ch" w:type="character">
    <w:name w:val="Заголовок чужого сообщения"/>
    <w:link w:val="Style_74"/>
    <w:rPr>
      <w:b w:val="1"/>
      <w:color w:val="FF0000"/>
    </w:rPr>
  </w:style>
  <w:style w:styleId="Style_75" w:type="paragraph">
    <w:name w:val="xl129"/>
    <w:basedOn w:val="Style_18"/>
    <w:link w:val="Style_75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75_ch" w:type="character">
    <w:name w:val="xl129"/>
    <w:basedOn w:val="Style_18_ch"/>
    <w:link w:val="Style_75"/>
    <w:rPr>
      <w:rFonts w:ascii="Times New Roman" w:hAnsi="Times New Roman"/>
      <w:b w:val="1"/>
      <w:i w:val="1"/>
      <w:color w:val="000000"/>
      <w:sz w:val="16"/>
    </w:rPr>
  </w:style>
  <w:style w:styleId="Style_76" w:type="paragraph">
    <w:name w:val="таблСлева12"/>
    <w:basedOn w:val="Style_18"/>
    <w:link w:val="Style_76_ch"/>
    <w:rPr>
      <w:rFonts w:ascii="Segoe UI" w:hAnsi="Segoe UI"/>
      <w:sz w:val="24"/>
    </w:rPr>
  </w:style>
  <w:style w:styleId="Style_76_ch" w:type="character">
    <w:name w:val="таблСлева12"/>
    <w:basedOn w:val="Style_18_ch"/>
    <w:link w:val="Style_76"/>
    <w:rPr>
      <w:rFonts w:ascii="Segoe UI" w:hAnsi="Segoe UI"/>
      <w:sz w:val="24"/>
    </w:rPr>
  </w:style>
  <w:style w:styleId="Style_77" w:type="paragraph">
    <w:name w:val="xl168"/>
    <w:basedOn w:val="Style_18"/>
    <w:link w:val="Style_77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77_ch" w:type="character">
    <w:name w:val="xl168"/>
    <w:basedOn w:val="Style_18_ch"/>
    <w:link w:val="Style_77"/>
    <w:rPr>
      <w:rFonts w:ascii="Times New Roman" w:hAnsi="Times New Roman"/>
      <w:b w:val="1"/>
      <w:sz w:val="14"/>
    </w:rPr>
  </w:style>
  <w:style w:styleId="Style_78" w:type="paragraph">
    <w:name w:val="apple-converted-space"/>
    <w:link w:val="Style_78_ch"/>
  </w:style>
  <w:style w:styleId="Style_78_ch" w:type="character">
    <w:name w:val="apple-converted-space"/>
    <w:link w:val="Style_78"/>
  </w:style>
  <w:style w:styleId="Style_79" w:type="paragraph">
    <w:name w:val="xl152"/>
    <w:basedOn w:val="Style_18"/>
    <w:link w:val="Style_79_ch"/>
    <w:pPr>
      <w:spacing w:afterAutospacing="on" w:beforeAutospacing="on"/>
      <w:ind/>
    </w:pPr>
    <w:rPr>
      <w:rFonts w:ascii="Times New Roman" w:hAnsi="Times New Roman"/>
      <w:sz w:val="24"/>
    </w:rPr>
  </w:style>
  <w:style w:styleId="Style_79_ch" w:type="character">
    <w:name w:val="xl152"/>
    <w:basedOn w:val="Style_18_ch"/>
    <w:link w:val="Style_79"/>
    <w:rPr>
      <w:rFonts w:ascii="Times New Roman" w:hAnsi="Times New Roman"/>
      <w:sz w:val="24"/>
    </w:rPr>
  </w:style>
  <w:style w:styleId="Style_80" w:type="paragraph">
    <w:name w:val="xl140"/>
    <w:basedOn w:val="Style_18"/>
    <w:link w:val="Style_8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80_ch" w:type="character">
    <w:name w:val="xl140"/>
    <w:basedOn w:val="Style_18_ch"/>
    <w:link w:val="Style_80"/>
    <w:rPr>
      <w:rFonts w:ascii="Times New Roman" w:hAnsi="Times New Roman"/>
      <w:b w:val="1"/>
      <w:sz w:val="16"/>
    </w:rPr>
  </w:style>
  <w:style w:styleId="Style_81" w:type="paragraph">
    <w:name w:val="Текст примечания Знак11"/>
    <w:link w:val="Style_81_ch"/>
    <w:rPr>
      <w:rFonts w:ascii="Times New Roman" w:hAnsi="Times New Roman"/>
      <w:sz w:val="20"/>
    </w:rPr>
  </w:style>
  <w:style w:styleId="Style_81_ch" w:type="character">
    <w:name w:val="Текст примечания Знак11"/>
    <w:link w:val="Style_81"/>
    <w:rPr>
      <w:rFonts w:ascii="Times New Roman" w:hAnsi="Times New Roman"/>
      <w:sz w:val="20"/>
    </w:rPr>
  </w:style>
  <w:style w:styleId="Style_82" w:type="paragraph">
    <w:name w:val="xl163"/>
    <w:basedOn w:val="Style_18"/>
    <w:link w:val="Style_82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2_ch" w:type="character">
    <w:name w:val="xl163"/>
    <w:basedOn w:val="Style_18_ch"/>
    <w:link w:val="Style_82"/>
    <w:rPr>
      <w:rFonts w:ascii="Times New Roman" w:hAnsi="Times New Roman"/>
      <w:b w:val="1"/>
      <w:sz w:val="16"/>
    </w:rPr>
  </w:style>
  <w:style w:styleId="Style_83" w:type="paragraph">
    <w:name w:val="xl97"/>
    <w:basedOn w:val="Style_18"/>
    <w:link w:val="Style_83_ch"/>
    <w:pPr>
      <w:spacing w:afterAutospacing="on" w:beforeAutospacing="on"/>
      <w:ind/>
    </w:pPr>
    <w:rPr>
      <w:rFonts w:ascii="Times New Roman" w:hAnsi="Times New Roman"/>
      <w:color w:val="FF0000"/>
      <w:sz w:val="24"/>
    </w:rPr>
  </w:style>
  <w:style w:styleId="Style_83_ch" w:type="character">
    <w:name w:val="xl97"/>
    <w:basedOn w:val="Style_18_ch"/>
    <w:link w:val="Style_83"/>
    <w:rPr>
      <w:rFonts w:ascii="Times New Roman" w:hAnsi="Times New Roman"/>
      <w:color w:val="FF0000"/>
      <w:sz w:val="24"/>
    </w:rPr>
  </w:style>
  <w:style w:styleId="Style_84" w:type="paragraph">
    <w:name w:val="Ссылка на официальную публикацию"/>
    <w:basedOn w:val="Style_18"/>
    <w:next w:val="Style_18"/>
    <w:link w:val="Style_84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84_ch" w:type="character">
    <w:name w:val="Ссылка на официальную публикацию"/>
    <w:basedOn w:val="Style_18_ch"/>
    <w:link w:val="Style_84"/>
    <w:rPr>
      <w:rFonts w:ascii="Times New Roman" w:hAnsi="Times New Roman"/>
      <w:sz w:val="24"/>
    </w:rPr>
  </w:style>
  <w:style w:styleId="Style_85" w:type="paragraph">
    <w:name w:val="xl172"/>
    <w:basedOn w:val="Style_18"/>
    <w:link w:val="Style_85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85_ch" w:type="character">
    <w:name w:val="xl172"/>
    <w:basedOn w:val="Style_18_ch"/>
    <w:link w:val="Style_85"/>
    <w:rPr>
      <w:rFonts w:ascii="Times New Roman" w:hAnsi="Times New Roman"/>
      <w:i w:val="1"/>
      <w:sz w:val="14"/>
    </w:rPr>
  </w:style>
  <w:style w:styleId="Style_86" w:type="paragraph">
    <w:name w:val="xl106"/>
    <w:basedOn w:val="Style_18"/>
    <w:link w:val="Style_8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86_ch" w:type="character">
    <w:name w:val="xl106"/>
    <w:basedOn w:val="Style_18_ch"/>
    <w:link w:val="Style_86"/>
    <w:rPr>
      <w:rFonts w:ascii="Times New Roman" w:hAnsi="Times New Roman"/>
      <w:b w:val="1"/>
      <w:sz w:val="16"/>
    </w:rPr>
  </w:style>
  <w:style w:styleId="Style_87" w:type="paragraph">
    <w:name w:val="xl139"/>
    <w:basedOn w:val="Style_18"/>
    <w:link w:val="Style_8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87_ch" w:type="character">
    <w:name w:val="xl139"/>
    <w:basedOn w:val="Style_18_ch"/>
    <w:link w:val="Style_87"/>
    <w:rPr>
      <w:rFonts w:ascii="Times New Roman" w:hAnsi="Times New Roman"/>
      <w:b w:val="1"/>
      <w:sz w:val="16"/>
    </w:rPr>
  </w:style>
  <w:style w:styleId="Style_88" w:type="paragraph">
    <w:name w:val="xl72"/>
    <w:basedOn w:val="Style_18"/>
    <w:link w:val="Style_88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88_ch" w:type="character">
    <w:name w:val="xl72"/>
    <w:basedOn w:val="Style_18_ch"/>
    <w:link w:val="Style_88"/>
    <w:rPr>
      <w:rFonts w:ascii="Times New Roman" w:hAnsi="Times New Roman"/>
      <w:b w:val="1"/>
      <w:color w:val="000000"/>
      <w:sz w:val="16"/>
    </w:rPr>
  </w:style>
  <w:style w:styleId="Style_89" w:type="paragraph">
    <w:name w:val="Примечание."/>
    <w:basedOn w:val="Style_90"/>
    <w:next w:val="Style_18"/>
    <w:link w:val="Style_89_ch"/>
  </w:style>
  <w:style w:styleId="Style_89_ch" w:type="character">
    <w:name w:val="Примечание."/>
    <w:basedOn w:val="Style_90_ch"/>
    <w:link w:val="Style_89"/>
  </w:style>
  <w:style w:styleId="Style_91" w:type="paragraph">
    <w:name w:val="xl112"/>
    <w:basedOn w:val="Style_18"/>
    <w:link w:val="Style_9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91_ch" w:type="character">
    <w:name w:val="xl112"/>
    <w:basedOn w:val="Style_18_ch"/>
    <w:link w:val="Style_91"/>
    <w:rPr>
      <w:rFonts w:ascii="Times New Roman" w:hAnsi="Times New Roman"/>
      <w:color w:val="000000"/>
      <w:sz w:val="16"/>
    </w:rPr>
  </w:style>
  <w:style w:styleId="Style_92" w:type="paragraph">
    <w:name w:val="xl147"/>
    <w:basedOn w:val="Style_18"/>
    <w:link w:val="Style_92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92_ch" w:type="character">
    <w:name w:val="xl147"/>
    <w:basedOn w:val="Style_18_ch"/>
    <w:link w:val="Style_92"/>
    <w:rPr>
      <w:rFonts w:ascii="Times New Roman" w:hAnsi="Times New Roman"/>
      <w:color w:val="000000"/>
      <w:sz w:val="16"/>
    </w:rPr>
  </w:style>
  <w:style w:styleId="Style_93" w:type="paragraph">
    <w:name w:val="xl98"/>
    <w:basedOn w:val="Style_18"/>
    <w:link w:val="Style_93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93_ch" w:type="character">
    <w:name w:val="xl98"/>
    <w:basedOn w:val="Style_18_ch"/>
    <w:link w:val="Style_93"/>
    <w:rPr>
      <w:rFonts w:ascii="Times New Roman" w:hAnsi="Times New Roman"/>
      <w:color w:val="FF0000"/>
      <w:sz w:val="14"/>
    </w:rPr>
  </w:style>
  <w:style w:styleId="Style_94" w:type="paragraph">
    <w:name w:val="xl154"/>
    <w:basedOn w:val="Style_18"/>
    <w:link w:val="Style_94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4_ch" w:type="character">
    <w:name w:val="xl154"/>
    <w:basedOn w:val="Style_18_ch"/>
    <w:link w:val="Style_94"/>
    <w:rPr>
      <w:rFonts w:ascii="Times New Roman" w:hAnsi="Times New Roman"/>
      <w:i w:val="1"/>
      <w:sz w:val="14"/>
    </w:rPr>
  </w:style>
  <w:style w:styleId="Style_95" w:type="paragraph">
    <w:name w:val="xl138"/>
    <w:basedOn w:val="Style_18"/>
    <w:link w:val="Style_95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95_ch" w:type="character">
    <w:name w:val="xl138"/>
    <w:basedOn w:val="Style_18_ch"/>
    <w:link w:val="Style_95"/>
    <w:rPr>
      <w:rFonts w:ascii="Times New Roman" w:hAnsi="Times New Roman"/>
      <w:b w:val="1"/>
      <w:color w:val="000000"/>
      <w:sz w:val="16"/>
    </w:rPr>
  </w:style>
  <w:style w:styleId="Style_96" w:type="paragraph">
    <w:name w:val="xl67"/>
    <w:basedOn w:val="Style_18"/>
    <w:link w:val="Style_96_ch"/>
    <w:pPr>
      <w:spacing w:afterAutospacing="on" w:beforeAutospacing="on"/>
      <w:ind/>
      <w:jc w:val="both"/>
    </w:pPr>
    <w:rPr>
      <w:rFonts w:ascii="Times New Roman" w:hAnsi="Times New Roman"/>
      <w:color w:val="000000"/>
      <w:sz w:val="16"/>
    </w:rPr>
  </w:style>
  <w:style w:styleId="Style_96_ch" w:type="character">
    <w:name w:val="xl67"/>
    <w:basedOn w:val="Style_18_ch"/>
    <w:link w:val="Style_96"/>
    <w:rPr>
      <w:rFonts w:ascii="Times New Roman" w:hAnsi="Times New Roman"/>
      <w:color w:val="000000"/>
      <w:sz w:val="16"/>
    </w:rPr>
  </w:style>
  <w:style w:styleId="Style_97" w:type="paragraph">
    <w:name w:val="xl176"/>
    <w:basedOn w:val="Style_18"/>
    <w:link w:val="Style_97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97_ch" w:type="character">
    <w:name w:val="xl176"/>
    <w:basedOn w:val="Style_18_ch"/>
    <w:link w:val="Style_97"/>
    <w:rPr>
      <w:rFonts w:ascii="Times New Roman" w:hAnsi="Times New Roman"/>
      <w:i w:val="1"/>
      <w:sz w:val="14"/>
    </w:rPr>
  </w:style>
  <w:style w:styleId="Style_98" w:type="paragraph">
    <w:name w:val="xl95"/>
    <w:basedOn w:val="Style_18"/>
    <w:link w:val="Style_98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98_ch" w:type="character">
    <w:name w:val="xl95"/>
    <w:basedOn w:val="Style_18_ch"/>
    <w:link w:val="Style_98"/>
    <w:rPr>
      <w:rFonts w:ascii="Times New Roman" w:hAnsi="Times New Roman"/>
      <w:color w:val="FFFFFF"/>
      <w:sz w:val="24"/>
    </w:rPr>
  </w:style>
  <w:style w:styleId="Style_99" w:type="paragraph">
    <w:name w:val="xl108"/>
    <w:basedOn w:val="Style_18"/>
    <w:link w:val="Style_99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99_ch" w:type="character">
    <w:name w:val="xl108"/>
    <w:basedOn w:val="Style_18_ch"/>
    <w:link w:val="Style_99"/>
    <w:rPr>
      <w:rFonts w:ascii="Times New Roman" w:hAnsi="Times New Roman"/>
      <w:color w:val="000000"/>
      <w:sz w:val="16"/>
    </w:rPr>
  </w:style>
  <w:style w:styleId="Style_100" w:type="paragraph">
    <w:name w:val="xl160"/>
    <w:basedOn w:val="Style_18"/>
    <w:link w:val="Style_100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00_ch" w:type="character">
    <w:name w:val="xl160"/>
    <w:basedOn w:val="Style_18_ch"/>
    <w:link w:val="Style_100"/>
    <w:rPr>
      <w:rFonts w:ascii="Times New Roman" w:hAnsi="Times New Roman"/>
      <w:b w:val="1"/>
      <w:sz w:val="16"/>
    </w:rPr>
  </w:style>
  <w:style w:styleId="Style_101" w:type="paragraph">
    <w:name w:val="xl120"/>
    <w:basedOn w:val="Style_18"/>
    <w:link w:val="Style_101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01_ch" w:type="character">
    <w:name w:val="xl120"/>
    <w:basedOn w:val="Style_18_ch"/>
    <w:link w:val="Style_101"/>
    <w:rPr>
      <w:rFonts w:ascii="Times New Roman" w:hAnsi="Times New Roman"/>
      <w:b w:val="1"/>
      <w:i w:val="1"/>
      <w:color w:val="000000"/>
      <w:sz w:val="16"/>
    </w:rPr>
  </w:style>
  <w:style w:styleId="Style_102" w:type="paragraph">
    <w:name w:val="xl82"/>
    <w:basedOn w:val="Style_18"/>
    <w:link w:val="Style_102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02_ch" w:type="character">
    <w:name w:val="xl82"/>
    <w:basedOn w:val="Style_18_ch"/>
    <w:link w:val="Style_102"/>
    <w:rPr>
      <w:rFonts w:ascii="Times New Roman" w:hAnsi="Times New Roman"/>
      <w:color w:val="FF0000"/>
      <w:sz w:val="14"/>
    </w:rPr>
  </w:style>
  <w:style w:styleId="Style_103" w:type="paragraph">
    <w:name w:val="Гипертекстовая ссылка"/>
    <w:link w:val="Style_103_ch"/>
    <w:rPr>
      <w:b w:val="1"/>
      <w:color w:val="106BBE"/>
    </w:rPr>
  </w:style>
  <w:style w:styleId="Style_103_ch" w:type="character">
    <w:name w:val="Гипертекстовая ссылка"/>
    <w:link w:val="Style_103"/>
    <w:rPr>
      <w:b w:val="1"/>
      <w:color w:val="106BBE"/>
    </w:rPr>
  </w:style>
  <w:style w:styleId="Style_104" w:type="paragraph">
    <w:name w:val="xl146"/>
    <w:basedOn w:val="Style_18"/>
    <w:link w:val="Style_104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04_ch" w:type="character">
    <w:name w:val="xl146"/>
    <w:basedOn w:val="Style_18_ch"/>
    <w:link w:val="Style_104"/>
    <w:rPr>
      <w:rFonts w:ascii="Times New Roman" w:hAnsi="Times New Roman"/>
      <w:b w:val="1"/>
      <w:color w:val="000000"/>
      <w:sz w:val="16"/>
    </w:rPr>
  </w:style>
  <w:style w:styleId="Style_105" w:type="paragraph">
    <w:name w:val="Активная гипертекстовая ссылка"/>
    <w:link w:val="Style_105_ch"/>
    <w:rPr>
      <w:b w:val="1"/>
      <w:color w:val="106BBE"/>
      <w:u w:val="single"/>
    </w:rPr>
  </w:style>
  <w:style w:styleId="Style_105_ch" w:type="character">
    <w:name w:val="Активная гипертекстовая ссылка"/>
    <w:link w:val="Style_105"/>
    <w:rPr>
      <w:b w:val="1"/>
      <w:color w:val="106BBE"/>
      <w:u w:val="single"/>
    </w:rPr>
  </w:style>
  <w:style w:styleId="Style_106" w:type="paragraph">
    <w:name w:val="xl156"/>
    <w:basedOn w:val="Style_18"/>
    <w:link w:val="Style_106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06_ch" w:type="character">
    <w:name w:val="xl156"/>
    <w:basedOn w:val="Style_18_ch"/>
    <w:link w:val="Style_106"/>
    <w:rPr>
      <w:rFonts w:ascii="Times New Roman" w:hAnsi="Times New Roman"/>
      <w:b w:val="1"/>
      <w:sz w:val="24"/>
    </w:rPr>
  </w:style>
  <w:style w:styleId="Style_107" w:type="paragraph">
    <w:name w:val="Необходимые документы"/>
    <w:basedOn w:val="Style_90"/>
    <w:next w:val="Style_18"/>
    <w:link w:val="Style_107_ch"/>
    <w:pPr>
      <w:ind w:firstLine="118" w:left="0"/>
    </w:pPr>
  </w:style>
  <w:style w:styleId="Style_107_ch" w:type="character">
    <w:name w:val="Необходимые документы"/>
    <w:basedOn w:val="Style_90_ch"/>
    <w:link w:val="Style_107"/>
  </w:style>
  <w:style w:styleId="Style_108" w:type="paragraph">
    <w:name w:val="Неразрешенное упоминание3"/>
    <w:link w:val="Style_108_ch"/>
    <w:rPr>
      <w:color w:val="605E5C"/>
      <w:shd w:fill="E1DFDD" w:val="clear"/>
    </w:rPr>
  </w:style>
  <w:style w:styleId="Style_108_ch" w:type="character">
    <w:name w:val="Неразрешенное упоминание3"/>
    <w:link w:val="Style_108"/>
    <w:rPr>
      <w:color w:val="605E5C"/>
      <w:shd w:fill="E1DFDD" w:val="clear"/>
    </w:rPr>
  </w:style>
  <w:style w:styleId="Style_109" w:type="paragraph">
    <w:name w:val="Footnote Text Char"/>
    <w:link w:val="Style_109_ch"/>
    <w:rPr>
      <w:rFonts w:ascii="Times New Roman" w:hAnsi="Times New Roman"/>
      <w:sz w:val="20"/>
    </w:rPr>
  </w:style>
  <w:style w:styleId="Style_109_ch" w:type="character">
    <w:name w:val="Footnote Text Char"/>
    <w:link w:val="Style_109"/>
    <w:rPr>
      <w:rFonts w:ascii="Times New Roman" w:hAnsi="Times New Roman"/>
      <w:sz w:val="20"/>
    </w:rPr>
  </w:style>
  <w:style w:styleId="Style_110" w:type="paragraph">
    <w:name w:val="Центрированный (таблица)"/>
    <w:basedOn w:val="Style_37"/>
    <w:next w:val="Style_18"/>
    <w:link w:val="Style_110_ch"/>
    <w:pPr>
      <w:ind/>
      <w:jc w:val="center"/>
    </w:pPr>
  </w:style>
  <w:style w:styleId="Style_110_ch" w:type="character">
    <w:name w:val="Центрированный (таблица)"/>
    <w:basedOn w:val="Style_37_ch"/>
    <w:link w:val="Style_110"/>
  </w:style>
  <w:style w:styleId="Style_111" w:type="paragraph">
    <w:name w:val="xl73"/>
    <w:basedOn w:val="Style_18"/>
    <w:link w:val="Style_11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11_ch" w:type="character">
    <w:name w:val="xl73"/>
    <w:basedOn w:val="Style_18_ch"/>
    <w:link w:val="Style_111"/>
    <w:rPr>
      <w:rFonts w:ascii="Times New Roman" w:hAnsi="Times New Roman"/>
      <w:color w:val="000000"/>
      <w:sz w:val="16"/>
    </w:rPr>
  </w:style>
  <w:style w:styleId="Style_112" w:type="paragraph">
    <w:name w:val="toc 3"/>
    <w:basedOn w:val="Style_18"/>
    <w:next w:val="Style_18"/>
    <w:link w:val="Style_112_ch"/>
    <w:uiPriority w:val="39"/>
    <w:pPr>
      <w:ind w:firstLine="0" w:left="480"/>
    </w:pPr>
    <w:rPr>
      <w:rFonts w:ascii="Times New Roman" w:hAnsi="Times New Roman"/>
      <w:sz w:val="28"/>
    </w:rPr>
  </w:style>
  <w:style w:styleId="Style_112_ch" w:type="character">
    <w:name w:val="toc 3"/>
    <w:basedOn w:val="Style_18_ch"/>
    <w:link w:val="Style_112"/>
    <w:rPr>
      <w:rFonts w:ascii="Times New Roman" w:hAnsi="Times New Roman"/>
      <w:sz w:val="28"/>
    </w:rPr>
  </w:style>
  <w:style w:styleId="Style_113" w:type="paragraph">
    <w:name w:val="Заголовок Знак1"/>
    <w:basedOn w:val="Style_28"/>
    <w:link w:val="Style_113_ch"/>
    <w:rPr>
      <w:rFonts w:asciiTheme="majorAscii" w:hAnsiTheme="majorHAnsi"/>
      <w:spacing w:val="-10"/>
      <w:sz w:val="56"/>
    </w:rPr>
  </w:style>
  <w:style w:styleId="Style_113_ch" w:type="character">
    <w:name w:val="Заголовок Знак1"/>
    <w:basedOn w:val="Style_28_ch"/>
    <w:link w:val="Style_113"/>
    <w:rPr>
      <w:rFonts w:asciiTheme="majorAscii" w:hAnsiTheme="majorHAnsi"/>
      <w:spacing w:val="-10"/>
      <w:sz w:val="56"/>
    </w:rPr>
  </w:style>
  <w:style w:styleId="Style_114" w:type="paragraph">
    <w:name w:val="xl117"/>
    <w:basedOn w:val="Style_18"/>
    <w:link w:val="Style_114_ch"/>
    <w:pPr>
      <w:spacing w:afterAutospacing="on" w:beforeAutospacing="on"/>
      <w:ind/>
    </w:pPr>
    <w:rPr>
      <w:rFonts w:ascii="Times New Roman" w:hAnsi="Times New Roman"/>
      <w:sz w:val="14"/>
    </w:rPr>
  </w:style>
  <w:style w:styleId="Style_114_ch" w:type="character">
    <w:name w:val="xl117"/>
    <w:basedOn w:val="Style_18_ch"/>
    <w:link w:val="Style_114"/>
    <w:rPr>
      <w:rFonts w:ascii="Times New Roman" w:hAnsi="Times New Roman"/>
      <w:sz w:val="14"/>
    </w:rPr>
  </w:style>
  <w:style w:styleId="Style_115" w:type="paragraph">
    <w:name w:val="annotation text"/>
    <w:basedOn w:val="Style_18"/>
    <w:link w:val="Style_115_ch"/>
    <w:rPr>
      <w:sz w:val="20"/>
    </w:rPr>
  </w:style>
  <w:style w:styleId="Style_115_ch" w:type="character">
    <w:name w:val="annotation text"/>
    <w:basedOn w:val="Style_18_ch"/>
    <w:link w:val="Style_115"/>
    <w:rPr>
      <w:sz w:val="20"/>
    </w:rPr>
  </w:style>
  <w:style w:styleId="Style_116" w:type="paragraph">
    <w:name w:val="xl105"/>
    <w:basedOn w:val="Style_18"/>
    <w:link w:val="Style_116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16_ch" w:type="character">
    <w:name w:val="xl105"/>
    <w:basedOn w:val="Style_18_ch"/>
    <w:link w:val="Style_116"/>
    <w:rPr>
      <w:rFonts w:ascii="Times New Roman" w:hAnsi="Times New Roman"/>
      <w:b w:val="1"/>
      <w:color w:val="000000"/>
      <w:sz w:val="16"/>
    </w:rPr>
  </w:style>
  <w:style w:styleId="Style_117" w:type="paragraph">
    <w:name w:val="xl145"/>
    <w:basedOn w:val="Style_18"/>
    <w:link w:val="Style_117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17_ch" w:type="character">
    <w:name w:val="xl145"/>
    <w:basedOn w:val="Style_18_ch"/>
    <w:link w:val="Style_117"/>
    <w:rPr>
      <w:rFonts w:ascii="Times New Roman" w:hAnsi="Times New Roman"/>
      <w:b w:val="1"/>
      <w:color w:val="000000"/>
      <w:sz w:val="16"/>
    </w:rPr>
  </w:style>
  <w:style w:styleId="Style_118" w:type="paragraph">
    <w:name w:val="xl177"/>
    <w:basedOn w:val="Style_18"/>
    <w:link w:val="Style_118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18_ch" w:type="character">
    <w:name w:val="xl177"/>
    <w:basedOn w:val="Style_18_ch"/>
    <w:link w:val="Style_118"/>
    <w:rPr>
      <w:rFonts w:ascii="Times New Roman" w:hAnsi="Times New Roman"/>
      <w:sz w:val="14"/>
    </w:rPr>
  </w:style>
  <w:style w:styleId="Style_37" w:type="paragraph">
    <w:name w:val="Нормальный (таблица)"/>
    <w:basedOn w:val="Style_18"/>
    <w:next w:val="Style_18"/>
    <w:link w:val="Style_37_ch"/>
    <w:pPr>
      <w:widowControl w:val="0"/>
      <w:spacing w:line="360" w:lineRule="auto"/>
      <w:ind/>
      <w:jc w:val="both"/>
    </w:pPr>
    <w:rPr>
      <w:rFonts w:ascii="Times New Roman" w:hAnsi="Times New Roman"/>
      <w:sz w:val="24"/>
    </w:rPr>
  </w:style>
  <w:style w:styleId="Style_37_ch" w:type="character">
    <w:name w:val="Нормальный (таблица)"/>
    <w:basedOn w:val="Style_18_ch"/>
    <w:link w:val="Style_37"/>
    <w:rPr>
      <w:rFonts w:ascii="Times New Roman" w:hAnsi="Times New Roman"/>
      <w:sz w:val="24"/>
    </w:rPr>
  </w:style>
  <w:style w:styleId="Style_119" w:type="paragraph">
    <w:name w:val="xl155"/>
    <w:basedOn w:val="Style_18"/>
    <w:link w:val="Style_11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19_ch" w:type="character">
    <w:name w:val="xl155"/>
    <w:basedOn w:val="Style_18_ch"/>
    <w:link w:val="Style_119"/>
    <w:rPr>
      <w:rFonts w:ascii="Times New Roman" w:hAnsi="Times New Roman"/>
      <w:i w:val="1"/>
      <w:sz w:val="14"/>
    </w:rPr>
  </w:style>
  <w:style w:styleId="Style_120" w:type="paragraph">
    <w:name w:val="xl101"/>
    <w:basedOn w:val="Style_18"/>
    <w:link w:val="Style_120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120_ch" w:type="character">
    <w:name w:val="xl101"/>
    <w:basedOn w:val="Style_18_ch"/>
    <w:link w:val="Style_120"/>
    <w:rPr>
      <w:rFonts w:ascii="Times New Roman" w:hAnsi="Times New Roman"/>
      <w:color w:val="FFFFFF"/>
      <w:sz w:val="14"/>
    </w:rPr>
  </w:style>
  <w:style w:styleId="Style_121" w:type="paragraph">
    <w:name w:val="c15"/>
    <w:basedOn w:val="Style_28"/>
    <w:link w:val="Style_121_ch"/>
  </w:style>
  <w:style w:styleId="Style_121_ch" w:type="character">
    <w:name w:val="c15"/>
    <w:basedOn w:val="Style_28_ch"/>
    <w:link w:val="Style_121"/>
  </w:style>
  <w:style w:styleId="Style_122" w:type="paragraph">
    <w:name w:val="Заголовок статьи"/>
    <w:basedOn w:val="Style_18"/>
    <w:next w:val="Style_18"/>
    <w:link w:val="Style_122_ch"/>
    <w:pPr>
      <w:widowControl w:val="0"/>
      <w:spacing w:line="360" w:lineRule="auto"/>
      <w:ind w:hanging="892" w:left="1612"/>
      <w:jc w:val="both"/>
    </w:pPr>
    <w:rPr>
      <w:rFonts w:ascii="Times New Roman" w:hAnsi="Times New Roman"/>
      <w:sz w:val="24"/>
    </w:rPr>
  </w:style>
  <w:style w:styleId="Style_122_ch" w:type="character">
    <w:name w:val="Заголовок статьи"/>
    <w:basedOn w:val="Style_18_ch"/>
    <w:link w:val="Style_122"/>
    <w:rPr>
      <w:rFonts w:ascii="Times New Roman" w:hAnsi="Times New Roman"/>
      <w:sz w:val="24"/>
    </w:rPr>
  </w:style>
  <w:style w:styleId="Style_123" w:type="paragraph">
    <w:name w:val="xl88"/>
    <w:basedOn w:val="Style_18"/>
    <w:link w:val="Style_123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23_ch" w:type="character">
    <w:name w:val="xl88"/>
    <w:basedOn w:val="Style_18_ch"/>
    <w:link w:val="Style_123"/>
    <w:rPr>
      <w:rFonts w:ascii="Times New Roman" w:hAnsi="Times New Roman"/>
      <w:i w:val="1"/>
      <w:sz w:val="14"/>
    </w:rPr>
  </w:style>
  <w:style w:styleId="Style_124" w:type="paragraph">
    <w:name w:val="Комментарий"/>
    <w:basedOn w:val="Style_125"/>
    <w:next w:val="Style_18"/>
    <w:link w:val="Style_124_ch"/>
    <w:pPr>
      <w:spacing w:before="75"/>
      <w:ind w:right="0"/>
      <w:jc w:val="both"/>
    </w:pPr>
    <w:rPr>
      <w:color w:val="353842"/>
    </w:rPr>
  </w:style>
  <w:style w:styleId="Style_124_ch" w:type="character">
    <w:name w:val="Комментарий"/>
    <w:basedOn w:val="Style_125_ch"/>
    <w:link w:val="Style_124"/>
    <w:rPr>
      <w:color w:val="353842"/>
    </w:rPr>
  </w:style>
  <w:style w:styleId="Style_126" w:type="paragraph">
    <w:name w:val="xl134"/>
    <w:basedOn w:val="Style_18"/>
    <w:link w:val="Style_126_ch"/>
    <w:pPr>
      <w:spacing w:afterAutospacing="on" w:beforeAutospacing="on"/>
      <w:ind/>
    </w:pPr>
    <w:rPr>
      <w:rFonts w:ascii="Times New Roman" w:hAnsi="Times New Roman"/>
      <w:sz w:val="14"/>
    </w:rPr>
  </w:style>
  <w:style w:styleId="Style_126_ch" w:type="character">
    <w:name w:val="xl134"/>
    <w:basedOn w:val="Style_18_ch"/>
    <w:link w:val="Style_126"/>
    <w:rPr>
      <w:rFonts w:ascii="Times New Roman" w:hAnsi="Times New Roman"/>
      <w:sz w:val="14"/>
    </w:rPr>
  </w:style>
  <w:style w:styleId="Style_127" w:type="paragraph">
    <w:name w:val="xl136"/>
    <w:basedOn w:val="Style_18"/>
    <w:link w:val="Style_127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27_ch" w:type="character">
    <w:name w:val="xl136"/>
    <w:basedOn w:val="Style_18_ch"/>
    <w:link w:val="Style_127"/>
    <w:rPr>
      <w:rFonts w:ascii="Times New Roman" w:hAnsi="Times New Roman"/>
      <w:b w:val="1"/>
      <w:sz w:val="16"/>
    </w:rPr>
  </w:style>
  <w:style w:styleId="Style_128" w:type="paragraph">
    <w:name w:val="Словарная статья"/>
    <w:basedOn w:val="Style_18"/>
    <w:next w:val="Style_18"/>
    <w:link w:val="Style_128_ch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styleId="Style_128_ch" w:type="character">
    <w:name w:val="Словарная статья"/>
    <w:basedOn w:val="Style_18_ch"/>
    <w:link w:val="Style_128"/>
    <w:rPr>
      <w:rFonts w:ascii="Times New Roman" w:hAnsi="Times New Roman"/>
      <w:sz w:val="24"/>
    </w:rPr>
  </w:style>
  <w:style w:styleId="Style_129" w:type="paragraph">
    <w:name w:val="xl157"/>
    <w:basedOn w:val="Style_18"/>
    <w:link w:val="Style_129_ch"/>
    <w:pPr>
      <w:spacing w:afterAutospacing="on" w:beforeAutospacing="on"/>
      <w:ind/>
      <w:jc w:val="center"/>
    </w:pPr>
    <w:rPr>
      <w:rFonts w:ascii="Times New Roman" w:hAnsi="Times New Roman"/>
      <w:b w:val="1"/>
      <w:sz w:val="24"/>
    </w:rPr>
  </w:style>
  <w:style w:styleId="Style_129_ch" w:type="character">
    <w:name w:val="xl157"/>
    <w:basedOn w:val="Style_18_ch"/>
    <w:link w:val="Style_129"/>
    <w:rPr>
      <w:rFonts w:ascii="Times New Roman" w:hAnsi="Times New Roman"/>
      <w:b w:val="1"/>
      <w:sz w:val="24"/>
    </w:rPr>
  </w:style>
  <w:style w:styleId="Style_130" w:type="paragraph">
    <w:name w:val="xl69"/>
    <w:basedOn w:val="Style_18"/>
    <w:link w:val="Style_130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30_ch" w:type="character">
    <w:name w:val="xl69"/>
    <w:basedOn w:val="Style_18_ch"/>
    <w:link w:val="Style_130"/>
    <w:rPr>
      <w:rFonts w:ascii="Times New Roman" w:hAnsi="Times New Roman"/>
      <w:color w:val="000000"/>
      <w:sz w:val="16"/>
    </w:rPr>
  </w:style>
  <w:style w:styleId="Style_131" w:type="paragraph">
    <w:name w:val="Неразрешенное упоминание4"/>
    <w:basedOn w:val="Style_28"/>
    <w:link w:val="Style_131_ch"/>
    <w:rPr>
      <w:color w:val="605E5C"/>
      <w:shd w:fill="E1DFDD" w:val="clear"/>
    </w:rPr>
  </w:style>
  <w:style w:styleId="Style_131_ch" w:type="character">
    <w:name w:val="Неразрешенное упоминание4"/>
    <w:basedOn w:val="Style_28_ch"/>
    <w:link w:val="Style_131"/>
    <w:rPr>
      <w:color w:val="605E5C"/>
      <w:shd w:fill="E1DFDD" w:val="clear"/>
    </w:rPr>
  </w:style>
  <w:style w:styleId="Style_132" w:type="paragraph">
    <w:name w:val="annotation subject"/>
    <w:basedOn w:val="Style_115"/>
    <w:next w:val="Style_115"/>
    <w:link w:val="Style_132_ch"/>
    <w:rPr>
      <w:b w:val="1"/>
    </w:rPr>
  </w:style>
  <w:style w:styleId="Style_132_ch" w:type="character">
    <w:name w:val="annotation subject"/>
    <w:basedOn w:val="Style_115_ch"/>
    <w:link w:val="Style_132"/>
    <w:rPr>
      <w:b w:val="1"/>
    </w:rPr>
  </w:style>
  <w:style w:styleId="Style_133" w:type="paragraph">
    <w:name w:val="msonormal"/>
    <w:basedOn w:val="Style_18"/>
    <w:link w:val="Style_133_ch"/>
    <w:pPr>
      <w:spacing w:after="200" w:line="276" w:lineRule="auto"/>
      <w:ind/>
    </w:pPr>
    <w:rPr>
      <w:rFonts w:ascii="Times New Roman" w:hAnsi="Times New Roman"/>
      <w:sz w:val="24"/>
    </w:rPr>
  </w:style>
  <w:style w:styleId="Style_133_ch" w:type="character">
    <w:name w:val="msonormal"/>
    <w:basedOn w:val="Style_18_ch"/>
    <w:link w:val="Style_133"/>
    <w:rPr>
      <w:rFonts w:ascii="Times New Roman" w:hAnsi="Times New Roman"/>
      <w:sz w:val="24"/>
    </w:rPr>
  </w:style>
  <w:style w:styleId="Style_134" w:type="paragraph">
    <w:name w:val="Комментарий пользователя"/>
    <w:basedOn w:val="Style_124"/>
    <w:next w:val="Style_18"/>
    <w:link w:val="Style_134_ch"/>
    <w:pPr>
      <w:ind/>
      <w:jc w:val="left"/>
    </w:pPr>
  </w:style>
  <w:style w:styleId="Style_134_ch" w:type="character">
    <w:name w:val="Комментарий пользователя"/>
    <w:basedOn w:val="Style_124_ch"/>
    <w:link w:val="Style_134"/>
  </w:style>
  <w:style w:styleId="Style_135" w:type="paragraph">
    <w:name w:val="heading 5"/>
    <w:next w:val="Style_18"/>
    <w:link w:val="Style_13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5_ch" w:type="character">
    <w:name w:val="heading 5"/>
    <w:link w:val="Style_135"/>
    <w:rPr>
      <w:rFonts w:ascii="XO Thames" w:hAnsi="XO Thames"/>
      <w:b w:val="1"/>
      <w:sz w:val="22"/>
    </w:rPr>
  </w:style>
  <w:style w:styleId="Style_136" w:type="paragraph">
    <w:name w:val="xl130"/>
    <w:basedOn w:val="Style_18"/>
    <w:link w:val="Style_136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36_ch" w:type="character">
    <w:name w:val="xl130"/>
    <w:basedOn w:val="Style_18_ch"/>
    <w:link w:val="Style_136"/>
    <w:rPr>
      <w:rFonts w:ascii="Times New Roman" w:hAnsi="Times New Roman"/>
      <w:b w:val="1"/>
      <w:sz w:val="16"/>
    </w:rPr>
  </w:style>
  <w:style w:styleId="Style_137" w:type="paragraph">
    <w:name w:val="Внимание: криминал!!"/>
    <w:basedOn w:val="Style_90"/>
    <w:next w:val="Style_18"/>
    <w:link w:val="Style_137_ch"/>
  </w:style>
  <w:style w:styleId="Style_137_ch" w:type="character">
    <w:name w:val="Внимание: криминал!!"/>
    <w:basedOn w:val="Style_90_ch"/>
    <w:link w:val="Style_137"/>
  </w:style>
  <w:style w:styleId="Style_16" w:type="paragraph">
    <w:name w:val="Знак сноски1"/>
    <w:basedOn w:val="Style_18"/>
    <w:link w:val="Style_16_ch"/>
    <w:rPr>
      <w:vertAlign w:val="superscript"/>
    </w:rPr>
  </w:style>
  <w:style w:styleId="Style_16_ch" w:type="character">
    <w:name w:val="Знак сноски1"/>
    <w:basedOn w:val="Style_18_ch"/>
    <w:link w:val="Style_16"/>
    <w:rPr>
      <w:vertAlign w:val="superscript"/>
    </w:rPr>
  </w:style>
  <w:style w:styleId="Style_138" w:type="paragraph">
    <w:name w:val="Внимание: недобросовестность!"/>
    <w:basedOn w:val="Style_90"/>
    <w:next w:val="Style_18"/>
    <w:link w:val="Style_138_ch"/>
  </w:style>
  <w:style w:styleId="Style_138_ch" w:type="character">
    <w:name w:val="Внимание: недобросовестность!"/>
    <w:basedOn w:val="Style_90_ch"/>
    <w:link w:val="Style_138"/>
  </w:style>
  <w:style w:styleId="Style_139" w:type="paragraph">
    <w:name w:val="Информация об изменениях"/>
    <w:basedOn w:val="Style_140"/>
    <w:next w:val="Style_18"/>
    <w:link w:val="Style_139_ch"/>
    <w:pPr>
      <w:spacing w:before="180"/>
      <w:ind w:firstLine="0" w:left="360" w:right="360"/>
    </w:pPr>
  </w:style>
  <w:style w:styleId="Style_139_ch" w:type="character">
    <w:name w:val="Информация об изменениях"/>
    <w:basedOn w:val="Style_140_ch"/>
    <w:link w:val="Style_139"/>
  </w:style>
  <w:style w:styleId="Style_141" w:type="paragraph">
    <w:name w:val="xl173"/>
    <w:basedOn w:val="Style_18"/>
    <w:link w:val="Style_141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41_ch" w:type="character">
    <w:name w:val="xl173"/>
    <w:basedOn w:val="Style_18_ch"/>
    <w:link w:val="Style_141"/>
    <w:rPr>
      <w:rFonts w:ascii="Times New Roman" w:hAnsi="Times New Roman"/>
      <w:i w:val="1"/>
      <w:sz w:val="14"/>
    </w:rPr>
  </w:style>
  <w:style w:styleId="Style_142" w:type="paragraph">
    <w:name w:val="Гиперссылка1"/>
    <w:basedOn w:val="Style_28"/>
    <w:link w:val="Style_142_ch"/>
    <w:rPr>
      <w:color w:val="0000FF"/>
      <w:u w:val="single"/>
    </w:rPr>
  </w:style>
  <w:style w:styleId="Style_142_ch" w:type="character">
    <w:name w:val="Гиперссылка1"/>
    <w:basedOn w:val="Style_28_ch"/>
    <w:link w:val="Style_142"/>
    <w:rPr>
      <w:color w:val="0000FF"/>
      <w:u w:val="single"/>
    </w:rPr>
  </w:style>
  <w:style w:styleId="Style_143" w:type="paragraph">
    <w:name w:val="xl144"/>
    <w:basedOn w:val="Style_18"/>
    <w:link w:val="Style_143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43_ch" w:type="character">
    <w:name w:val="xl144"/>
    <w:basedOn w:val="Style_18_ch"/>
    <w:link w:val="Style_143"/>
    <w:rPr>
      <w:rFonts w:ascii="Times New Roman" w:hAnsi="Times New Roman"/>
      <w:color w:val="000000"/>
      <w:sz w:val="16"/>
    </w:rPr>
  </w:style>
  <w:style w:styleId="Style_144" w:type="paragraph">
    <w:name w:val="Текст ЭР (см. также)"/>
    <w:basedOn w:val="Style_18"/>
    <w:next w:val="Style_18"/>
    <w:link w:val="Style_144_ch"/>
    <w:pPr>
      <w:widowControl w:val="0"/>
      <w:spacing w:before="200" w:line="360" w:lineRule="auto"/>
      <w:ind/>
    </w:pPr>
    <w:rPr>
      <w:rFonts w:ascii="Times New Roman" w:hAnsi="Times New Roman"/>
      <w:sz w:val="20"/>
    </w:rPr>
  </w:style>
  <w:style w:styleId="Style_144_ch" w:type="character">
    <w:name w:val="Текст ЭР (см. также)"/>
    <w:basedOn w:val="Style_18_ch"/>
    <w:link w:val="Style_144"/>
    <w:rPr>
      <w:rFonts w:ascii="Times New Roman" w:hAnsi="Times New Roman"/>
      <w:sz w:val="20"/>
    </w:rPr>
  </w:style>
  <w:style w:styleId="Style_145" w:type="paragraph">
    <w:name w:val="xl109"/>
    <w:basedOn w:val="Style_18"/>
    <w:link w:val="Style_145_ch"/>
    <w:pPr>
      <w:spacing w:afterAutospacing="on" w:beforeAutospacing="on"/>
      <w:ind/>
    </w:pPr>
    <w:rPr>
      <w:rFonts w:ascii="Times New Roman" w:hAnsi="Times New Roman"/>
      <w:sz w:val="14"/>
    </w:rPr>
  </w:style>
  <w:style w:styleId="Style_145_ch" w:type="character">
    <w:name w:val="xl109"/>
    <w:basedOn w:val="Style_18_ch"/>
    <w:link w:val="Style_145"/>
    <w:rPr>
      <w:rFonts w:ascii="Times New Roman" w:hAnsi="Times New Roman"/>
      <w:sz w:val="14"/>
    </w:rPr>
  </w:style>
  <w:style w:styleId="Style_146" w:type="paragraph">
    <w:name w:val="Текст примечания Знак1"/>
    <w:link w:val="Style_146_ch"/>
    <w:rPr>
      <w:rFonts w:ascii="Times New Roman" w:hAnsi="Times New Roman"/>
      <w:sz w:val="20"/>
    </w:rPr>
  </w:style>
  <w:style w:styleId="Style_146_ch" w:type="character">
    <w:name w:val="Текст примечания Знак1"/>
    <w:link w:val="Style_146"/>
    <w:rPr>
      <w:rFonts w:ascii="Times New Roman" w:hAnsi="Times New Roman"/>
      <w:sz w:val="20"/>
    </w:rPr>
  </w:style>
  <w:style w:styleId="Style_147" w:type="paragraph">
    <w:name w:val="xl96"/>
    <w:basedOn w:val="Style_18"/>
    <w:link w:val="Style_147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147_ch" w:type="character">
    <w:name w:val="xl96"/>
    <w:basedOn w:val="Style_18_ch"/>
    <w:link w:val="Style_147"/>
    <w:rPr>
      <w:rFonts w:ascii="Times New Roman" w:hAnsi="Times New Roman"/>
      <w:color w:val="FF0000"/>
      <w:sz w:val="14"/>
    </w:rPr>
  </w:style>
  <w:style w:styleId="Style_148" w:type="paragraph">
    <w:name w:val="Подвал для информации об изменениях"/>
    <w:basedOn w:val="Style_8"/>
    <w:next w:val="Style_18"/>
    <w:link w:val="Style_148_ch"/>
    <w:pPr>
      <w:keepNext w:val="1"/>
      <w:keepLines w:val="1"/>
      <w:spacing w:after="240" w:before="480" w:line="360" w:lineRule="auto"/>
      <w:ind/>
      <w:jc w:val="center"/>
      <w:outlineLvl w:val="8"/>
    </w:pPr>
    <w:rPr>
      <w:b w:val="0"/>
      <w:sz w:val="18"/>
    </w:rPr>
  </w:style>
  <w:style w:styleId="Style_148_ch" w:type="character">
    <w:name w:val="Подвал для информации об изменениях"/>
    <w:basedOn w:val="Style_8_ch"/>
    <w:link w:val="Style_148"/>
    <w:rPr>
      <w:b w:val="0"/>
      <w:sz w:val="18"/>
    </w:rPr>
  </w:style>
  <w:style w:styleId="Style_8" w:type="paragraph">
    <w:name w:val="heading 1"/>
    <w:basedOn w:val="Style_18"/>
    <w:link w:val="Style_8_ch"/>
    <w:uiPriority w:val="9"/>
    <w:qFormat/>
    <w:pPr>
      <w:spacing w:after="120" w:before="240"/>
      <w:ind w:firstLine="709" w:left="0"/>
      <w:outlineLvl w:val="0"/>
    </w:pPr>
    <w:rPr>
      <w:rFonts w:ascii="Times New Roman" w:hAnsi="Times New Roman"/>
      <w:b w:val="1"/>
      <w:sz w:val="24"/>
    </w:rPr>
  </w:style>
  <w:style w:styleId="Style_8_ch" w:type="character">
    <w:name w:val="heading 1"/>
    <w:basedOn w:val="Style_18_ch"/>
    <w:link w:val="Style_8"/>
    <w:rPr>
      <w:rFonts w:ascii="Times New Roman" w:hAnsi="Times New Roman"/>
      <w:b w:val="1"/>
      <w:sz w:val="24"/>
    </w:rPr>
  </w:style>
  <w:style w:styleId="Style_149" w:type="paragraph">
    <w:name w:val="xl158"/>
    <w:basedOn w:val="Style_18"/>
    <w:link w:val="Style_14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149_ch" w:type="character">
    <w:name w:val="xl158"/>
    <w:basedOn w:val="Style_18_ch"/>
    <w:link w:val="Style_149"/>
    <w:rPr>
      <w:rFonts w:ascii="Times New Roman" w:hAnsi="Times New Roman"/>
      <w:b w:val="1"/>
      <w:sz w:val="16"/>
    </w:rPr>
  </w:style>
  <w:style w:styleId="Style_13" w:type="paragraph">
    <w:name w:val="Table Paragraph"/>
    <w:basedOn w:val="Style_18"/>
    <w:link w:val="Style_13_ch"/>
    <w:pPr>
      <w:widowControl w:val="0"/>
      <w:ind/>
    </w:pPr>
    <w:rPr>
      <w:rFonts w:ascii="Times New Roman" w:hAnsi="Times New Roman"/>
    </w:rPr>
  </w:style>
  <w:style w:styleId="Style_13_ch" w:type="character">
    <w:name w:val="Table Paragraph"/>
    <w:basedOn w:val="Style_18_ch"/>
    <w:link w:val="Style_13"/>
    <w:rPr>
      <w:rFonts w:ascii="Times New Roman" w:hAnsi="Times New Roman"/>
    </w:rPr>
  </w:style>
  <w:style w:styleId="Style_150" w:type="paragraph">
    <w:name w:val="xl148"/>
    <w:basedOn w:val="Style_18"/>
    <w:link w:val="Style_15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150_ch" w:type="character">
    <w:name w:val="xl148"/>
    <w:basedOn w:val="Style_18_ch"/>
    <w:link w:val="Style_150"/>
    <w:rPr>
      <w:rFonts w:ascii="Times New Roman" w:hAnsi="Times New Roman"/>
      <w:b w:val="1"/>
      <w:sz w:val="16"/>
    </w:rPr>
  </w:style>
  <w:style w:styleId="Style_151" w:type="paragraph">
    <w:name w:val="xl102"/>
    <w:basedOn w:val="Style_18"/>
    <w:link w:val="Style_15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51_ch" w:type="character">
    <w:name w:val="xl102"/>
    <w:basedOn w:val="Style_18_ch"/>
    <w:link w:val="Style_151"/>
    <w:rPr>
      <w:rFonts w:ascii="Times New Roman" w:hAnsi="Times New Roman"/>
      <w:color w:val="000000"/>
      <w:sz w:val="16"/>
    </w:rPr>
  </w:style>
  <w:style w:styleId="Style_152" w:type="paragraph">
    <w:name w:val="xl93"/>
    <w:basedOn w:val="Style_18"/>
    <w:link w:val="Style_152_ch"/>
    <w:pPr>
      <w:spacing w:afterAutospacing="on" w:beforeAutospacing="on"/>
      <w:ind/>
    </w:pPr>
    <w:rPr>
      <w:rFonts w:ascii="Times New Roman" w:hAnsi="Times New Roman"/>
      <w:sz w:val="24"/>
    </w:rPr>
  </w:style>
  <w:style w:styleId="Style_152_ch" w:type="character">
    <w:name w:val="xl93"/>
    <w:basedOn w:val="Style_18_ch"/>
    <w:link w:val="Style_152"/>
    <w:rPr>
      <w:rFonts w:ascii="Times New Roman" w:hAnsi="Times New Roman"/>
      <w:sz w:val="24"/>
    </w:rPr>
  </w:style>
  <w:style w:styleId="Style_28" w:type="paragraph">
    <w:name w:val="Default Paragraph Font"/>
    <w:link w:val="Style_28_ch"/>
  </w:style>
  <w:style w:styleId="Style_28_ch" w:type="character">
    <w:name w:val="Default Paragraph Font"/>
    <w:link w:val="Style_28"/>
  </w:style>
  <w:style w:styleId="Style_153" w:type="paragraph">
    <w:name w:val="Subtle Emphasis"/>
    <w:link w:val="Style_153_ch"/>
    <w:rPr>
      <w:i w:val="1"/>
      <w:color w:val="404040"/>
    </w:rPr>
  </w:style>
  <w:style w:styleId="Style_153_ch" w:type="character">
    <w:name w:val="Subtle Emphasis"/>
    <w:link w:val="Style_153"/>
    <w:rPr>
      <w:i w:val="1"/>
      <w:color w:val="404040"/>
    </w:rPr>
  </w:style>
  <w:style w:styleId="Style_154" w:type="paragraph">
    <w:name w:val="Не вступил в силу"/>
    <w:link w:val="Style_154_ch"/>
    <w:rPr>
      <w:b w:val="1"/>
      <w:color w:val="000000"/>
      <w:shd w:fill="D8EDE8" w:val="clear"/>
    </w:rPr>
  </w:style>
  <w:style w:styleId="Style_154_ch" w:type="character">
    <w:name w:val="Не вступил в силу"/>
    <w:link w:val="Style_154"/>
    <w:rPr>
      <w:b w:val="1"/>
      <w:color w:val="000000"/>
      <w:shd w:fill="D8EDE8" w:val="clear"/>
    </w:rPr>
  </w:style>
  <w:style w:styleId="Style_155" w:type="paragraph">
    <w:name w:val="pTextStyle"/>
    <w:basedOn w:val="Style_18"/>
    <w:link w:val="Style_155_ch"/>
    <w:pPr>
      <w:spacing w:line="252" w:lineRule="auto"/>
      <w:ind/>
    </w:pPr>
    <w:rPr>
      <w:rFonts w:ascii="Times New Roman" w:hAnsi="Times New Roman"/>
      <w:sz w:val="24"/>
    </w:rPr>
  </w:style>
  <w:style w:styleId="Style_155_ch" w:type="character">
    <w:name w:val="pTextStyle"/>
    <w:basedOn w:val="Style_18_ch"/>
    <w:link w:val="Style_155"/>
    <w:rPr>
      <w:rFonts w:ascii="Times New Roman" w:hAnsi="Times New Roman"/>
      <w:sz w:val="24"/>
    </w:rPr>
  </w:style>
  <w:style w:styleId="Style_10" w:type="paragraph">
    <w:name w:val="Раздел 1.1"/>
    <w:basedOn w:val="Style_156"/>
    <w:link w:val="Style_10_ch"/>
    <w:pPr>
      <w:numPr>
        <w:ilvl w:val="0"/>
      </w:numPr>
      <w:spacing w:after="60" w:line="276" w:lineRule="auto"/>
      <w:ind w:firstLine="709" w:left="0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styleId="Style_10_ch" w:type="character">
    <w:name w:val="Раздел 1.1"/>
    <w:basedOn w:val="Style_156_ch"/>
    <w:link w:val="Style_10"/>
    <w:rPr>
      <w:rFonts w:ascii="Times New Roman" w:hAnsi="Times New Roman"/>
      <w:color w:val="000000"/>
      <w:spacing w:val="0"/>
      <w:sz w:val="24"/>
    </w:rPr>
  </w:style>
  <w:style w:styleId="Style_157" w:type="paragraph">
    <w:name w:val="xl75"/>
    <w:basedOn w:val="Style_18"/>
    <w:link w:val="Style_157_ch"/>
    <w:pPr>
      <w:spacing w:afterAutospacing="on" w:beforeAutospacing="on"/>
      <w:ind/>
      <w:jc w:val="center"/>
    </w:pPr>
    <w:rPr>
      <w:rFonts w:ascii="Times New Roman" w:hAnsi="Times New Roman"/>
      <w:sz w:val="16"/>
    </w:rPr>
  </w:style>
  <w:style w:styleId="Style_157_ch" w:type="character">
    <w:name w:val="xl75"/>
    <w:basedOn w:val="Style_18_ch"/>
    <w:link w:val="Style_157"/>
    <w:rPr>
      <w:rFonts w:ascii="Times New Roman" w:hAnsi="Times New Roman"/>
      <w:sz w:val="16"/>
    </w:rPr>
  </w:style>
  <w:style w:styleId="Style_158" w:type="paragraph">
    <w:name w:val="xl179"/>
    <w:basedOn w:val="Style_18"/>
    <w:link w:val="Style_158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58_ch" w:type="character">
    <w:name w:val="xl179"/>
    <w:basedOn w:val="Style_18_ch"/>
    <w:link w:val="Style_158"/>
    <w:rPr>
      <w:rFonts w:ascii="Times New Roman" w:hAnsi="Times New Roman"/>
      <w:sz w:val="14"/>
    </w:rPr>
  </w:style>
  <w:style w:styleId="Style_34" w:type="paragraph">
    <w:name w:val="Основное меню (преемственное)"/>
    <w:basedOn w:val="Style_18"/>
    <w:next w:val="Style_18"/>
    <w:link w:val="Style_34_ch"/>
    <w:pPr>
      <w:widowControl w:val="0"/>
      <w:spacing w:line="360" w:lineRule="auto"/>
      <w:ind w:firstLine="720" w:left="0"/>
      <w:jc w:val="both"/>
    </w:pPr>
    <w:rPr>
      <w:rFonts w:ascii="Verdana" w:hAnsi="Verdana"/>
    </w:rPr>
  </w:style>
  <w:style w:styleId="Style_34_ch" w:type="character">
    <w:name w:val="Основное меню (преемственное)"/>
    <w:basedOn w:val="Style_18_ch"/>
    <w:link w:val="Style_34"/>
    <w:rPr>
      <w:rFonts w:ascii="Verdana" w:hAnsi="Verdana"/>
    </w:rPr>
  </w:style>
  <w:style w:styleId="Style_159" w:type="paragraph">
    <w:name w:val="Основной текст (2)"/>
    <w:basedOn w:val="Style_18"/>
    <w:link w:val="Style_159_ch"/>
    <w:pPr>
      <w:widowControl w:val="0"/>
      <w:spacing w:before="360" w:line="240" w:lineRule="atLeast"/>
      <w:ind/>
      <w:jc w:val="both"/>
    </w:pPr>
    <w:rPr>
      <w:sz w:val="28"/>
    </w:rPr>
  </w:style>
  <w:style w:styleId="Style_159_ch" w:type="character">
    <w:name w:val="Основной текст (2)"/>
    <w:basedOn w:val="Style_18_ch"/>
    <w:link w:val="Style_159"/>
    <w:rPr>
      <w:sz w:val="28"/>
    </w:rPr>
  </w:style>
  <w:style w:styleId="Style_160" w:type="paragraph">
    <w:name w:val="xl164"/>
    <w:basedOn w:val="Style_18"/>
    <w:link w:val="Style_160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0_ch" w:type="character">
    <w:name w:val="xl164"/>
    <w:basedOn w:val="Style_18_ch"/>
    <w:link w:val="Style_160"/>
    <w:rPr>
      <w:rFonts w:ascii="Times New Roman" w:hAnsi="Times New Roman"/>
      <w:i w:val="1"/>
      <w:sz w:val="14"/>
    </w:rPr>
  </w:style>
  <w:style w:styleId="Style_161" w:type="paragraph">
    <w:name w:val="Подзаголовок для информации об изменениях"/>
    <w:basedOn w:val="Style_140"/>
    <w:next w:val="Style_18"/>
    <w:link w:val="Style_161_ch"/>
    <w:rPr>
      <w:b w:val="1"/>
    </w:rPr>
  </w:style>
  <w:style w:styleId="Style_161_ch" w:type="character">
    <w:name w:val="Подзаголовок для информации об изменениях"/>
    <w:basedOn w:val="Style_140_ch"/>
    <w:link w:val="Style_161"/>
    <w:rPr>
      <w:b w:val="1"/>
    </w:rPr>
  </w:style>
  <w:style w:styleId="Style_162" w:type="paragraph">
    <w:name w:val="xl169"/>
    <w:basedOn w:val="Style_18"/>
    <w:link w:val="Style_16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62_ch" w:type="character">
    <w:name w:val="xl169"/>
    <w:basedOn w:val="Style_18_ch"/>
    <w:link w:val="Style_162"/>
    <w:rPr>
      <w:rFonts w:ascii="Times New Roman" w:hAnsi="Times New Roman"/>
      <w:i w:val="1"/>
      <w:sz w:val="14"/>
    </w:rPr>
  </w:style>
  <w:style w:styleId="Style_163" w:type="paragraph">
    <w:name w:val="Body Text"/>
    <w:basedOn w:val="Style_18"/>
    <w:link w:val="Style_163_ch"/>
    <w:pPr>
      <w:widowControl w:val="0"/>
      <w:spacing w:after="120" w:before="120"/>
      <w:ind/>
      <w:jc w:val="both"/>
    </w:pPr>
    <w:rPr>
      <w:rFonts w:ascii="Times New Roman" w:hAnsi="Times New Roman"/>
      <w:sz w:val="24"/>
    </w:rPr>
  </w:style>
  <w:style w:styleId="Style_163_ch" w:type="character">
    <w:name w:val="Body Text"/>
    <w:basedOn w:val="Style_18_ch"/>
    <w:link w:val="Style_163"/>
    <w:rPr>
      <w:rFonts w:ascii="Times New Roman" w:hAnsi="Times New Roman"/>
      <w:sz w:val="24"/>
    </w:rPr>
  </w:style>
  <w:style w:styleId="Style_5" w:type="paragraph">
    <w:name w:val="Hyperlink"/>
    <w:basedOn w:val="Style_28"/>
    <w:link w:val="Style_5_ch"/>
    <w:rPr>
      <w:color w:themeColor="hyperlink" w:val="0563C1"/>
      <w:u w:val="single"/>
    </w:rPr>
  </w:style>
  <w:style w:styleId="Style_5_ch" w:type="character">
    <w:name w:val="Hyperlink"/>
    <w:basedOn w:val="Style_28_ch"/>
    <w:link w:val="Style_5"/>
    <w:rPr>
      <w:color w:themeColor="hyperlink" w:val="0563C1"/>
      <w:u w:val="single"/>
    </w:rPr>
  </w:style>
  <w:style w:styleId="Style_164" w:type="paragraph">
    <w:name w:val="Footnote"/>
    <w:basedOn w:val="Style_18"/>
    <w:link w:val="Style_164_ch"/>
    <w:rPr>
      <w:rFonts w:ascii="Times New Roman" w:hAnsi="Times New Roman"/>
      <w:sz w:val="20"/>
    </w:rPr>
  </w:style>
  <w:style w:styleId="Style_164_ch" w:type="character">
    <w:name w:val="Footnote"/>
    <w:basedOn w:val="Style_18_ch"/>
    <w:link w:val="Style_164"/>
    <w:rPr>
      <w:rFonts w:ascii="Times New Roman" w:hAnsi="Times New Roman"/>
      <w:sz w:val="20"/>
    </w:rPr>
  </w:style>
  <w:style w:styleId="Style_165" w:type="paragraph">
    <w:name w:val="Продолжение ссылки"/>
    <w:link w:val="Style_165_ch"/>
  </w:style>
  <w:style w:styleId="Style_165_ch" w:type="character">
    <w:name w:val="Продолжение ссылки"/>
    <w:link w:val="Style_165"/>
  </w:style>
  <w:style w:styleId="Style_166" w:type="paragraph">
    <w:name w:val="xl122"/>
    <w:basedOn w:val="Style_18"/>
    <w:link w:val="Style_166_ch"/>
    <w:pPr>
      <w:spacing w:afterAutospacing="on" w:beforeAutospacing="on"/>
      <w:ind/>
    </w:pPr>
    <w:rPr>
      <w:rFonts w:ascii="Times New Roman" w:hAnsi="Times New Roman"/>
      <w:sz w:val="16"/>
    </w:rPr>
  </w:style>
  <w:style w:styleId="Style_166_ch" w:type="character">
    <w:name w:val="xl122"/>
    <w:basedOn w:val="Style_18_ch"/>
    <w:link w:val="Style_166"/>
    <w:rPr>
      <w:rFonts w:ascii="Times New Roman" w:hAnsi="Times New Roman"/>
      <w:sz w:val="16"/>
    </w:rPr>
  </w:style>
  <w:style w:styleId="Style_167" w:type="paragraph">
    <w:name w:val="xl85"/>
    <w:basedOn w:val="Style_18"/>
    <w:link w:val="Style_167_ch"/>
    <w:pPr>
      <w:spacing w:afterAutospacing="on" w:beforeAutospacing="on"/>
      <w:ind/>
    </w:pPr>
    <w:rPr>
      <w:rFonts w:ascii="Times New Roman" w:hAnsi="Times New Roman"/>
      <w:sz w:val="14"/>
    </w:rPr>
  </w:style>
  <w:style w:styleId="Style_167_ch" w:type="character">
    <w:name w:val="xl85"/>
    <w:basedOn w:val="Style_18_ch"/>
    <w:link w:val="Style_167"/>
    <w:rPr>
      <w:rFonts w:ascii="Times New Roman" w:hAnsi="Times New Roman"/>
      <w:sz w:val="14"/>
    </w:rPr>
  </w:style>
  <w:style w:styleId="Style_6" w:type="paragraph">
    <w:name w:val="toc 1"/>
    <w:basedOn w:val="Style_18"/>
    <w:next w:val="Style_18"/>
    <w:link w:val="Style_6_ch"/>
    <w:uiPriority w:val="39"/>
    <w:pPr>
      <w:tabs>
        <w:tab w:leader="dot" w:pos="9638" w:val="right"/>
      </w:tabs>
      <w:spacing w:before="120" w:line="276" w:lineRule="auto"/>
      <w:ind/>
    </w:pPr>
    <w:rPr>
      <w:rFonts w:ascii="Times New Roman" w:hAnsi="Times New Roman"/>
      <w:b w:val="1"/>
    </w:rPr>
  </w:style>
  <w:style w:styleId="Style_6_ch" w:type="character">
    <w:name w:val="toc 1"/>
    <w:basedOn w:val="Style_18_ch"/>
    <w:link w:val="Style_6"/>
    <w:rPr>
      <w:rFonts w:ascii="Times New Roman" w:hAnsi="Times New Roman"/>
      <w:b w:val="1"/>
    </w:rPr>
  </w:style>
  <w:style w:styleId="Style_168" w:type="paragraph">
    <w:name w:val="Заголовок для информации об изменениях"/>
    <w:basedOn w:val="Style_8"/>
    <w:next w:val="Style_18"/>
    <w:link w:val="Style_168_ch"/>
    <w:pPr>
      <w:keepNext w:val="1"/>
      <w:keepLines w:val="1"/>
      <w:spacing w:after="240" w:before="0" w:line="360" w:lineRule="auto"/>
      <w:ind/>
      <w:jc w:val="center"/>
      <w:outlineLvl w:val="8"/>
    </w:pPr>
    <w:rPr>
      <w:b w:val="0"/>
      <w:sz w:val="18"/>
    </w:rPr>
  </w:style>
  <w:style w:styleId="Style_168_ch" w:type="character">
    <w:name w:val="Заголовок для информации об изменениях"/>
    <w:basedOn w:val="Style_8_ch"/>
    <w:link w:val="Style_168"/>
    <w:rPr>
      <w:b w:val="0"/>
      <w:sz w:val="18"/>
    </w:rPr>
  </w:style>
  <w:style w:styleId="Style_169" w:type="paragraph">
    <w:name w:val="xl103"/>
    <w:basedOn w:val="Style_18"/>
    <w:link w:val="Style_169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69_ch" w:type="character">
    <w:name w:val="xl103"/>
    <w:basedOn w:val="Style_18_ch"/>
    <w:link w:val="Style_169"/>
    <w:rPr>
      <w:rFonts w:ascii="Times New Roman" w:hAnsi="Times New Roman"/>
      <w:b w:val="1"/>
      <w:color w:val="000000"/>
      <w:sz w:val="16"/>
    </w:rPr>
  </w:style>
  <w:style w:styleId="Style_2" w:type="paragraph">
    <w:name w:val="footer"/>
    <w:basedOn w:val="Style_18"/>
    <w:link w:val="Style_2_ch"/>
    <w:pPr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18_ch"/>
    <w:link w:val="Style_2"/>
  </w:style>
  <w:style w:styleId="Style_170" w:type="paragraph">
    <w:name w:val="xl178"/>
    <w:basedOn w:val="Style_18"/>
    <w:link w:val="Style_170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170_ch" w:type="character">
    <w:name w:val="xl178"/>
    <w:basedOn w:val="Style_18_ch"/>
    <w:link w:val="Style_170"/>
    <w:rPr>
      <w:rFonts w:ascii="Times New Roman" w:hAnsi="Times New Roman"/>
      <w:sz w:val="14"/>
    </w:rPr>
  </w:style>
  <w:style w:styleId="Style_171" w:type="paragraph">
    <w:name w:val="xl125"/>
    <w:basedOn w:val="Style_18"/>
    <w:link w:val="Style_171_ch"/>
    <w:pPr>
      <w:spacing w:afterAutospacing="on" w:beforeAutospacing="on"/>
      <w:ind/>
    </w:pPr>
    <w:rPr>
      <w:rFonts w:ascii="Times New Roman" w:hAnsi="Times New Roman"/>
      <w:b w:val="1"/>
      <w:color w:val="000000"/>
      <w:sz w:val="16"/>
    </w:rPr>
  </w:style>
  <w:style w:styleId="Style_171_ch" w:type="character">
    <w:name w:val="xl125"/>
    <w:basedOn w:val="Style_18_ch"/>
    <w:link w:val="Style_171"/>
    <w:rPr>
      <w:rFonts w:ascii="Times New Roman" w:hAnsi="Times New Roman"/>
      <w:b w:val="1"/>
      <w:color w:val="000000"/>
      <w:sz w:val="16"/>
    </w:rPr>
  </w:style>
  <w:style w:styleId="Style_172" w:type="paragraph">
    <w:name w:val="Header and Footer"/>
    <w:link w:val="Style_172_ch"/>
    <w:pPr>
      <w:spacing w:line="240" w:lineRule="auto"/>
      <w:ind/>
      <w:jc w:val="both"/>
    </w:pPr>
    <w:rPr>
      <w:rFonts w:ascii="XO Thames" w:hAnsi="XO Thames"/>
      <w:sz w:val="28"/>
    </w:rPr>
  </w:style>
  <w:style w:styleId="Style_172_ch" w:type="character">
    <w:name w:val="Header and Footer"/>
    <w:link w:val="Style_172"/>
    <w:rPr>
      <w:rFonts w:ascii="XO Thames" w:hAnsi="XO Thames"/>
      <w:sz w:val="28"/>
    </w:rPr>
  </w:style>
  <w:style w:styleId="Style_173" w:type="paragraph">
    <w:name w:val="c21"/>
    <w:basedOn w:val="Style_28"/>
    <w:link w:val="Style_173_ch"/>
  </w:style>
  <w:style w:styleId="Style_173_ch" w:type="character">
    <w:name w:val="c21"/>
    <w:basedOn w:val="Style_28_ch"/>
    <w:link w:val="Style_173"/>
  </w:style>
  <w:style w:styleId="Style_174" w:type="paragraph">
    <w:name w:val="s_16"/>
    <w:basedOn w:val="Style_18"/>
    <w:link w:val="Style_174_ch"/>
    <w:pPr>
      <w:spacing w:afterAutospacing="on" w:beforeAutospacing="on"/>
      <w:ind/>
    </w:pPr>
    <w:rPr>
      <w:rFonts w:ascii="Times New Roman" w:hAnsi="Times New Roman"/>
      <w:sz w:val="24"/>
    </w:rPr>
  </w:style>
  <w:style w:styleId="Style_174_ch" w:type="character">
    <w:name w:val="s_16"/>
    <w:basedOn w:val="Style_18_ch"/>
    <w:link w:val="Style_174"/>
    <w:rPr>
      <w:rFonts w:ascii="Times New Roman" w:hAnsi="Times New Roman"/>
      <w:sz w:val="24"/>
    </w:rPr>
  </w:style>
  <w:style w:styleId="Style_175" w:type="paragraph">
    <w:name w:val="List 2"/>
    <w:basedOn w:val="Style_18"/>
    <w:link w:val="Style_175_ch"/>
    <w:pPr>
      <w:spacing w:after="120" w:before="120"/>
      <w:ind w:hanging="360" w:left="720"/>
      <w:jc w:val="both"/>
    </w:pPr>
    <w:rPr>
      <w:rFonts w:ascii="Arial" w:hAnsi="Arial"/>
      <w:sz w:val="20"/>
    </w:rPr>
  </w:style>
  <w:style w:styleId="Style_175_ch" w:type="character">
    <w:name w:val="List 2"/>
    <w:basedOn w:val="Style_18_ch"/>
    <w:link w:val="Style_175"/>
    <w:rPr>
      <w:rFonts w:ascii="Arial" w:hAnsi="Arial"/>
      <w:sz w:val="20"/>
    </w:rPr>
  </w:style>
  <w:style w:styleId="Style_176" w:type="paragraph">
    <w:name w:val="xl174"/>
    <w:basedOn w:val="Style_18"/>
    <w:link w:val="Style_17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76_ch" w:type="character">
    <w:name w:val="xl174"/>
    <w:basedOn w:val="Style_18_ch"/>
    <w:link w:val="Style_176"/>
    <w:rPr>
      <w:rFonts w:ascii="Times New Roman" w:hAnsi="Times New Roman"/>
      <w:i w:val="1"/>
      <w:sz w:val="14"/>
    </w:rPr>
  </w:style>
  <w:style w:styleId="Style_177" w:type="paragraph">
    <w:name w:val="xl124"/>
    <w:basedOn w:val="Style_18"/>
    <w:link w:val="Style_177_ch"/>
    <w:pPr>
      <w:spacing w:afterAutospacing="on" w:beforeAutospacing="on"/>
      <w:ind/>
      <w:jc w:val="center"/>
    </w:pPr>
    <w:rPr>
      <w:rFonts w:ascii="Times New Roman" w:hAnsi="Times New Roman"/>
      <w:b w:val="1"/>
      <w:color w:val="000000"/>
      <w:sz w:val="16"/>
    </w:rPr>
  </w:style>
  <w:style w:styleId="Style_177_ch" w:type="character">
    <w:name w:val="xl124"/>
    <w:basedOn w:val="Style_18_ch"/>
    <w:link w:val="Style_177"/>
    <w:rPr>
      <w:rFonts w:ascii="Times New Roman" w:hAnsi="Times New Roman"/>
      <w:b w:val="1"/>
      <w:color w:val="000000"/>
      <w:sz w:val="16"/>
    </w:rPr>
  </w:style>
  <w:style w:styleId="Style_178" w:type="paragraph">
    <w:name w:val="Найденные слова"/>
    <w:link w:val="Style_178_ch"/>
    <w:rPr>
      <w:b w:val="1"/>
      <w:color w:val="26282F"/>
      <w:shd w:fill="FFF580" w:val="clear"/>
    </w:rPr>
  </w:style>
  <w:style w:styleId="Style_178_ch" w:type="character">
    <w:name w:val="Найденные слова"/>
    <w:link w:val="Style_178"/>
    <w:rPr>
      <w:b w:val="1"/>
      <w:color w:val="26282F"/>
      <w:shd w:fill="FFF580" w:val="clear"/>
    </w:rPr>
  </w:style>
  <w:style w:styleId="Style_179" w:type="paragraph">
    <w:name w:val="xl64"/>
    <w:basedOn w:val="Style_18"/>
    <w:link w:val="Style_179_ch"/>
    <w:pPr>
      <w:spacing w:afterAutospacing="on" w:beforeAutospacing="on"/>
      <w:ind/>
    </w:pPr>
    <w:rPr>
      <w:rFonts w:ascii="Times New Roman" w:hAnsi="Times New Roman"/>
      <w:sz w:val="24"/>
    </w:rPr>
  </w:style>
  <w:style w:styleId="Style_179_ch" w:type="character">
    <w:name w:val="xl64"/>
    <w:basedOn w:val="Style_18_ch"/>
    <w:link w:val="Style_179"/>
    <w:rPr>
      <w:rFonts w:ascii="Times New Roman" w:hAnsi="Times New Roman"/>
      <w:sz w:val="24"/>
    </w:rPr>
  </w:style>
  <w:style w:styleId="Style_180" w:type="paragraph">
    <w:name w:val="Сравнение редакций"/>
    <w:link w:val="Style_180_ch"/>
    <w:rPr>
      <w:b w:val="1"/>
      <w:color w:val="26282F"/>
    </w:rPr>
  </w:style>
  <w:style w:styleId="Style_180_ch" w:type="character">
    <w:name w:val="Сравнение редакций"/>
    <w:link w:val="Style_180"/>
    <w:rPr>
      <w:b w:val="1"/>
      <w:color w:val="26282F"/>
    </w:rPr>
  </w:style>
  <w:style w:styleId="Style_181" w:type="paragraph">
    <w:name w:val="xl111"/>
    <w:basedOn w:val="Style_18"/>
    <w:link w:val="Style_181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181_ch" w:type="character">
    <w:name w:val="xl111"/>
    <w:basedOn w:val="Style_18_ch"/>
    <w:link w:val="Style_181"/>
    <w:rPr>
      <w:rFonts w:ascii="Times New Roman" w:hAnsi="Times New Roman"/>
      <w:color w:val="000000"/>
      <w:sz w:val="16"/>
    </w:rPr>
  </w:style>
  <w:style w:styleId="Style_182" w:type="paragraph">
    <w:name w:val="xl87"/>
    <w:basedOn w:val="Style_18"/>
    <w:link w:val="Style_18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82_ch" w:type="character">
    <w:name w:val="xl87"/>
    <w:basedOn w:val="Style_18_ch"/>
    <w:link w:val="Style_182"/>
    <w:rPr>
      <w:rFonts w:ascii="Times New Roman" w:hAnsi="Times New Roman"/>
      <w:i w:val="1"/>
      <w:sz w:val="14"/>
    </w:rPr>
  </w:style>
  <w:style w:styleId="Style_183" w:type="paragraph">
    <w:name w:val="Подчёркнуный текст"/>
    <w:basedOn w:val="Style_18"/>
    <w:next w:val="Style_18"/>
    <w:link w:val="Style_183_ch"/>
    <w:pPr>
      <w:widowControl w:val="0"/>
      <w:spacing w:line="360" w:lineRule="auto"/>
      <w:ind w:firstLine="720" w:left="0"/>
      <w:jc w:val="both"/>
    </w:pPr>
    <w:rPr>
      <w:rFonts w:ascii="Times New Roman" w:hAnsi="Times New Roman"/>
      <w:sz w:val="24"/>
    </w:rPr>
  </w:style>
  <w:style w:styleId="Style_183_ch" w:type="character">
    <w:name w:val="Подчёркнуный текст"/>
    <w:basedOn w:val="Style_18_ch"/>
    <w:link w:val="Style_183"/>
    <w:rPr>
      <w:rFonts w:ascii="Times New Roman" w:hAnsi="Times New Roman"/>
      <w:sz w:val="24"/>
    </w:rPr>
  </w:style>
  <w:style w:styleId="Style_184" w:type="paragraph">
    <w:name w:val="xl90"/>
    <w:basedOn w:val="Style_18"/>
    <w:link w:val="Style_184_ch"/>
    <w:pPr>
      <w:spacing w:afterAutospacing="on" w:beforeAutospacing="on"/>
      <w:ind/>
    </w:pPr>
    <w:rPr>
      <w:rFonts w:ascii="Times New Roman" w:hAnsi="Times New Roman"/>
      <w:sz w:val="14"/>
    </w:rPr>
  </w:style>
  <w:style w:styleId="Style_184_ch" w:type="character">
    <w:name w:val="xl90"/>
    <w:basedOn w:val="Style_18_ch"/>
    <w:link w:val="Style_184"/>
    <w:rPr>
      <w:rFonts w:ascii="Times New Roman" w:hAnsi="Times New Roman"/>
      <w:sz w:val="14"/>
    </w:rPr>
  </w:style>
  <w:style w:styleId="Style_185" w:type="paragraph">
    <w:name w:val="xl128"/>
    <w:basedOn w:val="Style_18"/>
    <w:link w:val="Style_185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185_ch" w:type="character">
    <w:name w:val="xl128"/>
    <w:basedOn w:val="Style_18_ch"/>
    <w:link w:val="Style_185"/>
    <w:rPr>
      <w:rFonts w:ascii="Times New Roman" w:hAnsi="Times New Roman"/>
      <w:b w:val="1"/>
      <w:i w:val="1"/>
      <w:color w:val="000000"/>
      <w:sz w:val="16"/>
    </w:rPr>
  </w:style>
  <w:style w:styleId="Style_186" w:type="paragraph">
    <w:name w:val="toc 9"/>
    <w:basedOn w:val="Style_18"/>
    <w:next w:val="Style_18"/>
    <w:link w:val="Style_186_ch"/>
    <w:uiPriority w:val="39"/>
    <w:pPr>
      <w:ind w:firstLine="0" w:left="1920"/>
    </w:pPr>
    <w:rPr>
      <w:rFonts w:ascii="Calibri" w:hAnsi="Calibri"/>
      <w:sz w:val="20"/>
    </w:rPr>
  </w:style>
  <w:style w:styleId="Style_186_ch" w:type="character">
    <w:name w:val="toc 9"/>
    <w:basedOn w:val="Style_18_ch"/>
    <w:link w:val="Style_186"/>
    <w:rPr>
      <w:rFonts w:ascii="Calibri" w:hAnsi="Calibri"/>
      <w:sz w:val="20"/>
    </w:rPr>
  </w:style>
  <w:style w:styleId="Style_187" w:type="paragraph">
    <w:name w:val="Заголовок ЭР (правое окно)"/>
    <w:basedOn w:val="Style_188"/>
    <w:next w:val="Style_18"/>
    <w:link w:val="Style_187_ch"/>
    <w:pPr>
      <w:spacing w:after="0"/>
      <w:ind/>
      <w:jc w:val="left"/>
    </w:pPr>
  </w:style>
  <w:style w:styleId="Style_187_ch" w:type="character">
    <w:name w:val="Заголовок ЭР (правое окно)"/>
    <w:basedOn w:val="Style_188_ch"/>
    <w:link w:val="Style_187"/>
  </w:style>
  <w:style w:styleId="Style_189" w:type="paragraph">
    <w:name w:val="Куда обратиться?"/>
    <w:basedOn w:val="Style_90"/>
    <w:next w:val="Style_18"/>
    <w:link w:val="Style_189_ch"/>
  </w:style>
  <w:style w:styleId="Style_189_ch" w:type="character">
    <w:name w:val="Куда обратиться?"/>
    <w:basedOn w:val="Style_90_ch"/>
    <w:link w:val="Style_189"/>
  </w:style>
  <w:style w:styleId="Style_190" w:type="paragraph">
    <w:name w:val="Технический комментарий"/>
    <w:basedOn w:val="Style_18"/>
    <w:next w:val="Style_18"/>
    <w:link w:val="Style_190_ch"/>
    <w:pPr>
      <w:widowControl w:val="0"/>
      <w:spacing w:line="360" w:lineRule="auto"/>
      <w:ind/>
    </w:pPr>
    <w:rPr>
      <w:rFonts w:ascii="Times New Roman" w:hAnsi="Times New Roman"/>
      <w:color w:val="463F31"/>
      <w:sz w:val="24"/>
    </w:rPr>
  </w:style>
  <w:style w:styleId="Style_190_ch" w:type="character">
    <w:name w:val="Технический комментарий"/>
    <w:basedOn w:val="Style_18_ch"/>
    <w:link w:val="Style_190"/>
    <w:rPr>
      <w:rFonts w:ascii="Times New Roman" w:hAnsi="Times New Roman"/>
      <w:color w:val="463F31"/>
      <w:sz w:val="24"/>
    </w:rPr>
  </w:style>
  <w:style w:styleId="Style_191" w:type="paragraph">
    <w:name w:val="xl74"/>
    <w:basedOn w:val="Style_18"/>
    <w:link w:val="Style_19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191_ch" w:type="character">
    <w:name w:val="xl74"/>
    <w:basedOn w:val="Style_18_ch"/>
    <w:link w:val="Style_191"/>
    <w:rPr>
      <w:rFonts w:ascii="Times New Roman" w:hAnsi="Times New Roman"/>
      <w:color w:val="000000"/>
      <w:sz w:val="16"/>
    </w:rPr>
  </w:style>
  <w:style w:styleId="Style_192" w:type="paragraph">
    <w:name w:val="Balloon Text"/>
    <w:basedOn w:val="Style_18"/>
    <w:link w:val="Style_192_ch"/>
    <w:rPr>
      <w:rFonts w:ascii="Segoe UI" w:hAnsi="Segoe UI"/>
      <w:sz w:val="18"/>
    </w:rPr>
  </w:style>
  <w:style w:styleId="Style_192_ch" w:type="character">
    <w:name w:val="Balloon Text"/>
    <w:basedOn w:val="Style_18_ch"/>
    <w:link w:val="Style_192"/>
    <w:rPr>
      <w:rFonts w:ascii="Segoe UI" w:hAnsi="Segoe UI"/>
      <w:sz w:val="18"/>
    </w:rPr>
  </w:style>
  <w:style w:styleId="Style_193" w:type="paragraph">
    <w:name w:val="Выделение для Базового Поиска (курсив)"/>
    <w:link w:val="Style_193_ch"/>
    <w:rPr>
      <w:b w:val="1"/>
      <w:i w:val="1"/>
      <w:color w:val="0058A9"/>
    </w:rPr>
  </w:style>
  <w:style w:styleId="Style_193_ch" w:type="character">
    <w:name w:val="Выделение для Базового Поиска (курсив)"/>
    <w:link w:val="Style_193"/>
    <w:rPr>
      <w:b w:val="1"/>
      <w:i w:val="1"/>
      <w:color w:val="0058A9"/>
    </w:rPr>
  </w:style>
  <w:style w:styleId="Style_194" w:type="paragraph">
    <w:name w:val="Ссылка на утративший силу документ"/>
    <w:link w:val="Style_194_ch"/>
    <w:rPr>
      <w:b w:val="1"/>
      <w:color w:val="749232"/>
    </w:rPr>
  </w:style>
  <w:style w:styleId="Style_194_ch" w:type="character">
    <w:name w:val="Ссылка на утративший силу документ"/>
    <w:link w:val="Style_194"/>
    <w:rPr>
      <w:b w:val="1"/>
      <w:color w:val="749232"/>
    </w:rPr>
  </w:style>
  <w:style w:styleId="Style_195" w:type="paragraph">
    <w:name w:val="Колонтитул (левый)"/>
    <w:basedOn w:val="Style_196"/>
    <w:next w:val="Style_18"/>
    <w:link w:val="Style_195_ch"/>
    <w:rPr>
      <w:sz w:val="14"/>
    </w:rPr>
  </w:style>
  <w:style w:styleId="Style_195_ch" w:type="character">
    <w:name w:val="Колонтитул (левый)"/>
    <w:basedOn w:val="Style_196_ch"/>
    <w:link w:val="Style_195"/>
    <w:rPr>
      <w:sz w:val="14"/>
    </w:rPr>
  </w:style>
  <w:style w:styleId="Style_197" w:type="paragraph">
    <w:name w:val="xl83"/>
    <w:basedOn w:val="Style_18"/>
    <w:link w:val="Style_197_ch"/>
    <w:pPr>
      <w:spacing w:afterAutospacing="on" w:beforeAutospacing="on"/>
      <w:ind/>
    </w:pPr>
    <w:rPr>
      <w:rFonts w:ascii="Times New Roman" w:hAnsi="Times New Roman"/>
      <w:sz w:val="14"/>
    </w:rPr>
  </w:style>
  <w:style w:styleId="Style_197_ch" w:type="character">
    <w:name w:val="xl83"/>
    <w:basedOn w:val="Style_18_ch"/>
    <w:link w:val="Style_197"/>
    <w:rPr>
      <w:rFonts w:ascii="Times New Roman" w:hAnsi="Times New Roman"/>
      <w:sz w:val="14"/>
    </w:rPr>
  </w:style>
  <w:style w:styleId="Style_198" w:type="paragraph">
    <w:name w:val="xl86"/>
    <w:basedOn w:val="Style_18"/>
    <w:link w:val="Style_19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198_ch" w:type="character">
    <w:name w:val="xl86"/>
    <w:basedOn w:val="Style_18_ch"/>
    <w:link w:val="Style_198"/>
    <w:rPr>
      <w:rFonts w:ascii="Times New Roman" w:hAnsi="Times New Roman"/>
      <w:i w:val="1"/>
      <w:sz w:val="14"/>
    </w:rPr>
  </w:style>
  <w:style w:styleId="Style_199" w:type="paragraph">
    <w:name w:val="toc 8"/>
    <w:basedOn w:val="Style_18"/>
    <w:next w:val="Style_18"/>
    <w:link w:val="Style_199_ch"/>
    <w:uiPriority w:val="39"/>
    <w:pPr>
      <w:ind w:firstLine="0" w:left="1680"/>
    </w:pPr>
    <w:rPr>
      <w:rFonts w:ascii="Calibri" w:hAnsi="Calibri"/>
      <w:sz w:val="20"/>
    </w:rPr>
  </w:style>
  <w:style w:styleId="Style_199_ch" w:type="character">
    <w:name w:val="toc 8"/>
    <w:basedOn w:val="Style_18_ch"/>
    <w:link w:val="Style_199"/>
    <w:rPr>
      <w:rFonts w:ascii="Calibri" w:hAnsi="Calibri"/>
      <w:sz w:val="20"/>
    </w:rPr>
  </w:style>
  <w:style w:styleId="Style_200" w:type="paragraph">
    <w:name w:val="xl131"/>
    <w:basedOn w:val="Style_18"/>
    <w:link w:val="Style_200_ch"/>
    <w:pPr>
      <w:spacing w:afterAutospacing="on" w:beforeAutospacing="on"/>
      <w:ind/>
    </w:pPr>
    <w:rPr>
      <w:rFonts w:ascii="Times New Roman" w:hAnsi="Times New Roman"/>
      <w:b w:val="1"/>
      <w:sz w:val="16"/>
    </w:rPr>
  </w:style>
  <w:style w:styleId="Style_200_ch" w:type="character">
    <w:name w:val="xl131"/>
    <w:basedOn w:val="Style_18_ch"/>
    <w:link w:val="Style_200"/>
    <w:rPr>
      <w:rFonts w:ascii="Times New Roman" w:hAnsi="Times New Roman"/>
      <w:b w:val="1"/>
      <w:sz w:val="16"/>
    </w:rPr>
  </w:style>
  <w:style w:styleId="Style_201" w:type="paragraph">
    <w:name w:val="Тема примечания Знак11"/>
    <w:link w:val="Style_201_ch"/>
    <w:rPr>
      <w:rFonts w:ascii="Times New Roman" w:hAnsi="Times New Roman"/>
      <w:b w:val="1"/>
      <w:sz w:val="20"/>
    </w:rPr>
  </w:style>
  <w:style w:styleId="Style_201_ch" w:type="character">
    <w:name w:val="Тема примечания Знак11"/>
    <w:link w:val="Style_201"/>
    <w:rPr>
      <w:rFonts w:ascii="Times New Roman" w:hAnsi="Times New Roman"/>
      <w:b w:val="1"/>
      <w:sz w:val="20"/>
    </w:rPr>
  </w:style>
  <w:style w:styleId="Style_202" w:type="paragraph">
    <w:name w:val="xl110"/>
    <w:basedOn w:val="Style_18"/>
    <w:link w:val="Style_202_ch"/>
    <w:pPr>
      <w:spacing w:afterAutospacing="on" w:beforeAutospacing="on"/>
      <w:ind/>
      <w:jc w:val="center"/>
    </w:pPr>
    <w:rPr>
      <w:rFonts w:ascii="Times New Roman" w:hAnsi="Times New Roman"/>
      <w:b w:val="1"/>
      <w:i w:val="1"/>
      <w:color w:val="000000"/>
      <w:sz w:val="16"/>
    </w:rPr>
  </w:style>
  <w:style w:styleId="Style_202_ch" w:type="character">
    <w:name w:val="xl110"/>
    <w:basedOn w:val="Style_18_ch"/>
    <w:link w:val="Style_202"/>
    <w:rPr>
      <w:rFonts w:ascii="Times New Roman" w:hAnsi="Times New Roman"/>
      <w:b w:val="1"/>
      <w:i w:val="1"/>
      <w:color w:val="000000"/>
      <w:sz w:val="16"/>
    </w:rPr>
  </w:style>
  <w:style w:styleId="Style_203" w:type="paragraph">
    <w:name w:val="Тема примечания Знак1"/>
    <w:link w:val="Style_203_ch"/>
    <w:rPr>
      <w:rFonts w:ascii="Times New Roman" w:hAnsi="Times New Roman"/>
      <w:b w:val="1"/>
      <w:sz w:val="20"/>
    </w:rPr>
  </w:style>
  <w:style w:styleId="Style_203_ch" w:type="character">
    <w:name w:val="Тема примечания Знак1"/>
    <w:link w:val="Style_203"/>
    <w:rPr>
      <w:rFonts w:ascii="Times New Roman" w:hAnsi="Times New Roman"/>
      <w:b w:val="1"/>
      <w:sz w:val="20"/>
    </w:rPr>
  </w:style>
  <w:style w:styleId="Style_196" w:type="paragraph">
    <w:name w:val="Текст (лев. подпись)"/>
    <w:basedOn w:val="Style_18"/>
    <w:next w:val="Style_18"/>
    <w:link w:val="Style_196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196_ch" w:type="character">
    <w:name w:val="Текст (лев. подпись)"/>
    <w:basedOn w:val="Style_18_ch"/>
    <w:link w:val="Style_196"/>
    <w:rPr>
      <w:rFonts w:ascii="Times New Roman" w:hAnsi="Times New Roman"/>
      <w:sz w:val="24"/>
    </w:rPr>
  </w:style>
  <w:style w:styleId="Style_204" w:type="paragraph">
    <w:name w:val="Название Знак1"/>
    <w:link w:val="Style_204_ch"/>
    <w:rPr>
      <w:rFonts w:ascii="Times New Roman" w:hAnsi="Times New Roman"/>
      <w:sz w:val="24"/>
    </w:rPr>
  </w:style>
  <w:style w:styleId="Style_204_ch" w:type="character">
    <w:name w:val="Название Знак1"/>
    <w:link w:val="Style_204"/>
    <w:rPr>
      <w:rFonts w:ascii="Times New Roman" w:hAnsi="Times New Roman"/>
      <w:sz w:val="24"/>
    </w:rPr>
  </w:style>
  <w:style w:styleId="Style_205" w:type="paragraph">
    <w:name w:val="xl161"/>
    <w:basedOn w:val="Style_18"/>
    <w:link w:val="Style_20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05_ch" w:type="character">
    <w:name w:val="xl161"/>
    <w:basedOn w:val="Style_18_ch"/>
    <w:link w:val="Style_205"/>
    <w:rPr>
      <w:rFonts w:ascii="Times New Roman" w:hAnsi="Times New Roman"/>
      <w:b w:val="1"/>
      <w:sz w:val="16"/>
    </w:rPr>
  </w:style>
  <w:style w:styleId="Style_206" w:type="paragraph">
    <w:name w:val="page number"/>
    <w:link w:val="Style_206_ch"/>
    <w:rPr>
      <w:rFonts w:ascii="Times New Roman" w:hAnsi="Times New Roman"/>
    </w:rPr>
  </w:style>
  <w:style w:styleId="Style_206_ch" w:type="character">
    <w:name w:val="page number"/>
    <w:link w:val="Style_206"/>
    <w:rPr>
      <w:rFonts w:ascii="Times New Roman" w:hAnsi="Times New Roman"/>
    </w:rPr>
  </w:style>
  <w:style w:styleId="Style_207" w:type="paragraph">
    <w:name w:val="Постоянная часть"/>
    <w:basedOn w:val="Style_34"/>
    <w:next w:val="Style_18"/>
    <w:link w:val="Style_207_ch"/>
    <w:rPr>
      <w:sz w:val="20"/>
    </w:rPr>
  </w:style>
  <w:style w:styleId="Style_207_ch" w:type="character">
    <w:name w:val="Постоянная часть"/>
    <w:basedOn w:val="Style_34_ch"/>
    <w:link w:val="Style_207"/>
    <w:rPr>
      <w:sz w:val="20"/>
    </w:rPr>
  </w:style>
  <w:style w:styleId="Style_208" w:type="paragraph">
    <w:name w:val="xl153"/>
    <w:basedOn w:val="Style_18"/>
    <w:link w:val="Style_20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08_ch" w:type="character">
    <w:name w:val="xl153"/>
    <w:basedOn w:val="Style_18_ch"/>
    <w:link w:val="Style_208"/>
    <w:rPr>
      <w:rFonts w:ascii="Times New Roman" w:hAnsi="Times New Roman"/>
      <w:i w:val="1"/>
      <w:sz w:val="14"/>
    </w:rPr>
  </w:style>
  <w:style w:styleId="Style_209" w:type="paragraph">
    <w:name w:val="xl115"/>
    <w:basedOn w:val="Style_18"/>
    <w:link w:val="Style_209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09_ch" w:type="character">
    <w:name w:val="xl115"/>
    <w:basedOn w:val="Style_18_ch"/>
    <w:link w:val="Style_209"/>
    <w:rPr>
      <w:rFonts w:ascii="Times New Roman" w:hAnsi="Times New Roman"/>
      <w:b w:val="1"/>
      <w:sz w:val="16"/>
    </w:rPr>
  </w:style>
  <w:style w:styleId="Style_210" w:type="paragraph">
    <w:name w:val="Font Style11"/>
    <w:link w:val="Style_210_ch"/>
    <w:rPr>
      <w:rFonts w:ascii="Times New Roman" w:hAnsi="Times New Roman"/>
      <w:sz w:val="22"/>
    </w:rPr>
  </w:style>
  <w:style w:styleId="Style_210_ch" w:type="character">
    <w:name w:val="Font Style11"/>
    <w:link w:val="Style_210"/>
    <w:rPr>
      <w:rFonts w:ascii="Times New Roman" w:hAnsi="Times New Roman"/>
      <w:sz w:val="22"/>
    </w:rPr>
  </w:style>
  <w:style w:styleId="Style_4" w:type="paragraph">
    <w:name w:val="TOC Heading"/>
    <w:basedOn w:val="Style_8"/>
    <w:next w:val="Style_18"/>
    <w:link w:val="Style_4_ch"/>
    <w:pPr>
      <w:keepNext w:val="1"/>
      <w:keepLines w:val="1"/>
      <w:spacing w:after="0" w:line="264" w:lineRule="auto"/>
      <w:ind/>
      <w:outlineLvl w:val="8"/>
    </w:pPr>
    <w:rPr>
      <w:rFonts w:ascii="@Batang" w:hAnsi="@Batang"/>
      <w:b w:val="0"/>
      <w:color w:val="2F5496"/>
    </w:rPr>
  </w:style>
  <w:style w:styleId="Style_4_ch" w:type="character">
    <w:name w:val="TOC Heading"/>
    <w:basedOn w:val="Style_8_ch"/>
    <w:link w:val="Style_4"/>
    <w:rPr>
      <w:rFonts w:ascii="@Batang" w:hAnsi="@Batang"/>
      <w:b w:val="0"/>
      <w:color w:val="2F5496"/>
    </w:rPr>
  </w:style>
  <w:style w:styleId="Style_211" w:type="paragraph">
    <w:link w:val="Style_211_ch"/>
    <w:semiHidden w:val="1"/>
    <w:unhideWhenUsed w:val="1"/>
  </w:style>
  <w:style w:styleId="Style_211_ch" w:type="character">
    <w:link w:val="Style_211"/>
    <w:semiHidden w:val="1"/>
    <w:unhideWhenUsed w:val="1"/>
  </w:style>
  <w:style w:styleId="Style_212" w:type="paragraph">
    <w:name w:val="xl171"/>
    <w:basedOn w:val="Style_18"/>
    <w:link w:val="Style_212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12_ch" w:type="character">
    <w:name w:val="xl171"/>
    <w:basedOn w:val="Style_18_ch"/>
    <w:link w:val="Style_212"/>
    <w:rPr>
      <w:rFonts w:ascii="Times New Roman" w:hAnsi="Times New Roman"/>
      <w:i w:val="1"/>
      <w:sz w:val="14"/>
    </w:rPr>
  </w:style>
  <w:style w:styleId="Style_213" w:type="paragraph">
    <w:name w:val="xl141"/>
    <w:basedOn w:val="Style_18"/>
    <w:link w:val="Style_213_ch"/>
    <w:pPr>
      <w:spacing w:afterAutospacing="on" w:beforeAutospacing="on"/>
      <w:ind/>
    </w:pPr>
    <w:rPr>
      <w:rFonts w:ascii="Times New Roman" w:hAnsi="Times New Roman"/>
      <w:sz w:val="14"/>
    </w:rPr>
  </w:style>
  <w:style w:styleId="Style_213_ch" w:type="character">
    <w:name w:val="xl141"/>
    <w:basedOn w:val="Style_18_ch"/>
    <w:link w:val="Style_213"/>
    <w:rPr>
      <w:rFonts w:ascii="Times New Roman" w:hAnsi="Times New Roman"/>
      <w:sz w:val="14"/>
    </w:rPr>
  </w:style>
  <w:style w:styleId="Style_214" w:type="paragraph">
    <w:name w:val="xl121"/>
    <w:basedOn w:val="Style_18"/>
    <w:link w:val="Style_214_ch"/>
    <w:pPr>
      <w:spacing w:afterAutospacing="on" w:beforeAutospacing="on"/>
      <w:ind/>
    </w:pPr>
    <w:rPr>
      <w:rFonts w:ascii="Times New Roman" w:hAnsi="Times New Roman"/>
      <w:b w:val="1"/>
      <w:i w:val="1"/>
      <w:color w:val="000000"/>
      <w:sz w:val="16"/>
    </w:rPr>
  </w:style>
  <w:style w:styleId="Style_214_ch" w:type="character">
    <w:name w:val="xl121"/>
    <w:basedOn w:val="Style_18_ch"/>
    <w:link w:val="Style_214"/>
    <w:rPr>
      <w:rFonts w:ascii="Times New Roman" w:hAnsi="Times New Roman"/>
      <w:b w:val="1"/>
      <w:i w:val="1"/>
      <w:color w:val="000000"/>
      <w:sz w:val="16"/>
    </w:rPr>
  </w:style>
  <w:style w:styleId="Style_215" w:type="paragraph">
    <w:name w:val="xl84"/>
    <w:basedOn w:val="Style_18"/>
    <w:link w:val="Style_215_ch"/>
    <w:pPr>
      <w:spacing w:afterAutospacing="on" w:beforeAutospacing="on"/>
      <w:ind/>
    </w:pPr>
    <w:rPr>
      <w:rFonts w:ascii="Times New Roman" w:hAnsi="Times New Roman"/>
      <w:sz w:val="14"/>
    </w:rPr>
  </w:style>
  <w:style w:styleId="Style_215_ch" w:type="character">
    <w:name w:val="xl84"/>
    <w:basedOn w:val="Style_18_ch"/>
    <w:link w:val="Style_215"/>
    <w:rPr>
      <w:rFonts w:ascii="Times New Roman" w:hAnsi="Times New Roman"/>
      <w:sz w:val="14"/>
    </w:rPr>
  </w:style>
  <w:style w:styleId="Style_216" w:type="paragraph">
    <w:name w:val="Заголовок группы контролов"/>
    <w:basedOn w:val="Style_18"/>
    <w:next w:val="Style_18"/>
    <w:link w:val="Style_216_ch"/>
    <w:pPr>
      <w:widowControl w:val="0"/>
      <w:spacing w:line="360" w:lineRule="auto"/>
      <w:ind w:firstLine="720" w:left="0"/>
      <w:jc w:val="both"/>
    </w:pPr>
    <w:rPr>
      <w:rFonts w:ascii="Times New Roman" w:hAnsi="Times New Roman"/>
      <w:b w:val="1"/>
      <w:color w:val="000000"/>
      <w:sz w:val="24"/>
    </w:rPr>
  </w:style>
  <w:style w:styleId="Style_216_ch" w:type="character">
    <w:name w:val="Заголовок группы контролов"/>
    <w:basedOn w:val="Style_18_ch"/>
    <w:link w:val="Style_216"/>
    <w:rPr>
      <w:rFonts w:ascii="Times New Roman" w:hAnsi="Times New Roman"/>
      <w:b w:val="1"/>
      <w:color w:val="000000"/>
      <w:sz w:val="24"/>
    </w:rPr>
  </w:style>
  <w:style w:styleId="Style_217" w:type="paragraph">
    <w:name w:val="Информация об изменениях документа"/>
    <w:basedOn w:val="Style_124"/>
    <w:next w:val="Style_18"/>
    <w:link w:val="Style_217_ch"/>
    <w:rPr>
      <w:i w:val="1"/>
    </w:rPr>
  </w:style>
  <w:style w:styleId="Style_217_ch" w:type="character">
    <w:name w:val="Информация об изменениях документа"/>
    <w:basedOn w:val="Style_124_ch"/>
    <w:link w:val="Style_217"/>
    <w:rPr>
      <w:i w:val="1"/>
    </w:rPr>
  </w:style>
  <w:style w:styleId="Style_218" w:type="paragraph">
    <w:name w:val="xl142"/>
    <w:basedOn w:val="Style_18"/>
    <w:link w:val="Style_218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18_ch" w:type="character">
    <w:name w:val="xl142"/>
    <w:basedOn w:val="Style_18_ch"/>
    <w:link w:val="Style_218"/>
    <w:rPr>
      <w:rFonts w:ascii="Times New Roman" w:hAnsi="Times New Roman"/>
      <w:color w:val="000000"/>
      <w:sz w:val="16"/>
    </w:rPr>
  </w:style>
  <w:style w:styleId="Style_219" w:type="paragraph">
    <w:name w:val="xl118"/>
    <w:basedOn w:val="Style_18"/>
    <w:link w:val="Style_219_ch"/>
    <w:pPr>
      <w:spacing w:afterAutospacing="on" w:beforeAutospacing="on"/>
      <w:ind/>
    </w:pPr>
    <w:rPr>
      <w:rFonts w:ascii="Times New Roman" w:hAnsi="Times New Roman"/>
      <w:sz w:val="14"/>
    </w:rPr>
  </w:style>
  <w:style w:styleId="Style_219_ch" w:type="character">
    <w:name w:val="xl118"/>
    <w:basedOn w:val="Style_18_ch"/>
    <w:link w:val="Style_219"/>
    <w:rPr>
      <w:rFonts w:ascii="Times New Roman" w:hAnsi="Times New Roman"/>
      <w:sz w:val="14"/>
    </w:rPr>
  </w:style>
  <w:style w:styleId="Style_220" w:type="paragraph">
    <w:name w:val="toc 5"/>
    <w:basedOn w:val="Style_18"/>
    <w:next w:val="Style_18"/>
    <w:link w:val="Style_220_ch"/>
    <w:uiPriority w:val="39"/>
    <w:pPr>
      <w:ind w:firstLine="0" w:left="960"/>
    </w:pPr>
    <w:rPr>
      <w:rFonts w:ascii="Calibri" w:hAnsi="Calibri"/>
      <w:sz w:val="20"/>
    </w:rPr>
  </w:style>
  <w:style w:styleId="Style_220_ch" w:type="character">
    <w:name w:val="toc 5"/>
    <w:basedOn w:val="Style_18_ch"/>
    <w:link w:val="Style_220"/>
    <w:rPr>
      <w:rFonts w:ascii="Calibri" w:hAnsi="Calibri"/>
      <w:sz w:val="20"/>
    </w:rPr>
  </w:style>
  <w:style w:styleId="Style_188" w:type="paragraph">
    <w:name w:val="Заголовок ЭР (левое окно)"/>
    <w:basedOn w:val="Style_18"/>
    <w:next w:val="Style_18"/>
    <w:link w:val="Style_188_ch"/>
    <w:pPr>
      <w:widowControl w:val="0"/>
      <w:spacing w:after="250" w:before="300" w:line="360" w:lineRule="auto"/>
      <w:ind/>
      <w:jc w:val="center"/>
    </w:pPr>
    <w:rPr>
      <w:rFonts w:ascii="Times New Roman" w:hAnsi="Times New Roman"/>
      <w:b w:val="1"/>
      <w:color w:val="26282F"/>
      <w:sz w:val="26"/>
    </w:rPr>
  </w:style>
  <w:style w:styleId="Style_188_ch" w:type="character">
    <w:name w:val="Заголовок ЭР (левое окно)"/>
    <w:basedOn w:val="Style_18_ch"/>
    <w:link w:val="Style_188"/>
    <w:rPr>
      <w:rFonts w:ascii="Times New Roman" w:hAnsi="Times New Roman"/>
      <w:b w:val="1"/>
      <w:color w:val="26282F"/>
      <w:sz w:val="26"/>
    </w:rPr>
  </w:style>
  <w:style w:styleId="Style_221" w:type="paragraph">
    <w:name w:val="xl70"/>
    <w:basedOn w:val="Style_18"/>
    <w:link w:val="Style_221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21_ch" w:type="character">
    <w:name w:val="xl70"/>
    <w:basedOn w:val="Style_18_ch"/>
    <w:link w:val="Style_221"/>
    <w:rPr>
      <w:rFonts w:ascii="Times New Roman" w:hAnsi="Times New Roman"/>
      <w:color w:val="000000"/>
      <w:sz w:val="16"/>
    </w:rPr>
  </w:style>
  <w:style w:styleId="Style_17" w:type="paragraph">
    <w:name w:val="Normal (Web)"/>
    <w:basedOn w:val="Style_18"/>
    <w:link w:val="Style_17_ch"/>
    <w:pPr>
      <w:spacing w:after="200" w:line="276" w:lineRule="auto"/>
      <w:ind/>
    </w:pPr>
    <w:rPr>
      <w:rFonts w:ascii="Times New Roman" w:hAnsi="Times New Roman"/>
      <w:sz w:val="24"/>
    </w:rPr>
  </w:style>
  <w:style w:styleId="Style_17_ch" w:type="character">
    <w:name w:val="Normal (Web)"/>
    <w:basedOn w:val="Style_18_ch"/>
    <w:link w:val="Style_17"/>
    <w:rPr>
      <w:rFonts w:ascii="Times New Roman" w:hAnsi="Times New Roman"/>
      <w:sz w:val="24"/>
    </w:rPr>
  </w:style>
  <w:style w:styleId="Style_222" w:type="paragraph">
    <w:name w:val="xl78"/>
    <w:basedOn w:val="Style_18"/>
    <w:link w:val="Style_222_ch"/>
    <w:pPr>
      <w:spacing w:afterAutospacing="on" w:beforeAutospacing="on"/>
      <w:ind/>
    </w:pPr>
    <w:rPr>
      <w:rFonts w:ascii="Times New Roman" w:hAnsi="Times New Roman"/>
      <w:sz w:val="14"/>
    </w:rPr>
  </w:style>
  <w:style w:styleId="Style_222_ch" w:type="character">
    <w:name w:val="xl78"/>
    <w:basedOn w:val="Style_18_ch"/>
    <w:link w:val="Style_222"/>
    <w:rPr>
      <w:rFonts w:ascii="Times New Roman" w:hAnsi="Times New Roman"/>
      <w:sz w:val="14"/>
    </w:rPr>
  </w:style>
  <w:style w:styleId="Style_223" w:type="paragraph">
    <w:name w:val="ЭР-содержание (правое окно)"/>
    <w:basedOn w:val="Style_18"/>
    <w:next w:val="Style_18"/>
    <w:link w:val="Style_223_ch"/>
    <w:pPr>
      <w:widowControl w:val="0"/>
      <w:spacing w:before="300" w:line="360" w:lineRule="auto"/>
      <w:ind/>
    </w:pPr>
    <w:rPr>
      <w:rFonts w:ascii="Times New Roman" w:hAnsi="Times New Roman"/>
      <w:sz w:val="24"/>
    </w:rPr>
  </w:style>
  <w:style w:styleId="Style_223_ch" w:type="character">
    <w:name w:val="ЭР-содержание (правое окно)"/>
    <w:basedOn w:val="Style_18_ch"/>
    <w:link w:val="Style_223"/>
    <w:rPr>
      <w:rFonts w:ascii="Times New Roman" w:hAnsi="Times New Roman"/>
      <w:sz w:val="24"/>
    </w:rPr>
  </w:style>
  <w:style w:styleId="Style_90" w:type="paragraph">
    <w:name w:val="Внимание"/>
    <w:basedOn w:val="Style_18"/>
    <w:next w:val="Style_18"/>
    <w:link w:val="Style_90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90_ch" w:type="character">
    <w:name w:val="Внимание"/>
    <w:basedOn w:val="Style_18_ch"/>
    <w:link w:val="Style_90"/>
    <w:rPr>
      <w:rFonts w:ascii="Times New Roman" w:hAnsi="Times New Roman"/>
      <w:sz w:val="24"/>
    </w:rPr>
  </w:style>
  <w:style w:styleId="Style_224" w:type="paragraph">
    <w:name w:val="Strong"/>
    <w:link w:val="Style_224_ch"/>
    <w:rPr>
      <w:b w:val="1"/>
    </w:rPr>
  </w:style>
  <w:style w:styleId="Style_224_ch" w:type="character">
    <w:name w:val="Strong"/>
    <w:link w:val="Style_224"/>
    <w:rPr>
      <w:b w:val="1"/>
    </w:rPr>
  </w:style>
  <w:style w:styleId="Style_225" w:type="paragraph">
    <w:name w:val="xl81"/>
    <w:basedOn w:val="Style_18"/>
    <w:link w:val="Style_225_ch"/>
    <w:pPr>
      <w:spacing w:afterAutospacing="on" w:beforeAutospacing="on"/>
      <w:ind/>
    </w:pPr>
    <w:rPr>
      <w:rFonts w:ascii="Times New Roman" w:hAnsi="Times New Roman"/>
      <w:color w:val="FF0000"/>
      <w:sz w:val="14"/>
    </w:rPr>
  </w:style>
  <w:style w:styleId="Style_225_ch" w:type="character">
    <w:name w:val="xl81"/>
    <w:basedOn w:val="Style_18_ch"/>
    <w:link w:val="Style_225"/>
    <w:rPr>
      <w:rFonts w:ascii="Times New Roman" w:hAnsi="Times New Roman"/>
      <w:color w:val="FF0000"/>
      <w:sz w:val="14"/>
    </w:rPr>
  </w:style>
  <w:style w:styleId="Style_226" w:type="paragraph">
    <w:name w:val="Утратил силу"/>
    <w:link w:val="Style_226_ch"/>
    <w:rPr>
      <w:b w:val="1"/>
      <w:strike w:val="1"/>
      <w:color w:val="666600"/>
    </w:rPr>
  </w:style>
  <w:style w:styleId="Style_226_ch" w:type="character">
    <w:name w:val="Утратил силу"/>
    <w:link w:val="Style_226"/>
    <w:rPr>
      <w:b w:val="1"/>
      <w:strike w:val="1"/>
      <w:color w:val="666600"/>
    </w:rPr>
  </w:style>
  <w:style w:styleId="Style_227" w:type="paragraph">
    <w:name w:val="Оглавление"/>
    <w:basedOn w:val="Style_228"/>
    <w:next w:val="Style_18"/>
    <w:link w:val="Style_227_ch"/>
    <w:pPr>
      <w:ind w:firstLine="0" w:left="140"/>
    </w:pPr>
  </w:style>
  <w:style w:styleId="Style_227_ch" w:type="character">
    <w:name w:val="Оглавление"/>
    <w:basedOn w:val="Style_228_ch"/>
    <w:link w:val="Style_227"/>
  </w:style>
  <w:style w:styleId="Style_229" w:type="paragraph">
    <w:name w:val="Напишите нам"/>
    <w:basedOn w:val="Style_18"/>
    <w:next w:val="Style_18"/>
    <w:link w:val="Style_229_ch"/>
    <w:pPr>
      <w:widowControl w:val="0"/>
      <w:spacing w:after="90" w:before="90" w:line="360" w:lineRule="auto"/>
      <w:ind w:firstLine="0" w:left="180" w:right="180"/>
      <w:jc w:val="both"/>
    </w:pPr>
    <w:rPr>
      <w:rFonts w:ascii="Times New Roman" w:hAnsi="Times New Roman"/>
      <w:sz w:val="20"/>
    </w:rPr>
  </w:style>
  <w:style w:styleId="Style_229_ch" w:type="character">
    <w:name w:val="Напишите нам"/>
    <w:basedOn w:val="Style_18_ch"/>
    <w:link w:val="Style_229"/>
    <w:rPr>
      <w:rFonts w:ascii="Times New Roman" w:hAnsi="Times New Roman"/>
      <w:sz w:val="20"/>
    </w:rPr>
  </w:style>
  <w:style w:styleId="Style_230" w:type="paragraph">
    <w:name w:val="Default"/>
    <w:link w:val="Style_230_ch"/>
    <w:rPr>
      <w:rFonts w:ascii="Times New Roman" w:hAnsi="Times New Roman"/>
      <w:color w:val="000000"/>
      <w:sz w:val="24"/>
    </w:rPr>
  </w:style>
  <w:style w:styleId="Style_230_ch" w:type="character">
    <w:name w:val="Default"/>
    <w:link w:val="Style_230"/>
    <w:rPr>
      <w:rFonts w:ascii="Times New Roman" w:hAnsi="Times New Roman"/>
      <w:color w:val="000000"/>
      <w:sz w:val="24"/>
    </w:rPr>
  </w:style>
  <w:style w:styleId="Style_15" w:type="paragraph">
    <w:name w:val="markedcontent"/>
    <w:basedOn w:val="Style_28"/>
    <w:link w:val="Style_15_ch"/>
  </w:style>
  <w:style w:styleId="Style_15_ch" w:type="character">
    <w:name w:val="markedcontent"/>
    <w:basedOn w:val="Style_28_ch"/>
    <w:link w:val="Style_15"/>
  </w:style>
  <w:style w:styleId="Style_231" w:type="paragraph">
    <w:name w:val="xl89"/>
    <w:basedOn w:val="Style_18"/>
    <w:link w:val="Style_231_ch"/>
    <w:pPr>
      <w:spacing w:afterAutospacing="on" w:beforeAutospacing="on"/>
      <w:ind/>
    </w:pPr>
    <w:rPr>
      <w:rFonts w:ascii="Times New Roman" w:hAnsi="Times New Roman"/>
      <w:i w:val="1"/>
      <w:sz w:val="14"/>
    </w:rPr>
  </w:style>
  <w:style w:styleId="Style_231_ch" w:type="character">
    <w:name w:val="xl89"/>
    <w:basedOn w:val="Style_18_ch"/>
    <w:link w:val="Style_231"/>
    <w:rPr>
      <w:rFonts w:ascii="Times New Roman" w:hAnsi="Times New Roman"/>
      <w:i w:val="1"/>
      <w:sz w:val="14"/>
    </w:rPr>
  </w:style>
  <w:style w:styleId="Style_140" w:type="paragraph">
    <w:name w:val="Текст информации об изменениях"/>
    <w:basedOn w:val="Style_18"/>
    <w:next w:val="Style_18"/>
    <w:link w:val="Style_140_ch"/>
    <w:pPr>
      <w:widowControl w:val="0"/>
      <w:spacing w:line="360" w:lineRule="auto"/>
      <w:ind w:firstLine="720" w:left="0"/>
      <w:jc w:val="both"/>
    </w:pPr>
    <w:rPr>
      <w:rFonts w:ascii="Times New Roman" w:hAnsi="Times New Roman"/>
      <w:color w:val="353842"/>
      <w:sz w:val="18"/>
    </w:rPr>
  </w:style>
  <w:style w:styleId="Style_140_ch" w:type="character">
    <w:name w:val="Текст информации об изменениях"/>
    <w:basedOn w:val="Style_18_ch"/>
    <w:link w:val="Style_140"/>
    <w:rPr>
      <w:rFonts w:ascii="Times New Roman" w:hAnsi="Times New Roman"/>
      <w:color w:val="353842"/>
      <w:sz w:val="18"/>
    </w:rPr>
  </w:style>
  <w:style w:styleId="Style_232" w:type="paragraph">
    <w:name w:val="Формула"/>
    <w:basedOn w:val="Style_18"/>
    <w:next w:val="Style_18"/>
    <w:link w:val="Style_232_ch"/>
    <w:pPr>
      <w:widowControl w:val="0"/>
      <w:spacing w:after="240" w:before="240" w:line="360" w:lineRule="auto"/>
      <w:ind w:firstLine="300" w:left="420" w:right="420"/>
      <w:jc w:val="both"/>
    </w:pPr>
    <w:rPr>
      <w:rFonts w:ascii="Times New Roman" w:hAnsi="Times New Roman"/>
      <w:sz w:val="24"/>
    </w:rPr>
  </w:style>
  <w:style w:styleId="Style_232_ch" w:type="character">
    <w:name w:val="Формула"/>
    <w:basedOn w:val="Style_18_ch"/>
    <w:link w:val="Style_232"/>
    <w:rPr>
      <w:rFonts w:ascii="Times New Roman" w:hAnsi="Times New Roman"/>
      <w:sz w:val="24"/>
    </w:rPr>
  </w:style>
  <w:style w:styleId="Style_233" w:type="paragraph">
    <w:name w:val="ConsPlusCell"/>
    <w:link w:val="Style_233_ch"/>
    <w:rPr>
      <w:rFonts w:ascii="Arial" w:hAnsi="Arial"/>
      <w:sz w:val="20"/>
    </w:rPr>
  </w:style>
  <w:style w:styleId="Style_233_ch" w:type="character">
    <w:name w:val="ConsPlusCell"/>
    <w:link w:val="Style_233"/>
    <w:rPr>
      <w:rFonts w:ascii="Arial" w:hAnsi="Arial"/>
      <w:sz w:val="20"/>
    </w:rPr>
  </w:style>
  <w:style w:styleId="Style_234" w:type="paragraph">
    <w:name w:val="xl68"/>
    <w:basedOn w:val="Style_18"/>
    <w:link w:val="Style_234_ch"/>
    <w:pPr>
      <w:spacing w:afterAutospacing="on" w:beforeAutospacing="on"/>
      <w:ind/>
      <w:jc w:val="center"/>
    </w:pPr>
    <w:rPr>
      <w:rFonts w:ascii="Times New Roman" w:hAnsi="Times New Roman"/>
      <w:color w:val="000000"/>
      <w:sz w:val="16"/>
    </w:rPr>
  </w:style>
  <w:style w:styleId="Style_234_ch" w:type="character">
    <w:name w:val="xl68"/>
    <w:basedOn w:val="Style_18_ch"/>
    <w:link w:val="Style_234"/>
    <w:rPr>
      <w:rFonts w:ascii="Times New Roman" w:hAnsi="Times New Roman"/>
      <w:color w:val="000000"/>
      <w:sz w:val="16"/>
    </w:rPr>
  </w:style>
  <w:style w:styleId="Style_235" w:type="paragraph">
    <w:name w:val="Пример."/>
    <w:basedOn w:val="Style_90"/>
    <w:next w:val="Style_18"/>
    <w:link w:val="Style_235_ch"/>
  </w:style>
  <w:style w:styleId="Style_235_ch" w:type="character">
    <w:name w:val="Пример."/>
    <w:basedOn w:val="Style_90_ch"/>
    <w:link w:val="Style_235"/>
  </w:style>
  <w:style w:styleId="Style_236" w:type="paragraph">
    <w:name w:val="xl94"/>
    <w:basedOn w:val="Style_18"/>
    <w:link w:val="Style_236_ch"/>
    <w:pPr>
      <w:spacing w:afterAutospacing="on" w:beforeAutospacing="on"/>
      <w:ind/>
    </w:pPr>
    <w:rPr>
      <w:rFonts w:ascii="Times New Roman" w:hAnsi="Times New Roman"/>
      <w:color w:val="FFFFFF"/>
      <w:sz w:val="14"/>
    </w:rPr>
  </w:style>
  <w:style w:styleId="Style_236_ch" w:type="character">
    <w:name w:val="xl94"/>
    <w:basedOn w:val="Style_18_ch"/>
    <w:link w:val="Style_236"/>
    <w:rPr>
      <w:rFonts w:ascii="Times New Roman" w:hAnsi="Times New Roman"/>
      <w:color w:val="FFFFFF"/>
      <w:sz w:val="14"/>
    </w:rPr>
  </w:style>
  <w:style w:styleId="Style_237" w:type="paragraph">
    <w:name w:val="c18"/>
    <w:basedOn w:val="Style_18"/>
    <w:link w:val="Style_237_ch"/>
    <w:pPr>
      <w:spacing w:afterAutospacing="on" w:beforeAutospacing="on"/>
      <w:ind/>
    </w:pPr>
    <w:rPr>
      <w:rFonts w:ascii="Times New Roman" w:hAnsi="Times New Roman"/>
      <w:sz w:val="24"/>
    </w:rPr>
  </w:style>
  <w:style w:styleId="Style_237_ch" w:type="character">
    <w:name w:val="c18"/>
    <w:basedOn w:val="Style_18_ch"/>
    <w:link w:val="Style_237"/>
    <w:rPr>
      <w:rFonts w:ascii="Times New Roman" w:hAnsi="Times New Roman"/>
      <w:sz w:val="24"/>
    </w:rPr>
  </w:style>
  <w:style w:styleId="Style_238" w:type="paragraph">
    <w:name w:val="Сравнение редакций. Добавленный фрагмент"/>
    <w:link w:val="Style_238_ch"/>
    <w:rPr>
      <w:color w:val="000000"/>
      <w:shd w:fill="C1D7FF" w:val="clear"/>
    </w:rPr>
  </w:style>
  <w:style w:styleId="Style_238_ch" w:type="character">
    <w:name w:val="Сравнение редакций. Добавленный фрагмент"/>
    <w:link w:val="Style_238"/>
    <w:rPr>
      <w:color w:val="000000"/>
      <w:shd w:fill="C1D7FF" w:val="clear"/>
    </w:rPr>
  </w:style>
  <w:style w:styleId="Style_239" w:type="paragraph">
    <w:name w:val="s_1"/>
    <w:basedOn w:val="Style_18"/>
    <w:link w:val="Style_239_ch"/>
    <w:pPr>
      <w:spacing w:afterAutospacing="on" w:beforeAutospacing="on"/>
      <w:ind/>
    </w:pPr>
    <w:rPr>
      <w:rFonts w:ascii="Times New Roman" w:hAnsi="Times New Roman"/>
      <w:sz w:val="24"/>
    </w:rPr>
  </w:style>
  <w:style w:styleId="Style_239_ch" w:type="character">
    <w:name w:val="s_1"/>
    <w:basedOn w:val="Style_18_ch"/>
    <w:link w:val="Style_239"/>
    <w:rPr>
      <w:rFonts w:ascii="Times New Roman" w:hAnsi="Times New Roman"/>
      <w:sz w:val="24"/>
    </w:rPr>
  </w:style>
  <w:style w:styleId="Style_240" w:type="paragraph">
    <w:name w:val="Body Text 2"/>
    <w:basedOn w:val="Style_18"/>
    <w:link w:val="Style_240_ch"/>
    <w:pPr>
      <w:ind w:right="-57"/>
      <w:jc w:val="both"/>
    </w:pPr>
    <w:rPr>
      <w:rFonts w:ascii="Times New Roman" w:hAnsi="Times New Roman"/>
      <w:sz w:val="24"/>
    </w:rPr>
  </w:style>
  <w:style w:styleId="Style_240_ch" w:type="character">
    <w:name w:val="Body Text 2"/>
    <w:basedOn w:val="Style_18_ch"/>
    <w:link w:val="Style_240"/>
    <w:rPr>
      <w:rFonts w:ascii="Times New Roman" w:hAnsi="Times New Roman"/>
      <w:sz w:val="24"/>
    </w:rPr>
  </w:style>
  <w:style w:styleId="Style_241" w:type="paragraph">
    <w:name w:val="Опечатки"/>
    <w:link w:val="Style_241_ch"/>
    <w:rPr>
      <w:color w:val="FF0000"/>
    </w:rPr>
  </w:style>
  <w:style w:styleId="Style_241_ch" w:type="character">
    <w:name w:val="Опечатки"/>
    <w:link w:val="Style_241"/>
    <w:rPr>
      <w:color w:val="FF0000"/>
    </w:rPr>
  </w:style>
  <w:style w:styleId="Style_242" w:type="paragraph">
    <w:name w:val="xl66"/>
    <w:basedOn w:val="Style_18"/>
    <w:link w:val="Style_242_ch"/>
    <w:pPr>
      <w:spacing w:afterAutospacing="on" w:beforeAutospacing="on"/>
      <w:ind/>
    </w:pPr>
    <w:rPr>
      <w:rFonts w:ascii="Times New Roman" w:hAnsi="Times New Roman"/>
      <w:sz w:val="24"/>
    </w:rPr>
  </w:style>
  <w:style w:styleId="Style_242_ch" w:type="character">
    <w:name w:val="xl66"/>
    <w:basedOn w:val="Style_18_ch"/>
    <w:link w:val="Style_242"/>
    <w:rPr>
      <w:rFonts w:ascii="Times New Roman" w:hAnsi="Times New Roman"/>
      <w:sz w:val="24"/>
    </w:rPr>
  </w:style>
  <w:style w:styleId="Style_243" w:type="paragraph">
    <w:name w:val="No Spacing"/>
    <w:link w:val="Style_243_ch"/>
    <w:rPr>
      <w:rFonts w:ascii="Calibri" w:hAnsi="Calibri"/>
    </w:rPr>
  </w:style>
  <w:style w:styleId="Style_243_ch" w:type="character">
    <w:name w:val="No Spacing"/>
    <w:link w:val="Style_243"/>
    <w:rPr>
      <w:rFonts w:ascii="Calibri" w:hAnsi="Calibri"/>
    </w:rPr>
  </w:style>
  <w:style w:styleId="Style_156" w:type="paragraph">
    <w:name w:val="Subtitle"/>
    <w:basedOn w:val="Style_18"/>
    <w:next w:val="Style_18"/>
    <w:link w:val="Style_156_ch"/>
    <w:uiPriority w:val="11"/>
    <w:qFormat/>
    <w:pPr>
      <w:numPr>
        <w:ilvl w:val="1"/>
      </w:numPr>
      <w:spacing w:after="160" w:line="264" w:lineRule="auto"/>
      <w:ind/>
    </w:pPr>
    <w:rPr>
      <w:color w:themeColor="text1" w:themeTint="A5" w:val="595959"/>
      <w:spacing w:val="15"/>
    </w:rPr>
  </w:style>
  <w:style w:styleId="Style_156_ch" w:type="character">
    <w:name w:val="Subtitle"/>
    <w:basedOn w:val="Style_18_ch"/>
    <w:link w:val="Style_156"/>
    <w:rPr>
      <w:color w:themeColor="text1" w:themeTint="A5" w:val="595959"/>
      <w:spacing w:val="15"/>
    </w:rPr>
  </w:style>
  <w:style w:styleId="Style_244" w:type="paragraph">
    <w:name w:val="xl133"/>
    <w:basedOn w:val="Style_18"/>
    <w:link w:val="Style_244_ch"/>
    <w:pPr>
      <w:spacing w:afterAutospacing="on" w:beforeAutospacing="on"/>
      <w:ind/>
    </w:pPr>
    <w:rPr>
      <w:rFonts w:ascii="Times New Roman" w:hAnsi="Times New Roman"/>
      <w:color w:val="FFFFFF"/>
      <w:sz w:val="24"/>
    </w:rPr>
  </w:style>
  <w:style w:styleId="Style_244_ch" w:type="character">
    <w:name w:val="xl133"/>
    <w:basedOn w:val="Style_18_ch"/>
    <w:link w:val="Style_244"/>
    <w:rPr>
      <w:rFonts w:ascii="Times New Roman" w:hAnsi="Times New Roman"/>
      <w:color w:val="FFFFFF"/>
      <w:sz w:val="24"/>
    </w:rPr>
  </w:style>
  <w:style w:styleId="Style_245" w:type="paragraph">
    <w:name w:val="Переменная часть"/>
    <w:basedOn w:val="Style_34"/>
    <w:next w:val="Style_18"/>
    <w:link w:val="Style_245_ch"/>
    <w:rPr>
      <w:sz w:val="18"/>
    </w:rPr>
  </w:style>
  <w:style w:styleId="Style_245_ch" w:type="character">
    <w:name w:val="Переменная часть"/>
    <w:basedOn w:val="Style_34_ch"/>
    <w:link w:val="Style_245"/>
    <w:rPr>
      <w:sz w:val="18"/>
    </w:rPr>
  </w:style>
  <w:style w:styleId="Style_125" w:type="paragraph">
    <w:name w:val="Текст (справка)"/>
    <w:basedOn w:val="Style_18"/>
    <w:next w:val="Style_18"/>
    <w:link w:val="Style_125_ch"/>
    <w:pPr>
      <w:widowControl w:val="0"/>
      <w:spacing w:line="360" w:lineRule="auto"/>
      <w:ind w:firstLine="0" w:left="170" w:right="170"/>
    </w:pPr>
    <w:rPr>
      <w:rFonts w:ascii="Times New Roman" w:hAnsi="Times New Roman"/>
      <w:sz w:val="24"/>
    </w:rPr>
  </w:style>
  <w:style w:styleId="Style_125_ch" w:type="character">
    <w:name w:val="Текст (справка)"/>
    <w:basedOn w:val="Style_18_ch"/>
    <w:link w:val="Style_125"/>
    <w:rPr>
      <w:rFonts w:ascii="Times New Roman" w:hAnsi="Times New Roman"/>
      <w:sz w:val="24"/>
    </w:rPr>
  </w:style>
  <w:style w:styleId="Style_246" w:type="paragraph">
    <w:name w:val="xl132"/>
    <w:basedOn w:val="Style_18"/>
    <w:link w:val="Style_246_ch"/>
    <w:pPr>
      <w:spacing w:afterAutospacing="on" w:beforeAutospacing="on"/>
      <w:ind/>
    </w:pPr>
    <w:rPr>
      <w:rFonts w:ascii="Times New Roman" w:hAnsi="Times New Roman"/>
      <w:sz w:val="24"/>
    </w:rPr>
  </w:style>
  <w:style w:styleId="Style_246_ch" w:type="character">
    <w:name w:val="xl132"/>
    <w:basedOn w:val="Style_18_ch"/>
    <w:link w:val="Style_246"/>
    <w:rPr>
      <w:rFonts w:ascii="Times New Roman" w:hAnsi="Times New Roman"/>
      <w:sz w:val="24"/>
    </w:rPr>
  </w:style>
  <w:style w:styleId="Style_247" w:type="paragraph">
    <w:name w:val="Body Text Indent 2"/>
    <w:basedOn w:val="Style_18"/>
    <w:link w:val="Style_247_ch"/>
    <w:pPr>
      <w:spacing w:after="120" w:line="480" w:lineRule="auto"/>
      <w:ind w:firstLine="0" w:left="283"/>
    </w:pPr>
    <w:rPr>
      <w:rFonts w:ascii="Times New Roman" w:hAnsi="Times New Roman"/>
      <w:sz w:val="24"/>
    </w:rPr>
  </w:style>
  <w:style w:styleId="Style_247_ch" w:type="character">
    <w:name w:val="Body Text Indent 2"/>
    <w:basedOn w:val="Style_18_ch"/>
    <w:link w:val="Style_247"/>
    <w:rPr>
      <w:rFonts w:ascii="Times New Roman" w:hAnsi="Times New Roman"/>
      <w:sz w:val="24"/>
    </w:rPr>
  </w:style>
  <w:style w:styleId="Style_248" w:type="paragraph">
    <w:name w:val="xl166"/>
    <w:basedOn w:val="Style_18"/>
    <w:link w:val="Style_248_ch"/>
    <w:pPr>
      <w:spacing w:afterAutospacing="on" w:beforeAutospacing="on"/>
      <w:ind/>
      <w:jc w:val="center"/>
    </w:pPr>
    <w:rPr>
      <w:rFonts w:ascii="Times New Roman" w:hAnsi="Times New Roman"/>
      <w:b w:val="1"/>
      <w:sz w:val="14"/>
    </w:rPr>
  </w:style>
  <w:style w:styleId="Style_248_ch" w:type="character">
    <w:name w:val="xl166"/>
    <w:basedOn w:val="Style_18_ch"/>
    <w:link w:val="Style_248"/>
    <w:rPr>
      <w:rFonts w:ascii="Times New Roman" w:hAnsi="Times New Roman"/>
      <w:b w:val="1"/>
      <w:sz w:val="14"/>
    </w:rPr>
  </w:style>
  <w:style w:styleId="Style_249" w:type="paragraph">
    <w:name w:val="Раздел 1"/>
    <w:basedOn w:val="Style_8"/>
    <w:link w:val="Style_249_ch"/>
    <w:pPr>
      <w:keepNext w:val="1"/>
      <w:ind w:firstLine="0" w:left="0"/>
      <w:jc w:val="center"/>
    </w:pPr>
  </w:style>
  <w:style w:styleId="Style_249_ch" w:type="character">
    <w:name w:val="Раздел 1"/>
    <w:basedOn w:val="Style_8_ch"/>
    <w:link w:val="Style_249"/>
  </w:style>
  <w:style w:styleId="Style_250" w:type="paragraph">
    <w:name w:val="endnote reference"/>
    <w:link w:val="Style_250_ch"/>
    <w:rPr>
      <w:rFonts w:ascii="Times New Roman" w:hAnsi="Times New Roman"/>
      <w:vertAlign w:val="superscript"/>
    </w:rPr>
  </w:style>
  <w:style w:styleId="Style_250_ch" w:type="character">
    <w:name w:val="endnote reference"/>
    <w:link w:val="Style_250"/>
    <w:rPr>
      <w:rFonts w:ascii="Times New Roman" w:hAnsi="Times New Roman"/>
      <w:vertAlign w:val="superscript"/>
    </w:rPr>
  </w:style>
  <w:style w:styleId="Style_251" w:type="paragraph">
    <w:name w:val="Title"/>
    <w:basedOn w:val="Style_18"/>
    <w:next w:val="Style_18"/>
    <w:link w:val="Style_251_ch"/>
    <w:uiPriority w:val="10"/>
    <w:qFormat/>
    <w:pPr>
      <w:spacing w:after="120" w:line="276" w:lineRule="auto"/>
      <w:ind w:firstLine="709" w:left="0"/>
      <w:outlineLvl w:val="0"/>
    </w:pPr>
    <w:rPr>
      <w:rFonts w:ascii="Segoe UI" w:hAnsi="Segoe UI"/>
      <w:sz w:val="24"/>
    </w:rPr>
  </w:style>
  <w:style w:styleId="Style_251_ch" w:type="character">
    <w:name w:val="Title"/>
    <w:basedOn w:val="Style_18_ch"/>
    <w:link w:val="Style_251"/>
    <w:rPr>
      <w:rFonts w:ascii="Segoe UI" w:hAnsi="Segoe UI"/>
      <w:sz w:val="24"/>
    </w:rPr>
  </w:style>
  <w:style w:styleId="Style_252" w:type="paragraph">
    <w:name w:val="xl180"/>
    <w:basedOn w:val="Style_18"/>
    <w:link w:val="Style_252_ch"/>
    <w:pPr>
      <w:spacing w:afterAutospacing="on" w:beforeAutospacing="on"/>
      <w:ind/>
      <w:jc w:val="center"/>
    </w:pPr>
    <w:rPr>
      <w:rFonts w:ascii="Times New Roman" w:hAnsi="Times New Roman"/>
      <w:sz w:val="14"/>
    </w:rPr>
  </w:style>
  <w:style w:styleId="Style_252_ch" w:type="character">
    <w:name w:val="xl180"/>
    <w:basedOn w:val="Style_18_ch"/>
    <w:link w:val="Style_252"/>
    <w:rPr>
      <w:rFonts w:ascii="Times New Roman" w:hAnsi="Times New Roman"/>
      <w:sz w:val="14"/>
    </w:rPr>
  </w:style>
  <w:style w:styleId="Style_253" w:type="paragraph">
    <w:name w:val="heading 4"/>
    <w:basedOn w:val="Style_57"/>
    <w:next w:val="Style_18"/>
    <w:link w:val="Style_253_ch"/>
    <w:uiPriority w:val="9"/>
    <w:qFormat/>
    <w:pPr>
      <w:keepLines w:val="1"/>
      <w:spacing w:after="240" w:line="360" w:lineRule="auto"/>
      <w:ind/>
      <w:jc w:val="center"/>
      <w:outlineLvl w:val="3"/>
    </w:pPr>
    <w:rPr>
      <w:rFonts w:ascii="Times New Roman" w:hAnsi="Times New Roman"/>
      <w:sz w:val="24"/>
    </w:rPr>
  </w:style>
  <w:style w:styleId="Style_253_ch" w:type="character">
    <w:name w:val="heading 4"/>
    <w:basedOn w:val="Style_57_ch"/>
    <w:link w:val="Style_253"/>
    <w:rPr>
      <w:rFonts w:ascii="Times New Roman" w:hAnsi="Times New Roman"/>
      <w:sz w:val="24"/>
    </w:rPr>
  </w:style>
  <w:style w:styleId="Style_254" w:type="paragraph">
    <w:name w:val="Обычный (Интернет) Знак"/>
    <w:link w:val="Style_254_ch"/>
    <w:rPr>
      <w:rFonts w:ascii="Times New Roman" w:hAnsi="Times New Roman"/>
      <w:sz w:val="24"/>
    </w:rPr>
  </w:style>
  <w:style w:styleId="Style_254_ch" w:type="character">
    <w:name w:val="Обычный (Интернет) Знак"/>
    <w:link w:val="Style_254"/>
    <w:rPr>
      <w:rFonts w:ascii="Times New Roman" w:hAnsi="Times New Roman"/>
      <w:sz w:val="24"/>
    </w:rPr>
  </w:style>
  <w:style w:styleId="Style_255" w:type="paragraph">
    <w:name w:val="Выделение для Базового Поиска"/>
    <w:link w:val="Style_255_ch"/>
    <w:rPr>
      <w:b w:val="1"/>
      <w:color w:val="0058A9"/>
    </w:rPr>
  </w:style>
  <w:style w:styleId="Style_255_ch" w:type="character">
    <w:name w:val="Выделение для Базового Поиска"/>
    <w:link w:val="Style_255"/>
    <w:rPr>
      <w:b w:val="1"/>
      <w:color w:val="0058A9"/>
    </w:rPr>
  </w:style>
  <w:style w:styleId="Style_256" w:type="paragraph">
    <w:name w:val="xl175"/>
    <w:basedOn w:val="Style_18"/>
    <w:link w:val="Style_256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6_ch" w:type="character">
    <w:name w:val="xl175"/>
    <w:basedOn w:val="Style_18_ch"/>
    <w:link w:val="Style_256"/>
    <w:rPr>
      <w:rFonts w:ascii="Times New Roman" w:hAnsi="Times New Roman"/>
      <w:i w:val="1"/>
      <w:sz w:val="14"/>
    </w:rPr>
  </w:style>
  <w:style w:styleId="Style_257" w:type="paragraph">
    <w:name w:val="xl63"/>
    <w:basedOn w:val="Style_18"/>
    <w:link w:val="Style_257_ch"/>
    <w:pPr>
      <w:spacing w:afterAutospacing="on" w:beforeAutospacing="on"/>
      <w:ind/>
    </w:pPr>
    <w:rPr>
      <w:rFonts w:ascii="Times New Roman" w:hAnsi="Times New Roman"/>
      <w:sz w:val="24"/>
    </w:rPr>
  </w:style>
  <w:style w:styleId="Style_257_ch" w:type="character">
    <w:name w:val="xl63"/>
    <w:basedOn w:val="Style_18_ch"/>
    <w:link w:val="Style_257"/>
    <w:rPr>
      <w:rFonts w:ascii="Times New Roman" w:hAnsi="Times New Roman"/>
      <w:sz w:val="24"/>
    </w:rPr>
  </w:style>
  <w:style w:styleId="Style_258" w:type="paragraph">
    <w:name w:val="xl113"/>
    <w:basedOn w:val="Style_18"/>
    <w:link w:val="Style_258_ch"/>
    <w:pPr>
      <w:spacing w:afterAutospacing="on" w:beforeAutospacing="on"/>
      <w:ind/>
    </w:pPr>
    <w:rPr>
      <w:rFonts w:ascii="Times New Roman" w:hAnsi="Times New Roman"/>
      <w:color w:val="000000"/>
      <w:sz w:val="16"/>
    </w:rPr>
  </w:style>
  <w:style w:styleId="Style_258_ch" w:type="character">
    <w:name w:val="xl113"/>
    <w:basedOn w:val="Style_18_ch"/>
    <w:link w:val="Style_258"/>
    <w:rPr>
      <w:rFonts w:ascii="Times New Roman" w:hAnsi="Times New Roman"/>
      <w:color w:val="000000"/>
      <w:sz w:val="16"/>
    </w:rPr>
  </w:style>
  <w:style w:styleId="Style_259" w:type="paragraph">
    <w:name w:val="xl151"/>
    <w:basedOn w:val="Style_18"/>
    <w:link w:val="Style_259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59_ch" w:type="character">
    <w:name w:val="xl151"/>
    <w:basedOn w:val="Style_18_ch"/>
    <w:link w:val="Style_259"/>
    <w:rPr>
      <w:rFonts w:ascii="Times New Roman" w:hAnsi="Times New Roman"/>
      <w:i w:val="1"/>
      <w:sz w:val="14"/>
    </w:rPr>
  </w:style>
  <w:style w:styleId="Style_228" w:type="paragraph">
    <w:name w:val="Таблицы (моноширинный)"/>
    <w:basedOn w:val="Style_18"/>
    <w:next w:val="Style_18"/>
    <w:link w:val="Style_228_ch"/>
    <w:pPr>
      <w:widowControl w:val="0"/>
      <w:spacing w:line="360" w:lineRule="auto"/>
      <w:ind/>
    </w:pPr>
    <w:rPr>
      <w:rFonts w:ascii="Courier New" w:hAnsi="Courier New"/>
      <w:sz w:val="24"/>
    </w:rPr>
  </w:style>
  <w:style w:styleId="Style_228_ch" w:type="character">
    <w:name w:val="Таблицы (моноширинный)"/>
    <w:basedOn w:val="Style_18_ch"/>
    <w:link w:val="Style_228"/>
    <w:rPr>
      <w:rFonts w:ascii="Courier New" w:hAnsi="Courier New"/>
      <w:sz w:val="24"/>
    </w:rPr>
  </w:style>
  <w:style w:styleId="Style_260" w:type="paragraph">
    <w:name w:val="Emphasis"/>
    <w:link w:val="Style_260_ch"/>
    <w:rPr>
      <w:rFonts w:ascii="Times New Roman" w:hAnsi="Times New Roman"/>
      <w:i w:val="1"/>
    </w:rPr>
  </w:style>
  <w:style w:styleId="Style_260_ch" w:type="character">
    <w:name w:val="Emphasis"/>
    <w:link w:val="Style_260"/>
    <w:rPr>
      <w:rFonts w:ascii="Times New Roman" w:hAnsi="Times New Roman"/>
      <w:i w:val="1"/>
    </w:rPr>
  </w:style>
  <w:style w:styleId="Style_261" w:type="paragraph">
    <w:name w:val="FollowedHyperlink"/>
    <w:basedOn w:val="Style_28"/>
    <w:link w:val="Style_261_ch"/>
    <w:rPr>
      <w:color w:themeColor="followedHyperlink" w:val="954F72"/>
      <w:u w:val="single"/>
    </w:rPr>
  </w:style>
  <w:style w:styleId="Style_261_ch" w:type="character">
    <w:name w:val="FollowedHyperlink"/>
    <w:basedOn w:val="Style_28_ch"/>
    <w:link w:val="Style_261"/>
    <w:rPr>
      <w:color w:themeColor="followedHyperlink" w:val="954F72"/>
      <w:u w:val="single"/>
    </w:rPr>
  </w:style>
  <w:style w:styleId="Style_262" w:type="paragraph">
    <w:name w:val="Прижатый влево"/>
    <w:basedOn w:val="Style_18"/>
    <w:next w:val="Style_18"/>
    <w:link w:val="Style_262_ch"/>
    <w:pPr>
      <w:widowControl w:val="0"/>
      <w:spacing w:line="360" w:lineRule="auto"/>
      <w:ind/>
    </w:pPr>
    <w:rPr>
      <w:rFonts w:ascii="Times New Roman" w:hAnsi="Times New Roman"/>
      <w:sz w:val="24"/>
    </w:rPr>
  </w:style>
  <w:style w:styleId="Style_262_ch" w:type="character">
    <w:name w:val="Прижатый влево"/>
    <w:basedOn w:val="Style_18_ch"/>
    <w:link w:val="Style_262"/>
    <w:rPr>
      <w:rFonts w:ascii="Times New Roman" w:hAnsi="Times New Roman"/>
      <w:sz w:val="24"/>
    </w:rPr>
  </w:style>
  <w:style w:styleId="Style_263" w:type="paragraph">
    <w:name w:val="annotation reference"/>
    <w:basedOn w:val="Style_28"/>
    <w:link w:val="Style_263_ch"/>
    <w:rPr>
      <w:sz w:val="16"/>
    </w:rPr>
  </w:style>
  <w:style w:styleId="Style_263_ch" w:type="character">
    <w:name w:val="annotation reference"/>
    <w:basedOn w:val="Style_28_ch"/>
    <w:link w:val="Style_263"/>
    <w:rPr>
      <w:sz w:val="16"/>
    </w:rPr>
  </w:style>
  <w:style w:styleId="Style_264" w:type="paragraph">
    <w:name w:val="blk"/>
    <w:link w:val="Style_264_ch"/>
  </w:style>
  <w:style w:styleId="Style_264_ch" w:type="character">
    <w:name w:val="blk"/>
    <w:link w:val="Style_264"/>
  </w:style>
  <w:style w:styleId="Style_265" w:type="paragraph">
    <w:name w:val="xl126"/>
    <w:basedOn w:val="Style_18"/>
    <w:link w:val="Style_265_ch"/>
    <w:pPr>
      <w:spacing w:afterAutospacing="on" w:beforeAutospacing="on"/>
      <w:ind/>
      <w:jc w:val="center"/>
    </w:pPr>
    <w:rPr>
      <w:rFonts w:ascii="Times New Roman" w:hAnsi="Times New Roman"/>
      <w:b w:val="1"/>
      <w:sz w:val="16"/>
    </w:rPr>
  </w:style>
  <w:style w:styleId="Style_265_ch" w:type="character">
    <w:name w:val="xl126"/>
    <w:basedOn w:val="Style_18_ch"/>
    <w:link w:val="Style_265"/>
    <w:rPr>
      <w:rFonts w:ascii="Times New Roman" w:hAnsi="Times New Roman"/>
      <w:b w:val="1"/>
      <w:sz w:val="16"/>
    </w:rPr>
  </w:style>
  <w:style w:styleId="Style_266" w:type="paragraph">
    <w:name w:val="heading 2"/>
    <w:basedOn w:val="Style_18"/>
    <w:next w:val="Style_18"/>
    <w:link w:val="Style_266_ch"/>
    <w:uiPriority w:val="9"/>
    <w:qFormat/>
    <w:pPr>
      <w:keepNext w:val="1"/>
      <w:spacing w:after="60" w:before="240"/>
      <w:ind/>
      <w:outlineLvl w:val="1"/>
    </w:pPr>
    <w:rPr>
      <w:rFonts w:ascii="Arial" w:hAnsi="Arial"/>
      <w:b w:val="1"/>
      <w:i w:val="1"/>
      <w:sz w:val="28"/>
    </w:rPr>
  </w:style>
  <w:style w:styleId="Style_266_ch" w:type="character">
    <w:name w:val="heading 2"/>
    <w:basedOn w:val="Style_18_ch"/>
    <w:link w:val="Style_266"/>
    <w:rPr>
      <w:rFonts w:ascii="Arial" w:hAnsi="Arial"/>
      <w:b w:val="1"/>
      <w:i w:val="1"/>
      <w:sz w:val="28"/>
    </w:rPr>
  </w:style>
  <w:style w:styleId="Style_267" w:type="paragraph">
    <w:name w:val="Заголовок распахивающейся части диалога"/>
    <w:basedOn w:val="Style_18"/>
    <w:next w:val="Style_18"/>
    <w:link w:val="Style_267_ch"/>
    <w:pPr>
      <w:widowControl w:val="0"/>
      <w:spacing w:line="360" w:lineRule="auto"/>
      <w:ind w:firstLine="720" w:left="0"/>
      <w:jc w:val="both"/>
    </w:pPr>
    <w:rPr>
      <w:rFonts w:ascii="Times New Roman" w:hAnsi="Times New Roman"/>
      <w:i w:val="1"/>
      <w:color w:val="000080"/>
    </w:rPr>
  </w:style>
  <w:style w:styleId="Style_267_ch" w:type="character">
    <w:name w:val="Заголовок распахивающейся части диалога"/>
    <w:basedOn w:val="Style_18_ch"/>
    <w:link w:val="Style_267"/>
    <w:rPr>
      <w:rFonts w:ascii="Times New Roman" w:hAnsi="Times New Roman"/>
      <w:i w:val="1"/>
      <w:color w:val="000080"/>
    </w:rPr>
  </w:style>
  <w:style w:styleId="Style_11" w:type="paragraph">
    <w:name w:val="List Paragraph"/>
    <w:basedOn w:val="Style_18"/>
    <w:link w:val="Style_11_ch"/>
    <w:pPr>
      <w:ind w:firstLine="0" w:left="720"/>
      <w:contextualSpacing w:val="1"/>
    </w:pPr>
  </w:style>
  <w:style w:styleId="Style_11_ch" w:type="character">
    <w:name w:val="List Paragraph"/>
    <w:basedOn w:val="Style_18_ch"/>
    <w:link w:val="Style_11"/>
  </w:style>
  <w:style w:styleId="Style_268" w:type="paragraph">
    <w:name w:val="xl150"/>
    <w:basedOn w:val="Style_18"/>
    <w:link w:val="Style_268_ch"/>
    <w:pPr>
      <w:spacing w:afterAutospacing="on" w:beforeAutospacing="on"/>
      <w:ind/>
      <w:jc w:val="center"/>
    </w:pPr>
    <w:rPr>
      <w:rFonts w:ascii="Times New Roman" w:hAnsi="Times New Roman"/>
      <w:i w:val="1"/>
      <w:sz w:val="14"/>
    </w:rPr>
  </w:style>
  <w:style w:styleId="Style_268_ch" w:type="character">
    <w:name w:val="xl150"/>
    <w:basedOn w:val="Style_18_ch"/>
    <w:link w:val="Style_268"/>
    <w:rPr>
      <w:rFonts w:ascii="Times New Roman" w:hAnsi="Times New Roman"/>
      <w:i w:val="1"/>
      <w:sz w:val="14"/>
    </w:rPr>
  </w:style>
  <w:style w:styleId="Style_269" w:type="table">
    <w:name w:val="Table Normal1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0" w:type="table">
    <w:name w:val="Сетка таблицы11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1" w:type="table">
    <w:name w:val="Table Normal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2" w:type="table">
    <w:name w:val="Таблица простая 31"/>
    <w:basedOn w:val="Style_3"/>
    <w:rPr>
      <w:rFonts w:ascii="Verdana" w:hAnsi="Verdana"/>
      <w:sz w:val="20"/>
    </w:rPr>
  </w:style>
  <w:style w:styleId="Style_273" w:type="table">
    <w:name w:val="Table Normal9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4" w:type="table">
    <w:name w:val="Table Normal5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75" w:type="table">
    <w:name w:val="Сетка таблицы1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6" w:type="table">
    <w:name w:val="Сетка таблицы21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7" w:type="table">
    <w:name w:val="Table Normal10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78" w:type="table">
    <w:name w:val="Сетка таблицы4"/>
    <w:basedOn w:val="Style_3"/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79" w:type="table">
    <w:name w:val="Table Normal7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0" w:type="table">
    <w:name w:val="Table Normal1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1" w:type="table">
    <w:name w:val="Table Normal2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2" w:type="table">
    <w:name w:val="Table Normal8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3" w:type="table">
    <w:name w:val="Table Normal1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4" w:type="table">
    <w:name w:val="Table Normal13"/>
    <w:pPr>
      <w:widowControl w:val="0"/>
      <w:ind/>
    </w:pPr>
    <w:rPr>
      <w:rFonts w:ascii="Calibri" w:hAnsi="Calibri"/>
    </w:rPr>
    <w:tblPr>
      <w:tblCellMar>
        <w:top w:type="dxa" w:w="0"/>
        <w:left w:type="dxa" w:w="0"/>
        <w:bottom w:type="dxa" w:w="0"/>
        <w:right w:type="dxa" w:w="0"/>
      </w:tblCellMar>
    </w:tblPr>
  </w:style>
  <w:style w:styleId="Style_14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5" w:type="table">
    <w:name w:val="Table Normal4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6" w:type="table">
    <w:name w:val="Table Normal3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87" w:type="table">
    <w:name w:val="Сетка таблицы2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88" w:type="table">
    <w:name w:val="Таблица простая 32"/>
    <w:basedOn w:val="Style_3"/>
    <w:rPr>
      <w:rFonts w:ascii="Calibri" w:hAnsi="Calibri"/>
      <w:sz w:val="20"/>
    </w:rPr>
  </w:style>
  <w:style w:styleId="Style_289" w:type="table">
    <w:name w:val="Table Normal6"/>
    <w:pPr>
      <w:widowControl w:val="0"/>
      <w:ind/>
    </w:p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styleId="Style_290" w:type="table">
    <w:name w:val="Сетка таблицы3"/>
    <w:basedOn w:val="Style_3"/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91" w:type="table">
    <w:name w:val="Сетка таблицы1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4" Target="numbering.xml" Type="http://schemas.openxmlformats.org/officeDocument/2006/relationships/numbering"/>
  <Relationship Id="rId17" Target="settings.xml" Type="http://schemas.openxmlformats.org/officeDocument/2006/relationships/settings"/>
  <Relationship Id="rId7" Target="footer7.xml" Type="http://schemas.openxmlformats.org/officeDocument/2006/relationships/footer"/>
  <Relationship Id="rId6" Target="header6.xml" Type="http://schemas.openxmlformats.org/officeDocument/2006/relationships/header"/>
  <Relationship Id="rId14" Target="footer14.xml" Type="http://schemas.openxmlformats.org/officeDocument/2006/relationships/footer"/>
  <Relationship Id="rId13" Target="header13.xml" Type="http://schemas.openxmlformats.org/officeDocument/2006/relationships/header"/>
  <Relationship Id="rId22" Target="footnotes.xml" Type="http://schemas.openxmlformats.org/officeDocument/2006/relationships/footnotes"/>
  <Relationship Id="rId18" Target="styles.xml" Type="http://schemas.openxmlformats.org/officeDocument/2006/relationships/styles"/>
  <Relationship Id="rId4" Target="header4.xml" Type="http://schemas.openxmlformats.org/officeDocument/2006/relationships/header"/>
  <Relationship Id="rId3" Target="header3.xml" Type="http://schemas.openxmlformats.org/officeDocument/2006/relationships/header"/>
  <Relationship Id="rId12" Target="header12.xml" Type="http://schemas.openxmlformats.org/officeDocument/2006/relationships/header"/>
  <Relationship Id="rId10" Target="header10.xml" Type="http://schemas.openxmlformats.org/officeDocument/2006/relationships/header"/>
  <Relationship Id="rId19" Target="stylesWithEffects.xml" Type="http://schemas.microsoft.com/office/2007/relationships/stylesWithEffects"/>
  <Relationship Id="rId5" Target="footer5.xml" Type="http://schemas.openxmlformats.org/officeDocument/2006/relationships/footer"/>
  <Relationship Id="rId11" Target="footer11.xml" Type="http://schemas.openxmlformats.org/officeDocument/2006/relationships/footer"/>
  <Relationship Id="rId8" Target="header8.xml" Type="http://schemas.openxmlformats.org/officeDocument/2006/relationships/header"/>
  <Relationship Id="rId16" Target="fontTable.xml" Type="http://schemas.openxmlformats.org/officeDocument/2006/relationships/fontTable"/>
  <Relationship Id="rId20" Target="webSettings.xml" Type="http://schemas.openxmlformats.org/officeDocument/2006/relationships/webSettings"/>
  <Relationship Id="rId2" Target="footer2.xml" Type="http://schemas.openxmlformats.org/officeDocument/2006/relationships/footer"/>
  <Relationship Id="rId21" Target="theme/theme1.xml" Type="http://schemas.openxmlformats.org/officeDocument/2006/relationships/theme"/>
  <Relationship Id="rId9" Target="header9.xml" Type="http://schemas.openxmlformats.org/officeDocument/2006/relationships/header"/>
  <Relationship Id="rId15" Target="header15.xml" Type="http://schemas.openxmlformats.org/officeDocument/2006/relationships/header"/>
  <Relationship Id="rId23" Target="endnotes.xml" Type="http://schemas.openxmlformats.org/officeDocument/2006/relationships/endnote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2024-12-27T09:11:39Z</dcterms:modified>
</cp:coreProperties>
</file>