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482AC3" w14:textId="77777777" w:rsidR="00B74B53" w:rsidRPr="00B74B53" w:rsidRDefault="00B74B53" w:rsidP="00EB4296">
      <w:pPr>
        <w:spacing w:after="0"/>
        <w:jc w:val="right"/>
        <w:rPr>
          <w:rFonts w:ascii="Times New Roman" w:hAnsi="Times New Roman"/>
          <w:b/>
          <w:bCs/>
          <w:sz w:val="24"/>
          <w:szCs w:val="24"/>
        </w:rPr>
      </w:pPr>
      <w:r w:rsidRPr="00B74B53">
        <w:rPr>
          <w:rFonts w:ascii="Times New Roman" w:hAnsi="Times New Roman"/>
          <w:b/>
          <w:bCs/>
          <w:sz w:val="24"/>
          <w:szCs w:val="24"/>
        </w:rPr>
        <w:t>Приложение 5</w:t>
      </w:r>
    </w:p>
    <w:p w14:paraId="129D4B3E" w14:textId="77777777" w:rsidR="00B74B53" w:rsidRDefault="00B74B53" w:rsidP="00EB4296">
      <w:pPr>
        <w:spacing w:after="0"/>
        <w:jc w:val="right"/>
        <w:rPr>
          <w:rFonts w:ascii="Times New Roman" w:hAnsi="Times New Roman"/>
          <w:iCs/>
          <w:sz w:val="24"/>
          <w:szCs w:val="24"/>
        </w:rPr>
      </w:pPr>
      <w:r>
        <w:rPr>
          <w:rFonts w:ascii="Times New Roman" w:hAnsi="Times New Roman"/>
          <w:sz w:val="24"/>
          <w:szCs w:val="24"/>
        </w:rPr>
        <w:t>к ПОП-П по с</w:t>
      </w:r>
      <w:r>
        <w:rPr>
          <w:rFonts w:ascii="Times New Roman" w:hAnsi="Times New Roman"/>
          <w:iCs/>
          <w:sz w:val="24"/>
          <w:szCs w:val="24"/>
        </w:rPr>
        <w:t>пециальности</w:t>
      </w:r>
    </w:p>
    <w:p w14:paraId="375C392E" w14:textId="45242878" w:rsidR="00B74B53" w:rsidRDefault="004C201A" w:rsidP="00EB4296">
      <w:pPr>
        <w:spacing w:after="0"/>
        <w:jc w:val="right"/>
        <w:rPr>
          <w:rFonts w:ascii="Times New Roman" w:hAnsi="Times New Roman"/>
          <w:sz w:val="24"/>
          <w:szCs w:val="24"/>
        </w:rPr>
      </w:pPr>
      <w:r>
        <w:rPr>
          <w:rFonts w:ascii="Times New Roman" w:hAnsi="Times New Roman"/>
          <w:iCs/>
          <w:sz w:val="24"/>
          <w:szCs w:val="24"/>
        </w:rPr>
        <w:t>31.0</w:t>
      </w:r>
      <w:r w:rsidR="002111FD">
        <w:rPr>
          <w:rFonts w:ascii="Times New Roman" w:hAnsi="Times New Roman"/>
          <w:iCs/>
          <w:sz w:val="24"/>
          <w:szCs w:val="24"/>
        </w:rPr>
        <w:t>2</w:t>
      </w:r>
      <w:r>
        <w:rPr>
          <w:rFonts w:ascii="Times New Roman" w:hAnsi="Times New Roman"/>
          <w:iCs/>
          <w:sz w:val="24"/>
          <w:szCs w:val="24"/>
        </w:rPr>
        <w:t>.</w:t>
      </w:r>
      <w:r w:rsidR="002111FD">
        <w:rPr>
          <w:rFonts w:ascii="Times New Roman" w:hAnsi="Times New Roman"/>
          <w:iCs/>
          <w:sz w:val="24"/>
          <w:szCs w:val="24"/>
        </w:rPr>
        <w:t>0</w:t>
      </w:r>
      <w:r>
        <w:rPr>
          <w:rFonts w:ascii="Times New Roman" w:hAnsi="Times New Roman"/>
          <w:iCs/>
          <w:sz w:val="24"/>
          <w:szCs w:val="24"/>
        </w:rPr>
        <w:t>1 Лечебное дело</w:t>
      </w:r>
    </w:p>
    <w:p w14:paraId="680A6144" w14:textId="77777777" w:rsidR="00B74B53" w:rsidRDefault="00B74B53" w:rsidP="00EB4296">
      <w:pPr>
        <w:tabs>
          <w:tab w:val="right" w:leader="underscore" w:pos="9639"/>
        </w:tabs>
        <w:spacing w:after="0"/>
        <w:jc w:val="center"/>
        <w:rPr>
          <w:rFonts w:ascii="Times New Roman" w:hAnsi="Times New Roman"/>
          <w:b/>
          <w:i/>
          <w:sz w:val="28"/>
          <w:szCs w:val="28"/>
          <w:vertAlign w:val="superscript"/>
        </w:rPr>
      </w:pPr>
    </w:p>
    <w:p w14:paraId="71425973" w14:textId="77777777" w:rsidR="00B74B53" w:rsidRDefault="00B74B53" w:rsidP="00B74B53">
      <w:pPr>
        <w:spacing w:after="0" w:line="240" w:lineRule="auto"/>
        <w:jc w:val="center"/>
        <w:rPr>
          <w:rFonts w:ascii="Times New Roman" w:hAnsi="Times New Roman"/>
          <w:b/>
          <w:i/>
          <w:sz w:val="28"/>
          <w:szCs w:val="28"/>
          <w:vertAlign w:val="superscript"/>
        </w:rPr>
      </w:pPr>
    </w:p>
    <w:p w14:paraId="721FB7C5" w14:textId="77777777" w:rsidR="00311668" w:rsidRDefault="00311668" w:rsidP="00311668">
      <w:pPr>
        <w:tabs>
          <w:tab w:val="right" w:leader="underscore" w:pos="9639"/>
        </w:tabs>
        <w:spacing w:after="120"/>
        <w:jc w:val="center"/>
        <w:rPr>
          <w:b/>
          <w:sz w:val="28"/>
          <w:szCs w:val="28"/>
          <w:vertAlign w:val="superscript"/>
        </w:rPr>
      </w:pPr>
    </w:p>
    <w:p w14:paraId="45D9FA2D" w14:textId="77777777" w:rsidR="00311668" w:rsidRDefault="00311668" w:rsidP="00311668">
      <w:pPr>
        <w:tabs>
          <w:tab w:val="right" w:leader="underscore" w:pos="9639"/>
        </w:tabs>
        <w:spacing w:after="120"/>
        <w:jc w:val="center"/>
        <w:rPr>
          <w:b/>
          <w:sz w:val="28"/>
          <w:szCs w:val="28"/>
          <w:vertAlign w:val="superscript"/>
        </w:rPr>
      </w:pPr>
    </w:p>
    <w:p w14:paraId="0CC07A44" w14:textId="77777777" w:rsidR="00311668" w:rsidRDefault="00311668" w:rsidP="00311668">
      <w:pPr>
        <w:jc w:val="center"/>
        <w:rPr>
          <w:b/>
          <w:i/>
          <w:sz w:val="24"/>
          <w:szCs w:val="24"/>
        </w:rPr>
      </w:pPr>
    </w:p>
    <w:p w14:paraId="4F1F2EFC" w14:textId="77777777" w:rsidR="00311668" w:rsidRDefault="00311668" w:rsidP="00311668">
      <w:pPr>
        <w:jc w:val="center"/>
        <w:rPr>
          <w:rFonts w:ascii="Times New Roman" w:hAnsi="Times New Roman"/>
          <w:b/>
          <w:i/>
          <w:sz w:val="24"/>
          <w:szCs w:val="24"/>
        </w:rPr>
      </w:pPr>
    </w:p>
    <w:p w14:paraId="7A5A60CB" w14:textId="77777777" w:rsidR="00311668" w:rsidRDefault="00311668" w:rsidP="00311668">
      <w:pPr>
        <w:jc w:val="center"/>
        <w:rPr>
          <w:rFonts w:ascii="Times New Roman" w:hAnsi="Times New Roman"/>
          <w:b/>
          <w:i/>
          <w:sz w:val="24"/>
          <w:szCs w:val="24"/>
        </w:rPr>
      </w:pPr>
    </w:p>
    <w:p w14:paraId="7840577C" w14:textId="77777777" w:rsidR="00311668" w:rsidRDefault="00311668" w:rsidP="00311668">
      <w:pPr>
        <w:jc w:val="center"/>
        <w:rPr>
          <w:rFonts w:ascii="Times New Roman" w:hAnsi="Times New Roman"/>
          <w:b/>
          <w:i/>
          <w:sz w:val="24"/>
          <w:szCs w:val="24"/>
        </w:rPr>
      </w:pPr>
    </w:p>
    <w:p w14:paraId="5769271B" w14:textId="77777777" w:rsidR="00311668" w:rsidRDefault="00311668" w:rsidP="00311668">
      <w:pPr>
        <w:shd w:val="clear" w:color="auto" w:fill="FFFFFF"/>
        <w:jc w:val="center"/>
        <w:rPr>
          <w:rFonts w:ascii="Times New Roman" w:hAnsi="Times New Roman"/>
          <w:b/>
          <w:i/>
          <w:sz w:val="24"/>
          <w:szCs w:val="24"/>
        </w:rPr>
      </w:pPr>
    </w:p>
    <w:p w14:paraId="4949B375" w14:textId="77777777" w:rsidR="004C201A" w:rsidRPr="004A2EEE" w:rsidRDefault="004C201A" w:rsidP="00EB4296">
      <w:pPr>
        <w:pStyle w:val="1"/>
        <w:shd w:val="clear" w:color="auto" w:fill="FFFFFF"/>
        <w:spacing w:before="0" w:after="0" w:line="276" w:lineRule="auto"/>
        <w:ind w:firstLine="0"/>
        <w:jc w:val="center"/>
        <w:rPr>
          <w:lang w:val="ru-RU"/>
        </w:rPr>
      </w:pPr>
      <w:r w:rsidRPr="004A2EEE">
        <w:rPr>
          <w:lang w:val="ru-RU"/>
        </w:rPr>
        <w:t xml:space="preserve">ПРИМЕРНОЕ СОДЕРЖАНИЕ </w:t>
      </w:r>
      <w:r w:rsidRPr="004A2EEE">
        <w:rPr>
          <w:lang w:val="ru-RU"/>
        </w:rPr>
        <w:br/>
        <w:t>ГОСУДАРСТВЕННОЙ ИТОГОВОЙ АТТЕСТАЦИИ</w:t>
      </w:r>
    </w:p>
    <w:p w14:paraId="523F1855" w14:textId="635110F3" w:rsidR="00311668" w:rsidRDefault="00EB4296" w:rsidP="00311668">
      <w:pPr>
        <w:spacing w:after="0"/>
        <w:jc w:val="center"/>
        <w:rPr>
          <w:rFonts w:ascii="Times New Roman" w:hAnsi="Times New Roman"/>
          <w:b/>
          <w:sz w:val="24"/>
          <w:szCs w:val="24"/>
        </w:rPr>
      </w:pPr>
      <w:r>
        <w:rPr>
          <w:rFonts w:ascii="Times New Roman" w:hAnsi="Times New Roman"/>
          <w:b/>
          <w:sz w:val="24"/>
          <w:szCs w:val="24"/>
        </w:rPr>
        <w:t xml:space="preserve">ПО СПЕЦИАЛЬНОСТИ </w:t>
      </w:r>
    </w:p>
    <w:p w14:paraId="1A91950A" w14:textId="13B8D54B" w:rsidR="00311668" w:rsidRDefault="004C201A" w:rsidP="00303D7F">
      <w:pPr>
        <w:pStyle w:val="1"/>
        <w:numPr>
          <w:ilvl w:val="0"/>
          <w:numId w:val="0"/>
        </w:numPr>
        <w:tabs>
          <w:tab w:val="left" w:pos="1418"/>
        </w:tabs>
        <w:spacing w:line="276" w:lineRule="auto"/>
        <w:jc w:val="center"/>
        <w:rPr>
          <w:b w:val="0"/>
          <w:i/>
        </w:rPr>
      </w:pPr>
      <w:r>
        <w:rPr>
          <w:lang w:val="ru-RU"/>
        </w:rPr>
        <w:t>31.02.01 Лечебное дело</w:t>
      </w:r>
    </w:p>
    <w:p w14:paraId="5E0F6E8F" w14:textId="77777777" w:rsidR="00311668" w:rsidRDefault="00311668" w:rsidP="00311668">
      <w:pPr>
        <w:jc w:val="center"/>
        <w:rPr>
          <w:rFonts w:ascii="Times New Roman" w:hAnsi="Times New Roman"/>
          <w:b/>
          <w:i/>
        </w:rPr>
      </w:pPr>
    </w:p>
    <w:p w14:paraId="11113A32" w14:textId="77777777" w:rsidR="00311668" w:rsidRDefault="00311668" w:rsidP="00311668">
      <w:pPr>
        <w:jc w:val="center"/>
        <w:rPr>
          <w:rFonts w:ascii="Times New Roman" w:hAnsi="Times New Roman"/>
          <w:b/>
          <w:i/>
        </w:rPr>
      </w:pPr>
    </w:p>
    <w:p w14:paraId="5CF24643" w14:textId="77777777" w:rsidR="00311668" w:rsidRDefault="00311668" w:rsidP="00311668">
      <w:pPr>
        <w:jc w:val="center"/>
        <w:rPr>
          <w:rFonts w:ascii="Times New Roman" w:hAnsi="Times New Roman"/>
          <w:b/>
          <w:i/>
        </w:rPr>
      </w:pPr>
    </w:p>
    <w:p w14:paraId="557E57B9" w14:textId="77777777" w:rsidR="00311668" w:rsidRDefault="00311668" w:rsidP="00311668">
      <w:pPr>
        <w:jc w:val="center"/>
        <w:rPr>
          <w:rFonts w:ascii="Times New Roman" w:hAnsi="Times New Roman"/>
          <w:b/>
          <w:i/>
        </w:rPr>
      </w:pPr>
    </w:p>
    <w:p w14:paraId="6AF836CF" w14:textId="77777777" w:rsidR="00311668" w:rsidRDefault="00311668" w:rsidP="00311668">
      <w:pPr>
        <w:jc w:val="center"/>
        <w:rPr>
          <w:rFonts w:ascii="Times New Roman" w:hAnsi="Times New Roman"/>
          <w:b/>
          <w:i/>
        </w:rPr>
      </w:pPr>
    </w:p>
    <w:p w14:paraId="4F5BA4E6" w14:textId="77777777" w:rsidR="00311668" w:rsidRDefault="00311668" w:rsidP="00311668">
      <w:pPr>
        <w:jc w:val="center"/>
        <w:rPr>
          <w:rFonts w:ascii="Times New Roman" w:hAnsi="Times New Roman"/>
          <w:b/>
          <w:i/>
        </w:rPr>
      </w:pPr>
    </w:p>
    <w:p w14:paraId="09D1F595" w14:textId="77777777" w:rsidR="00311668" w:rsidRDefault="00311668" w:rsidP="00311668">
      <w:pPr>
        <w:jc w:val="center"/>
        <w:rPr>
          <w:rFonts w:ascii="Times New Roman" w:hAnsi="Times New Roman"/>
          <w:b/>
          <w:i/>
        </w:rPr>
      </w:pPr>
    </w:p>
    <w:p w14:paraId="56C7096E" w14:textId="77777777" w:rsidR="00311668" w:rsidRDefault="00311668" w:rsidP="00311668">
      <w:pPr>
        <w:jc w:val="center"/>
        <w:rPr>
          <w:rFonts w:ascii="Times New Roman" w:hAnsi="Times New Roman"/>
          <w:b/>
          <w:i/>
        </w:rPr>
      </w:pPr>
    </w:p>
    <w:p w14:paraId="2CC1928F" w14:textId="77777777" w:rsidR="00311668" w:rsidRDefault="00311668" w:rsidP="00311668">
      <w:pPr>
        <w:jc w:val="center"/>
        <w:rPr>
          <w:rFonts w:ascii="Times New Roman" w:hAnsi="Times New Roman"/>
          <w:b/>
          <w:i/>
        </w:rPr>
      </w:pPr>
    </w:p>
    <w:p w14:paraId="19204A5F" w14:textId="55285022" w:rsidR="00311668" w:rsidRDefault="00311668" w:rsidP="00311668">
      <w:pPr>
        <w:jc w:val="center"/>
        <w:rPr>
          <w:rFonts w:ascii="Times New Roman" w:hAnsi="Times New Roman"/>
          <w:b/>
          <w:i/>
        </w:rPr>
      </w:pPr>
    </w:p>
    <w:p w14:paraId="0697057E" w14:textId="6ABA5DC8" w:rsidR="00EB4296" w:rsidRDefault="00EB4296" w:rsidP="00311668">
      <w:pPr>
        <w:jc w:val="center"/>
        <w:rPr>
          <w:rFonts w:ascii="Times New Roman" w:hAnsi="Times New Roman"/>
          <w:b/>
          <w:i/>
        </w:rPr>
      </w:pPr>
    </w:p>
    <w:p w14:paraId="0AACA58A" w14:textId="77777777" w:rsidR="00EB4296" w:rsidRDefault="00EB4296" w:rsidP="00311668">
      <w:pPr>
        <w:jc w:val="center"/>
        <w:rPr>
          <w:rFonts w:ascii="Times New Roman" w:hAnsi="Times New Roman"/>
          <w:b/>
          <w:i/>
        </w:rPr>
      </w:pPr>
    </w:p>
    <w:p w14:paraId="589AFDA3" w14:textId="06D1F0DD" w:rsidR="002A00C4" w:rsidRPr="00ED5152" w:rsidRDefault="00311668" w:rsidP="00311668">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Pr>
          <w:rFonts w:ascii="Times New Roman" w:hAnsi="Times New Roman"/>
          <w:b/>
          <w:sz w:val="24"/>
          <w:szCs w:val="24"/>
        </w:rPr>
        <w:t>2023 год</w:t>
      </w:r>
    </w:p>
    <w:p w14:paraId="4D013A8B" w14:textId="77777777" w:rsidR="002A00C4"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581DF6D6" w14:textId="77777777" w:rsidR="00E773F4" w:rsidRDefault="00E773F4" w:rsidP="00A74DD9">
      <w:pPr>
        <w:spacing w:after="0" w:line="240" w:lineRule="auto"/>
        <w:jc w:val="center"/>
        <w:rPr>
          <w:rFonts w:ascii="Times New Roman" w:hAnsi="Times New Roman"/>
          <w:b/>
          <w:iCs/>
          <w:sz w:val="24"/>
          <w:szCs w:val="24"/>
        </w:rPr>
      </w:pPr>
    </w:p>
    <w:p w14:paraId="183D37C5" w14:textId="77777777" w:rsidR="00EB4296" w:rsidRPr="00E773F4" w:rsidRDefault="00EB4296" w:rsidP="00E773F4">
      <w:pPr>
        <w:pStyle w:val="affb"/>
        <w:numPr>
          <w:ilvl w:val="0"/>
          <w:numId w:val="19"/>
        </w:numPr>
        <w:suppressAutoHyphens w:val="0"/>
        <w:spacing w:before="0" w:after="200" w:line="480" w:lineRule="auto"/>
        <w:contextualSpacing/>
        <w:jc w:val="both"/>
        <w:rPr>
          <w:b/>
          <w:lang w:val="ru-RU"/>
        </w:rPr>
      </w:pPr>
      <w:r w:rsidRPr="00E773F4">
        <w:rPr>
          <w:b/>
          <w:lang w:val="ru-RU"/>
        </w:rPr>
        <w:t xml:space="preserve">ПАСПОРТ ОЦЕНОЧНЫХ </w:t>
      </w:r>
      <w:r>
        <w:rPr>
          <w:b/>
          <w:lang w:val="ru-RU"/>
        </w:rPr>
        <w:t>МАТЕРИАЛОВ</w:t>
      </w:r>
      <w:r w:rsidRPr="00E773F4">
        <w:rPr>
          <w:b/>
          <w:lang w:val="ru-RU"/>
        </w:rPr>
        <w:t xml:space="preserve"> ДЛЯ ГИА</w:t>
      </w:r>
    </w:p>
    <w:p w14:paraId="7F91438C" w14:textId="77777777" w:rsidR="00EB4296" w:rsidRPr="00EB4296" w:rsidRDefault="00EB4296" w:rsidP="00E773F4">
      <w:pPr>
        <w:pStyle w:val="affb"/>
        <w:numPr>
          <w:ilvl w:val="0"/>
          <w:numId w:val="19"/>
        </w:numPr>
        <w:suppressAutoHyphens w:val="0"/>
        <w:spacing w:before="0" w:after="200" w:line="480" w:lineRule="auto"/>
        <w:contextualSpacing/>
        <w:jc w:val="both"/>
        <w:rPr>
          <w:b/>
          <w:lang w:val="ru-RU"/>
        </w:rPr>
      </w:pPr>
      <w:r w:rsidRPr="00EB4296">
        <w:rPr>
          <w:b/>
          <w:lang w:val="ru-RU"/>
        </w:rPr>
        <w:t>СТРУКТУРА ПРОЦЕДУР ГИА И ПОРЯДОК ПРОВЕДЕНИЯ</w:t>
      </w:r>
    </w:p>
    <w:p w14:paraId="686727F3" w14:textId="77777777" w:rsidR="00EB4296" w:rsidRPr="00EB4296" w:rsidRDefault="00EB4296" w:rsidP="00EB4296">
      <w:pPr>
        <w:pStyle w:val="affb"/>
        <w:spacing w:after="200" w:line="480" w:lineRule="auto"/>
        <w:ind w:left="1080"/>
        <w:jc w:val="both"/>
        <w:rPr>
          <w:b/>
          <w:lang w:val="ru-RU"/>
        </w:rPr>
      </w:pPr>
    </w:p>
    <w:p w14:paraId="587491A9" w14:textId="77777777" w:rsidR="00EB4296" w:rsidRDefault="00EB4296" w:rsidP="00EB4296">
      <w:pPr>
        <w:spacing w:after="0"/>
        <w:rPr>
          <w:b/>
        </w:rPr>
        <w:sectPr w:rsidR="00EB4296">
          <w:pgSz w:w="11906" w:h="16838"/>
          <w:pgMar w:top="1134" w:right="851" w:bottom="1134" w:left="1701" w:header="709" w:footer="709" w:gutter="0"/>
          <w:cols w:space="720"/>
        </w:sectPr>
      </w:pPr>
    </w:p>
    <w:p w14:paraId="123176F1" w14:textId="77777777" w:rsidR="00E773F4" w:rsidRPr="00E773F4" w:rsidRDefault="00E773F4" w:rsidP="00E773F4">
      <w:pPr>
        <w:pStyle w:val="affb"/>
        <w:suppressAutoHyphens w:val="0"/>
        <w:ind w:left="1800"/>
        <w:contextualSpacing/>
        <w:rPr>
          <w:b/>
          <w:lang w:val="ru-RU"/>
        </w:rPr>
      </w:pPr>
    </w:p>
    <w:p w14:paraId="590FBD8E" w14:textId="317B2508" w:rsidR="00EB4296" w:rsidRPr="00B10158" w:rsidRDefault="00EB4296" w:rsidP="00B10158">
      <w:pPr>
        <w:pStyle w:val="affb"/>
        <w:numPr>
          <w:ilvl w:val="0"/>
          <w:numId w:val="18"/>
        </w:numPr>
        <w:suppressAutoHyphens w:val="0"/>
        <w:contextualSpacing/>
        <w:jc w:val="center"/>
        <w:rPr>
          <w:b/>
          <w:lang w:val="ru-RU"/>
        </w:rPr>
      </w:pPr>
      <w:r w:rsidRPr="00B10158">
        <w:rPr>
          <w:b/>
          <w:lang w:val="ru-RU"/>
        </w:rPr>
        <w:t>ПАСПОРТ ОЦЕНОЧНЫХ МАТЕРИАЛОВ ДЛЯ ГИА</w:t>
      </w:r>
    </w:p>
    <w:p w14:paraId="4BE7D1EB" w14:textId="77777777" w:rsidR="00EB4296" w:rsidRPr="00E773F4" w:rsidRDefault="00EB4296" w:rsidP="009B7566">
      <w:pPr>
        <w:pStyle w:val="affb"/>
        <w:spacing w:before="0" w:after="200" w:line="276" w:lineRule="auto"/>
        <w:ind w:left="0"/>
        <w:contextualSpacing/>
        <w:rPr>
          <w:b/>
          <w:lang w:val="ru-RU"/>
        </w:rPr>
      </w:pPr>
    </w:p>
    <w:p w14:paraId="176CFC57" w14:textId="77777777" w:rsidR="00EB4296" w:rsidRPr="009B7566" w:rsidRDefault="00EB4296" w:rsidP="009B7566">
      <w:pPr>
        <w:pStyle w:val="affb"/>
        <w:numPr>
          <w:ilvl w:val="1"/>
          <w:numId w:val="18"/>
        </w:numPr>
        <w:suppressAutoHyphens w:val="0"/>
        <w:spacing w:before="0" w:after="0" w:line="276" w:lineRule="auto"/>
        <w:ind w:left="0" w:firstLine="709"/>
        <w:contextualSpacing/>
        <w:jc w:val="both"/>
        <w:rPr>
          <w:b/>
          <w:bCs/>
          <w:shd w:val="clear" w:color="auto" w:fill="FFFFFF"/>
        </w:rPr>
      </w:pPr>
      <w:r w:rsidRPr="009B7566">
        <w:rPr>
          <w:b/>
          <w:bCs/>
          <w:shd w:val="clear" w:color="auto" w:fill="FFFFFF"/>
        </w:rPr>
        <w:t>Особенности образовательной программы</w:t>
      </w:r>
    </w:p>
    <w:p w14:paraId="2DC157B7" w14:textId="55FACA02" w:rsidR="00EB4296" w:rsidRPr="009B7566" w:rsidRDefault="00E055AB" w:rsidP="009B7566">
      <w:pPr>
        <w:pStyle w:val="1"/>
        <w:numPr>
          <w:ilvl w:val="0"/>
          <w:numId w:val="0"/>
        </w:numPr>
        <w:tabs>
          <w:tab w:val="left" w:pos="851"/>
        </w:tabs>
        <w:spacing w:before="0" w:after="0" w:line="276" w:lineRule="auto"/>
        <w:jc w:val="both"/>
        <w:rPr>
          <w:b w:val="0"/>
          <w:bCs w:val="0"/>
          <w:lang w:val="ru-RU"/>
        </w:rPr>
      </w:pPr>
      <w:r w:rsidRPr="009B7566">
        <w:rPr>
          <w:b w:val="0"/>
          <w:bCs w:val="0"/>
          <w:shd w:val="clear" w:color="auto" w:fill="FFFFFF"/>
          <w:lang w:val="ru-RU"/>
        </w:rPr>
        <w:tab/>
      </w:r>
      <w:r w:rsidR="00EB4296" w:rsidRPr="009B7566">
        <w:rPr>
          <w:b w:val="0"/>
          <w:bCs w:val="0"/>
          <w:shd w:val="clear" w:color="auto" w:fill="FFFFFF"/>
          <w:lang w:val="ru-RU"/>
        </w:rPr>
        <w:t xml:space="preserve">Примерные оценочные материалы разработаны для специальности </w:t>
      </w:r>
      <w:r w:rsidR="00EB4296" w:rsidRPr="009B7566">
        <w:rPr>
          <w:b w:val="0"/>
          <w:bCs w:val="0"/>
          <w:lang w:val="ru-RU"/>
        </w:rPr>
        <w:t>31.02.01 Лечебное дело</w:t>
      </w:r>
      <w:r w:rsidRPr="009B7566">
        <w:rPr>
          <w:b w:val="0"/>
          <w:bCs w:val="0"/>
          <w:lang w:val="ru-RU"/>
        </w:rPr>
        <w:t>.</w:t>
      </w:r>
    </w:p>
    <w:p w14:paraId="257FAC02" w14:textId="053AE531" w:rsidR="00EB4296" w:rsidRPr="009B7566" w:rsidRDefault="00EB4296" w:rsidP="009B7566">
      <w:pPr>
        <w:pStyle w:val="affb"/>
        <w:spacing w:before="0" w:after="0" w:line="276" w:lineRule="auto"/>
        <w:ind w:left="0" w:firstLine="709"/>
        <w:jc w:val="both"/>
        <w:rPr>
          <w:i/>
          <w:shd w:val="clear" w:color="auto" w:fill="FFFFFF"/>
          <w:lang w:val="ru-RU"/>
        </w:rPr>
      </w:pPr>
      <w:r w:rsidRPr="009B7566">
        <w:rPr>
          <w:i/>
          <w:shd w:val="clear" w:color="auto" w:fill="FFFFFF"/>
          <w:lang w:val="ru-RU"/>
        </w:rPr>
        <w:t xml:space="preserve"> </w:t>
      </w:r>
      <w:r w:rsidRPr="009B7566">
        <w:rPr>
          <w:shd w:val="clear" w:color="auto" w:fill="FFFFFF"/>
          <w:lang w:val="ru-RU"/>
        </w:rPr>
        <w:t>В рамках специальности СПО предусмотрено освоение квалификации: «фельдшер».</w:t>
      </w:r>
    </w:p>
    <w:p w14:paraId="2DF68D96" w14:textId="77777777" w:rsidR="00EB4296" w:rsidRPr="009B7566" w:rsidRDefault="00EB4296" w:rsidP="009B7566">
      <w:pPr>
        <w:pStyle w:val="affb"/>
        <w:spacing w:before="0" w:after="0" w:line="276" w:lineRule="auto"/>
        <w:ind w:left="0" w:firstLine="709"/>
        <w:jc w:val="both"/>
        <w:rPr>
          <w:i/>
          <w:shd w:val="clear" w:color="auto" w:fill="FFFFFF"/>
          <w:lang w:val="ru-RU"/>
        </w:rPr>
      </w:pPr>
    </w:p>
    <w:p w14:paraId="5C934D9D" w14:textId="77777777" w:rsidR="00EB4296" w:rsidRPr="009B7566" w:rsidRDefault="00EB4296" w:rsidP="009B7566">
      <w:pPr>
        <w:pStyle w:val="Default"/>
        <w:numPr>
          <w:ilvl w:val="1"/>
          <w:numId w:val="18"/>
        </w:numPr>
        <w:autoSpaceDN w:val="0"/>
        <w:adjustRightInd w:val="0"/>
        <w:spacing w:line="276" w:lineRule="auto"/>
        <w:jc w:val="both"/>
        <w:rPr>
          <w:b/>
          <w:color w:val="auto"/>
        </w:rPr>
      </w:pPr>
      <w:r w:rsidRPr="009B7566">
        <w:rPr>
          <w:b/>
          <w:color w:val="auto"/>
        </w:rPr>
        <w:t>Перечень результатов, демонстрируемых на ГИА</w:t>
      </w:r>
    </w:p>
    <w:p w14:paraId="1A155AED" w14:textId="77777777" w:rsidR="00EB4296" w:rsidRPr="009B7566" w:rsidRDefault="00EB4296" w:rsidP="009B7566">
      <w:pPr>
        <w:spacing w:after="0"/>
        <w:ind w:firstLine="709"/>
        <w:jc w:val="both"/>
        <w:rPr>
          <w:rFonts w:ascii="Times New Roman" w:hAnsi="Times New Roman"/>
          <w:color w:val="000000"/>
          <w:sz w:val="24"/>
          <w:szCs w:val="24"/>
          <w:shd w:val="clear" w:color="auto" w:fill="FFFFFF"/>
        </w:rPr>
      </w:pPr>
    </w:p>
    <w:tbl>
      <w:tblPr>
        <w:tblpPr w:leftFromText="180" w:rightFromText="180" w:vertAnchor="text" w:horzAnchor="margin" w:tblpY="1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350"/>
      </w:tblGrid>
      <w:tr w:rsidR="00EB4296" w:rsidRPr="009B7566" w14:paraId="489B5FD0" w14:textId="77777777" w:rsidTr="005F5631">
        <w:trPr>
          <w:trHeight w:val="132"/>
        </w:trPr>
        <w:tc>
          <w:tcPr>
            <w:tcW w:w="3256" w:type="dxa"/>
            <w:tcBorders>
              <w:top w:val="single" w:sz="4" w:space="0" w:color="auto"/>
              <w:left w:val="single" w:sz="4" w:space="0" w:color="auto"/>
              <w:bottom w:val="single" w:sz="4" w:space="0" w:color="auto"/>
              <w:right w:val="single" w:sz="4" w:space="0" w:color="auto"/>
            </w:tcBorders>
            <w:hideMark/>
          </w:tcPr>
          <w:p w14:paraId="404DF63D" w14:textId="77777777" w:rsidR="00EB4296" w:rsidRPr="009B7566" w:rsidRDefault="00EB4296" w:rsidP="009B7566">
            <w:pPr>
              <w:spacing w:after="0"/>
              <w:jc w:val="center"/>
              <w:rPr>
                <w:rFonts w:ascii="Times New Roman" w:hAnsi="Times New Roman"/>
                <w:color w:val="000000"/>
                <w:sz w:val="24"/>
                <w:szCs w:val="24"/>
                <w:shd w:val="clear" w:color="auto" w:fill="FFFFFF"/>
              </w:rPr>
            </w:pPr>
            <w:r w:rsidRPr="009B7566">
              <w:rPr>
                <w:rFonts w:ascii="Times New Roman" w:hAnsi="Times New Roman"/>
                <w:color w:val="000000"/>
                <w:sz w:val="24"/>
                <w:szCs w:val="24"/>
                <w:shd w:val="clear" w:color="auto" w:fill="FFFFFF"/>
              </w:rPr>
              <w:t xml:space="preserve">Оцениваемые виды деятельности </w:t>
            </w:r>
            <w:r w:rsidRPr="009B7566">
              <w:rPr>
                <w:rFonts w:ascii="Times New Roman" w:hAnsi="Times New Roman"/>
                <w:color w:val="000000"/>
                <w:sz w:val="24"/>
                <w:szCs w:val="24"/>
                <w:shd w:val="clear" w:color="auto" w:fill="FFFFFF"/>
              </w:rPr>
              <w:br/>
              <w:t>и профессиональные компетенции</w:t>
            </w:r>
          </w:p>
        </w:tc>
        <w:tc>
          <w:tcPr>
            <w:tcW w:w="6350" w:type="dxa"/>
            <w:tcBorders>
              <w:top w:val="single" w:sz="4" w:space="0" w:color="auto"/>
              <w:left w:val="single" w:sz="4" w:space="0" w:color="auto"/>
              <w:bottom w:val="single" w:sz="4" w:space="0" w:color="auto"/>
              <w:right w:val="single" w:sz="4" w:space="0" w:color="auto"/>
            </w:tcBorders>
            <w:hideMark/>
          </w:tcPr>
          <w:p w14:paraId="09EC4839" w14:textId="77777777" w:rsidR="00EB4296" w:rsidRPr="009B7566" w:rsidRDefault="00EB4296" w:rsidP="009B7566">
            <w:pPr>
              <w:spacing w:after="0"/>
              <w:jc w:val="center"/>
              <w:rPr>
                <w:rFonts w:ascii="Times New Roman" w:hAnsi="Times New Roman"/>
                <w:color w:val="000000"/>
                <w:sz w:val="24"/>
                <w:szCs w:val="24"/>
                <w:shd w:val="clear" w:color="auto" w:fill="FFFFFF"/>
              </w:rPr>
            </w:pPr>
            <w:r w:rsidRPr="009B7566">
              <w:rPr>
                <w:rFonts w:ascii="Times New Roman" w:hAnsi="Times New Roman"/>
                <w:color w:val="000000"/>
                <w:sz w:val="24"/>
                <w:szCs w:val="24"/>
                <w:shd w:val="clear" w:color="auto" w:fill="FFFFFF"/>
              </w:rPr>
              <w:t>Профессиональные компетенции</w:t>
            </w:r>
          </w:p>
        </w:tc>
      </w:tr>
      <w:tr w:rsidR="00E055AB" w:rsidRPr="009B7566" w14:paraId="673261D0" w14:textId="77777777" w:rsidTr="006B7336">
        <w:trPr>
          <w:trHeight w:val="132"/>
        </w:trPr>
        <w:tc>
          <w:tcPr>
            <w:tcW w:w="3256" w:type="dxa"/>
            <w:vMerge w:val="restart"/>
            <w:tcBorders>
              <w:top w:val="single" w:sz="4" w:space="0" w:color="auto"/>
              <w:left w:val="single" w:sz="4" w:space="0" w:color="auto"/>
              <w:right w:val="single" w:sz="4" w:space="0" w:color="auto"/>
            </w:tcBorders>
          </w:tcPr>
          <w:p w14:paraId="53C934F2" w14:textId="3C23E2C8" w:rsidR="00E055AB" w:rsidRPr="009B7566" w:rsidRDefault="00E055AB" w:rsidP="009B7566">
            <w:pPr>
              <w:suppressAutoHyphens w:val="0"/>
              <w:autoSpaceDE w:val="0"/>
              <w:autoSpaceDN w:val="0"/>
              <w:adjustRightInd w:val="0"/>
              <w:spacing w:after="0"/>
              <w:rPr>
                <w:rFonts w:ascii="Times New Roman" w:eastAsia="DejaVu Sans" w:hAnsi="Times New Roman"/>
                <w:sz w:val="24"/>
                <w:szCs w:val="24"/>
              </w:rPr>
            </w:pPr>
            <w:r w:rsidRPr="009B7566">
              <w:rPr>
                <w:rFonts w:ascii="Times New Roman" w:eastAsia="DejaVu Sans" w:hAnsi="Times New Roman"/>
                <w:sz w:val="24"/>
                <w:szCs w:val="24"/>
              </w:rPr>
              <w:t>ВД 01. Осуществление профессионального ухода за пациентами</w:t>
            </w:r>
          </w:p>
          <w:p w14:paraId="3F4C87FB"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76098B50" w14:textId="35FC78C8"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1.1. Осуществлять рациональное перемещение и транспортировку материальных объектов и медицинских отходов.</w:t>
            </w:r>
          </w:p>
        </w:tc>
      </w:tr>
      <w:tr w:rsidR="00E055AB" w:rsidRPr="009B7566" w14:paraId="5F638199" w14:textId="77777777" w:rsidTr="006B7336">
        <w:trPr>
          <w:trHeight w:val="132"/>
        </w:trPr>
        <w:tc>
          <w:tcPr>
            <w:tcW w:w="3256" w:type="dxa"/>
            <w:vMerge/>
            <w:tcBorders>
              <w:left w:val="single" w:sz="4" w:space="0" w:color="auto"/>
              <w:right w:val="single" w:sz="4" w:space="0" w:color="auto"/>
            </w:tcBorders>
          </w:tcPr>
          <w:p w14:paraId="516674AF"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62973F47" w14:textId="31B258F7"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1.2. Обеспечивать соблюдение санитарно-эпидемиологических правил и нормативов медицинской организации.</w:t>
            </w:r>
          </w:p>
        </w:tc>
      </w:tr>
      <w:tr w:rsidR="00E055AB" w:rsidRPr="009B7566" w14:paraId="36970D2B" w14:textId="77777777" w:rsidTr="006B7336">
        <w:trPr>
          <w:trHeight w:val="132"/>
        </w:trPr>
        <w:tc>
          <w:tcPr>
            <w:tcW w:w="3256" w:type="dxa"/>
            <w:vMerge/>
            <w:tcBorders>
              <w:left w:val="single" w:sz="4" w:space="0" w:color="auto"/>
              <w:right w:val="single" w:sz="4" w:space="0" w:color="auto"/>
            </w:tcBorders>
          </w:tcPr>
          <w:p w14:paraId="6DC3C707"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0AB75726" w14:textId="220BBA13"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1.3. Осуществлять профессиональный уход за пациентами с использованием современных средств и предметов ухода.</w:t>
            </w:r>
          </w:p>
        </w:tc>
      </w:tr>
      <w:tr w:rsidR="00E055AB" w:rsidRPr="009B7566" w14:paraId="1E2B6DE3" w14:textId="77777777" w:rsidTr="006B7336">
        <w:trPr>
          <w:trHeight w:val="132"/>
        </w:trPr>
        <w:tc>
          <w:tcPr>
            <w:tcW w:w="3256" w:type="dxa"/>
            <w:vMerge/>
            <w:tcBorders>
              <w:left w:val="single" w:sz="4" w:space="0" w:color="auto"/>
              <w:bottom w:val="single" w:sz="4" w:space="0" w:color="auto"/>
              <w:right w:val="single" w:sz="4" w:space="0" w:color="auto"/>
            </w:tcBorders>
          </w:tcPr>
          <w:p w14:paraId="27E9CE8C"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4FA593FF" w14:textId="36EE232D"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1.4. Осуществлять уход за телом человека.</w:t>
            </w:r>
          </w:p>
        </w:tc>
      </w:tr>
      <w:tr w:rsidR="00E055AB" w:rsidRPr="009B7566" w14:paraId="09FC2E17" w14:textId="77777777" w:rsidTr="004E3FE1">
        <w:trPr>
          <w:trHeight w:val="132"/>
        </w:trPr>
        <w:tc>
          <w:tcPr>
            <w:tcW w:w="3256" w:type="dxa"/>
            <w:vMerge w:val="restart"/>
            <w:tcBorders>
              <w:top w:val="single" w:sz="4" w:space="0" w:color="auto"/>
              <w:left w:val="single" w:sz="4" w:space="0" w:color="auto"/>
              <w:right w:val="single" w:sz="4" w:space="0" w:color="auto"/>
            </w:tcBorders>
          </w:tcPr>
          <w:p w14:paraId="03C9FA82" w14:textId="2196A935" w:rsidR="00E055AB" w:rsidRPr="009B7566" w:rsidRDefault="00E055AB" w:rsidP="009B7566">
            <w:pPr>
              <w:suppressAutoHyphens w:val="0"/>
              <w:autoSpaceDE w:val="0"/>
              <w:autoSpaceDN w:val="0"/>
              <w:adjustRightInd w:val="0"/>
              <w:spacing w:after="0"/>
              <w:rPr>
                <w:rFonts w:ascii="Times New Roman" w:eastAsia="DejaVu Sans" w:hAnsi="Times New Roman"/>
                <w:sz w:val="24"/>
                <w:szCs w:val="24"/>
              </w:rPr>
            </w:pPr>
            <w:r w:rsidRPr="009B7566">
              <w:rPr>
                <w:rFonts w:ascii="Times New Roman" w:eastAsia="DejaVu Sans" w:hAnsi="Times New Roman"/>
                <w:sz w:val="24"/>
                <w:szCs w:val="24"/>
              </w:rPr>
              <w:t>ВД 02. Осуществление лечебно-диагностической деятельности</w:t>
            </w:r>
          </w:p>
          <w:p w14:paraId="7E3931BF"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73366CE3" w14:textId="4C4E4C55"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2.1. Проводить обследование пациентов с целью диагностики неосложненных острых заболеваний и (или) состояний, хронических заболеваний и их обострений, травм, отравлений.</w:t>
            </w:r>
          </w:p>
        </w:tc>
      </w:tr>
      <w:tr w:rsidR="00E055AB" w:rsidRPr="009B7566" w14:paraId="5447DE3A" w14:textId="77777777" w:rsidTr="004E3FE1">
        <w:trPr>
          <w:trHeight w:val="132"/>
        </w:trPr>
        <w:tc>
          <w:tcPr>
            <w:tcW w:w="3256" w:type="dxa"/>
            <w:vMerge/>
            <w:tcBorders>
              <w:left w:val="single" w:sz="4" w:space="0" w:color="auto"/>
              <w:right w:val="single" w:sz="4" w:space="0" w:color="auto"/>
            </w:tcBorders>
          </w:tcPr>
          <w:p w14:paraId="5CBF65B2"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35AD4BF6" w14:textId="72D33D5B"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2.2. Назначать и проводить лечение неосложненных острых заболеваний и (или) состояний, хронических заболеваний и их обострений, травм, отравлений.</w:t>
            </w:r>
          </w:p>
        </w:tc>
      </w:tr>
      <w:tr w:rsidR="00E055AB" w:rsidRPr="009B7566" w14:paraId="412F4CEA" w14:textId="77777777" w:rsidTr="004E3FE1">
        <w:trPr>
          <w:trHeight w:val="132"/>
        </w:trPr>
        <w:tc>
          <w:tcPr>
            <w:tcW w:w="3256" w:type="dxa"/>
            <w:vMerge/>
            <w:tcBorders>
              <w:left w:val="single" w:sz="4" w:space="0" w:color="auto"/>
              <w:right w:val="single" w:sz="4" w:space="0" w:color="auto"/>
            </w:tcBorders>
          </w:tcPr>
          <w:p w14:paraId="5B548625"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54AB0D6F" w14:textId="2CE5BC27"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2.3. Осуществлять динамическое наблюдение за пациентом при хронических заболеваниях и (или) состояниях, не сопровождающихся угрозой жизни пациента.</w:t>
            </w:r>
          </w:p>
        </w:tc>
      </w:tr>
      <w:tr w:rsidR="00E055AB" w:rsidRPr="009B7566" w14:paraId="6CD25CB8" w14:textId="77777777" w:rsidTr="004E3FE1">
        <w:trPr>
          <w:trHeight w:val="132"/>
        </w:trPr>
        <w:tc>
          <w:tcPr>
            <w:tcW w:w="3256" w:type="dxa"/>
            <w:vMerge/>
            <w:tcBorders>
              <w:left w:val="single" w:sz="4" w:space="0" w:color="auto"/>
              <w:bottom w:val="single" w:sz="4" w:space="0" w:color="auto"/>
              <w:right w:val="single" w:sz="4" w:space="0" w:color="auto"/>
            </w:tcBorders>
          </w:tcPr>
          <w:p w14:paraId="379D0522"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1DDAC55E" w14:textId="046FF3D2"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2.4. Проводить экспертизу временной нетрудоспособности в соответствии с нормативными правовыми актами.</w:t>
            </w:r>
          </w:p>
        </w:tc>
      </w:tr>
      <w:tr w:rsidR="00E055AB" w:rsidRPr="009B7566" w14:paraId="28676CF1" w14:textId="77777777" w:rsidTr="00E8657A">
        <w:trPr>
          <w:trHeight w:val="132"/>
        </w:trPr>
        <w:tc>
          <w:tcPr>
            <w:tcW w:w="3256" w:type="dxa"/>
            <w:vMerge w:val="restart"/>
            <w:tcBorders>
              <w:top w:val="single" w:sz="4" w:space="0" w:color="auto"/>
              <w:left w:val="single" w:sz="4" w:space="0" w:color="auto"/>
              <w:right w:val="single" w:sz="4" w:space="0" w:color="auto"/>
            </w:tcBorders>
          </w:tcPr>
          <w:p w14:paraId="3935D73C" w14:textId="3FFC3152" w:rsidR="00E055AB" w:rsidRPr="009B7566" w:rsidRDefault="00E055AB" w:rsidP="009B7566">
            <w:pPr>
              <w:suppressAutoHyphens w:val="0"/>
              <w:autoSpaceDE w:val="0"/>
              <w:autoSpaceDN w:val="0"/>
              <w:adjustRightInd w:val="0"/>
              <w:spacing w:after="0"/>
              <w:rPr>
                <w:rFonts w:ascii="Times New Roman" w:eastAsia="DejaVu Sans" w:hAnsi="Times New Roman"/>
                <w:sz w:val="24"/>
                <w:szCs w:val="24"/>
              </w:rPr>
            </w:pPr>
            <w:r w:rsidRPr="009B7566">
              <w:rPr>
                <w:rFonts w:ascii="Times New Roman" w:eastAsia="DejaVu Sans" w:hAnsi="Times New Roman"/>
                <w:sz w:val="24"/>
                <w:szCs w:val="24"/>
              </w:rPr>
              <w:t>ВД 03. Осуществление медицинской реабилитации и абилитации</w:t>
            </w:r>
          </w:p>
          <w:p w14:paraId="581A0A2A"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7A04E238" w14:textId="118E78A7"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3.1. Проводить доврачебное функциональное обследование и оценку функциональных возможностей пациентов и инвалидов с последствиями травм, операций, хронических заболеваний на этапах реабилитации.</w:t>
            </w:r>
          </w:p>
        </w:tc>
      </w:tr>
      <w:tr w:rsidR="00E055AB" w:rsidRPr="009B7566" w14:paraId="75C85EC8" w14:textId="77777777" w:rsidTr="00E8657A">
        <w:trPr>
          <w:trHeight w:val="132"/>
        </w:trPr>
        <w:tc>
          <w:tcPr>
            <w:tcW w:w="3256" w:type="dxa"/>
            <w:vMerge/>
            <w:tcBorders>
              <w:left w:val="single" w:sz="4" w:space="0" w:color="auto"/>
              <w:right w:val="single" w:sz="4" w:space="0" w:color="auto"/>
            </w:tcBorders>
          </w:tcPr>
          <w:p w14:paraId="395C4B42"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24C0068F" w14:textId="21B758BD"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3.2. Оценивать уровень боли и оказывать паллиативную помощь при хроническом болевом синдроме у всех возрастных категорий пациентов.</w:t>
            </w:r>
          </w:p>
        </w:tc>
      </w:tr>
      <w:tr w:rsidR="00E055AB" w:rsidRPr="009B7566" w14:paraId="75CD20E4" w14:textId="77777777" w:rsidTr="00E8657A">
        <w:trPr>
          <w:trHeight w:val="132"/>
        </w:trPr>
        <w:tc>
          <w:tcPr>
            <w:tcW w:w="3256" w:type="dxa"/>
            <w:vMerge/>
            <w:tcBorders>
              <w:left w:val="single" w:sz="4" w:space="0" w:color="auto"/>
              <w:bottom w:val="single" w:sz="4" w:space="0" w:color="auto"/>
              <w:right w:val="single" w:sz="4" w:space="0" w:color="auto"/>
            </w:tcBorders>
          </w:tcPr>
          <w:p w14:paraId="5027F1DA"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277605E6" w14:textId="11D41BBC"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3.3. Проводить медико-социальную реабилитацию инвалидов, одиноких лиц, участников военных действий и лиц из группы социального риска.</w:t>
            </w:r>
          </w:p>
        </w:tc>
      </w:tr>
      <w:tr w:rsidR="001717E1" w:rsidRPr="009B7566" w14:paraId="6B686660" w14:textId="77777777" w:rsidTr="00AE356B">
        <w:trPr>
          <w:trHeight w:val="132"/>
        </w:trPr>
        <w:tc>
          <w:tcPr>
            <w:tcW w:w="3256" w:type="dxa"/>
            <w:vMerge w:val="restart"/>
            <w:tcBorders>
              <w:top w:val="single" w:sz="4" w:space="0" w:color="auto"/>
              <w:left w:val="single" w:sz="4" w:space="0" w:color="auto"/>
              <w:right w:val="single" w:sz="4" w:space="0" w:color="auto"/>
            </w:tcBorders>
          </w:tcPr>
          <w:p w14:paraId="51B32D06" w14:textId="2F4C37A2" w:rsidR="001717E1" w:rsidRPr="009B7566" w:rsidRDefault="001717E1" w:rsidP="009B7566">
            <w:pPr>
              <w:suppressAutoHyphens w:val="0"/>
              <w:autoSpaceDE w:val="0"/>
              <w:autoSpaceDN w:val="0"/>
              <w:adjustRightInd w:val="0"/>
              <w:spacing w:after="0"/>
              <w:rPr>
                <w:rFonts w:ascii="Times New Roman" w:eastAsia="DejaVu Sans" w:hAnsi="Times New Roman"/>
                <w:sz w:val="24"/>
                <w:szCs w:val="24"/>
              </w:rPr>
            </w:pPr>
            <w:r w:rsidRPr="009B7566">
              <w:rPr>
                <w:rFonts w:ascii="Times New Roman" w:eastAsia="DejaVu Sans" w:hAnsi="Times New Roman"/>
                <w:sz w:val="24"/>
                <w:szCs w:val="24"/>
              </w:rPr>
              <w:t>ВД 04. Осуществление профилактической деятельности</w:t>
            </w:r>
          </w:p>
          <w:p w14:paraId="6F557AF6" w14:textId="77777777" w:rsidR="001717E1" w:rsidRPr="009B7566" w:rsidRDefault="001717E1"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3D5B1CB0" w14:textId="16714AD0" w:rsidR="001717E1" w:rsidRPr="009B7566" w:rsidRDefault="001717E1"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4.1. Участвовать в организации и проведении диспансеризации населения фельдшерского участка различных возрастных групп и с различными заболеваниями.</w:t>
            </w:r>
          </w:p>
        </w:tc>
      </w:tr>
      <w:tr w:rsidR="001717E1" w:rsidRPr="009B7566" w14:paraId="335E884F" w14:textId="77777777" w:rsidTr="00AE356B">
        <w:trPr>
          <w:trHeight w:val="132"/>
        </w:trPr>
        <w:tc>
          <w:tcPr>
            <w:tcW w:w="3256" w:type="dxa"/>
            <w:vMerge/>
            <w:tcBorders>
              <w:left w:val="single" w:sz="4" w:space="0" w:color="auto"/>
              <w:right w:val="single" w:sz="4" w:space="0" w:color="auto"/>
            </w:tcBorders>
          </w:tcPr>
          <w:p w14:paraId="501CEC87" w14:textId="77777777" w:rsidR="001717E1" w:rsidRPr="009B7566" w:rsidRDefault="001717E1"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00AACBF1" w14:textId="134FCB88" w:rsidR="001717E1" w:rsidRPr="009B7566" w:rsidRDefault="001717E1"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4.2. Проводить санитарно-гигиеническое просвещение населения.</w:t>
            </w:r>
          </w:p>
        </w:tc>
      </w:tr>
      <w:tr w:rsidR="001717E1" w:rsidRPr="009B7566" w14:paraId="7DBAEBCF" w14:textId="77777777" w:rsidTr="00283AE4">
        <w:trPr>
          <w:trHeight w:val="132"/>
        </w:trPr>
        <w:tc>
          <w:tcPr>
            <w:tcW w:w="3256" w:type="dxa"/>
            <w:vMerge/>
            <w:tcBorders>
              <w:left w:val="single" w:sz="4" w:space="0" w:color="auto"/>
              <w:right w:val="single" w:sz="4" w:space="0" w:color="auto"/>
            </w:tcBorders>
          </w:tcPr>
          <w:p w14:paraId="7BE498D1" w14:textId="77777777" w:rsidR="001717E1" w:rsidRPr="009B7566" w:rsidRDefault="001717E1"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0BC77407" w14:textId="773FDC32" w:rsidR="001717E1" w:rsidRPr="009B7566" w:rsidRDefault="001717E1"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4.3. Осуществлять иммунопрофилактическую деятельность.</w:t>
            </w:r>
          </w:p>
        </w:tc>
      </w:tr>
      <w:tr w:rsidR="001717E1" w:rsidRPr="009B7566" w14:paraId="3FE4C737" w14:textId="77777777" w:rsidTr="00283AE4">
        <w:trPr>
          <w:trHeight w:val="132"/>
        </w:trPr>
        <w:tc>
          <w:tcPr>
            <w:tcW w:w="3256" w:type="dxa"/>
            <w:vMerge/>
            <w:tcBorders>
              <w:left w:val="single" w:sz="4" w:space="0" w:color="auto"/>
              <w:bottom w:val="single" w:sz="4" w:space="0" w:color="auto"/>
              <w:right w:val="single" w:sz="4" w:space="0" w:color="auto"/>
            </w:tcBorders>
          </w:tcPr>
          <w:p w14:paraId="13610631" w14:textId="77777777" w:rsidR="001717E1" w:rsidRPr="009B7566" w:rsidRDefault="001717E1"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0C37487E" w14:textId="67EF686B" w:rsidR="001717E1" w:rsidRPr="009B7566" w:rsidRDefault="001717E1"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4.4. Организовывать среду, отвечающую действующим санитарным правилам и нормам.</w:t>
            </w:r>
          </w:p>
        </w:tc>
      </w:tr>
      <w:tr w:rsidR="00E055AB" w:rsidRPr="009B7566" w14:paraId="279730FC" w14:textId="77777777" w:rsidTr="002E6106">
        <w:trPr>
          <w:trHeight w:val="132"/>
        </w:trPr>
        <w:tc>
          <w:tcPr>
            <w:tcW w:w="3256" w:type="dxa"/>
            <w:vMerge w:val="restart"/>
            <w:tcBorders>
              <w:top w:val="single" w:sz="4" w:space="0" w:color="auto"/>
              <w:left w:val="single" w:sz="4" w:space="0" w:color="auto"/>
              <w:right w:val="single" w:sz="4" w:space="0" w:color="auto"/>
            </w:tcBorders>
          </w:tcPr>
          <w:p w14:paraId="63AFDD7C" w14:textId="2FA0FA4E" w:rsidR="00E055AB" w:rsidRPr="009B7566" w:rsidRDefault="00E055AB" w:rsidP="009B7566">
            <w:pPr>
              <w:suppressAutoHyphens w:val="0"/>
              <w:autoSpaceDE w:val="0"/>
              <w:autoSpaceDN w:val="0"/>
              <w:adjustRightInd w:val="0"/>
              <w:spacing w:after="0"/>
              <w:jc w:val="both"/>
              <w:rPr>
                <w:rFonts w:ascii="Times New Roman" w:eastAsia="DejaVu Sans" w:hAnsi="Times New Roman"/>
                <w:sz w:val="24"/>
                <w:szCs w:val="24"/>
              </w:rPr>
            </w:pPr>
            <w:r w:rsidRPr="009B7566">
              <w:rPr>
                <w:rFonts w:ascii="Times New Roman" w:eastAsia="DejaVu Sans" w:hAnsi="Times New Roman"/>
                <w:sz w:val="24"/>
                <w:szCs w:val="24"/>
              </w:rPr>
              <w:t>ВД 05. Оказание скорой медицинской помощи в экстренной и неотложной формах, в том числе вне медицинской организации</w:t>
            </w:r>
          </w:p>
          <w:p w14:paraId="4CF6746A"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25DCEDB0" w14:textId="4D7B4F13"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5.1. Проводить обследование пациентов в целях выявления заболеваний и (или) состояний, требующих оказания скорой медицинской помощи в экстренной и неотложной формах, в том числе вне медицинской организации.</w:t>
            </w:r>
          </w:p>
        </w:tc>
      </w:tr>
      <w:tr w:rsidR="00E055AB" w:rsidRPr="009B7566" w14:paraId="65E4C23E" w14:textId="77777777" w:rsidTr="002E6106">
        <w:trPr>
          <w:trHeight w:val="132"/>
        </w:trPr>
        <w:tc>
          <w:tcPr>
            <w:tcW w:w="3256" w:type="dxa"/>
            <w:vMerge/>
            <w:tcBorders>
              <w:left w:val="single" w:sz="4" w:space="0" w:color="auto"/>
              <w:right w:val="single" w:sz="4" w:space="0" w:color="auto"/>
            </w:tcBorders>
          </w:tcPr>
          <w:p w14:paraId="6466EB12"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5B54F917" w14:textId="0E956E83" w:rsidR="00E055AB" w:rsidRPr="009B7566" w:rsidRDefault="00E055AB" w:rsidP="009B7566">
            <w:pPr>
              <w:spacing w:after="0"/>
              <w:rPr>
                <w:rFonts w:ascii="Times New Roman" w:hAnsi="Times New Roman"/>
                <w:color w:val="000000"/>
                <w:sz w:val="24"/>
                <w:szCs w:val="24"/>
                <w:shd w:val="clear" w:color="auto" w:fill="FFFFFF"/>
              </w:rPr>
            </w:pPr>
            <w:r w:rsidRPr="009B7566">
              <w:rPr>
                <w:rFonts w:ascii="Times New Roman" w:eastAsia="DejaVu Sans" w:hAnsi="Times New Roman"/>
                <w:sz w:val="24"/>
                <w:szCs w:val="24"/>
              </w:rPr>
              <w:t>ПК 5.2. Назначать и проводить лечение пациентов с заболеваниями и (или) состояниями, требующими оказания скорой медицинской помощи в экстренной и неотложной формах, в том числе вне медицинской организации.</w:t>
            </w:r>
          </w:p>
        </w:tc>
      </w:tr>
      <w:tr w:rsidR="00E055AB" w:rsidRPr="009B7566" w14:paraId="3C1B0B32" w14:textId="77777777" w:rsidTr="001717E1">
        <w:trPr>
          <w:trHeight w:val="1119"/>
        </w:trPr>
        <w:tc>
          <w:tcPr>
            <w:tcW w:w="3256" w:type="dxa"/>
            <w:vMerge/>
            <w:tcBorders>
              <w:left w:val="single" w:sz="4" w:space="0" w:color="auto"/>
              <w:bottom w:val="single" w:sz="4" w:space="0" w:color="auto"/>
              <w:right w:val="single" w:sz="4" w:space="0" w:color="auto"/>
            </w:tcBorders>
          </w:tcPr>
          <w:p w14:paraId="5C7BE3DC" w14:textId="77777777" w:rsidR="00E055AB" w:rsidRPr="009B7566" w:rsidRDefault="00E055AB" w:rsidP="009B7566">
            <w:pPr>
              <w:spacing w:after="0"/>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0F76302B" w14:textId="0C780EE3" w:rsidR="001717E1" w:rsidRDefault="00E055AB" w:rsidP="001717E1">
            <w:pPr>
              <w:suppressAutoHyphens w:val="0"/>
              <w:autoSpaceDE w:val="0"/>
              <w:autoSpaceDN w:val="0"/>
              <w:adjustRightInd w:val="0"/>
              <w:spacing w:after="0" w:line="240" w:lineRule="auto"/>
              <w:jc w:val="both"/>
              <w:rPr>
                <w:rFonts w:ascii="Times New Roman" w:eastAsia="DejaVu Sans" w:hAnsi="Times New Roman"/>
                <w:sz w:val="24"/>
                <w:szCs w:val="24"/>
              </w:rPr>
            </w:pPr>
            <w:r w:rsidRPr="009B7566">
              <w:rPr>
                <w:rFonts w:ascii="Times New Roman" w:eastAsia="DejaVu Sans" w:hAnsi="Times New Roman"/>
                <w:sz w:val="24"/>
                <w:szCs w:val="24"/>
              </w:rPr>
              <w:t>ПК 5.3</w:t>
            </w:r>
            <w:r w:rsidR="001717E1">
              <w:rPr>
                <w:rFonts w:ascii="Times New Roman" w:eastAsia="DejaVu Sans" w:hAnsi="Times New Roman"/>
                <w:sz w:val="24"/>
                <w:szCs w:val="24"/>
              </w:rPr>
              <w:t xml:space="preserve"> Осуществлять контроль эффективности и безопасности проводимого лечения при оказании скорой</w:t>
            </w:r>
          </w:p>
          <w:p w14:paraId="44229339" w14:textId="77777777" w:rsidR="001717E1" w:rsidRDefault="001717E1" w:rsidP="001717E1">
            <w:pPr>
              <w:suppressAutoHyphens w:val="0"/>
              <w:autoSpaceDE w:val="0"/>
              <w:autoSpaceDN w:val="0"/>
              <w:adjustRightInd w:val="0"/>
              <w:spacing w:after="0" w:line="240" w:lineRule="auto"/>
              <w:jc w:val="both"/>
              <w:rPr>
                <w:rFonts w:ascii="Times New Roman" w:eastAsia="DejaVu Sans" w:hAnsi="Times New Roman"/>
                <w:sz w:val="24"/>
                <w:szCs w:val="24"/>
              </w:rPr>
            </w:pPr>
            <w:r>
              <w:rPr>
                <w:rFonts w:ascii="Times New Roman" w:eastAsia="DejaVu Sans" w:hAnsi="Times New Roman"/>
                <w:sz w:val="24"/>
                <w:szCs w:val="24"/>
              </w:rPr>
              <w:t>медицинской помощи в экстренной и неотложной формах, в том числе вне медицинской организации.</w:t>
            </w:r>
          </w:p>
          <w:p w14:paraId="17E15F8B" w14:textId="7D76D4FC" w:rsidR="00E055AB" w:rsidRPr="009B7566" w:rsidRDefault="00E055AB" w:rsidP="009B7566">
            <w:pPr>
              <w:spacing w:after="0"/>
              <w:rPr>
                <w:rFonts w:ascii="Times New Roman" w:hAnsi="Times New Roman"/>
                <w:color w:val="000000"/>
                <w:sz w:val="24"/>
                <w:szCs w:val="24"/>
                <w:shd w:val="clear" w:color="auto" w:fill="FFFFFF"/>
              </w:rPr>
            </w:pPr>
          </w:p>
        </w:tc>
      </w:tr>
      <w:tr w:rsidR="00E055AB" w:rsidRPr="009B7566" w14:paraId="7D715148" w14:textId="77777777" w:rsidTr="001846F6">
        <w:tc>
          <w:tcPr>
            <w:tcW w:w="3256" w:type="dxa"/>
            <w:vMerge w:val="restart"/>
            <w:tcBorders>
              <w:top w:val="single" w:sz="4" w:space="0" w:color="auto"/>
              <w:left w:val="single" w:sz="4" w:space="0" w:color="auto"/>
              <w:right w:val="single" w:sz="4" w:space="0" w:color="auto"/>
            </w:tcBorders>
          </w:tcPr>
          <w:p w14:paraId="104341F6" w14:textId="49BC9480" w:rsidR="00E055AB" w:rsidRPr="009B7566" w:rsidRDefault="00E055AB" w:rsidP="009B7566">
            <w:pPr>
              <w:suppressAutoHyphens w:val="0"/>
              <w:autoSpaceDE w:val="0"/>
              <w:autoSpaceDN w:val="0"/>
              <w:adjustRightInd w:val="0"/>
              <w:spacing w:after="0"/>
              <w:rPr>
                <w:rFonts w:ascii="Times New Roman" w:eastAsia="DejaVu Sans" w:hAnsi="Times New Roman"/>
                <w:sz w:val="24"/>
                <w:szCs w:val="24"/>
              </w:rPr>
            </w:pPr>
            <w:r w:rsidRPr="009B7566">
              <w:rPr>
                <w:rFonts w:ascii="Times New Roman" w:eastAsia="DejaVu Sans" w:hAnsi="Times New Roman"/>
                <w:sz w:val="24"/>
                <w:szCs w:val="24"/>
              </w:rPr>
              <w:t>ВД 06. Осуществление организационно-аналитической деятельности</w:t>
            </w:r>
          </w:p>
          <w:p w14:paraId="0BB795BE" w14:textId="77777777" w:rsidR="00E055AB" w:rsidRPr="009B7566" w:rsidRDefault="00E055AB" w:rsidP="009B7566">
            <w:pPr>
              <w:spacing w:after="0"/>
              <w:jc w:val="both"/>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1CF85213" w14:textId="2FCB384D" w:rsidR="00E055AB" w:rsidRPr="009B7566" w:rsidRDefault="00E055AB" w:rsidP="009B7566">
            <w:pPr>
              <w:widowControl w:val="0"/>
              <w:spacing w:after="0"/>
              <w:rPr>
                <w:rFonts w:ascii="Times New Roman" w:hAnsi="Times New Roman"/>
                <w:color w:val="000000"/>
                <w:sz w:val="24"/>
                <w:szCs w:val="24"/>
              </w:rPr>
            </w:pPr>
            <w:r w:rsidRPr="009B7566">
              <w:rPr>
                <w:rFonts w:ascii="Times New Roman" w:eastAsia="DejaVu Sans" w:hAnsi="Times New Roman"/>
                <w:sz w:val="24"/>
                <w:szCs w:val="24"/>
              </w:rPr>
              <w:t>ПК 6.1. Проводить анализ медико-статистической информации при оказании первичной доврачебной медико-санитарной помощи.</w:t>
            </w:r>
          </w:p>
        </w:tc>
      </w:tr>
      <w:tr w:rsidR="00E055AB" w:rsidRPr="009B7566" w14:paraId="4E6C1EA6" w14:textId="77777777" w:rsidTr="001846F6">
        <w:tc>
          <w:tcPr>
            <w:tcW w:w="3256" w:type="dxa"/>
            <w:vMerge/>
            <w:tcBorders>
              <w:left w:val="single" w:sz="4" w:space="0" w:color="auto"/>
              <w:right w:val="single" w:sz="4" w:space="0" w:color="auto"/>
            </w:tcBorders>
          </w:tcPr>
          <w:p w14:paraId="0D5A41EF" w14:textId="77777777" w:rsidR="00E055AB" w:rsidRPr="009B7566" w:rsidRDefault="00E055AB" w:rsidP="009B7566">
            <w:pPr>
              <w:spacing w:after="0"/>
              <w:jc w:val="both"/>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5AA0305C" w14:textId="223BBF56" w:rsidR="00E055AB" w:rsidRPr="009B7566" w:rsidRDefault="00E055AB" w:rsidP="009B7566">
            <w:pPr>
              <w:widowControl w:val="0"/>
              <w:spacing w:after="0"/>
              <w:rPr>
                <w:rFonts w:ascii="Times New Roman" w:hAnsi="Times New Roman"/>
                <w:color w:val="000000"/>
                <w:sz w:val="24"/>
                <w:szCs w:val="24"/>
              </w:rPr>
            </w:pPr>
            <w:r w:rsidRPr="009B7566">
              <w:rPr>
                <w:rFonts w:ascii="Times New Roman" w:eastAsia="DejaVu Sans" w:hAnsi="Times New Roman"/>
                <w:sz w:val="24"/>
                <w:szCs w:val="24"/>
              </w:rPr>
              <w:t>ПК 6.2. Участвовать в обеспечении внутреннего контроля качества и безопасности медицинской деятельности.</w:t>
            </w:r>
          </w:p>
        </w:tc>
      </w:tr>
      <w:tr w:rsidR="00E055AB" w:rsidRPr="009B7566" w14:paraId="4E125949" w14:textId="77777777" w:rsidTr="001846F6">
        <w:tc>
          <w:tcPr>
            <w:tcW w:w="3256" w:type="dxa"/>
            <w:vMerge/>
            <w:tcBorders>
              <w:left w:val="single" w:sz="4" w:space="0" w:color="auto"/>
              <w:right w:val="single" w:sz="4" w:space="0" w:color="auto"/>
            </w:tcBorders>
          </w:tcPr>
          <w:p w14:paraId="3EEB93B1" w14:textId="77777777" w:rsidR="00E055AB" w:rsidRPr="009B7566" w:rsidRDefault="00E055AB" w:rsidP="009B7566">
            <w:pPr>
              <w:spacing w:after="0"/>
              <w:jc w:val="both"/>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6E8DB980" w14:textId="69280627" w:rsidR="00E055AB" w:rsidRPr="009B7566" w:rsidRDefault="00E055AB" w:rsidP="009B7566">
            <w:pPr>
              <w:widowControl w:val="0"/>
              <w:spacing w:after="0"/>
              <w:rPr>
                <w:rFonts w:ascii="Times New Roman" w:hAnsi="Times New Roman"/>
                <w:color w:val="000000"/>
                <w:sz w:val="24"/>
                <w:szCs w:val="24"/>
              </w:rPr>
            </w:pPr>
            <w:r w:rsidRPr="009B7566">
              <w:rPr>
                <w:rFonts w:ascii="Times New Roman" w:eastAsia="DejaVu Sans" w:hAnsi="Times New Roman"/>
                <w:sz w:val="24"/>
                <w:szCs w:val="24"/>
              </w:rPr>
              <w:t>ПК 6.3. Контролировать выполнение должностных обязанностей находящегося в распоряжении персонала;</w:t>
            </w:r>
          </w:p>
        </w:tc>
      </w:tr>
      <w:tr w:rsidR="00E055AB" w:rsidRPr="009B7566" w14:paraId="335BCAD7" w14:textId="77777777" w:rsidTr="001846F6">
        <w:tc>
          <w:tcPr>
            <w:tcW w:w="3256" w:type="dxa"/>
            <w:vMerge/>
            <w:tcBorders>
              <w:left w:val="single" w:sz="4" w:space="0" w:color="auto"/>
              <w:right w:val="single" w:sz="4" w:space="0" w:color="auto"/>
            </w:tcBorders>
          </w:tcPr>
          <w:p w14:paraId="2868F674" w14:textId="77777777" w:rsidR="00E055AB" w:rsidRPr="009B7566" w:rsidRDefault="00E055AB" w:rsidP="009B7566">
            <w:pPr>
              <w:spacing w:after="0"/>
              <w:jc w:val="both"/>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5DC395EF" w14:textId="3F81040C" w:rsidR="00E055AB" w:rsidRPr="009B7566" w:rsidRDefault="00E055AB" w:rsidP="009B7566">
            <w:pPr>
              <w:widowControl w:val="0"/>
              <w:spacing w:after="0"/>
              <w:rPr>
                <w:rFonts w:ascii="Times New Roman" w:hAnsi="Times New Roman"/>
                <w:color w:val="000000"/>
                <w:sz w:val="24"/>
                <w:szCs w:val="24"/>
              </w:rPr>
            </w:pPr>
            <w:r w:rsidRPr="009B7566">
              <w:rPr>
                <w:rFonts w:ascii="Times New Roman" w:eastAsia="DejaVu Sans" w:hAnsi="Times New Roman"/>
                <w:sz w:val="24"/>
                <w:szCs w:val="24"/>
              </w:rPr>
              <w:t>ПК 6.4. Организовывать деятельность персонала с соблюдением психологических и этических аспектов работы в команде.</w:t>
            </w:r>
          </w:p>
        </w:tc>
      </w:tr>
      <w:tr w:rsidR="00E055AB" w:rsidRPr="009B7566" w14:paraId="1B7A1186" w14:textId="77777777" w:rsidTr="001846F6">
        <w:tc>
          <w:tcPr>
            <w:tcW w:w="3256" w:type="dxa"/>
            <w:vMerge/>
            <w:tcBorders>
              <w:left w:val="single" w:sz="4" w:space="0" w:color="auto"/>
              <w:right w:val="single" w:sz="4" w:space="0" w:color="auto"/>
            </w:tcBorders>
          </w:tcPr>
          <w:p w14:paraId="3B0B7760" w14:textId="77777777" w:rsidR="00E055AB" w:rsidRPr="009B7566" w:rsidRDefault="00E055AB" w:rsidP="009B7566">
            <w:pPr>
              <w:spacing w:after="0"/>
              <w:jc w:val="both"/>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41EF7C23" w14:textId="53852031" w:rsidR="00E055AB" w:rsidRPr="009B7566" w:rsidRDefault="00E055AB" w:rsidP="009B7566">
            <w:pPr>
              <w:widowControl w:val="0"/>
              <w:spacing w:after="0"/>
              <w:rPr>
                <w:rFonts w:ascii="Times New Roman" w:hAnsi="Times New Roman"/>
                <w:color w:val="000000"/>
                <w:sz w:val="24"/>
                <w:szCs w:val="24"/>
              </w:rPr>
            </w:pPr>
            <w:r w:rsidRPr="009B7566">
              <w:rPr>
                <w:rFonts w:ascii="Times New Roman" w:eastAsia="DejaVu Sans" w:hAnsi="Times New Roman"/>
                <w:sz w:val="24"/>
                <w:szCs w:val="24"/>
              </w:rPr>
              <w:t>ПК 6.5. Вести учетно-отчетную медицинскую документацию при осуществлении всех видов первичной медико-санитарной помощи и при чрезвычайных ситуациях, в том числе в электронной форме.</w:t>
            </w:r>
          </w:p>
        </w:tc>
      </w:tr>
      <w:tr w:rsidR="00E055AB" w:rsidRPr="009B7566" w14:paraId="48E2BF13" w14:textId="77777777" w:rsidTr="001846F6">
        <w:tc>
          <w:tcPr>
            <w:tcW w:w="3256" w:type="dxa"/>
            <w:vMerge/>
            <w:tcBorders>
              <w:left w:val="single" w:sz="4" w:space="0" w:color="auto"/>
              <w:right w:val="single" w:sz="4" w:space="0" w:color="auto"/>
            </w:tcBorders>
          </w:tcPr>
          <w:p w14:paraId="69F0B99C" w14:textId="77777777" w:rsidR="00E055AB" w:rsidRPr="009B7566" w:rsidRDefault="00E055AB" w:rsidP="009B7566">
            <w:pPr>
              <w:spacing w:after="0"/>
              <w:jc w:val="both"/>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530D8637" w14:textId="3530DDDB" w:rsidR="00E055AB" w:rsidRPr="009B7566" w:rsidRDefault="00E055AB" w:rsidP="009B7566">
            <w:pPr>
              <w:widowControl w:val="0"/>
              <w:spacing w:after="0"/>
              <w:rPr>
                <w:rFonts w:ascii="Times New Roman" w:hAnsi="Times New Roman"/>
                <w:color w:val="000000"/>
                <w:sz w:val="24"/>
                <w:szCs w:val="24"/>
              </w:rPr>
            </w:pPr>
            <w:r w:rsidRPr="009B7566">
              <w:rPr>
                <w:rFonts w:ascii="Times New Roman" w:eastAsia="DejaVu Sans" w:hAnsi="Times New Roman"/>
                <w:sz w:val="24"/>
                <w:szCs w:val="24"/>
              </w:rPr>
              <w:t>ПК 6.6. Использовать медицинские информационные системы и информационно-телекоммуникационную сеть "Интернет" в работе.</w:t>
            </w:r>
          </w:p>
        </w:tc>
      </w:tr>
      <w:tr w:rsidR="00E055AB" w:rsidRPr="009B7566" w14:paraId="3E4081D4" w14:textId="77777777" w:rsidTr="001846F6">
        <w:tc>
          <w:tcPr>
            <w:tcW w:w="3256" w:type="dxa"/>
            <w:vMerge/>
            <w:tcBorders>
              <w:left w:val="single" w:sz="4" w:space="0" w:color="auto"/>
              <w:bottom w:val="single" w:sz="4" w:space="0" w:color="auto"/>
              <w:right w:val="single" w:sz="4" w:space="0" w:color="auto"/>
            </w:tcBorders>
          </w:tcPr>
          <w:p w14:paraId="14F4040F" w14:textId="77777777" w:rsidR="00E055AB" w:rsidRPr="009B7566" w:rsidRDefault="00E055AB" w:rsidP="009B7566">
            <w:pPr>
              <w:spacing w:after="0"/>
              <w:jc w:val="both"/>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704C680C" w14:textId="2EBBDD2C" w:rsidR="00E055AB" w:rsidRPr="009B7566" w:rsidRDefault="00E055AB" w:rsidP="009B7566">
            <w:pPr>
              <w:widowControl w:val="0"/>
              <w:spacing w:after="0"/>
              <w:rPr>
                <w:rFonts w:ascii="Times New Roman" w:hAnsi="Times New Roman"/>
                <w:color w:val="000000"/>
                <w:sz w:val="24"/>
                <w:szCs w:val="24"/>
              </w:rPr>
            </w:pPr>
            <w:r w:rsidRPr="009B7566">
              <w:rPr>
                <w:rFonts w:ascii="Times New Roman" w:eastAsia="DejaVu Sans" w:hAnsi="Times New Roman"/>
                <w:sz w:val="24"/>
                <w:szCs w:val="24"/>
              </w:rPr>
              <w:t>ПК 6.7. Осуществлять защиту персональных данных пациентов и сведений, составляющих врачебную тайну.</w:t>
            </w:r>
          </w:p>
        </w:tc>
      </w:tr>
    </w:tbl>
    <w:p w14:paraId="68AA8547" w14:textId="23B11FD5" w:rsidR="005E38F7" w:rsidRPr="009B7566" w:rsidRDefault="005E38F7" w:rsidP="009B7566">
      <w:pPr>
        <w:pStyle w:val="affb"/>
        <w:spacing w:before="0" w:after="0" w:line="276" w:lineRule="auto"/>
        <w:ind w:left="0"/>
        <w:contextualSpacing/>
        <w:jc w:val="both"/>
        <w:rPr>
          <w:b/>
          <w:bCs/>
          <w:color w:val="000000"/>
          <w:shd w:val="clear" w:color="auto" w:fill="FFFFFF"/>
          <w:lang w:val="ru-RU"/>
        </w:rPr>
      </w:pPr>
    </w:p>
    <w:p w14:paraId="71DA361B" w14:textId="77777777" w:rsidR="00E055AB" w:rsidRPr="009B7566" w:rsidRDefault="00E055AB" w:rsidP="009B7566">
      <w:pPr>
        <w:pStyle w:val="affb"/>
        <w:spacing w:before="0" w:after="0" w:line="276" w:lineRule="auto"/>
        <w:ind w:left="0"/>
        <w:jc w:val="center"/>
        <w:rPr>
          <w:b/>
          <w:shd w:val="clear" w:color="auto" w:fill="FFFFFF"/>
          <w:lang w:val="ru-RU"/>
        </w:rPr>
      </w:pPr>
      <w:r w:rsidRPr="009B7566">
        <w:rPr>
          <w:b/>
          <w:shd w:val="clear" w:color="auto" w:fill="FFFFFF"/>
          <w:lang w:val="ru-RU"/>
        </w:rPr>
        <w:t>2. СТРУКТУРА ПРОЦЕДУР ГИА И ПОРЯДОК ПРОВЕДЕНИЯ</w:t>
      </w:r>
    </w:p>
    <w:p w14:paraId="5B5A9D7F" w14:textId="77777777" w:rsidR="00E055AB" w:rsidRPr="009B7566" w:rsidRDefault="00E055AB" w:rsidP="009B7566">
      <w:pPr>
        <w:pStyle w:val="affb"/>
        <w:spacing w:before="0" w:after="0" w:line="276" w:lineRule="auto"/>
        <w:ind w:left="0" w:firstLine="709"/>
        <w:jc w:val="both"/>
        <w:rPr>
          <w:b/>
          <w:shd w:val="clear" w:color="auto" w:fill="FFFFFF"/>
          <w:lang w:val="ru-RU"/>
        </w:rPr>
      </w:pPr>
    </w:p>
    <w:p w14:paraId="3E58FC5C" w14:textId="77777777" w:rsidR="00E055AB" w:rsidRPr="009B7566" w:rsidRDefault="00E055AB" w:rsidP="009B7566">
      <w:pPr>
        <w:pStyle w:val="affb"/>
        <w:spacing w:before="0" w:after="0" w:line="276" w:lineRule="auto"/>
        <w:ind w:left="0" w:firstLine="709"/>
        <w:jc w:val="both"/>
        <w:rPr>
          <w:b/>
          <w:shd w:val="clear" w:color="auto" w:fill="FFFFFF"/>
          <w:lang w:val="ru-RU"/>
        </w:rPr>
      </w:pPr>
      <w:r w:rsidRPr="009B7566">
        <w:rPr>
          <w:b/>
          <w:shd w:val="clear" w:color="auto" w:fill="FFFFFF"/>
          <w:lang w:val="ru-RU"/>
        </w:rPr>
        <w:t>2.1. Структура задания для процедуры ГИА</w:t>
      </w:r>
    </w:p>
    <w:p w14:paraId="117593CD" w14:textId="46F194F8" w:rsidR="00E055AB" w:rsidRPr="009B7566" w:rsidRDefault="00E055AB" w:rsidP="009B7566">
      <w:pPr>
        <w:pStyle w:val="Default"/>
        <w:tabs>
          <w:tab w:val="left" w:pos="1134"/>
        </w:tabs>
        <w:spacing w:line="276" w:lineRule="auto"/>
        <w:ind w:firstLine="709"/>
        <w:jc w:val="both"/>
        <w:rPr>
          <w:color w:val="auto"/>
        </w:rPr>
      </w:pPr>
      <w:r w:rsidRPr="009B7566">
        <w:rPr>
          <w:color w:val="auto"/>
        </w:rPr>
        <w:t>Государственная итоговая аттестация проводится в форме</w:t>
      </w:r>
      <w:r w:rsidR="00D67C53">
        <w:rPr>
          <w:color w:val="auto"/>
        </w:rPr>
        <w:t xml:space="preserve"> и </w:t>
      </w:r>
      <w:r w:rsidRPr="009B7566">
        <w:rPr>
          <w:color w:val="auto"/>
        </w:rPr>
        <w:t>государственного экзамена.</w:t>
      </w:r>
    </w:p>
    <w:p w14:paraId="66B3D199"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p>
    <w:p w14:paraId="1B7CC848"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Государственный экзамен проводится в два этапа: тестирование (оценка теоретических знаний) и</w:t>
      </w:r>
      <w:r w:rsidRPr="009B7566">
        <w:rPr>
          <w:rFonts w:ascii="Times New Roman" w:hAnsi="Times New Roman"/>
          <w:sz w:val="24"/>
          <w:szCs w:val="24"/>
        </w:rPr>
        <w:t xml:space="preserve"> </w:t>
      </w:r>
      <w:r w:rsidRPr="009B7566">
        <w:rPr>
          <w:rFonts w:ascii="Times New Roman" w:hAnsi="Times New Roman"/>
          <w:sz w:val="24"/>
          <w:szCs w:val="24"/>
          <w:lang w:eastAsia="en-US"/>
        </w:rPr>
        <w:t xml:space="preserve">решение практико-ориентированных профессиональных задач (оценка практических навыков (умений). </w:t>
      </w:r>
    </w:p>
    <w:p w14:paraId="1D1C22A3"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2,5 часа (астрономических). </w:t>
      </w:r>
    </w:p>
    <w:p w14:paraId="5B698EB2"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Рекомендуемое максимальное время для выполнения первого этапа государственного экзамена: тестовое задание – 2 часа (астрономических).</w:t>
      </w:r>
    </w:p>
    <w:p w14:paraId="7B942770" w14:textId="77777777" w:rsidR="00E055AB" w:rsidRPr="009B7566" w:rsidRDefault="00E055AB" w:rsidP="009B7566">
      <w:pPr>
        <w:tabs>
          <w:tab w:val="left" w:pos="1134"/>
        </w:tabs>
        <w:spacing w:after="0"/>
        <w:ind w:firstLine="709"/>
        <w:jc w:val="both"/>
        <w:rPr>
          <w:rFonts w:ascii="Times New Roman" w:hAnsi="Times New Roman"/>
          <w:sz w:val="24"/>
          <w:szCs w:val="24"/>
        </w:rPr>
      </w:pPr>
      <w:r w:rsidRPr="009B7566">
        <w:rPr>
          <w:rFonts w:ascii="Times New Roman" w:hAnsi="Times New Roman"/>
          <w:sz w:val="24"/>
          <w:szCs w:val="24"/>
          <w:lang w:eastAsia="en-US"/>
        </w:rPr>
        <w:t xml:space="preserve">Рекомендуемое максимальное время для выполнения второго этапа государственного экзамена: </w:t>
      </w:r>
      <w:r w:rsidRPr="009B7566">
        <w:rPr>
          <w:rFonts w:ascii="Times New Roman" w:hAnsi="Times New Roman"/>
          <w:sz w:val="24"/>
          <w:szCs w:val="24"/>
        </w:rPr>
        <w:t>решение практико-ориентированных профессиональных задач – 0,5 часа (астрономических).</w:t>
      </w:r>
    </w:p>
    <w:p w14:paraId="7DB9FFA6" w14:textId="77777777" w:rsidR="00E055AB" w:rsidRPr="009B7566" w:rsidRDefault="00E055AB" w:rsidP="009B7566">
      <w:pPr>
        <w:pStyle w:val="affb"/>
        <w:spacing w:before="0" w:after="0" w:line="276" w:lineRule="auto"/>
        <w:ind w:left="0" w:firstLine="709"/>
        <w:jc w:val="both"/>
        <w:rPr>
          <w:i/>
          <w:shd w:val="clear" w:color="auto" w:fill="FFFFFF"/>
          <w:lang w:val="ru-RU"/>
        </w:rPr>
      </w:pPr>
    </w:p>
    <w:p w14:paraId="63918F32" w14:textId="77777777" w:rsidR="00E055AB" w:rsidRPr="009B7566" w:rsidRDefault="00E055AB" w:rsidP="009B7566">
      <w:pPr>
        <w:pStyle w:val="affb"/>
        <w:spacing w:before="0" w:after="0" w:line="276" w:lineRule="auto"/>
        <w:ind w:left="0" w:firstLine="709"/>
        <w:rPr>
          <w:b/>
          <w:lang w:val="ru-RU"/>
        </w:rPr>
      </w:pPr>
      <w:r w:rsidRPr="009B7566">
        <w:rPr>
          <w:b/>
          <w:lang w:val="ru-RU"/>
        </w:rPr>
        <w:t xml:space="preserve">2.2. Порядок проведения процедуры </w:t>
      </w:r>
    </w:p>
    <w:p w14:paraId="4C152EC2" w14:textId="65989234" w:rsidR="00E055AB" w:rsidRPr="009B7566" w:rsidRDefault="00E055AB" w:rsidP="009B7566">
      <w:pPr>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Сроки проведения ГИА регламентируются образовательной организацией </w:t>
      </w:r>
      <w:r w:rsidR="009B7566">
        <w:rPr>
          <w:rFonts w:ascii="Times New Roman" w:hAnsi="Times New Roman"/>
          <w:sz w:val="24"/>
          <w:szCs w:val="24"/>
          <w:lang w:eastAsia="en-US"/>
        </w:rPr>
        <w:br/>
      </w:r>
      <w:r w:rsidRPr="009B7566">
        <w:rPr>
          <w:rFonts w:ascii="Times New Roman" w:hAnsi="Times New Roman"/>
          <w:sz w:val="24"/>
          <w:szCs w:val="24"/>
          <w:lang w:eastAsia="en-US"/>
        </w:rPr>
        <w:t>в календарном учебном графике на текущий учебный год.</w:t>
      </w:r>
    </w:p>
    <w:p w14:paraId="63AFA6A9" w14:textId="77777777" w:rsidR="00E055AB" w:rsidRPr="009B7566" w:rsidRDefault="00E055AB" w:rsidP="009B7566">
      <w:pPr>
        <w:spacing w:after="0"/>
        <w:ind w:firstLine="708"/>
        <w:jc w:val="both"/>
        <w:rPr>
          <w:rFonts w:ascii="Times New Roman" w:hAnsi="Times New Roman"/>
          <w:sz w:val="24"/>
          <w:szCs w:val="24"/>
          <w:lang w:eastAsia="en-US"/>
        </w:rPr>
      </w:pPr>
      <w:r w:rsidRPr="009B7566">
        <w:rPr>
          <w:rFonts w:ascii="Times New Roman" w:hAnsi="Times New Roman"/>
          <w:sz w:val="24"/>
          <w:szCs w:val="24"/>
          <w:lang w:eastAsia="en-US"/>
        </w:rPr>
        <w:t>ГИА проводится государственной экзаменационной комиссией,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выпускники.</w:t>
      </w:r>
    </w:p>
    <w:p w14:paraId="64998798" w14:textId="292DC5CF" w:rsidR="00E055AB" w:rsidRPr="009B7566" w:rsidRDefault="00E055AB" w:rsidP="009B7566">
      <w:pPr>
        <w:spacing w:after="0"/>
        <w:ind w:firstLine="708"/>
        <w:jc w:val="both"/>
        <w:rPr>
          <w:rFonts w:ascii="Times New Roman" w:hAnsi="Times New Roman"/>
          <w:sz w:val="24"/>
          <w:szCs w:val="24"/>
          <w:lang w:eastAsia="en-US"/>
        </w:rPr>
      </w:pPr>
      <w:r w:rsidRPr="009B7566">
        <w:rPr>
          <w:rFonts w:ascii="Times New Roman" w:hAnsi="Times New Roman"/>
          <w:sz w:val="24"/>
          <w:szCs w:val="24"/>
          <w:lang w:eastAsia="en-US"/>
        </w:rPr>
        <w:t xml:space="preserve">В состав государственной экзаменационной комиссии входят также лица, входящие </w:t>
      </w:r>
      <w:r w:rsidR="009B7566">
        <w:rPr>
          <w:rFonts w:ascii="Times New Roman" w:hAnsi="Times New Roman"/>
          <w:sz w:val="24"/>
          <w:szCs w:val="24"/>
          <w:lang w:eastAsia="en-US"/>
        </w:rPr>
        <w:br/>
      </w:r>
      <w:r w:rsidRPr="009B7566">
        <w:rPr>
          <w:rFonts w:ascii="Times New Roman" w:hAnsi="Times New Roman"/>
          <w:sz w:val="24"/>
          <w:szCs w:val="24"/>
          <w:lang w:eastAsia="en-US"/>
        </w:rPr>
        <w:t>в состав аккредитационной комиссии Министерства здравоохранения Российской Федерации для проведения аккредитации специалистов, имеющих среднее медицинское образование в текущем году (входящие в состав аккредитационной комиссии по специальности Медицинский массаж в субъекте Российской федерации).</w:t>
      </w:r>
    </w:p>
    <w:p w14:paraId="70F3C921" w14:textId="77777777" w:rsidR="00E055AB" w:rsidRPr="009B7566" w:rsidRDefault="00E055AB" w:rsidP="009B7566">
      <w:pPr>
        <w:spacing w:after="0"/>
        <w:ind w:firstLine="708"/>
        <w:jc w:val="both"/>
        <w:rPr>
          <w:rFonts w:ascii="Times New Roman" w:hAnsi="Times New Roman"/>
          <w:sz w:val="24"/>
          <w:szCs w:val="24"/>
          <w:lang w:eastAsia="en-US"/>
        </w:rPr>
      </w:pPr>
      <w:r w:rsidRPr="009B7566">
        <w:rPr>
          <w:rFonts w:ascii="Times New Roman" w:hAnsi="Times New Roman"/>
          <w:sz w:val="24"/>
          <w:szCs w:val="24"/>
          <w:lang w:eastAsia="en-US"/>
        </w:rPr>
        <w:t>Государственная итоговая аттестация проводится в форме государственного экзамена в два этапа: первый этап – тестирование, второй этап – решение практико-ориентированных задач.</w:t>
      </w:r>
    </w:p>
    <w:p w14:paraId="5377DAF1" w14:textId="2F9C8D14" w:rsidR="00E055AB" w:rsidRPr="009B7566" w:rsidRDefault="00E055AB" w:rsidP="009B7566">
      <w:pPr>
        <w:spacing w:after="0"/>
        <w:ind w:firstLine="708"/>
        <w:jc w:val="both"/>
        <w:rPr>
          <w:rFonts w:ascii="Times New Roman" w:hAnsi="Times New Roman"/>
          <w:sz w:val="24"/>
          <w:szCs w:val="24"/>
          <w:lang w:eastAsia="en-US"/>
        </w:rPr>
      </w:pPr>
      <w:r w:rsidRPr="009B7566">
        <w:rPr>
          <w:rFonts w:ascii="Times New Roman" w:hAnsi="Times New Roman"/>
          <w:sz w:val="24"/>
          <w:szCs w:val="24"/>
          <w:lang w:eastAsia="en-US"/>
        </w:rPr>
        <w:t xml:space="preserve">Для проведения первого этапа государственного экзамена формируются тестовые задания в соответствии с общими и профессиональными компетенциями специальности </w:t>
      </w:r>
      <w:r w:rsidRPr="009B7566">
        <w:rPr>
          <w:rFonts w:ascii="Times New Roman" w:hAnsi="Times New Roman"/>
          <w:sz w:val="24"/>
          <w:szCs w:val="24"/>
        </w:rPr>
        <w:t>31.02.01 Лечебное дело</w:t>
      </w:r>
      <w:r w:rsidRPr="009B7566">
        <w:rPr>
          <w:rFonts w:ascii="Times New Roman" w:hAnsi="Times New Roman"/>
          <w:sz w:val="24"/>
          <w:szCs w:val="24"/>
          <w:lang w:eastAsia="en-US"/>
        </w:rPr>
        <w:t xml:space="preserve">, сформированные по разделам и темам в соответствии с материалами, размещенными на официальном сайте Методического центра аккредитации специалистов. </w:t>
      </w:r>
    </w:p>
    <w:p w14:paraId="38173561" w14:textId="5C0A65C6"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Первый этап государственного экзамена включает 60 тестовых заданий из единой базы оценочных средств первого этапа первичной аккредитации специалистов в текущем году. </w:t>
      </w:r>
      <w:r w:rsidR="009B7566">
        <w:rPr>
          <w:rFonts w:ascii="Times New Roman" w:hAnsi="Times New Roman"/>
          <w:sz w:val="24"/>
          <w:szCs w:val="24"/>
          <w:lang w:eastAsia="en-US"/>
        </w:rPr>
        <w:br/>
      </w:r>
      <w:r w:rsidRPr="009B7566">
        <w:rPr>
          <w:rFonts w:ascii="Times New Roman" w:hAnsi="Times New Roman"/>
          <w:sz w:val="24"/>
          <w:szCs w:val="24"/>
          <w:lang w:eastAsia="en-US"/>
        </w:rPr>
        <w:t>Все тестовые задания являются заданиями закрытой формы с выбором ответа.</w:t>
      </w:r>
      <w:r w:rsidRPr="009B7566">
        <w:rPr>
          <w:rFonts w:ascii="Times New Roman" w:hAnsi="Times New Roman"/>
          <w:sz w:val="24"/>
          <w:szCs w:val="24"/>
        </w:rPr>
        <w:t xml:space="preserve"> К</w:t>
      </w:r>
      <w:r w:rsidRPr="009B7566">
        <w:rPr>
          <w:rFonts w:ascii="Times New Roman" w:hAnsi="Times New Roman"/>
          <w:sz w:val="24"/>
          <w:szCs w:val="24"/>
          <w:lang w:eastAsia="en-US"/>
        </w:rPr>
        <w:t>аждый тест содержит 4 варианта ответа, среди которых только один правильный.</w:t>
      </w:r>
    </w:p>
    <w:p w14:paraId="6D679E4E" w14:textId="15EF3306"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Выполнение первого этапа государственного экзамена реализуется посредством применения прикладных компьютерных программ, что обеспечивает возможность генерировать для каждого участника уникальную последовательность заданий </w:t>
      </w:r>
      <w:r w:rsidR="009B7566">
        <w:rPr>
          <w:rFonts w:ascii="Times New Roman" w:hAnsi="Times New Roman"/>
          <w:sz w:val="24"/>
          <w:szCs w:val="24"/>
          <w:lang w:eastAsia="en-US"/>
        </w:rPr>
        <w:br/>
      </w:r>
      <w:r w:rsidRPr="009B7566">
        <w:rPr>
          <w:rFonts w:ascii="Times New Roman" w:hAnsi="Times New Roman"/>
          <w:sz w:val="24"/>
          <w:szCs w:val="24"/>
          <w:lang w:eastAsia="en-US"/>
        </w:rPr>
        <w:t>и исключающую возможность повторения заданий. При необходимости должны быть предусмотрены особые условия проведения тестирования для лиц с ограниченными возможностями здоровья по зрению (возможность зачитывание заданий ассистентом или наличие специализированного программного обеспечения для слепых и слабовидящих).</w:t>
      </w:r>
    </w:p>
    <w:p w14:paraId="3B310EE5" w14:textId="14853BB5"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При выполнении первого этапа государственного экзамена студенту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w:t>
      </w:r>
      <w:r w:rsidR="009B7566">
        <w:rPr>
          <w:rFonts w:ascii="Times New Roman" w:hAnsi="Times New Roman"/>
          <w:sz w:val="24"/>
          <w:szCs w:val="24"/>
          <w:lang w:eastAsia="en-US"/>
        </w:rPr>
        <w:br/>
      </w:r>
      <w:r w:rsidRPr="009B7566">
        <w:rPr>
          <w:rFonts w:ascii="Times New Roman" w:hAnsi="Times New Roman"/>
          <w:sz w:val="24"/>
          <w:szCs w:val="24"/>
          <w:lang w:eastAsia="en-US"/>
        </w:rPr>
        <w:t>к пропущенным заданиям.</w:t>
      </w:r>
    </w:p>
    <w:p w14:paraId="64154B12" w14:textId="621A8B4F" w:rsidR="00E055AB" w:rsidRPr="009B7566" w:rsidRDefault="00E055AB" w:rsidP="009B7566">
      <w:pPr>
        <w:tabs>
          <w:tab w:val="left" w:pos="709"/>
        </w:tabs>
        <w:spacing w:after="0"/>
        <w:ind w:firstLine="709"/>
        <w:jc w:val="both"/>
        <w:rPr>
          <w:rFonts w:ascii="Times New Roman" w:hAnsi="Times New Roman"/>
          <w:sz w:val="24"/>
          <w:szCs w:val="24"/>
        </w:rPr>
      </w:pPr>
      <w:r w:rsidRPr="009B7566">
        <w:rPr>
          <w:rFonts w:ascii="Times New Roman" w:hAnsi="Times New Roman"/>
          <w:sz w:val="24"/>
          <w:szCs w:val="24"/>
          <w:lang w:eastAsia="en-US"/>
        </w:rPr>
        <w:t xml:space="preserve">Второй этап государственного экзамена (решение практико-ориентированных задач) – это содержание работы, которую необходимо выполнить студенту в симулированных условиях для демонстрации определённых видов профессиональной деятельности </w:t>
      </w:r>
      <w:r w:rsidR="009B7566">
        <w:rPr>
          <w:rFonts w:ascii="Times New Roman" w:hAnsi="Times New Roman"/>
          <w:sz w:val="24"/>
          <w:szCs w:val="24"/>
          <w:lang w:eastAsia="en-US"/>
        </w:rPr>
        <w:br/>
      </w:r>
      <w:r w:rsidRPr="009B7566">
        <w:rPr>
          <w:rFonts w:ascii="Times New Roman" w:hAnsi="Times New Roman"/>
          <w:sz w:val="24"/>
          <w:szCs w:val="24"/>
          <w:lang w:eastAsia="en-US"/>
        </w:rPr>
        <w:t>в соответствии с требованиями ФГОС и профессиональных стандартов с применением практических навыков, заключающихся в</w:t>
      </w:r>
      <w:r w:rsidRPr="009B7566">
        <w:rPr>
          <w:rFonts w:ascii="Times New Roman" w:hAnsi="Times New Roman"/>
          <w:sz w:val="24"/>
          <w:szCs w:val="24"/>
        </w:rPr>
        <w:t xml:space="preserve"> выполнении работ по заданным параметрам </w:t>
      </w:r>
      <w:r w:rsidR="009B7566">
        <w:rPr>
          <w:rFonts w:ascii="Times New Roman" w:hAnsi="Times New Roman"/>
          <w:sz w:val="24"/>
          <w:szCs w:val="24"/>
        </w:rPr>
        <w:br/>
      </w:r>
      <w:r w:rsidRPr="009B7566">
        <w:rPr>
          <w:rFonts w:ascii="Times New Roman" w:hAnsi="Times New Roman"/>
          <w:sz w:val="24"/>
          <w:szCs w:val="24"/>
        </w:rPr>
        <w:t>с контролем соответствия результата существующим требованиям.</w:t>
      </w:r>
    </w:p>
    <w:p w14:paraId="1FEDD040" w14:textId="51AAB219" w:rsidR="00E055AB" w:rsidRPr="009B7566" w:rsidRDefault="00E055AB" w:rsidP="009B7566">
      <w:pPr>
        <w:tabs>
          <w:tab w:val="left" w:pos="709"/>
        </w:tabs>
        <w:spacing w:after="0"/>
        <w:ind w:firstLine="709"/>
        <w:jc w:val="both"/>
        <w:rPr>
          <w:rFonts w:ascii="Times New Roman" w:hAnsi="Times New Roman"/>
          <w:sz w:val="24"/>
          <w:szCs w:val="24"/>
          <w:lang w:eastAsia="en-US"/>
        </w:rPr>
      </w:pPr>
      <w:r w:rsidRPr="009B7566">
        <w:rPr>
          <w:rFonts w:ascii="Times New Roman" w:hAnsi="Times New Roman"/>
          <w:sz w:val="24"/>
          <w:szCs w:val="24"/>
        </w:rPr>
        <w:t>Задания</w:t>
      </w:r>
      <w:r w:rsidRPr="009B7566">
        <w:rPr>
          <w:rFonts w:ascii="Times New Roman" w:hAnsi="Times New Roman"/>
          <w:sz w:val="24"/>
          <w:szCs w:val="24"/>
          <w:lang w:eastAsia="en-US"/>
        </w:rPr>
        <w:t xml:space="preserve"> формируются в соответствии со специфическими компетенциями, умениями и практическим опытом с учетом трудовых функций профессиональных стандартов на основе материалов для проведения второго этапа первичной аккредитации специалистов со средним медицинским образованием по специальности </w:t>
      </w:r>
      <w:r w:rsidRPr="009B7566">
        <w:rPr>
          <w:rFonts w:ascii="Times New Roman" w:hAnsi="Times New Roman"/>
          <w:sz w:val="24"/>
          <w:szCs w:val="24"/>
        </w:rPr>
        <w:t>31.02.01 Лечебное дело</w:t>
      </w:r>
      <w:r w:rsidRPr="009B7566">
        <w:rPr>
          <w:rFonts w:ascii="Times New Roman" w:hAnsi="Times New Roman"/>
          <w:sz w:val="24"/>
          <w:szCs w:val="24"/>
          <w:lang w:eastAsia="en-US"/>
        </w:rPr>
        <w:t xml:space="preserve"> в текущем году. </w:t>
      </w:r>
    </w:p>
    <w:p w14:paraId="015AF182" w14:textId="77777777" w:rsidR="00E055AB" w:rsidRPr="009B7566" w:rsidRDefault="00E055AB" w:rsidP="009B7566">
      <w:pPr>
        <w:spacing w:after="0"/>
        <w:ind w:firstLine="708"/>
        <w:jc w:val="both"/>
        <w:rPr>
          <w:rFonts w:ascii="Times New Roman" w:hAnsi="Times New Roman"/>
          <w:sz w:val="24"/>
          <w:szCs w:val="24"/>
          <w:lang w:eastAsia="en-US"/>
        </w:rPr>
      </w:pPr>
      <w:r w:rsidRPr="009B7566">
        <w:rPr>
          <w:rFonts w:ascii="Times New Roman" w:hAnsi="Times New Roman"/>
          <w:sz w:val="24"/>
          <w:szCs w:val="24"/>
          <w:lang w:eastAsia="en-US"/>
        </w:rPr>
        <w:t>Практические задания разработаны в соответствии с видами профессиональной деятельности, к которым готовится выпускник.</w:t>
      </w:r>
    </w:p>
    <w:p w14:paraId="18EFBBEE" w14:textId="77777777" w:rsidR="00E055AB" w:rsidRPr="009B7566" w:rsidRDefault="00E055AB" w:rsidP="009B7566">
      <w:pPr>
        <w:pStyle w:val="affb"/>
        <w:spacing w:before="0" w:after="0" w:line="276" w:lineRule="auto"/>
        <w:ind w:left="0" w:firstLine="709"/>
        <w:jc w:val="both"/>
        <w:rPr>
          <w:i/>
          <w:lang w:val="ru-RU"/>
        </w:rPr>
      </w:pPr>
    </w:p>
    <w:p w14:paraId="400959AD" w14:textId="77777777" w:rsidR="00E055AB" w:rsidRPr="009B7566" w:rsidRDefault="00E055AB" w:rsidP="009B7566">
      <w:pPr>
        <w:spacing w:after="0"/>
        <w:ind w:firstLine="709"/>
        <w:rPr>
          <w:rFonts w:ascii="Times New Roman" w:hAnsi="Times New Roman"/>
          <w:b/>
          <w:sz w:val="24"/>
          <w:szCs w:val="24"/>
        </w:rPr>
      </w:pPr>
      <w:r w:rsidRPr="009B7566">
        <w:rPr>
          <w:rFonts w:ascii="Times New Roman" w:hAnsi="Times New Roman"/>
          <w:b/>
          <w:sz w:val="24"/>
          <w:szCs w:val="24"/>
        </w:rPr>
        <w:t>2.4. Условия проведения государственного экзамена</w:t>
      </w:r>
    </w:p>
    <w:p w14:paraId="41C21A60"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Для проведения первого этапа государственного экзамена необходимо соблюдение следующих условий:</w:t>
      </w:r>
    </w:p>
    <w:p w14:paraId="4E7AB2D6"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 наличие компьютерного класса (классов) или других помещений, оборудованных автоматизированными рабочими местами (стационарными компьютерами или ноутбуками), объединенными в локальную вычислительную сеть (далее – помещение для проведения тестирования); </w:t>
      </w:r>
    </w:p>
    <w:p w14:paraId="542B8D0A" w14:textId="2F5F3815"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 помещение для проведения тестирования должно иметь естественное и искусственное освещение, соответствующее требованиям действующей нормативной документации. Помещение без естественного освещения может быть использовано только при условии наличия расчетов, обосновывающих соответствие нормам естественного освещения </w:t>
      </w:r>
      <w:r w:rsidR="009B7566">
        <w:rPr>
          <w:rFonts w:ascii="Times New Roman" w:hAnsi="Times New Roman"/>
          <w:sz w:val="24"/>
          <w:szCs w:val="24"/>
          <w:lang w:eastAsia="en-US"/>
        </w:rPr>
        <w:br/>
      </w:r>
      <w:r w:rsidRPr="009B7566">
        <w:rPr>
          <w:rFonts w:ascii="Times New Roman" w:hAnsi="Times New Roman"/>
          <w:sz w:val="24"/>
          <w:szCs w:val="24"/>
          <w:lang w:eastAsia="en-US"/>
        </w:rPr>
        <w:t>и безопасность для здоровья аккредитуемых;</w:t>
      </w:r>
    </w:p>
    <w:p w14:paraId="25CE958C"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наличие специализированного программного обеспечения для проведения тестирования, на каждом автоматизированном рабочем месте должен быть установлен веб-браузер. Необходимо предусмотреть возможность выхода веб-браузеров на сторонние сайты во время проведения первого этапа государственного экзамена;</w:t>
      </w:r>
    </w:p>
    <w:p w14:paraId="014BD855" w14:textId="72F7440F"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 в помещении должна быть обеспечена техническая возможность записи видеоизображения и аудиосигнала согласно техническим требованиям, предъявляемым </w:t>
      </w:r>
      <w:r w:rsidR="009B7566">
        <w:rPr>
          <w:rFonts w:ascii="Times New Roman" w:hAnsi="Times New Roman"/>
          <w:sz w:val="24"/>
          <w:szCs w:val="24"/>
          <w:lang w:eastAsia="en-US"/>
        </w:rPr>
        <w:br/>
      </w:r>
      <w:r w:rsidRPr="009B7566">
        <w:rPr>
          <w:rFonts w:ascii="Times New Roman" w:hAnsi="Times New Roman"/>
          <w:sz w:val="24"/>
          <w:szCs w:val="24"/>
          <w:lang w:eastAsia="en-US"/>
        </w:rPr>
        <w:t xml:space="preserve">к средствам видеонаблюдения и аудиофиксации при проведении аккредитации специалистов. </w:t>
      </w:r>
    </w:p>
    <w:p w14:paraId="55B6D865" w14:textId="77777777" w:rsidR="00E055AB" w:rsidRPr="009B7566" w:rsidRDefault="00E055AB" w:rsidP="009B7566">
      <w:pPr>
        <w:tabs>
          <w:tab w:val="left" w:pos="426"/>
          <w:tab w:val="left" w:pos="709"/>
        </w:tabs>
        <w:spacing w:after="0"/>
        <w:ind w:firstLine="567"/>
        <w:jc w:val="both"/>
        <w:rPr>
          <w:rFonts w:ascii="Times New Roman" w:hAnsi="Times New Roman"/>
          <w:sz w:val="24"/>
          <w:szCs w:val="24"/>
          <w:lang w:eastAsia="en-US"/>
        </w:rPr>
      </w:pPr>
      <w:r w:rsidRPr="009B7566">
        <w:rPr>
          <w:rFonts w:ascii="Times New Roman" w:hAnsi="Times New Roman"/>
          <w:sz w:val="24"/>
          <w:szCs w:val="24"/>
          <w:lang w:eastAsia="en-US"/>
        </w:rPr>
        <w:t>Для проведения второго этапа государственного экзамена «Решение практико-ориентированных профессиональных задач» необходимо соблюдение следующих условий:</w:t>
      </w:r>
    </w:p>
    <w:p w14:paraId="62987847" w14:textId="77777777" w:rsidR="00E055AB" w:rsidRPr="009B7566" w:rsidRDefault="00E055AB" w:rsidP="009B7566">
      <w:pPr>
        <w:tabs>
          <w:tab w:val="left" w:pos="567"/>
          <w:tab w:val="left" w:pos="709"/>
        </w:tabs>
        <w:spacing w:after="0"/>
        <w:ind w:firstLine="567"/>
        <w:jc w:val="both"/>
        <w:rPr>
          <w:rFonts w:ascii="Times New Roman" w:hAnsi="Times New Roman"/>
          <w:sz w:val="24"/>
          <w:szCs w:val="24"/>
          <w:lang w:eastAsia="en-US"/>
        </w:rPr>
      </w:pPr>
      <w:r w:rsidRPr="009B7566">
        <w:rPr>
          <w:rFonts w:ascii="Times New Roman" w:hAnsi="Times New Roman"/>
          <w:sz w:val="24"/>
          <w:szCs w:val="24"/>
          <w:lang w:eastAsia="en-US"/>
        </w:rPr>
        <w:t>- наличие не менее, чем одной аудитории (кабинета), оснащенной (ого) тренажерами, манекенами, другим симуляционным оборудованием, необходимым для выполнения задания (далее – симуляционного кабинета);</w:t>
      </w:r>
    </w:p>
    <w:p w14:paraId="0E4B1C14" w14:textId="0ED50557" w:rsidR="00E055AB" w:rsidRPr="009B7566" w:rsidRDefault="00E055AB" w:rsidP="009B7566">
      <w:pPr>
        <w:tabs>
          <w:tab w:val="left" w:pos="567"/>
          <w:tab w:val="left" w:pos="709"/>
        </w:tabs>
        <w:spacing w:after="0"/>
        <w:ind w:firstLine="567"/>
        <w:jc w:val="both"/>
        <w:rPr>
          <w:rFonts w:ascii="Times New Roman" w:hAnsi="Times New Roman"/>
          <w:sz w:val="24"/>
          <w:szCs w:val="24"/>
          <w:lang w:eastAsia="en-US"/>
        </w:rPr>
      </w:pPr>
      <w:r w:rsidRPr="009B7566">
        <w:rPr>
          <w:rFonts w:ascii="Times New Roman" w:hAnsi="Times New Roman"/>
          <w:sz w:val="24"/>
          <w:szCs w:val="24"/>
          <w:lang w:eastAsia="en-US"/>
        </w:rPr>
        <w:t>- оснащение симуляционного кабинета должно соответствовать Паспорту практического задания для первичной аккредитации специалистов со средним профессиональным образованием по</w:t>
      </w:r>
      <w:r w:rsidR="00EA2A47" w:rsidRPr="009B7566">
        <w:rPr>
          <w:rFonts w:ascii="Times New Roman" w:hAnsi="Times New Roman"/>
          <w:sz w:val="24"/>
          <w:szCs w:val="24"/>
          <w:lang w:eastAsia="en-US"/>
        </w:rPr>
        <w:t xml:space="preserve"> </w:t>
      </w:r>
      <w:r w:rsidRPr="009B7566">
        <w:rPr>
          <w:rFonts w:ascii="Times New Roman" w:hAnsi="Times New Roman"/>
          <w:iCs/>
          <w:sz w:val="24"/>
          <w:szCs w:val="24"/>
          <w:lang w:eastAsia="en-US"/>
        </w:rPr>
        <w:t xml:space="preserve">специальности </w:t>
      </w:r>
      <w:r w:rsidR="00EA2A47" w:rsidRPr="009B7566">
        <w:rPr>
          <w:rFonts w:ascii="Times New Roman" w:hAnsi="Times New Roman"/>
          <w:iCs/>
          <w:sz w:val="24"/>
          <w:szCs w:val="24"/>
        </w:rPr>
        <w:t>31.</w:t>
      </w:r>
      <w:r w:rsidR="00EA2A47" w:rsidRPr="009B7566">
        <w:rPr>
          <w:rFonts w:ascii="Times New Roman" w:hAnsi="Times New Roman"/>
          <w:sz w:val="24"/>
          <w:szCs w:val="24"/>
        </w:rPr>
        <w:t>02.01 Лечебное дело</w:t>
      </w:r>
      <w:r w:rsidRPr="009B7566">
        <w:rPr>
          <w:rFonts w:ascii="Times New Roman" w:hAnsi="Times New Roman"/>
          <w:sz w:val="24"/>
          <w:szCs w:val="24"/>
          <w:lang w:eastAsia="en-US"/>
        </w:rPr>
        <w:t>;</w:t>
      </w:r>
    </w:p>
    <w:p w14:paraId="7280EE66" w14:textId="12FAE9C4" w:rsidR="00E055AB" w:rsidRPr="009B7566" w:rsidRDefault="00E055AB" w:rsidP="009B7566">
      <w:pPr>
        <w:tabs>
          <w:tab w:val="left" w:pos="567"/>
          <w:tab w:val="left" w:pos="709"/>
        </w:tabs>
        <w:spacing w:after="0"/>
        <w:ind w:firstLine="567"/>
        <w:jc w:val="both"/>
        <w:rPr>
          <w:rFonts w:ascii="Times New Roman" w:hAnsi="Times New Roman"/>
          <w:sz w:val="24"/>
          <w:szCs w:val="24"/>
          <w:lang w:eastAsia="en-US"/>
        </w:rPr>
      </w:pPr>
      <w:r w:rsidRPr="009B7566">
        <w:rPr>
          <w:rFonts w:ascii="Times New Roman" w:hAnsi="Times New Roman"/>
          <w:sz w:val="24"/>
          <w:szCs w:val="24"/>
          <w:lang w:eastAsia="en-US"/>
        </w:rPr>
        <w:t xml:space="preserve">- для выполнения заданий практико-ориентированной задачи должна быть обеспечена возможность работы на пациенте и на стандартизированном пациенте (в зависимости </w:t>
      </w:r>
      <w:r w:rsidR="009B7566">
        <w:rPr>
          <w:rFonts w:ascii="Times New Roman" w:hAnsi="Times New Roman"/>
          <w:sz w:val="24"/>
          <w:szCs w:val="24"/>
          <w:lang w:eastAsia="en-US"/>
        </w:rPr>
        <w:br/>
      </w:r>
      <w:r w:rsidRPr="009B7566">
        <w:rPr>
          <w:rFonts w:ascii="Times New Roman" w:hAnsi="Times New Roman"/>
          <w:sz w:val="24"/>
          <w:szCs w:val="24"/>
          <w:lang w:eastAsia="en-US"/>
        </w:rPr>
        <w:t>от выполняемого задания, поставленного в задаче);</w:t>
      </w:r>
    </w:p>
    <w:p w14:paraId="5746B5AA" w14:textId="3EE6B07C" w:rsidR="00E055AB" w:rsidRPr="009B7566" w:rsidRDefault="00E055AB" w:rsidP="009B7566">
      <w:pPr>
        <w:tabs>
          <w:tab w:val="left" w:pos="567"/>
          <w:tab w:val="left" w:pos="709"/>
        </w:tabs>
        <w:spacing w:after="0"/>
        <w:ind w:firstLine="567"/>
        <w:jc w:val="both"/>
        <w:rPr>
          <w:rFonts w:ascii="Times New Roman" w:hAnsi="Times New Roman"/>
          <w:sz w:val="24"/>
          <w:szCs w:val="24"/>
          <w:lang w:eastAsia="en-US"/>
        </w:rPr>
      </w:pPr>
      <w:r w:rsidRPr="009B7566">
        <w:rPr>
          <w:rFonts w:ascii="Times New Roman" w:hAnsi="Times New Roman"/>
          <w:sz w:val="24"/>
          <w:szCs w:val="24"/>
          <w:lang w:eastAsia="en-US"/>
        </w:rPr>
        <w:t xml:space="preserve">- в симуляционном кабинете должна быть обеспечена техническая возможность записи видеоизображения и аудиосигнала согласно техническим требованиям, предъявляемым </w:t>
      </w:r>
      <w:r w:rsidR="009B7566">
        <w:rPr>
          <w:rFonts w:ascii="Times New Roman" w:hAnsi="Times New Roman"/>
          <w:sz w:val="24"/>
          <w:szCs w:val="24"/>
          <w:lang w:eastAsia="en-US"/>
        </w:rPr>
        <w:br/>
      </w:r>
      <w:r w:rsidRPr="009B7566">
        <w:rPr>
          <w:rFonts w:ascii="Times New Roman" w:hAnsi="Times New Roman"/>
          <w:sz w:val="24"/>
          <w:szCs w:val="24"/>
          <w:lang w:eastAsia="en-US"/>
        </w:rPr>
        <w:t>к средствам видеонаблюдения и аудиофиксации при проведении аккредитации специалистов.</w:t>
      </w:r>
    </w:p>
    <w:p w14:paraId="4EB42947" w14:textId="77777777" w:rsidR="00E055AB" w:rsidRPr="009B7566" w:rsidRDefault="00E055AB" w:rsidP="009B7566">
      <w:pPr>
        <w:tabs>
          <w:tab w:val="left" w:pos="567"/>
          <w:tab w:val="left" w:pos="709"/>
        </w:tabs>
        <w:spacing w:after="0"/>
        <w:ind w:firstLine="567"/>
        <w:jc w:val="both"/>
        <w:rPr>
          <w:rFonts w:ascii="Times New Roman" w:hAnsi="Times New Roman"/>
          <w:sz w:val="24"/>
          <w:szCs w:val="24"/>
          <w:lang w:eastAsia="en-US"/>
        </w:rPr>
      </w:pPr>
    </w:p>
    <w:p w14:paraId="70A05F8F" w14:textId="77777777" w:rsidR="00E055AB" w:rsidRPr="009B7566" w:rsidRDefault="00E055AB" w:rsidP="009B7566">
      <w:pPr>
        <w:tabs>
          <w:tab w:val="left" w:pos="567"/>
          <w:tab w:val="left" w:pos="709"/>
        </w:tabs>
        <w:spacing w:after="0"/>
        <w:ind w:firstLine="567"/>
        <w:jc w:val="both"/>
        <w:rPr>
          <w:rFonts w:ascii="Times New Roman" w:hAnsi="Times New Roman"/>
          <w:b/>
          <w:sz w:val="24"/>
          <w:szCs w:val="24"/>
          <w:lang w:eastAsia="en-US"/>
        </w:rPr>
      </w:pPr>
      <w:r w:rsidRPr="009B7566">
        <w:rPr>
          <w:rFonts w:ascii="Times New Roman" w:hAnsi="Times New Roman"/>
          <w:b/>
          <w:sz w:val="24"/>
          <w:szCs w:val="24"/>
          <w:lang w:eastAsia="en-US"/>
        </w:rPr>
        <w:t>2.5. Система оценивания выполнения заданий государственного экзамена</w:t>
      </w:r>
    </w:p>
    <w:p w14:paraId="537ED7D3"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Оценивание выполнения заданий осуществляется на основе следующих принципов: </w:t>
      </w:r>
    </w:p>
    <w:p w14:paraId="442AA2A0" w14:textId="4146DE0F"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 содержание заданий ФГОС СПО </w:t>
      </w:r>
      <w:r w:rsidRPr="009B7566">
        <w:rPr>
          <w:rFonts w:ascii="Times New Roman" w:hAnsi="Times New Roman"/>
          <w:iCs/>
          <w:sz w:val="24"/>
          <w:szCs w:val="24"/>
          <w:lang w:eastAsia="en-US"/>
        </w:rPr>
        <w:t xml:space="preserve">специальности </w:t>
      </w:r>
      <w:r w:rsidR="00EA2A47" w:rsidRPr="009B7566">
        <w:rPr>
          <w:rFonts w:ascii="Times New Roman" w:hAnsi="Times New Roman"/>
          <w:sz w:val="24"/>
          <w:szCs w:val="24"/>
        </w:rPr>
        <w:t>31.02.01 Лечебное дело</w:t>
      </w:r>
      <w:r w:rsidR="00EA2A47" w:rsidRPr="009B7566">
        <w:rPr>
          <w:rFonts w:ascii="Times New Roman" w:hAnsi="Times New Roman"/>
          <w:sz w:val="24"/>
          <w:szCs w:val="24"/>
          <w:lang w:eastAsia="en-US"/>
        </w:rPr>
        <w:t xml:space="preserve"> </w:t>
      </w:r>
      <w:r w:rsidRPr="009B7566">
        <w:rPr>
          <w:rFonts w:ascii="Times New Roman" w:hAnsi="Times New Roman"/>
          <w:sz w:val="24"/>
          <w:szCs w:val="24"/>
          <w:lang w:eastAsia="en-US"/>
        </w:rPr>
        <w:t>соответствует требованиям профессиональных стандартов и запросам работодателей;</w:t>
      </w:r>
    </w:p>
    <w:p w14:paraId="32ADC053" w14:textId="330D6C4D"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 результаты выполнения тестовых заданий оцениваются путем начисления баллов </w:t>
      </w:r>
      <w:r w:rsidR="009B7566">
        <w:rPr>
          <w:rFonts w:ascii="Times New Roman" w:hAnsi="Times New Roman"/>
          <w:sz w:val="24"/>
          <w:szCs w:val="24"/>
          <w:lang w:eastAsia="en-US"/>
        </w:rPr>
        <w:br/>
      </w:r>
      <w:r w:rsidRPr="009B7566">
        <w:rPr>
          <w:rFonts w:ascii="Times New Roman" w:hAnsi="Times New Roman"/>
          <w:sz w:val="24"/>
          <w:szCs w:val="24"/>
          <w:lang w:eastAsia="en-US"/>
        </w:rPr>
        <w:t>за выполнение заданий;</w:t>
      </w:r>
    </w:p>
    <w:p w14:paraId="4EB7EEB8"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результаты выполнения практических заданий оцениваются по дуальной системе путем начисления баллов за правильное выполнение каждого практического действия;</w:t>
      </w:r>
    </w:p>
    <w:p w14:paraId="014DD606"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полученные баллы переводятся в оценку по пятибалльной системе.</w:t>
      </w:r>
    </w:p>
    <w:p w14:paraId="22185B1B"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Оценка за выполнение тестовых заданий первого этапа государственного экзамена определяется простым суммированием баллов за правильные ответы на вопросы. Ответ считается правильным, если выбран правильный вариант ответа.  </w:t>
      </w:r>
    </w:p>
    <w:p w14:paraId="1B6BD3C2"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Процедура перевода количества правильных ответов при выполнении заданий первого этапа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E055AB" w:rsidRPr="009B7566" w14:paraId="1A97A80C" w14:textId="77777777" w:rsidTr="005F5631">
        <w:tc>
          <w:tcPr>
            <w:tcW w:w="4678" w:type="dxa"/>
            <w:vAlign w:val="center"/>
          </w:tcPr>
          <w:p w14:paraId="12A77A41"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 правильных ответов</w:t>
            </w:r>
          </w:p>
        </w:tc>
        <w:tc>
          <w:tcPr>
            <w:tcW w:w="3685" w:type="dxa"/>
            <w:vAlign w:val="center"/>
          </w:tcPr>
          <w:p w14:paraId="3E09D75C"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Оценка</w:t>
            </w:r>
          </w:p>
        </w:tc>
      </w:tr>
      <w:tr w:rsidR="00E055AB" w:rsidRPr="009B7566" w14:paraId="02419BBD" w14:textId="77777777" w:rsidTr="005F5631">
        <w:tc>
          <w:tcPr>
            <w:tcW w:w="4678" w:type="dxa"/>
            <w:vAlign w:val="center"/>
          </w:tcPr>
          <w:p w14:paraId="47169865"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набрано 69 % и менее</w:t>
            </w:r>
          </w:p>
        </w:tc>
        <w:tc>
          <w:tcPr>
            <w:tcW w:w="3685" w:type="dxa"/>
            <w:vAlign w:val="center"/>
          </w:tcPr>
          <w:p w14:paraId="48E131D5"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«неудовлетворительно»</w:t>
            </w:r>
          </w:p>
        </w:tc>
      </w:tr>
      <w:tr w:rsidR="00E055AB" w:rsidRPr="009B7566" w14:paraId="62B4B772" w14:textId="77777777" w:rsidTr="005F5631">
        <w:tc>
          <w:tcPr>
            <w:tcW w:w="4678" w:type="dxa"/>
            <w:vAlign w:val="center"/>
          </w:tcPr>
          <w:p w14:paraId="2A004F98"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набрано от 70% до 80 %</w:t>
            </w:r>
          </w:p>
        </w:tc>
        <w:tc>
          <w:tcPr>
            <w:tcW w:w="3685" w:type="dxa"/>
            <w:vAlign w:val="center"/>
          </w:tcPr>
          <w:p w14:paraId="68FA3AF5"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«удовлетворительно»</w:t>
            </w:r>
          </w:p>
        </w:tc>
      </w:tr>
      <w:tr w:rsidR="00E055AB" w:rsidRPr="009B7566" w14:paraId="45EF5194" w14:textId="77777777" w:rsidTr="005F5631">
        <w:tc>
          <w:tcPr>
            <w:tcW w:w="4678" w:type="dxa"/>
            <w:vAlign w:val="center"/>
          </w:tcPr>
          <w:p w14:paraId="49EE8693"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 xml:space="preserve">набрано от 81% до 90% </w:t>
            </w:r>
          </w:p>
        </w:tc>
        <w:tc>
          <w:tcPr>
            <w:tcW w:w="3685" w:type="dxa"/>
            <w:vAlign w:val="center"/>
          </w:tcPr>
          <w:p w14:paraId="5EADA066"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«хорошо»</w:t>
            </w:r>
          </w:p>
        </w:tc>
      </w:tr>
      <w:tr w:rsidR="00E055AB" w:rsidRPr="009B7566" w14:paraId="0548D9D2" w14:textId="77777777" w:rsidTr="005F5631">
        <w:tc>
          <w:tcPr>
            <w:tcW w:w="4678" w:type="dxa"/>
            <w:vAlign w:val="center"/>
          </w:tcPr>
          <w:p w14:paraId="09198385"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набрано от 91% до 100 %</w:t>
            </w:r>
          </w:p>
        </w:tc>
        <w:tc>
          <w:tcPr>
            <w:tcW w:w="3685" w:type="dxa"/>
            <w:vAlign w:val="center"/>
          </w:tcPr>
          <w:p w14:paraId="32D7363F"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«отлично»</w:t>
            </w:r>
          </w:p>
        </w:tc>
      </w:tr>
    </w:tbl>
    <w:p w14:paraId="56D8F2FA"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p>
    <w:p w14:paraId="5BEE48AB" w14:textId="250084FD"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Получение оценки «неудовлетворительно» по итогам выполнения тестового задания, является основанием для не допуска студента ко второму этапу государственного экзамена </w:t>
      </w:r>
      <w:r w:rsidR="009B7566">
        <w:rPr>
          <w:rFonts w:ascii="Times New Roman" w:hAnsi="Times New Roman"/>
          <w:sz w:val="24"/>
          <w:szCs w:val="24"/>
          <w:lang w:eastAsia="en-US"/>
        </w:rPr>
        <w:br/>
      </w:r>
      <w:r w:rsidRPr="009B7566">
        <w:rPr>
          <w:rFonts w:ascii="Times New Roman" w:hAnsi="Times New Roman"/>
          <w:sz w:val="24"/>
          <w:szCs w:val="24"/>
          <w:lang w:eastAsia="en-US"/>
        </w:rPr>
        <w:t>и выставления оценки «неудовлетворительно» по результатам государственной итоговой аттестации.</w:t>
      </w:r>
    </w:p>
    <w:p w14:paraId="5F66BEE1" w14:textId="1FFAAE89"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Оценка за выполнение заданий второго этапа государственного экзамена «Решение практико-ориентированных профессиональных задач» определяется путем подсчета процента получения отметки выполнения «да» за каждое практическое действие, указанное </w:t>
      </w:r>
      <w:r w:rsidR="009B7566">
        <w:rPr>
          <w:rFonts w:ascii="Times New Roman" w:hAnsi="Times New Roman"/>
          <w:sz w:val="24"/>
          <w:szCs w:val="24"/>
          <w:lang w:eastAsia="en-US"/>
        </w:rPr>
        <w:br/>
      </w:r>
      <w:r w:rsidRPr="009B7566">
        <w:rPr>
          <w:rFonts w:ascii="Times New Roman" w:hAnsi="Times New Roman"/>
          <w:sz w:val="24"/>
          <w:szCs w:val="24"/>
          <w:lang w:eastAsia="en-US"/>
        </w:rPr>
        <w:t>в оценочном листе (чек-листе) по всем проверяемым практическим навыкам.</w:t>
      </w:r>
    </w:p>
    <w:p w14:paraId="03B5BA20" w14:textId="6AE96490" w:rsidR="00E055AB"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Процедура перевода результатов решения практикоориентированной задачи на втором этапе государственного экзамена в оценку осуществляется исходя из следующих критериев:</w:t>
      </w:r>
    </w:p>
    <w:p w14:paraId="16C3DC01" w14:textId="77777777" w:rsidR="000015CC" w:rsidRPr="009B7566" w:rsidRDefault="000015CC" w:rsidP="009B7566">
      <w:pPr>
        <w:tabs>
          <w:tab w:val="left" w:pos="1134"/>
        </w:tabs>
        <w:spacing w:after="0"/>
        <w:ind w:firstLine="709"/>
        <w:jc w:val="both"/>
        <w:rPr>
          <w:rFonts w:ascii="Times New Roman" w:hAnsi="Times New Roman"/>
          <w:sz w:val="24"/>
          <w:szCs w:val="24"/>
          <w:lang w:eastAsia="en-US"/>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E055AB" w:rsidRPr="009B7566" w14:paraId="168D3F1E" w14:textId="77777777" w:rsidTr="005F5631">
        <w:tc>
          <w:tcPr>
            <w:tcW w:w="4678" w:type="dxa"/>
            <w:vAlign w:val="center"/>
          </w:tcPr>
          <w:p w14:paraId="6DB1FED1"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 правильных ответов</w:t>
            </w:r>
          </w:p>
        </w:tc>
        <w:tc>
          <w:tcPr>
            <w:tcW w:w="3685" w:type="dxa"/>
            <w:vAlign w:val="center"/>
          </w:tcPr>
          <w:p w14:paraId="608983AC"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Оценка</w:t>
            </w:r>
          </w:p>
        </w:tc>
      </w:tr>
      <w:tr w:rsidR="00E055AB" w:rsidRPr="009B7566" w14:paraId="6E91BD4E" w14:textId="77777777" w:rsidTr="005F5631">
        <w:tc>
          <w:tcPr>
            <w:tcW w:w="4678" w:type="dxa"/>
            <w:vAlign w:val="center"/>
          </w:tcPr>
          <w:p w14:paraId="43BB2F60"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набрано 69 % и менее</w:t>
            </w:r>
          </w:p>
        </w:tc>
        <w:tc>
          <w:tcPr>
            <w:tcW w:w="3685" w:type="dxa"/>
            <w:vAlign w:val="center"/>
          </w:tcPr>
          <w:p w14:paraId="7F1548AB"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«неудовлетворительно»</w:t>
            </w:r>
          </w:p>
        </w:tc>
      </w:tr>
      <w:tr w:rsidR="00E055AB" w:rsidRPr="009B7566" w14:paraId="7F20CF48" w14:textId="77777777" w:rsidTr="005F5631">
        <w:tc>
          <w:tcPr>
            <w:tcW w:w="4678" w:type="dxa"/>
            <w:vAlign w:val="center"/>
          </w:tcPr>
          <w:p w14:paraId="68185CD5"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набрано от 70% до 80 %</w:t>
            </w:r>
          </w:p>
        </w:tc>
        <w:tc>
          <w:tcPr>
            <w:tcW w:w="3685" w:type="dxa"/>
            <w:vAlign w:val="center"/>
          </w:tcPr>
          <w:p w14:paraId="09AE4F31"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«удовлетворительно»</w:t>
            </w:r>
          </w:p>
        </w:tc>
      </w:tr>
      <w:tr w:rsidR="00E055AB" w:rsidRPr="009B7566" w14:paraId="7BAB68E2" w14:textId="77777777" w:rsidTr="005F5631">
        <w:tc>
          <w:tcPr>
            <w:tcW w:w="4678" w:type="dxa"/>
            <w:vAlign w:val="center"/>
          </w:tcPr>
          <w:p w14:paraId="28BCFE1C"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 xml:space="preserve">набрано от 81% до 90% </w:t>
            </w:r>
          </w:p>
        </w:tc>
        <w:tc>
          <w:tcPr>
            <w:tcW w:w="3685" w:type="dxa"/>
            <w:vAlign w:val="center"/>
          </w:tcPr>
          <w:p w14:paraId="756D42DF"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«хорошо»</w:t>
            </w:r>
          </w:p>
        </w:tc>
      </w:tr>
      <w:tr w:rsidR="00E055AB" w:rsidRPr="009B7566" w14:paraId="498C678E" w14:textId="77777777" w:rsidTr="005F5631">
        <w:tc>
          <w:tcPr>
            <w:tcW w:w="4678" w:type="dxa"/>
            <w:vAlign w:val="center"/>
          </w:tcPr>
          <w:p w14:paraId="79E39A50"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набрано от 91% до 100 %</w:t>
            </w:r>
          </w:p>
        </w:tc>
        <w:tc>
          <w:tcPr>
            <w:tcW w:w="3685" w:type="dxa"/>
            <w:vAlign w:val="center"/>
          </w:tcPr>
          <w:p w14:paraId="2BA3E4C7" w14:textId="77777777" w:rsidR="00E055AB" w:rsidRPr="009B7566" w:rsidRDefault="00E055AB" w:rsidP="009B7566">
            <w:pPr>
              <w:tabs>
                <w:tab w:val="left" w:pos="1134"/>
              </w:tabs>
              <w:spacing w:after="0"/>
              <w:jc w:val="center"/>
              <w:rPr>
                <w:rFonts w:ascii="Times New Roman" w:hAnsi="Times New Roman"/>
                <w:sz w:val="24"/>
                <w:szCs w:val="24"/>
                <w:lang w:eastAsia="en-US"/>
              </w:rPr>
            </w:pPr>
            <w:r w:rsidRPr="009B7566">
              <w:rPr>
                <w:rFonts w:ascii="Times New Roman" w:hAnsi="Times New Roman"/>
                <w:sz w:val="24"/>
                <w:szCs w:val="24"/>
                <w:lang w:eastAsia="en-US"/>
              </w:rPr>
              <w:t>«отлично»</w:t>
            </w:r>
          </w:p>
        </w:tc>
      </w:tr>
    </w:tbl>
    <w:p w14:paraId="2A6D9472" w14:textId="77777777" w:rsidR="00E055AB" w:rsidRPr="009B7566" w:rsidRDefault="00E055AB" w:rsidP="009B7566">
      <w:pPr>
        <w:tabs>
          <w:tab w:val="left" w:pos="1134"/>
        </w:tabs>
        <w:spacing w:after="0"/>
        <w:ind w:firstLine="709"/>
        <w:jc w:val="both"/>
        <w:rPr>
          <w:rFonts w:ascii="Times New Roman" w:hAnsi="Times New Roman"/>
          <w:sz w:val="24"/>
          <w:szCs w:val="24"/>
          <w:lang w:eastAsia="en-US"/>
        </w:rPr>
      </w:pPr>
    </w:p>
    <w:p w14:paraId="48E4956E" w14:textId="6F068254" w:rsidR="00E055AB" w:rsidRPr="009B7566" w:rsidRDefault="00E055AB" w:rsidP="009B7566">
      <w:pPr>
        <w:tabs>
          <w:tab w:val="left" w:pos="1134"/>
        </w:tabs>
        <w:spacing w:after="0"/>
        <w:ind w:firstLine="709"/>
        <w:jc w:val="both"/>
        <w:rPr>
          <w:rFonts w:ascii="Times New Roman" w:hAnsi="Times New Roman"/>
          <w:sz w:val="24"/>
          <w:szCs w:val="24"/>
          <w:lang w:eastAsia="en-US"/>
        </w:rPr>
      </w:pPr>
      <w:r w:rsidRPr="009B7566">
        <w:rPr>
          <w:rFonts w:ascii="Times New Roman" w:hAnsi="Times New Roman"/>
          <w:sz w:val="24"/>
          <w:szCs w:val="24"/>
          <w:lang w:eastAsia="en-US"/>
        </w:rPr>
        <w:t xml:space="preserve">Получение оценки «неудовлетворительно» по одному из этапов государственного экзамена является основанием для выставления оценки «неудовлетворительно» </w:t>
      </w:r>
      <w:r w:rsidR="009B7566">
        <w:rPr>
          <w:rFonts w:ascii="Times New Roman" w:hAnsi="Times New Roman"/>
          <w:sz w:val="24"/>
          <w:szCs w:val="24"/>
          <w:lang w:eastAsia="en-US"/>
        </w:rPr>
        <w:br/>
      </w:r>
      <w:r w:rsidRPr="009B7566">
        <w:rPr>
          <w:rFonts w:ascii="Times New Roman" w:hAnsi="Times New Roman"/>
          <w:sz w:val="24"/>
          <w:szCs w:val="24"/>
          <w:lang w:eastAsia="en-US"/>
        </w:rPr>
        <w:t>по результатам государственной итоговой аттестации.</w:t>
      </w:r>
    </w:p>
    <w:p w14:paraId="107B339A" w14:textId="67C2B212" w:rsidR="00EB4296" w:rsidRPr="009B7566" w:rsidRDefault="00E055AB" w:rsidP="009B7566">
      <w:pPr>
        <w:tabs>
          <w:tab w:val="left" w:pos="567"/>
          <w:tab w:val="left" w:pos="709"/>
        </w:tabs>
        <w:spacing w:after="0"/>
        <w:ind w:firstLine="567"/>
        <w:jc w:val="both"/>
        <w:rPr>
          <w:b/>
          <w:bCs/>
          <w:color w:val="000000"/>
          <w:sz w:val="24"/>
          <w:szCs w:val="24"/>
          <w:shd w:val="clear" w:color="auto" w:fill="FFFFFF"/>
        </w:rPr>
      </w:pPr>
      <w:r w:rsidRPr="009B7566">
        <w:rPr>
          <w:rFonts w:ascii="Times New Roman" w:hAnsi="Times New Roman"/>
          <w:sz w:val="24"/>
          <w:szCs w:val="24"/>
          <w:lang w:eastAsia="en-US"/>
        </w:rPr>
        <w:t xml:space="preserve">Общая оценка за государственный экзамен выставляется как среднее арифметическое положительных оценок по итогам результатов двух этапов. При получении дробного результата по итогам государственного экзамена, решающей является оценка, полученная </w:t>
      </w:r>
      <w:r w:rsidR="009B7566">
        <w:rPr>
          <w:rFonts w:ascii="Times New Roman" w:hAnsi="Times New Roman"/>
          <w:sz w:val="24"/>
          <w:szCs w:val="24"/>
          <w:lang w:eastAsia="en-US"/>
        </w:rPr>
        <w:br/>
      </w:r>
      <w:r w:rsidRPr="009B7566">
        <w:rPr>
          <w:rFonts w:ascii="Times New Roman" w:hAnsi="Times New Roman"/>
          <w:sz w:val="24"/>
          <w:szCs w:val="24"/>
          <w:lang w:eastAsia="en-US"/>
        </w:rPr>
        <w:t>на втором этапе.</w:t>
      </w:r>
    </w:p>
    <w:sectPr w:rsidR="00EB4296" w:rsidRPr="009B7566"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2DF4FC" w14:textId="77777777" w:rsidR="00267B00" w:rsidRDefault="00267B00">
      <w:pPr>
        <w:spacing w:after="0" w:line="240" w:lineRule="auto"/>
      </w:pPr>
      <w:r>
        <w:separator/>
      </w:r>
    </w:p>
  </w:endnote>
  <w:endnote w:type="continuationSeparator" w:id="0">
    <w:p w14:paraId="6BD43655" w14:textId="77777777" w:rsidR="00267B00" w:rsidRDefault="00267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DejaVu Sans">
    <w:altName w:val="Calibri"/>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381E1" w14:textId="77777777" w:rsidR="00267B00" w:rsidRDefault="00267B00">
      <w:pPr>
        <w:rPr>
          <w:sz w:val="12"/>
        </w:rPr>
      </w:pPr>
      <w:r>
        <w:separator/>
      </w:r>
    </w:p>
  </w:footnote>
  <w:footnote w:type="continuationSeparator" w:id="0">
    <w:p w14:paraId="02BF7414" w14:textId="77777777" w:rsidR="00267B00" w:rsidRDefault="00267B00">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A6147"/>
    <w:multiLevelType w:val="multilevel"/>
    <w:tmpl w:val="EA3CB796"/>
    <w:lvl w:ilvl="0">
      <w:start w:val="1"/>
      <w:numFmt w:val="decimal"/>
      <w:lvlText w:val="%1."/>
      <w:lvlJc w:val="left"/>
      <w:pPr>
        <w:ind w:left="6456" w:hanging="360"/>
      </w:pPr>
    </w:lvl>
    <w:lvl w:ilvl="1">
      <w:start w:val="2"/>
      <w:numFmt w:val="decimal"/>
      <w:isLgl/>
      <w:lvlText w:val="%1.%2."/>
      <w:lvlJc w:val="left"/>
      <w:pPr>
        <w:ind w:left="6816" w:hanging="720"/>
      </w:pPr>
    </w:lvl>
    <w:lvl w:ilvl="2">
      <w:start w:val="2"/>
      <w:numFmt w:val="decimal"/>
      <w:isLgl/>
      <w:lvlText w:val="%1.%2.%3."/>
      <w:lvlJc w:val="left"/>
      <w:pPr>
        <w:ind w:left="6816" w:hanging="720"/>
      </w:pPr>
    </w:lvl>
    <w:lvl w:ilvl="3">
      <w:start w:val="1"/>
      <w:numFmt w:val="decimal"/>
      <w:isLgl/>
      <w:lvlText w:val="%1.%2.%3.%4."/>
      <w:lvlJc w:val="left"/>
      <w:pPr>
        <w:ind w:left="7176" w:hanging="1080"/>
      </w:pPr>
    </w:lvl>
    <w:lvl w:ilvl="4">
      <w:start w:val="1"/>
      <w:numFmt w:val="decimal"/>
      <w:isLgl/>
      <w:lvlText w:val="%1.%2.%3.%4.%5."/>
      <w:lvlJc w:val="left"/>
      <w:pPr>
        <w:ind w:left="7176" w:hanging="1080"/>
      </w:pPr>
    </w:lvl>
    <w:lvl w:ilvl="5">
      <w:start w:val="1"/>
      <w:numFmt w:val="decimal"/>
      <w:isLgl/>
      <w:lvlText w:val="%1.%2.%3.%4.%5.%6."/>
      <w:lvlJc w:val="left"/>
      <w:pPr>
        <w:ind w:left="7536" w:hanging="1440"/>
      </w:pPr>
    </w:lvl>
    <w:lvl w:ilvl="6">
      <w:start w:val="1"/>
      <w:numFmt w:val="decimal"/>
      <w:isLgl/>
      <w:lvlText w:val="%1.%2.%3.%4.%5.%6.%7."/>
      <w:lvlJc w:val="left"/>
      <w:pPr>
        <w:ind w:left="7896" w:hanging="1800"/>
      </w:pPr>
    </w:lvl>
    <w:lvl w:ilvl="7">
      <w:start w:val="1"/>
      <w:numFmt w:val="decimal"/>
      <w:isLgl/>
      <w:lvlText w:val="%1.%2.%3.%4.%5.%6.%7.%8."/>
      <w:lvlJc w:val="left"/>
      <w:pPr>
        <w:ind w:left="7896" w:hanging="1800"/>
      </w:pPr>
    </w:lvl>
    <w:lvl w:ilvl="8">
      <w:start w:val="1"/>
      <w:numFmt w:val="decimal"/>
      <w:isLgl/>
      <w:lvlText w:val="%1.%2.%3.%4.%5.%6.%7.%8.%9."/>
      <w:lvlJc w:val="left"/>
      <w:pPr>
        <w:ind w:left="8256"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963DA"/>
    <w:multiLevelType w:val="hybridMultilevel"/>
    <w:tmpl w:val="EDFED0B2"/>
    <w:lvl w:ilvl="0" w:tplc="720813EE">
      <w:start w:val="3"/>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5"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7" w15:restartNumberingAfterBreak="0">
    <w:nsid w:val="2B521112"/>
    <w:multiLevelType w:val="hybridMultilevel"/>
    <w:tmpl w:val="01C05FC8"/>
    <w:lvl w:ilvl="0" w:tplc="F1AA9A3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4"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83496828">
    <w:abstractNumId w:val="14"/>
  </w:num>
  <w:num w:numId="2" w16cid:durableId="2030787155">
    <w:abstractNumId w:val="11"/>
  </w:num>
  <w:num w:numId="3" w16cid:durableId="1871339924">
    <w:abstractNumId w:val="15"/>
  </w:num>
  <w:num w:numId="4" w16cid:durableId="1382241534">
    <w:abstractNumId w:val="12"/>
  </w:num>
  <w:num w:numId="5" w16cid:durableId="168716831">
    <w:abstractNumId w:val="6"/>
  </w:num>
  <w:num w:numId="6" w16cid:durableId="1461992924">
    <w:abstractNumId w:val="1"/>
  </w:num>
  <w:num w:numId="7" w16cid:durableId="126630538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1693954">
    <w:abstractNumId w:val="2"/>
  </w:num>
  <w:num w:numId="9" w16cid:durableId="1307005007">
    <w:abstractNumId w:val="13"/>
  </w:num>
  <w:num w:numId="10" w16cid:durableId="1287854391">
    <w:abstractNumId w:val="17"/>
  </w:num>
  <w:num w:numId="11" w16cid:durableId="908616904">
    <w:abstractNumId w:val="8"/>
  </w:num>
  <w:num w:numId="12" w16cid:durableId="524173593">
    <w:abstractNumId w:val="0"/>
  </w:num>
  <w:num w:numId="13" w16cid:durableId="176118640">
    <w:abstractNumId w:val="5"/>
  </w:num>
  <w:num w:numId="14" w16cid:durableId="833841050">
    <w:abstractNumId w:val="16"/>
  </w:num>
  <w:num w:numId="15" w16cid:durableId="899635145">
    <w:abstractNumId w:val="10"/>
  </w:num>
  <w:num w:numId="16" w16cid:durableId="1951156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68031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76046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0840953">
    <w:abstractNumId w:val="7"/>
  </w:num>
  <w:num w:numId="20" w16cid:durableId="484325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15CC"/>
    <w:rsid w:val="00004960"/>
    <w:rsid w:val="00036068"/>
    <w:rsid w:val="00046B5D"/>
    <w:rsid w:val="00090CE2"/>
    <w:rsid w:val="000C38C9"/>
    <w:rsid w:val="000D422A"/>
    <w:rsid w:val="000E3E75"/>
    <w:rsid w:val="000F0DBA"/>
    <w:rsid w:val="001179D6"/>
    <w:rsid w:val="001272D2"/>
    <w:rsid w:val="00135B33"/>
    <w:rsid w:val="00153DE5"/>
    <w:rsid w:val="001655FD"/>
    <w:rsid w:val="001717E1"/>
    <w:rsid w:val="00186478"/>
    <w:rsid w:val="00195377"/>
    <w:rsid w:val="001B4C63"/>
    <w:rsid w:val="001C0FF1"/>
    <w:rsid w:val="001D3B9F"/>
    <w:rsid w:val="001E2557"/>
    <w:rsid w:val="001F111C"/>
    <w:rsid w:val="002111FD"/>
    <w:rsid w:val="00211BE6"/>
    <w:rsid w:val="0024787A"/>
    <w:rsid w:val="0025093F"/>
    <w:rsid w:val="00260349"/>
    <w:rsid w:val="00262DC6"/>
    <w:rsid w:val="00267B00"/>
    <w:rsid w:val="0027245C"/>
    <w:rsid w:val="00290E53"/>
    <w:rsid w:val="00290FA9"/>
    <w:rsid w:val="002A00C4"/>
    <w:rsid w:val="002D4270"/>
    <w:rsid w:val="002F77A5"/>
    <w:rsid w:val="00303D7F"/>
    <w:rsid w:val="00311668"/>
    <w:rsid w:val="0039443E"/>
    <w:rsid w:val="00396303"/>
    <w:rsid w:val="003A6B6C"/>
    <w:rsid w:val="003C4454"/>
    <w:rsid w:val="004206C6"/>
    <w:rsid w:val="004331A1"/>
    <w:rsid w:val="00474A96"/>
    <w:rsid w:val="004769E9"/>
    <w:rsid w:val="00490002"/>
    <w:rsid w:val="004A5AB0"/>
    <w:rsid w:val="004B4E55"/>
    <w:rsid w:val="004B773A"/>
    <w:rsid w:val="004C201A"/>
    <w:rsid w:val="004C4119"/>
    <w:rsid w:val="005207D5"/>
    <w:rsid w:val="005211FE"/>
    <w:rsid w:val="005445B0"/>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A750B"/>
    <w:rsid w:val="006C1A00"/>
    <w:rsid w:val="006C731C"/>
    <w:rsid w:val="006D2827"/>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433A9"/>
    <w:rsid w:val="00953020"/>
    <w:rsid w:val="00960EB7"/>
    <w:rsid w:val="00963725"/>
    <w:rsid w:val="0097174C"/>
    <w:rsid w:val="009A2753"/>
    <w:rsid w:val="009B0A8D"/>
    <w:rsid w:val="009B3EDD"/>
    <w:rsid w:val="009B7566"/>
    <w:rsid w:val="009C3077"/>
    <w:rsid w:val="009D2924"/>
    <w:rsid w:val="009D4BC9"/>
    <w:rsid w:val="009D51D0"/>
    <w:rsid w:val="009F3AA2"/>
    <w:rsid w:val="00A3407D"/>
    <w:rsid w:val="00A74DD9"/>
    <w:rsid w:val="00A758D1"/>
    <w:rsid w:val="00A770FE"/>
    <w:rsid w:val="00A86873"/>
    <w:rsid w:val="00AA730A"/>
    <w:rsid w:val="00AB3AEB"/>
    <w:rsid w:val="00AF299D"/>
    <w:rsid w:val="00B10158"/>
    <w:rsid w:val="00B10748"/>
    <w:rsid w:val="00B205A2"/>
    <w:rsid w:val="00B25D92"/>
    <w:rsid w:val="00B40334"/>
    <w:rsid w:val="00B661A8"/>
    <w:rsid w:val="00B70862"/>
    <w:rsid w:val="00B717AD"/>
    <w:rsid w:val="00B71CDE"/>
    <w:rsid w:val="00B74B53"/>
    <w:rsid w:val="00B86CAD"/>
    <w:rsid w:val="00B93289"/>
    <w:rsid w:val="00BA0033"/>
    <w:rsid w:val="00BA26D0"/>
    <w:rsid w:val="00BA60C3"/>
    <w:rsid w:val="00BA6BC9"/>
    <w:rsid w:val="00BC716C"/>
    <w:rsid w:val="00BD05D5"/>
    <w:rsid w:val="00BE16AF"/>
    <w:rsid w:val="00BE19F3"/>
    <w:rsid w:val="00BE6ED6"/>
    <w:rsid w:val="00BF259C"/>
    <w:rsid w:val="00C04B17"/>
    <w:rsid w:val="00C26465"/>
    <w:rsid w:val="00CA2F2D"/>
    <w:rsid w:val="00CB6C7E"/>
    <w:rsid w:val="00CD060F"/>
    <w:rsid w:val="00CD667A"/>
    <w:rsid w:val="00CD668B"/>
    <w:rsid w:val="00D004C8"/>
    <w:rsid w:val="00D15A20"/>
    <w:rsid w:val="00D30AEC"/>
    <w:rsid w:val="00D34481"/>
    <w:rsid w:val="00D405F5"/>
    <w:rsid w:val="00D406E8"/>
    <w:rsid w:val="00D60061"/>
    <w:rsid w:val="00D60CB6"/>
    <w:rsid w:val="00D646D1"/>
    <w:rsid w:val="00D66479"/>
    <w:rsid w:val="00D67C53"/>
    <w:rsid w:val="00DB1A4E"/>
    <w:rsid w:val="00DB21B5"/>
    <w:rsid w:val="00DE2480"/>
    <w:rsid w:val="00DE6FF0"/>
    <w:rsid w:val="00DF1A70"/>
    <w:rsid w:val="00DF23CA"/>
    <w:rsid w:val="00DF263F"/>
    <w:rsid w:val="00DF7E0A"/>
    <w:rsid w:val="00E055AB"/>
    <w:rsid w:val="00E16CDF"/>
    <w:rsid w:val="00E569E6"/>
    <w:rsid w:val="00E57A12"/>
    <w:rsid w:val="00E61784"/>
    <w:rsid w:val="00E773F4"/>
    <w:rsid w:val="00E90F38"/>
    <w:rsid w:val="00E96F8F"/>
    <w:rsid w:val="00EA1437"/>
    <w:rsid w:val="00EA2A47"/>
    <w:rsid w:val="00EB4296"/>
    <w:rsid w:val="00EC10EA"/>
    <w:rsid w:val="00EC2F46"/>
    <w:rsid w:val="00ED5152"/>
    <w:rsid w:val="00ED5473"/>
    <w:rsid w:val="00EE4B9B"/>
    <w:rsid w:val="00F03C4B"/>
    <w:rsid w:val="00F06188"/>
    <w:rsid w:val="00F745AB"/>
    <w:rsid w:val="00FB100D"/>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884762">
      <w:bodyDiv w:val="1"/>
      <w:marLeft w:val="0"/>
      <w:marRight w:val="0"/>
      <w:marTop w:val="0"/>
      <w:marBottom w:val="0"/>
      <w:divBdr>
        <w:top w:val="none" w:sz="0" w:space="0" w:color="auto"/>
        <w:left w:val="none" w:sz="0" w:space="0" w:color="auto"/>
        <w:bottom w:val="none" w:sz="0" w:space="0" w:color="auto"/>
        <w:right w:val="none" w:sz="0" w:space="0" w:color="auto"/>
      </w:divBdr>
    </w:div>
    <w:div w:id="56868654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213080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8</Pages>
  <Words>2043</Words>
  <Characters>11649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Пользователь</cp:lastModifiedBy>
  <cp:revision>30</cp:revision>
  <cp:lastPrinted>2022-09-12T13:25:00Z</cp:lastPrinted>
  <dcterms:created xsi:type="dcterms:W3CDTF">2023-03-20T14:24:00Z</dcterms:created>
  <dcterms:modified xsi:type="dcterms:W3CDTF">2024-05-30T14:04:00Z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