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1.xml"/>
  <Override ContentType="application/vnd.openxmlformats-officedocument.wordprocessingml.footer+xml" PartName="/word/footer15.xml"/>
  <Override ContentType="application/vnd.openxmlformats-officedocument.wordprocessingml.footer+xml" PartName="/word/footer3.xml"/>
  <Override ContentType="application/vnd.openxmlformats-officedocument.wordprocessingml.footer+xml" PartName="/word/footer5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spacing w:line="276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Профессия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35.01.27 Мастер сельскохозяйственного производства</w:t>
      </w:r>
    </w:p>
    <w:p w14:paraId="21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2000000">
      <w:pPr>
        <w:ind/>
        <w:jc w:val="center"/>
        <w:rPr>
          <w:rFonts w:ascii="Times New Roman" w:hAnsi="Times New Roman"/>
          <w:i w:val="1"/>
        </w:rPr>
      </w:pPr>
    </w:p>
    <w:p w14:paraId="23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4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sz w:val="24"/>
        </w:rPr>
      </w:pPr>
    </w:p>
    <w:p w14:paraId="27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t>выпускника</w:t>
      </w:r>
    </w:p>
    <w:p w14:paraId="28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29000000">
      <w:pPr>
        <w:spacing w:line="276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 сельскохозяйственного производства</w:t>
      </w: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1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35.</w:t>
            </w:r>
            <w:r>
              <w:rPr>
                <w:rFonts w:ascii="Times New Roman" w:hAnsi="Times New Roman"/>
                <w:b w:val="1"/>
                <w:sz w:val="24"/>
              </w:rPr>
              <w:t>00.00</w:t>
            </w:r>
            <w:r>
              <w:rPr>
                <w:rFonts w:ascii="Times New Roman" w:hAnsi="Times New Roman"/>
                <w:b w:val="1"/>
                <w:sz w:val="24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>Сельское, лесное и рыбное хозяйство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2000000">
            <w:pPr>
              <w:rPr>
                <w:rFonts w:ascii="Times New Roman" w:hAnsi="Times New Roman"/>
                <w:sz w:val="24"/>
              </w:rPr>
            </w:pPr>
          </w:p>
          <w:p w14:paraId="33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4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20.11.2024 № 2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6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7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150/2024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A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B000000">
            <w:pPr>
              <w:rPr>
                <w:rFonts w:ascii="Times New Roman" w:hAnsi="Times New Roman"/>
              </w:rPr>
            </w:pPr>
          </w:p>
          <w:p w14:paraId="3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D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rPr>
          <w:rFonts w:ascii="Times New Roman" w:hAnsi="Times New Roman"/>
          <w:sz w:val="24"/>
        </w:rPr>
      </w:pPr>
    </w:p>
    <w:p w14:paraId="45000000">
      <w:pPr>
        <w:rPr>
          <w:rFonts w:ascii="Times New Roman" w:hAnsi="Times New Roman"/>
          <w:sz w:val="24"/>
        </w:rPr>
      </w:pPr>
    </w:p>
    <w:p w14:paraId="46000000">
      <w:pPr>
        <w:rPr>
          <w:rFonts w:ascii="Times New Roman" w:hAnsi="Times New Roman"/>
          <w:sz w:val="24"/>
        </w:rPr>
      </w:pPr>
    </w:p>
    <w:p w14:paraId="47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 xml:space="preserve">4 </w:t>
      </w:r>
      <w:r>
        <w:rPr>
          <w:rFonts w:ascii="Times New Roman" w:hAnsi="Times New Roman"/>
          <w:b w:val="1"/>
          <w:sz w:val="24"/>
        </w:rPr>
        <w:t>г</w:t>
      </w:r>
      <w:r>
        <w:rPr>
          <w:rFonts w:ascii="Times New Roman" w:hAnsi="Times New Roman"/>
          <w:b w:val="1"/>
          <w:sz w:val="24"/>
        </w:rPr>
        <w:t>.</w:t>
      </w:r>
    </w:p>
    <w:p w14:paraId="48000000">
      <w:pPr>
        <w:sectPr>
          <w:headerReference r:id="rId4" w:type="default"/>
          <w:headerReference r:id="rId6" w:type="first"/>
          <w:footerReference r:id="rId5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9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A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4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/>
        <w:jc w:val="both"/>
        <w:rPr>
          <w:rFonts w:ascii="Times New Roman" w:hAnsi="Times New Roman"/>
          <w:sz w:val="24"/>
        </w:rPr>
      </w:pPr>
    </w:p>
    <w:p w14:paraId="63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4000000">
      <w:pPr>
        <w:sectPr>
          <w:headerReference r:id="rId10" w:type="default"/>
          <w:headerReference r:id="rId13" w:type="first"/>
          <w:footerReference r:id="rId11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5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66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B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C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70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21</w:t>
      </w:r>
      <w:r>
        <w:fldChar w:fldCharType="end"/>
      </w:r>
      <w:r>
        <w:fldChar w:fldCharType="end"/>
      </w:r>
    </w:p>
    <w:p w14:paraId="74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4.3.3. Матрица соответствия компетенций и составных частей ПОП-П СПО профессии 35.01.27 Мастер сельскохозяйственного производства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28</w:t>
      </w:r>
      <w:r>
        <w:fldChar w:fldCharType="end"/>
      </w:r>
      <w:r>
        <w:fldChar w:fldCharType="end"/>
      </w:r>
    </w:p>
    <w:p w14:paraId="75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32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33</w:t>
      </w:r>
      <w:r>
        <w:fldChar w:fldCharType="end"/>
      </w:r>
      <w:r>
        <w:fldChar w:fldCharType="end"/>
      </w:r>
    </w:p>
    <w:p w14:paraId="7C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34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35</w:t>
      </w:r>
      <w:r>
        <w:fldChar w:fldCharType="end"/>
      </w:r>
      <w:r>
        <w:fldChar w:fldCharType="end"/>
      </w:r>
    </w:p>
    <w:p>
      <w:r>
        <w:fldChar w:fldCharType="end"/>
      </w:r>
    </w:p>
    <w:p w14:paraId="82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83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84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85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86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87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88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89000000">
      <w:pPr>
        <w:pStyle w:val="Style_9"/>
      </w:pPr>
    </w:p>
    <w:p w14:paraId="8A000000">
      <w:bookmarkStart w:id="6" w:name="__RefHeading___2"/>
      <w:bookmarkEnd w:id="6"/>
      <w:pPr>
        <w:pStyle w:val="Style_10"/>
        <w:spacing w:after="0" w:line="240" w:lineRule="auto"/>
        <w:ind/>
      </w:pPr>
      <w:r>
        <w:t>1.1. Назначение примерной образовательной программы</w:t>
      </w:r>
    </w:p>
    <w:p w14:paraId="8B000000">
      <w:pPr>
        <w:pStyle w:val="Style_11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«Профессионалитет» (далее – ПОП-П)</w:t>
      </w:r>
      <w:r>
        <w:rPr>
          <w:rFonts w:ascii="Times New Roman" w:hAnsi="Times New Roman"/>
          <w:sz w:val="24"/>
        </w:rPr>
        <w:t xml:space="preserve"> 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 xml:space="preserve">профессии </w:t>
      </w:r>
      <w:bookmarkStart w:id="7" w:name="_Hlk163835086"/>
      <w:r>
        <w:rPr>
          <w:rFonts w:ascii="Times New Roman" w:hAnsi="Times New Roman"/>
          <w:sz w:val="24"/>
        </w:rPr>
        <w:t>35.01.27 Мастер сельскохозяйственного производства</w:t>
      </w:r>
      <w:bookmarkEnd w:id="7"/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утвержденным </w:t>
      </w:r>
      <w:r>
        <w:rPr>
          <w:rFonts w:ascii="Times New Roman" w:hAnsi="Times New Roman"/>
          <w:sz w:val="24"/>
        </w:rPr>
        <w:t xml:space="preserve">приказом </w:t>
      </w:r>
      <w:bookmarkStart w:id="8" w:name="_Hlk163819492"/>
      <w:r>
        <w:rPr>
          <w:rFonts w:ascii="Times New Roman" w:hAnsi="Times New Roman"/>
          <w:sz w:val="24"/>
        </w:rPr>
        <w:t xml:space="preserve">Министерства просвещения Российской Федерации от </w:t>
      </w:r>
      <w:r>
        <w:rPr>
          <w:rFonts w:ascii="Times New Roman" w:hAnsi="Times New Roman"/>
          <w:sz w:val="24"/>
        </w:rPr>
        <w:t>24 мая 2022 года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№355</w:t>
      </w:r>
      <w:r>
        <w:rPr>
          <w:rFonts w:ascii="Times New Roman" w:hAnsi="Times New Roman"/>
          <w:sz w:val="24"/>
        </w:rPr>
        <w:t xml:space="preserve"> </w:t>
      </w:r>
      <w:bookmarkEnd w:id="8"/>
      <w:r>
        <w:rPr>
          <w:rFonts w:ascii="Times New Roman" w:hAnsi="Times New Roman"/>
          <w:sz w:val="24"/>
        </w:rPr>
        <w:t>(далее – ФГОС, ФГОС СПО).</w:t>
      </w:r>
      <w:r>
        <w:rPr>
          <w:rFonts w:ascii="Times New Roman" w:hAnsi="Times New Roman"/>
          <w:sz w:val="24"/>
        </w:rPr>
        <w:t xml:space="preserve"> </w:t>
      </w:r>
    </w:p>
    <w:p w14:paraId="8C00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8D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>35.01.27 Мастер сельскохозяйственного производства</w:t>
      </w:r>
      <w:r>
        <w:rPr>
          <w:rFonts w:ascii="Times New Roman" w:hAnsi="Times New Roman"/>
          <w:sz w:val="24"/>
        </w:rPr>
        <w:t xml:space="preserve">, планируемые результаты освоения образовательной программы, примерные условия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образовательной </w:t>
      </w:r>
      <w:r>
        <w:rPr>
          <w:rFonts w:ascii="Times New Roman" w:hAnsi="Times New Roman"/>
          <w:sz w:val="24"/>
        </w:rPr>
        <w:t>программы</w:t>
      </w:r>
      <w:r>
        <w:rPr>
          <w:rFonts w:ascii="Times New Roman" w:hAnsi="Times New Roman"/>
          <w:sz w:val="24"/>
        </w:rPr>
        <w:t>.</w:t>
      </w:r>
    </w:p>
    <w:p w14:paraId="8E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</w:t>
      </w:r>
      <w:r>
        <w:rPr>
          <w:rFonts w:ascii="Times New Roman" w:hAnsi="Times New Roman"/>
          <w:sz w:val="24"/>
        </w:rPr>
        <w:t xml:space="preserve">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i w:val="1"/>
          <w:color w:val="00B0F0"/>
          <w:sz w:val="24"/>
        </w:rPr>
        <w:t xml:space="preserve"> </w:t>
      </w:r>
      <w:r>
        <w:rPr>
          <w:rFonts w:ascii="Times New Roman" w:hAnsi="Times New Roman"/>
          <w:sz w:val="24"/>
        </w:rPr>
        <w:t>среднего профессионального образования.</w:t>
      </w:r>
    </w:p>
    <w:p w14:paraId="8F000000">
      <w:pPr>
        <w:pStyle w:val="Style_12"/>
      </w:pPr>
    </w:p>
    <w:p w14:paraId="90000000">
      <w:bookmarkStart w:id="9" w:name="__RefHeading___3"/>
      <w:bookmarkEnd w:id="9"/>
      <w:pPr>
        <w:pStyle w:val="Style_10"/>
        <w:spacing w:after="0" w:line="240" w:lineRule="auto"/>
        <w:ind/>
      </w:pPr>
      <w:r>
        <w:t xml:space="preserve">1.2. Нормативные </w:t>
      </w:r>
      <w:r>
        <w:t>документы</w:t>
      </w:r>
    </w:p>
    <w:p w14:paraId="9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273-ФЗ «Об образовании в Российской Федерации»;</w:t>
      </w:r>
    </w:p>
    <w:p w14:paraId="9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>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08.04.2021 № 153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>едеральн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государственн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образовательн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стандарт среднего профессионального образования 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i w:val="1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35.01.27 Мастер сельскохозяйственного производства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Российской Федерации от 24 мая 2022 года №355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9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Приказ Минобрнауки России № 885, Минпросвещения России № 390 от 05.08.2020);</w:t>
      </w:r>
    </w:p>
    <w:p w14:paraId="97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>Приказ Минпросвещения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9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 xml:space="preserve">Минпросвещения России от 13.12.2023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932</w:t>
      </w:r>
      <w:r>
        <w:rPr>
          <w:rFonts w:ascii="Times New Roman" w:hAnsi="Times New Roman"/>
          <w:sz w:val="24"/>
        </w:rPr>
        <w:t>);</w:t>
      </w:r>
    </w:p>
    <w:p w14:paraId="9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9A000000">
      <w:pPr>
        <w:widowControl w:val="0"/>
        <w:spacing w:after="160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Приказ Министерства труда и социальной защиты Российской Федерации      от 2 сентября 2020 г. № 555н «Об утверждении профессионального стандарта «Специалист     в области механизации сельского хозяйства»;</w:t>
      </w:r>
    </w:p>
    <w:p w14:paraId="9B000000">
      <w:pPr>
        <w:widowControl w:val="0"/>
        <w:tabs>
          <w:tab w:leader="none" w:pos="142" w:val="left"/>
        </w:tabs>
        <w:spacing w:after="160"/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Приказ Министерства труда и социальной защиты Российской Федерации      от 4 июня 2014 г. № 362н «Об утверждении профессионального стандарта «Тракторист-машинист сельскохозяйственного производства»;</w:t>
      </w:r>
    </w:p>
    <w:p w14:paraId="9C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9D000000">
      <w:bookmarkStart w:id="10" w:name="__RefHeading___4"/>
      <w:bookmarkEnd w:id="10"/>
      <w:pPr>
        <w:pStyle w:val="Style_10"/>
        <w:spacing w:after="0" w:line="240" w:lineRule="auto"/>
        <w:ind/>
      </w:pPr>
      <w:r>
        <w:t>1.3. Перечень сокращений</w:t>
      </w:r>
    </w:p>
    <w:p w14:paraId="9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9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A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A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МДК – междисциплинарный курс;</w:t>
      </w:r>
    </w:p>
    <w:p w14:paraId="A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ОК </w:t>
      </w:r>
      <w:r>
        <w:rPr>
          <w:rFonts w:ascii="Times New Roman" w:hAnsi="Times New Roman"/>
          <w:color w:val="000000"/>
          <w:sz w:val="24"/>
        </w:rPr>
        <w:t xml:space="preserve">– </w:t>
      </w:r>
      <w:r>
        <w:rPr>
          <w:rFonts w:ascii="Times New Roman" w:hAnsi="Times New Roman"/>
          <w:color w:val="000000"/>
          <w:sz w:val="24"/>
        </w:rPr>
        <w:t>общие компетенции;</w:t>
      </w:r>
    </w:p>
    <w:p w14:paraId="A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A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ОТФ – обобщенная трудовая функция;</w:t>
      </w:r>
    </w:p>
    <w:p w14:paraId="A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ОЧ – обязательная часть образовательной программы; </w:t>
      </w:r>
    </w:p>
    <w:p w14:paraId="A6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</w:t>
      </w:r>
      <w:r>
        <w:rPr>
          <w:rFonts w:ascii="Times New Roman" w:hAnsi="Times New Roman"/>
          <w:sz w:val="24"/>
        </w:rPr>
        <w:t>;</w:t>
      </w:r>
    </w:p>
    <w:p w14:paraId="A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A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A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A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ПМн –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профессиональный модуль</w:t>
      </w:r>
      <w:r>
        <w:t xml:space="preserve"> </w:t>
      </w:r>
      <w:r>
        <w:rPr>
          <w:rFonts w:ascii="Times New Roman" w:hAnsi="Times New Roman"/>
          <w:color w:val="000000"/>
          <w:sz w:val="24"/>
        </w:rPr>
        <w:t>по направленности</w:t>
      </w:r>
      <w:r>
        <w:rPr>
          <w:rFonts w:ascii="Times New Roman" w:hAnsi="Times New Roman"/>
          <w:color w:val="000000"/>
          <w:sz w:val="24"/>
        </w:rPr>
        <w:t>;</w:t>
      </w:r>
    </w:p>
    <w:p w14:paraId="A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>– примерная образовательная программа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«Профессионалитет»;</w:t>
      </w:r>
    </w:p>
    <w:p w14:paraId="A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A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B4000000">
      <w:pPr>
        <w:ind w:firstLine="709" w:left="0"/>
        <w:jc w:val="both"/>
        <w:rPr>
          <w:rFonts w:ascii="Times New Roman" w:hAnsi="Times New Roman"/>
          <w:i w:val="1"/>
        </w:rPr>
      </w:pPr>
    </w:p>
    <w:p w14:paraId="B5000000">
      <w:bookmarkStart w:id="11" w:name="__RefHeading___5"/>
      <w:bookmarkEnd w:id="11"/>
      <w:pPr>
        <w:pStyle w:val="Style_8"/>
        <w:pageBreakBefore w:val="1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B6000000">
      <w:pPr>
        <w:pStyle w:val="Style_12"/>
      </w:pPr>
    </w:p>
    <w:tbl>
      <w:tblPr>
        <w:tblStyle w:val="Style_3"/>
        <w:tblW w:type="auto" w:w="0"/>
        <w:tblInd w:type="dxa" w:w="-57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78"/>
        <w:gridCol w:w="2126"/>
        <w:gridCol w:w="3261"/>
      </w:tblGrid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Параметр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Данные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Сельское хозяйство</w:t>
            </w:r>
          </w:p>
          <w:p w14:paraId="BB00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Топливно – энергетический комплекс</w:t>
            </w:r>
            <w:r>
              <w:rPr>
                <w:rFonts w:ascii="Times New Roman" w:hAnsi="Times New Roman"/>
                <w:i w:val="1"/>
                <w:sz w:val="20"/>
              </w:rPr>
              <w:t xml:space="preserve"> </w:t>
            </w:r>
          </w:p>
        </w:tc>
      </w:tr>
      <w:tr>
        <w:trPr>
          <w:trHeight w:hRule="atLeast" w:val="1424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widowControl w:val="0"/>
              <w:ind/>
              <w:jc w:val="both"/>
              <w:rPr>
                <w:rFonts w:ascii="Times New Roman" w:hAnsi="Times New Roman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13.001 Специалист в области механизации сельского хозяйства (</w:t>
            </w:r>
            <w:r>
              <w:rPr>
                <w:rFonts w:ascii="Times New Roman" w:hAnsi="Times New Roman"/>
                <w:i w:val="1"/>
                <w:color w:val="000000"/>
                <w:sz w:val="20"/>
              </w:rPr>
              <w:t>Приказ Министерства труда и социальной защиты Российской Федерации от 02.09.2020 № 555н)</w:t>
            </w:r>
          </w:p>
          <w:p w14:paraId="BE000000">
            <w:pPr>
              <w:widowControl w:val="0"/>
              <w:ind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13.006 Тракторист-машинист сельскохозяйственного производства </w:t>
            </w:r>
            <w:r>
              <w:rPr>
                <w:rFonts w:ascii="Times New Roman" w:hAnsi="Times New Roman"/>
                <w:i w:val="1"/>
                <w:color w:val="000000"/>
                <w:sz w:val="20"/>
              </w:rPr>
              <w:t>(Приказ Министерства труда и социальной защиты Российской Федерации от 04.06.2014 № 362н)</w:t>
            </w:r>
          </w:p>
        </w:tc>
      </w:tr>
      <w:tr>
        <w:trPr>
          <w:trHeight w:hRule="atLeast" w:val="155"/>
        </w:trPr>
        <w:tc>
          <w:tcPr>
            <w:tcW w:type="dxa" w:w="46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ind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widowControl w:val="0"/>
              <w:spacing w:after="16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Сельское хозяйство</w:t>
            </w:r>
          </w:p>
        </w:tc>
      </w:tr>
      <w:tr>
        <w:trPr>
          <w:trHeight w:hRule="atLeast" w:val="743"/>
        </w:trPr>
        <w:tc>
          <w:tcPr>
            <w:tcW w:type="dxa" w:w="4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widowControl w:val="0"/>
              <w:spacing w:after="160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13.006 Тракторист-машинист сельскохозяйственного производства </w:t>
            </w:r>
            <w:r>
              <w:rPr>
                <w:rFonts w:ascii="Times New Roman" w:hAnsi="Times New Roman"/>
                <w:i w:val="1"/>
                <w:color w:val="000000"/>
                <w:sz w:val="20"/>
              </w:rPr>
              <w:t>(Приказ Министерства труда и социальной защиты Российской Федерации от 04.06.2014 № 362н)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rPr>
                <w:rFonts w:ascii="Times New Roman" w:hAnsi="Times New Roman"/>
                <w:sz w:val="20"/>
                <w:highlight w:val="green"/>
              </w:rPr>
            </w:pPr>
            <w:r>
              <w:rPr>
                <w:rFonts w:ascii="Times New Roman" w:hAnsi="Times New Roman"/>
                <w:sz w:val="20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 в установленном законодательством Российской Федерации порядке</w:t>
            </w:r>
          </w:p>
          <w:p w14:paraId="C4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Наличие удостоверения тракториста-машиниста категорий «B», «C», «D», «E», «F»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Реквизиты ФГОС СПО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Приказ Минпросвещения России от 24.05.2022 № 355 «Об утверждении федерального государственном образовательного стандарта среднего профессионального образования по специальности 35.01.27 Мастер сельскохозяйственного производства»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Квалификация выпускника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spacing w:line="276" w:lineRule="auto"/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Мастер сельскохозяйственного производства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Направленность 1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CB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Мастер по техническому обслуживанию сельскохозяйственных машин и оборудования</w:t>
            </w:r>
          </w:p>
          <w:p w14:paraId="CC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Направленность 2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  <w:p w14:paraId="C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Мастер по механизированным сельскохозяйственным работам</w:t>
            </w:r>
          </w:p>
        </w:tc>
      </w:tr>
      <w:tr>
        <w:trPr>
          <w:trHeight w:hRule="atLeast" w:val="20"/>
        </w:trPr>
        <w:tc>
          <w:tcPr>
            <w:tcW w:type="dxa" w:w="46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Сельское хозяйство</w:t>
            </w:r>
          </w:p>
        </w:tc>
      </w:tr>
      <w:tr>
        <w:trPr>
          <w:trHeight w:hRule="atLeast" w:val="20"/>
        </w:trPr>
        <w:tc>
          <w:tcPr>
            <w:tcW w:type="dxa" w:w="4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Тракторист-машинист сельскохозяйственного производства</w:t>
            </w:r>
          </w:p>
          <w:p w14:paraId="D100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Водитель автомобиля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Нормативный срок и объем реализации образовательной программы</w:t>
            </w:r>
          </w:p>
          <w:p w14:paraId="D3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СОО</w:t>
            </w:r>
          </w:p>
          <w:p w14:paraId="D4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 базе ООО 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rFonts w:ascii="Times New Roman" w:hAnsi="Times New Roman"/>
                <w:sz w:val="20"/>
              </w:rPr>
            </w:pPr>
          </w:p>
          <w:p w14:paraId="D6000000">
            <w:pPr>
              <w:rPr>
                <w:rFonts w:ascii="Times New Roman" w:hAnsi="Times New Roman"/>
                <w:sz w:val="20"/>
              </w:rPr>
            </w:pPr>
          </w:p>
          <w:p w14:paraId="D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г. 10 мес./ 1476 ак.ч.</w:t>
            </w:r>
          </w:p>
          <w:p w14:paraId="D8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мес./2952 ак.ч.</w:t>
            </w:r>
          </w:p>
        </w:tc>
      </w:tr>
      <w:tr>
        <w:trPr>
          <w:trHeight w:hRule="atLeast" w:val="20"/>
        </w:trPr>
        <w:tc>
          <w:tcPr>
            <w:tcW w:type="dxa" w:w="46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D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 базе ООО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Сельское хозяйство</w:t>
            </w:r>
          </w:p>
        </w:tc>
      </w:tr>
      <w:tr>
        <w:trPr>
          <w:trHeight w:hRule="atLeast" w:val="20"/>
        </w:trPr>
        <w:tc>
          <w:tcPr>
            <w:tcW w:type="dxa" w:w="4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 г. 10 мес./2952 ак.ч.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практики (всего/из них производственной практики)</w:t>
            </w:r>
          </w:p>
        </w:tc>
        <w:tc>
          <w:tcPr>
            <w:tcW w:type="dxa" w:w="53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468/288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rFonts w:ascii="Times New Roman" w:hAnsi="Times New Roman"/>
                <w:b w:val="1"/>
                <w:sz w:val="20"/>
              </w:rPr>
            </w:pPr>
            <w:bookmarkStart w:id="12" w:name="_Hlk156306819"/>
            <w:r>
              <w:rPr>
                <w:rFonts w:ascii="Times New Roman" w:hAnsi="Times New Roman"/>
                <w:b w:val="1"/>
                <w:sz w:val="20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Объем, в ак.ч.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 т.ч. в форме практической подготовки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1008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689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социально-гуманитарный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200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ind w:firstLine="0" w:left="45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502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ind w:firstLine="0" w:left="2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практика:</w:t>
            </w:r>
          </w:p>
          <w:p w14:paraId="EF000000">
            <w:pPr>
              <w:ind w:firstLine="0" w:left="45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учебная</w:t>
            </w:r>
          </w:p>
          <w:p w14:paraId="F0000000">
            <w:pPr>
              <w:ind w:firstLine="0" w:left="454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производственная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468</w:t>
            </w:r>
          </w:p>
          <w:p w14:paraId="F2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- 180</w:t>
            </w:r>
          </w:p>
          <w:p w14:paraId="F3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- 288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468</w:t>
            </w:r>
          </w:p>
          <w:p w14:paraId="F5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- 180</w:t>
            </w:r>
          </w:p>
          <w:p w14:paraId="F6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- 288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432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324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ГИА в форме демонстрационного экзамена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</w:p>
        </w:tc>
      </w:tr>
      <w:tr>
        <w:trPr>
          <w:trHeight w:hRule="atLeast" w:val="20"/>
        </w:trPr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1476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1013</w:t>
            </w:r>
            <w:bookmarkEnd w:id="12"/>
          </w:p>
        </w:tc>
      </w:tr>
    </w:tbl>
    <w:p w14:paraId="03010000">
      <w:pPr>
        <w:pStyle w:val="Style_12"/>
      </w:pPr>
    </w:p>
    <w:p w14:paraId="04010000">
      <w:bookmarkStart w:id="13" w:name="__RefHeading___6"/>
      <w:bookmarkEnd w:id="13"/>
      <w:pPr>
        <w:pStyle w:val="Style_8"/>
        <w:pageBreakBefore w:val="1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05010000"/>
    <w:p w14:paraId="06010000">
      <w:bookmarkStart w:id="14" w:name="__RefHeading___7"/>
      <w:bookmarkEnd w:id="14"/>
      <w:pPr>
        <w:pStyle w:val="Style_10"/>
        <w:spacing w:after="0" w:line="240" w:lineRule="auto"/>
        <w:ind/>
      </w:pPr>
      <w:r>
        <w:t>3</w:t>
      </w:r>
      <w:r>
        <w:t>.1. Область</w:t>
      </w:r>
      <w:r>
        <w:t xml:space="preserve"> </w:t>
      </w:r>
      <w:r>
        <w:t>профессиональной деятельности выпускников</w:t>
      </w:r>
      <w:r>
        <w:t>:</w:t>
      </w:r>
    </w:p>
    <w:p w14:paraId="07010000">
      <w:r>
        <w:rPr>
          <w:rFonts w:ascii="Times New Roman" w:hAnsi="Times New Roman"/>
          <w:sz w:val="24"/>
        </w:rPr>
        <w:t>13 Сельское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хозяйство</w:t>
      </w:r>
    </w:p>
    <w:p w14:paraId="08010000">
      <w:bookmarkStart w:id="15" w:name="__RefHeading___8"/>
      <w:bookmarkEnd w:id="15"/>
      <w:pPr>
        <w:pStyle w:val="Style_10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09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0A01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13"/>
        <w:tblW w:type="auto" w:w="0"/>
        <w:tblLayout w:type="fixed"/>
      </w:tblPr>
      <w:tblGrid>
        <w:gridCol w:w="445"/>
        <w:gridCol w:w="2244"/>
        <w:gridCol w:w="1559"/>
        <w:gridCol w:w="1984"/>
        <w:gridCol w:w="3261"/>
      </w:tblGrid>
      <w:tr>
        <w:trPr>
          <w:trHeight w:hRule="atLeast" w:val="20"/>
        </w:trPr>
        <w:tc>
          <w:tcPr>
            <w:tcW w:type="dxa" w:w="445"/>
          </w:tcPr>
          <w:p w14:paraId="0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2244"/>
          </w:tcPr>
          <w:p w14:paraId="0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type="dxa" w:w="1559"/>
          </w:tcPr>
          <w:p w14:paraId="0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type="dxa" w:w="1984"/>
          </w:tcPr>
          <w:p w14:paraId="0E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type="dxa" w:w="3261"/>
          </w:tcPr>
          <w:p w14:paraId="0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>
        <w:trPr>
          <w:trHeight w:hRule="atLeast" w:val="20"/>
        </w:trPr>
        <w:tc>
          <w:tcPr>
            <w:tcW w:type="dxa" w:w="445"/>
            <w:vMerge w:val="restart"/>
          </w:tcPr>
          <w:p w14:paraId="10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244"/>
            <w:vMerge w:val="restart"/>
          </w:tcPr>
          <w:p w14:paraId="1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13.006 Тракторист-машинист сельскохозяйственного производства</w:t>
            </w:r>
          </w:p>
        </w:tc>
        <w:tc>
          <w:tcPr>
            <w:tcW w:type="dxa" w:w="1559"/>
            <w:vMerge w:val="restart"/>
          </w:tcPr>
          <w:p w14:paraId="1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Минтруда России от </w:t>
            </w:r>
            <w:r>
              <w:rPr>
                <w:rFonts w:ascii="Times New Roman" w:hAnsi="Times New Roman"/>
                <w:color w:val="000000"/>
                <w:sz w:val="24"/>
              </w:rPr>
              <w:t>04.6.2014 г. № 362н</w:t>
            </w:r>
          </w:p>
        </w:tc>
        <w:tc>
          <w:tcPr>
            <w:tcW w:type="dxa" w:w="1984"/>
            <w:vMerge w:val="restart"/>
          </w:tcPr>
          <w:p w14:paraId="1301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1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type="dxa" w:w="3261"/>
          </w:tcPr>
          <w:p w14:paraId="1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>/01.3 Выполнение основной обработки почвы с заданными агротехническими требованиями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44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3261"/>
          </w:tcPr>
          <w:p w14:paraId="1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>/02.3Внесение удобрений с заданными агротехническими требованиями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44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3261"/>
          </w:tcPr>
          <w:p w14:paraId="1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>/03.3Выполнение предпосевной подготовки почвы с заданными агротехническими требованиями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44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3261"/>
          </w:tcPr>
          <w:p w14:paraId="1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>/04.3Посев и посадка сельскохозяйственных культур с заданными агротехническими требованиями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44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3261"/>
          </w:tcPr>
          <w:p w14:paraId="1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>/05.3Выполнение механизированных работ по уходу за сельскохозяйственными культурами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44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3261"/>
          </w:tcPr>
          <w:p w14:paraId="1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 xml:space="preserve">/06.3Выполнение уборочных работ с заданными агротехническими требованиями 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44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3261"/>
          </w:tcPr>
          <w:p w14:paraId="1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>/07.3Погрузочно-разгрузочные, транспортные и стационарные работы на тракторах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44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3261"/>
          </w:tcPr>
          <w:p w14:paraId="1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>/08.3 Выполнение мелиоративных работ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44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3261"/>
          </w:tcPr>
          <w:p w14:paraId="1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>/09.3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механизированных работ по разгрузке и раздаче кормов животным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44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3261"/>
          </w:tcPr>
          <w:p w14:paraId="1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>/10.3 Выполнение механизированных работ по уборке навоза и отходов животноводства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44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3261"/>
          </w:tcPr>
          <w:p w14:paraId="1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>/11.3 Техническое обслуживание при использовании и при хранении трактора, комбайна и сельскохозяйственной машины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44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3261"/>
          </w:tcPr>
          <w:p w14:paraId="2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</w:t>
            </w:r>
            <w:r>
              <w:rPr>
                <w:rFonts w:ascii="Times New Roman" w:hAnsi="Times New Roman"/>
                <w:sz w:val="24"/>
              </w:rPr>
              <w:t>/12.3 Заправка тракторов и самоходных сельскохозяйственных машин горюче-смазочными материалами</w:t>
            </w:r>
          </w:p>
        </w:tc>
      </w:tr>
      <w:tr>
        <w:trPr>
          <w:trHeight w:hRule="atLeast" w:val="20"/>
        </w:trPr>
        <w:tc>
          <w:tcPr>
            <w:tcW w:type="dxa" w:w="445"/>
            <w:vMerge w:val="restart"/>
          </w:tcPr>
          <w:p w14:paraId="2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244"/>
            <w:vMerge w:val="restart"/>
          </w:tcPr>
          <w:p w14:paraId="2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13.001 Специалист в области механизации сельского хозяйства</w:t>
            </w:r>
          </w:p>
        </w:tc>
        <w:tc>
          <w:tcPr>
            <w:tcW w:type="dxa" w:w="1559"/>
            <w:vMerge w:val="restart"/>
          </w:tcPr>
          <w:p w14:paraId="2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о</w:t>
            </w:r>
            <w:r>
              <w:rPr>
                <w:rFonts w:ascii="Times New Roman" w:hAnsi="Times New Roman"/>
                <w:color w:val="000000"/>
                <w:sz w:val="24"/>
              </w:rPr>
              <w:t>т 02.09.2020 г. № 555н</w:t>
            </w:r>
          </w:p>
        </w:tc>
        <w:tc>
          <w:tcPr>
            <w:tcW w:type="dxa" w:w="1984"/>
            <w:vMerge w:val="restart"/>
          </w:tcPr>
          <w:p w14:paraId="2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ОТФ 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разборке (сборке), монтажу (демонтажу) сельскохозяйственных машин и оборудования</w:t>
            </w:r>
          </w:p>
        </w:tc>
        <w:tc>
          <w:tcPr>
            <w:tcW w:type="dxa" w:w="3261"/>
          </w:tcPr>
          <w:p w14:paraId="2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A/01.3</w:t>
            </w:r>
            <w:r>
              <w:rPr>
                <w:rFonts w:ascii="Times New Roman" w:hAnsi="Times New Roman"/>
                <w:sz w:val="24"/>
              </w:rPr>
              <w:t xml:space="preserve"> Выполнение работ по разборке и сборке сельскохозяйственных машин и оборудования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44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3261"/>
          </w:tcPr>
          <w:p w14:paraId="2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A/02.3</w:t>
            </w:r>
            <w:r>
              <w:rPr>
                <w:rFonts w:ascii="Times New Roman" w:hAnsi="Times New Roman"/>
                <w:sz w:val="24"/>
              </w:rPr>
              <w:t xml:space="preserve"> Выполнение работ по монтажу и демонтажу сельскохозяйственного оборудования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44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1984"/>
            <w:vMerge w:val="restart"/>
          </w:tcPr>
          <w:p w14:paraId="2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</w:t>
            </w:r>
          </w:p>
          <w:p w14:paraId="2901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ремонту и наладке сельскохозяйственных машин и оборудования</w:t>
            </w:r>
          </w:p>
        </w:tc>
        <w:tc>
          <w:tcPr>
            <w:tcW w:type="dxa" w:w="3261"/>
          </w:tcPr>
          <w:p w14:paraId="2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B/01.4</w:t>
            </w:r>
            <w:r>
              <w:rPr>
                <w:rFonts w:ascii="Times New Roman" w:hAnsi="Times New Roman"/>
                <w:sz w:val="24"/>
              </w:rPr>
              <w:t xml:space="preserve"> Ремонт узлов и механизмов сельскохозяйственных машин и оборудования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44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3261"/>
          </w:tcPr>
          <w:p w14:paraId="2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B/02.4</w:t>
            </w:r>
            <w:r>
              <w:rPr>
                <w:rFonts w:ascii="Times New Roman" w:hAnsi="Times New Roman"/>
                <w:sz w:val="24"/>
              </w:rPr>
              <w:t>Восстановление деталей сельскохозяйственных машин и оборудования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44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3261"/>
          </w:tcPr>
          <w:p w14:paraId="2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</w:t>
            </w:r>
            <w:r>
              <w:rPr>
                <w:rFonts w:ascii="Times New Roman" w:hAnsi="Times New Roman"/>
                <w:sz w:val="24"/>
              </w:rPr>
              <w:t>3</w:t>
            </w:r>
            <w:r>
              <w:rPr>
                <w:rFonts w:ascii="Times New Roman" w:hAnsi="Times New Roman"/>
                <w:sz w:val="24"/>
              </w:rPr>
              <w:t>.4</w:t>
            </w:r>
            <w:r>
              <w:rPr>
                <w:rFonts w:ascii="Times New Roman" w:hAnsi="Times New Roman"/>
                <w:sz w:val="24"/>
              </w:rPr>
              <w:t>Выполнение стендовой обкатки, испытания и регулирования отремонтированных сельскохозяйственных машин</w:t>
            </w:r>
          </w:p>
        </w:tc>
      </w:tr>
      <w:tr>
        <w:trPr>
          <w:trHeight w:hRule="atLeast" w:val="20"/>
        </w:trPr>
        <w:tc>
          <w:tcPr>
            <w:tcW w:type="dxa" w:w="445"/>
            <w:gridSpan w:val="1"/>
            <w:vMerge w:val="continue"/>
          </w:tcPr>
          <w:p/>
        </w:tc>
        <w:tc>
          <w:tcPr>
            <w:tcW w:type="dxa" w:w="2244"/>
            <w:gridSpan w:val="1"/>
            <w:vMerge w:val="continue"/>
          </w:tcPr>
          <w:p/>
        </w:tc>
        <w:tc>
          <w:tcPr>
            <w:tcW w:type="dxa" w:w="1559"/>
            <w:gridSpan w:val="1"/>
            <w:vMerge w:val="continue"/>
          </w:tcPr>
          <w:p/>
        </w:tc>
        <w:tc>
          <w:tcPr>
            <w:tcW w:type="dxa" w:w="1984"/>
            <w:gridSpan w:val="1"/>
            <w:vMerge w:val="continue"/>
          </w:tcPr>
          <w:p/>
        </w:tc>
        <w:tc>
          <w:tcPr>
            <w:tcW w:type="dxa" w:w="3261"/>
          </w:tcPr>
          <w:p w14:paraId="2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</w:t>
            </w: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.4</w:t>
            </w:r>
            <w:r>
              <w:rPr>
                <w:rFonts w:ascii="Times New Roman" w:hAnsi="Times New Roman"/>
                <w:sz w:val="24"/>
              </w:rPr>
              <w:t xml:space="preserve"> Наладка сельскохозяйственного оборудования</w:t>
            </w:r>
          </w:p>
        </w:tc>
      </w:tr>
    </w:tbl>
    <w:p w14:paraId="2E010000">
      <w:pPr>
        <w:ind/>
        <w:jc w:val="both"/>
        <w:rPr>
          <w:rFonts w:ascii="Times New Roman" w:hAnsi="Times New Roman"/>
          <w:sz w:val="24"/>
        </w:rPr>
      </w:pPr>
    </w:p>
    <w:p w14:paraId="2F010000">
      <w:pPr>
        <w:ind/>
        <w:jc w:val="both"/>
        <w:rPr>
          <w:rFonts w:ascii="Times New Roman" w:hAnsi="Times New Roman"/>
          <w:sz w:val="24"/>
        </w:rPr>
      </w:pPr>
    </w:p>
    <w:p w14:paraId="30010000">
      <w:pPr>
        <w:ind/>
        <w:jc w:val="both"/>
        <w:rPr>
          <w:rFonts w:ascii="Times New Roman" w:hAnsi="Times New Roman"/>
          <w:sz w:val="24"/>
        </w:rPr>
      </w:pPr>
    </w:p>
    <w:p w14:paraId="31010000">
      <w:pPr>
        <w:ind/>
        <w:jc w:val="both"/>
        <w:rPr>
          <w:rFonts w:ascii="Times New Roman" w:hAnsi="Times New Roman"/>
          <w:sz w:val="24"/>
        </w:rPr>
      </w:pPr>
    </w:p>
    <w:p w14:paraId="32010000">
      <w:pPr>
        <w:ind/>
        <w:jc w:val="both"/>
        <w:rPr>
          <w:rFonts w:ascii="Times New Roman" w:hAnsi="Times New Roman"/>
          <w:sz w:val="24"/>
        </w:rPr>
      </w:pPr>
    </w:p>
    <w:p w14:paraId="33010000">
      <w:pPr>
        <w:ind/>
        <w:jc w:val="both"/>
        <w:rPr>
          <w:rFonts w:ascii="Times New Roman" w:hAnsi="Times New Roman"/>
          <w:sz w:val="24"/>
        </w:rPr>
      </w:pPr>
    </w:p>
    <w:p w14:paraId="34010000">
      <w:pPr>
        <w:ind/>
        <w:jc w:val="both"/>
        <w:rPr>
          <w:rFonts w:ascii="Times New Roman" w:hAnsi="Times New Roman"/>
          <w:sz w:val="24"/>
        </w:rPr>
      </w:pPr>
    </w:p>
    <w:p w14:paraId="35010000">
      <w:pPr>
        <w:ind/>
        <w:jc w:val="both"/>
        <w:rPr>
          <w:rFonts w:ascii="Times New Roman" w:hAnsi="Times New Roman"/>
          <w:sz w:val="24"/>
        </w:rPr>
      </w:pPr>
    </w:p>
    <w:p w14:paraId="36010000">
      <w:pPr>
        <w:ind/>
        <w:jc w:val="both"/>
        <w:rPr>
          <w:rFonts w:ascii="Times New Roman" w:hAnsi="Times New Roman"/>
          <w:sz w:val="24"/>
        </w:rPr>
      </w:pPr>
    </w:p>
    <w:p w14:paraId="37010000">
      <w:pPr>
        <w:ind/>
        <w:jc w:val="both"/>
        <w:rPr>
          <w:rFonts w:ascii="Times New Roman" w:hAnsi="Times New Roman"/>
          <w:sz w:val="24"/>
        </w:rPr>
      </w:pPr>
    </w:p>
    <w:p w14:paraId="38010000">
      <w:pPr>
        <w:ind/>
        <w:jc w:val="both"/>
        <w:rPr>
          <w:rFonts w:ascii="Times New Roman" w:hAnsi="Times New Roman"/>
          <w:sz w:val="24"/>
        </w:rPr>
      </w:pPr>
    </w:p>
    <w:p w14:paraId="39010000">
      <w:pPr>
        <w:ind/>
        <w:jc w:val="both"/>
        <w:rPr>
          <w:rFonts w:ascii="Times New Roman" w:hAnsi="Times New Roman"/>
          <w:sz w:val="24"/>
        </w:rPr>
      </w:pPr>
    </w:p>
    <w:p w14:paraId="3A010000">
      <w:bookmarkStart w:id="16" w:name="__RefHeading___9"/>
      <w:bookmarkEnd w:id="16"/>
      <w:pPr>
        <w:pStyle w:val="Style_10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3B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3C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направленности 1</w:t>
      </w:r>
      <w:r>
        <w:rPr>
          <w:rFonts w:ascii="Times New Roman" w:hAnsi="Times New Roman"/>
          <w:sz w:val="24"/>
        </w:rPr>
        <w:t xml:space="preserve"> </w:t>
      </w:r>
    </w:p>
    <w:p w14:paraId="3D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 по техническому обслуживанию сельскохозяйственных машин и оборудования</w:t>
      </w:r>
    </w:p>
    <w:p w14:paraId="3E010000">
      <w:pPr>
        <w:pStyle w:val="Style_12"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ремонту и наладке сельскохозяйственных машин и оборудования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ПМн.01Выполнение работ по ремонту и наладке сельскохозяйственных машин и оборудования (по выбору)</w:t>
            </w:r>
          </w:p>
        </w:tc>
      </w:tr>
    </w:tbl>
    <w:p w14:paraId="44010000">
      <w:pPr>
        <w:rPr>
          <w:sz w:val="24"/>
        </w:rPr>
      </w:pPr>
    </w:p>
    <w:p w14:paraId="45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направленности 2</w:t>
      </w:r>
    </w:p>
    <w:p w14:paraId="46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 по механизированным сельскохозяйственным работам</w:t>
      </w:r>
    </w:p>
    <w:p w14:paraId="47010000">
      <w:pPr>
        <w:pStyle w:val="Style_12"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960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 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механизированных работ в сельскохозяйственном производстве с поддержанием технического состояния средств механизации </w:t>
            </w:r>
            <w:r>
              <w:rPr>
                <w:rFonts w:ascii="Times New Roman" w:hAnsi="Times New Roman"/>
                <w:sz w:val="24"/>
              </w:rPr>
              <w:t>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ПМн.0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Выполнение механизированных работ в сельскохозяйственном производстве с поддержанием технического состояния средств механизации (по выбору)</w:t>
            </w:r>
          </w:p>
        </w:tc>
      </w:tr>
    </w:tbl>
    <w:p w14:paraId="4D010000">
      <w:pPr>
        <w:pStyle w:val="Style_12"/>
      </w:pPr>
    </w:p>
    <w:p w14:paraId="4E010000">
      <w:pPr>
        <w:sectPr>
          <w:headerReference r:id="rId8" w:type="default"/>
          <w:headerReference r:id="rId12" w:type="first"/>
          <w:footerReference r:id="rId9" w:type="default"/>
          <w:pgSz w:h="16838" w:orient="portrait" w:w="11906"/>
          <w:pgMar w:bottom="1134" w:footer="708" w:gutter="0" w:header="708" w:left="1701" w:right="850" w:top="1134"/>
        </w:sectPr>
      </w:pPr>
    </w:p>
    <w:p w14:paraId="4F010000">
      <w:bookmarkStart w:id="17" w:name="__RefHeading___10"/>
      <w:bookmarkEnd w:id="17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50010000">
      <w:pPr>
        <w:rPr>
          <w:rFonts w:ascii="Times New Roman" w:hAnsi="Times New Roman"/>
          <w:color w:val="000000"/>
          <w:sz w:val="24"/>
        </w:rPr>
      </w:pPr>
    </w:p>
    <w:p w14:paraId="51010000">
      <w:bookmarkStart w:id="18" w:name="__RefHeading___11"/>
      <w:bookmarkEnd w:id="18"/>
      <w:pPr>
        <w:pStyle w:val="Style_10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p w14:paraId="52010000">
      <w:pPr>
        <w:pStyle w:val="Style_12"/>
      </w:pP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637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грамотно </w:t>
            </w:r>
            <w:r>
              <w:rPr>
                <w:rFonts w:ascii="Times New Roman" w:hAnsi="Times New Roman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описывать значимость своей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</w:t>
            </w:r>
            <w:r>
              <w:rPr>
                <w:rFonts w:ascii="Times New Roman" w:hAnsi="Times New Roman"/>
              </w:rPr>
              <w:t xml:space="preserve">й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</w:t>
            </w:r>
            <w:r>
              <w:rPr>
                <w:rFonts w:ascii="Times New Roman" w:hAnsi="Times New Roman"/>
              </w:rPr>
              <w:t xml:space="preserve">для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CC010000"/>
    <w:p w14:paraId="CD010000">
      <w:bookmarkStart w:id="19" w:name="__RefHeading___12"/>
      <w:bookmarkEnd w:id="19"/>
      <w:pPr>
        <w:pStyle w:val="Style_10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CE010000">
      <w:pPr>
        <w:pStyle w:val="Style_12"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44"/>
        <w:gridCol w:w="4247"/>
        <w:gridCol w:w="7841"/>
      </w:tblGrid>
      <w:tr>
        <w:tc>
          <w:tcPr>
            <w:tcW w:type="dxa" w:w="2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20" w:name="_Hlk131166161"/>
            <w:r>
              <w:rPr>
                <w:rFonts w:ascii="Times New Roman" w:hAnsi="Times New Roman"/>
                <w:b w:val="1"/>
              </w:rPr>
              <w:t>Виды деятельности</w:t>
            </w:r>
          </w:p>
        </w:tc>
        <w:tc>
          <w:tcPr>
            <w:tcW w:type="dxa" w:w="4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компетенции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Показатели освоения компетенции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работ по ремонту и наладке сельскохозяйственных машин и оборудования (по выбору)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1.1 Выполнять работы по разборке (сборке), монтажу (демонтажу) сельскохозяйственных машин и оборудования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работ по очистке и мойке машин, агрегатов, узлов и деталей сельскохозяйственных машин и оборудования;</w:t>
            </w:r>
          </w:p>
          <w:p w14:paraId="D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выполнения разборочно-сборочных работ сельскохозяйственных машин и оборудования; установления комплектности сельскохозяйственного оборудования; </w:t>
            </w:r>
          </w:p>
          <w:p w14:paraId="D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измерительных работ и оценки качества проведенных монтажных работ.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подбирать технологическое оборудование и режимы очистки и мойки машин, узлов и деталей;</w:t>
            </w:r>
          </w:p>
          <w:p w14:paraId="D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выбор инструментов, приспособлений для разборки и сборки сельскохозяйственных машин и оборудования;</w:t>
            </w:r>
          </w:p>
          <w:p w14:paraId="D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инструменты, приспособления, пневматическое, электрическое, слесарно-механическое оборудование при разборке и сборке сельскохозяйственных машин и оборудования; </w:t>
            </w:r>
          </w:p>
          <w:p w14:paraId="D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операции по разборке и сборке сельскохозяйственных машин и оборудования при ремонте;</w:t>
            </w:r>
          </w:p>
          <w:p w14:paraId="D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нормативно-техническую документацию по разборке и сборке сельскохозяйственных машин и оборудования; </w:t>
            </w:r>
          </w:p>
          <w:p w14:paraId="D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защиты в соответствии с инструкциями и требованиями охраны труда.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порядок использования моечного оборудования;</w:t>
            </w:r>
          </w:p>
          <w:p w14:paraId="E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очистки и мойки сельскохозяйственных машин и оборудования;</w:t>
            </w:r>
          </w:p>
          <w:p w14:paraId="E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моечных средств;</w:t>
            </w:r>
          </w:p>
          <w:p w14:paraId="E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 и конструктивное устройство сельскохозяйственных машин и оборудования; </w:t>
            </w:r>
          </w:p>
          <w:p w14:paraId="E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проведения разборки и сборки сельскохозяйственных машин и оборудования; </w:t>
            </w:r>
          </w:p>
          <w:p w14:paraId="E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и назначение расходных материалов;</w:t>
            </w:r>
          </w:p>
          <w:p w14:paraId="E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технические характеристики, конструктивные особенности, назначение деталей; </w:t>
            </w:r>
          </w:p>
          <w:p w14:paraId="E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подбор и правила применения контрольно-измерительных инструментов и приборов; </w:t>
            </w:r>
          </w:p>
          <w:p w14:paraId="E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регламент оценки качества проведенных разборочно-сборочных работ; </w:t>
            </w:r>
          </w:p>
          <w:p w14:paraId="E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демонтажа сельскохозяйственного оборудования; </w:t>
            </w:r>
          </w:p>
          <w:p w14:paraId="E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применения механизированного инструмента при демонтаже сельскохозяйственного оборудования;</w:t>
            </w:r>
          </w:p>
          <w:p w14:paraId="E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назначение, конструктивное устройство монтируемого сельскохозяйственного оборудования и взаимодействие его основных узлов; </w:t>
            </w:r>
          </w:p>
          <w:p w14:paraId="E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проверки размеров фундаментов под сельскохозяйственное оборудование;</w:t>
            </w:r>
          </w:p>
          <w:p w14:paraId="E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параметры оценки качества проведенных работ по демонтажу сельскохозяйственного оборудования;</w:t>
            </w:r>
          </w:p>
          <w:p w14:paraId="E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характеристики и конструктивные особенности сельскохозяйственного оборудования;</w:t>
            </w:r>
          </w:p>
          <w:p w14:paraId="E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монтажа сельскохозяйственного оборудования;</w:t>
            </w:r>
          </w:p>
          <w:p w14:paraId="F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применения механизированного инструмента при монтаже сельскохозяйственного оборудования;</w:t>
            </w:r>
          </w:p>
          <w:p w14:paraId="F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параметры оценки качества проведенных работ по монтажу сельскохозяйственного оборудования;</w:t>
            </w:r>
          </w:p>
          <w:p w14:paraId="F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нормы охраны труда, требования пожарной и экологической безопасности.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1.2. Производить ремонт узлов и механизмов сельскохозяйственных машин и оборудования.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ремонтных работ узлов и механизмов сельскохозяйственных машин и оборудования;</w:t>
            </w:r>
          </w:p>
          <w:p w14:paraId="F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контрольно-измерительных работ для выявления неисправных узлов и механизмов;</w:t>
            </w:r>
          </w:p>
          <w:p w14:paraId="F7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проверки комплектности узлов и механизмов сельскохозяйственных машин и оборудования.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контрольно-измерительный инструмент для выявления неисправных узлов и механизмов;</w:t>
            </w:r>
          </w:p>
          <w:p w14:paraId="F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выбор оборудования, оснастки для ремонта узлов и механизмов сельскохозяйственных машин и оборудования;</w:t>
            </w:r>
          </w:p>
          <w:p w14:paraId="F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индивидуальной защиты в соответствии с инструкциями и требованиями охраны труда;</w:t>
            </w:r>
          </w:p>
          <w:p w14:paraId="FC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нормативно-техническую документацию по ремонту узлов и механизмов сельскохозяйственных машин и оборудования.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Технические условия на ремонт узлов и механизмов сельскохозяйственных машин и оборудования; </w:t>
            </w:r>
          </w:p>
          <w:p w14:paraId="F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выявления и способы устранения дефектов в работе узлов и механизмов сельскохозяйственных машин и оборудования;</w:t>
            </w:r>
          </w:p>
          <w:p w14:paraId="0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приемы слесарных работ по ремонту узлов и механизмов сельскохозяйственных машин и оборудования;</w:t>
            </w:r>
          </w:p>
          <w:p w14:paraId="0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нормы охраны труда, требования пожарной и экологической безопасности;</w:t>
            </w:r>
          </w:p>
          <w:p w14:paraId="0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конструктивное устройство узлов и механизмов сельскохозяйственных машин и оборудования;</w:t>
            </w:r>
          </w:p>
          <w:p w14:paraId="0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нормы охраны труда, требования пожарной и экологической безопасности.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 Производить восстановление деталей сельскохозяйственных машин и оборудования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технического состояния отдельных узлов и деталей сельскохозяйственных машин и оборудования;</w:t>
            </w:r>
          </w:p>
          <w:p w14:paraId="0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технического состояния отдельных узлов и деталей машин и оборудования.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Выявлять неисправные деталей сельскохозяйственных машин и оборудования; </w:t>
            </w:r>
          </w:p>
          <w:p w14:paraId="0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контрольно-измерительный инструмент при восстановлении деталей сельскохозяйственных машин и оборудования;</w:t>
            </w:r>
          </w:p>
          <w:p w14:paraId="0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выбор оборудования, оснастки для восстановления деталей сельскохозяйственных машин и оборудования;</w:t>
            </w:r>
          </w:p>
          <w:p w14:paraId="0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производить ремонтные операции по устранению дефектов деталей при восстановлении сельскохозяйственных машин и оборудования; </w:t>
            </w:r>
          </w:p>
          <w:p w14:paraId="0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нормативно-техническую документацию по восстановлению деталей сельскохозяйственных машин и оборудования.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конструктивные особенности деталей сельскохозяйственных машин и оборудования;</w:t>
            </w:r>
          </w:p>
          <w:p w14:paraId="1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приемы слесарных работ при восстановлении деталей сельскохозяйственных машин и оборудования;</w:t>
            </w:r>
          </w:p>
          <w:p w14:paraId="1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условия на восстановление деталей сельскохозяйственных машин и оборудования;</w:t>
            </w:r>
          </w:p>
          <w:p w14:paraId="1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методы выявления и устранения дефектов деталей сельскохозяйственных машин и оборудования; </w:t>
            </w:r>
          </w:p>
          <w:p w14:paraId="1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методика контроля геометрических параметров деталей сельскохозяйственных машин и оборудования; </w:t>
            </w:r>
          </w:p>
          <w:p w14:paraId="1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системы допусков и посадок, классы точности, шероховатость, допуски формы и расположения поверхностей; </w:t>
            </w:r>
          </w:p>
          <w:p w14:paraId="1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механические свойства обрабатываемых материалов; </w:t>
            </w:r>
          </w:p>
          <w:p w14:paraId="1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восстановления и упрочнения изношенных деталей согласно техническим требованиям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1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1.4 Выполнять стендовую обкатку, испытание, регулирование отремонтированных сельскохозяйственных машин и оборудования.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работ</w:t>
            </w:r>
            <w:r>
              <w:rPr>
                <w:rFonts w:ascii="Times New Roman" w:hAnsi="Times New Roman"/>
                <w:sz w:val="24"/>
              </w:rPr>
              <w:t xml:space="preserve"> по обкатке агрегатов и узлов отремонтированных сельскохозяйственных машин; выполнения работ по регистрации технических характеристик и испытания отремонтированных сельскохозяйственных машин.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стенды для обкатки агрегатов и узлов отремонтированных сельскохозяйственных машин; выполнять установку и присоединение отремонтированных агрегатов и узлов на стенды для обкатки (отсоединению и снятию со стенда после окончания испытаний);</w:t>
            </w:r>
          </w:p>
          <w:p w14:paraId="1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стенды для обкатки агрегатов и узлов отремонтированных сельскохозяйственных машин; выявлять и устранять дефекты, обнаруженные при обкатке отремонтированных сельскохозяйственных машин; применять средства индивидуальной защиты в соответствии с инструкциями и требованиями охраны труда.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Конструктивные  особенности, назначение и взаимодействие узлов и механизмов сельскохозяйственных машин; марки топлива, смазочных материалов и рабочих жидкостей, применяемых в сельскохозяйственных машинах; порядок подготовки отремонтированных сельскохозяйственных машин к обкатке и испытаниям; технические условия на обкатку, испытания и регулировку отремонтированных сельскохозяйственных машин; виды, последовательность, режимы обкатки и испытаний отремонтированных сельскохозяйственных машин; порядок регулирования узлов отремонтированных сельскохозяйственных машин.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ПК 1.5 Выполнять наладку сельскохозяйственных машин и оборудования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работ по обкатке агрегатов и машин; выполнения разборочно-сборочных, дефектовочно-комплектовочных работ.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инструменты и оснастку при проведении при проведении пусконаладочных работ сельскохозяйственного оборудования;</w:t>
            </w:r>
          </w:p>
          <w:p w14:paraId="2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инструменты и оснастку для наладки сельскохозяйственного оборудования;</w:t>
            </w:r>
          </w:p>
          <w:p w14:paraId="2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установка и подключение, отключение и снятие сельскохозяйственного оборудования;</w:t>
            </w:r>
          </w:p>
          <w:p w14:paraId="2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устранять неполадки и регулировать рабочие параметры сельскохозяйственного оборудования.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Конструктивные особенности, назначение сельскохозяйственного оборудования при проведении пусконаладочных работ;</w:t>
            </w:r>
          </w:p>
          <w:p w14:paraId="2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марки топлива, смазочных материалов и рабочих жидкостей, применяемых в сельскохозяйственном оборудовании при проведении пусконаладочных работ;</w:t>
            </w:r>
          </w:p>
          <w:p w14:paraId="2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подготовки к приемо-сдаточным испытаниям сельскохозяйственного оборудования; технические условия на приемо-сдаточные испытания сельскохозяйственного оборудования; правила и нормы охраны труда.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rPr>
                <w:rFonts w:ascii="Times New Roman" w:hAnsi="Times New Roman"/>
                <w:sz w:val="24"/>
              </w:rPr>
            </w:pPr>
            <w:bookmarkStart w:id="21" w:name="_Hlk149648801"/>
            <w:r>
              <w:rPr>
                <w:rFonts w:ascii="Times New Roman" w:hAnsi="Times New Roman"/>
                <w:sz w:val="24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 (по выбору)</w:t>
            </w:r>
          </w:p>
          <w:p w14:paraId="2C02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2D02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.1. Выполнять основную обработку и предпосевную подготовку почвы с заданными агротехническими требованиями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комплектования агрегатов для выполнения подготовки и обработки почвы с заданными агротехническими требованиями;</w:t>
            </w:r>
          </w:p>
          <w:p w14:paraId="3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подготовки и обработки почвы с соблюдением агротехнических требований; текущего контроля качества основной и предпосевной обработки почвы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Настраивать и регулировать агрегаты для выполнения основной обработки и предпосевной подготовки почвы;</w:t>
            </w:r>
          </w:p>
          <w:p w14:paraId="3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устранять простейшие неисправности в процессе работы машинно-тракторных агрегатов;</w:t>
            </w:r>
          </w:p>
          <w:p w14:paraId="3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скоростной режим, различные виды движения машинно-тракторных агрегатов с учетом допустимых по агротехническим требованиям в зависимости от конфигурации поля и состава агрегата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технологии</w:t>
            </w:r>
            <w:r>
              <w:rPr>
                <w:rFonts w:ascii="Times New Roman" w:hAnsi="Times New Roman"/>
                <w:sz w:val="24"/>
              </w:rPr>
              <w:t xml:space="preserve"> механизированных работ в растениеводстве;</w:t>
            </w:r>
          </w:p>
          <w:p w14:paraId="3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технологии, приемы основной и предпосевной обработки почвы с учетом агротехнических требований;</w:t>
            </w:r>
          </w:p>
          <w:p w14:paraId="3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 действия, устройство, техническая и технологическая регулировка сельскохозяйственных машин для выполнения подготовки и обработки почвы;</w:t>
            </w:r>
          </w:p>
          <w:p w14:paraId="3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и оценка качества основной и предпосевной подготовки почвы;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правила и нормы охраны труда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2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.2 Вносить удобрения с заданными агротехническими требованиями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внесения удобрений с соблюдением агротехнических требований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настраивать и регулировать агрегат для внесения удобрений на заданный режим работы с учетом агротехнических требований;</w:t>
            </w:r>
          </w:p>
          <w:p w14:paraId="4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устранять простейшие неисправности в процессе работы машинно-тракторных агрегатов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минеральных</w:t>
            </w:r>
            <w:r>
              <w:rPr>
                <w:rFonts w:ascii="Times New Roman" w:hAnsi="Times New Roman"/>
                <w:sz w:val="24"/>
              </w:rPr>
              <w:t xml:space="preserve"> и органических удобрений;</w:t>
            </w:r>
          </w:p>
          <w:p w14:paraId="4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технологические схемы, агротехнические требования на внесение минеральных и органических удобрений;</w:t>
            </w:r>
          </w:p>
          <w:p w14:paraId="4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 действия, устройство, техническая и технологическая регулировка машин для внесения минеральных и органических удобрений;</w:t>
            </w:r>
          </w:p>
          <w:p w14:paraId="4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и оценка качества внесения удобрений;</w:t>
            </w:r>
          </w:p>
          <w:p w14:paraId="4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нормы охраны труда</w:t>
            </w:r>
            <w:bookmarkEnd w:id="21"/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.3. Выполнять механизированные работы по посеву, посадке и уходу за сельскохозяйственными культурами</w:t>
            </w:r>
          </w:p>
          <w:p w14:paraId="48020000">
            <w:pPr>
              <w:rPr>
                <w:rFonts w:ascii="Times New Roman" w:hAnsi="Times New Roman"/>
                <w:color w:val="7030A0"/>
                <w:sz w:val="24"/>
              </w:rPr>
            </w:pPr>
          </w:p>
          <w:p w14:paraId="49020000">
            <w:pPr>
              <w:rPr>
                <w:rFonts w:ascii="Times New Roman" w:hAnsi="Times New Roman"/>
                <w:color w:val="7030A0"/>
                <w:sz w:val="24"/>
              </w:rPr>
            </w:pPr>
          </w:p>
          <w:p w14:paraId="4A020000">
            <w:pPr>
              <w:rPr>
                <w:rFonts w:ascii="Times New Roman" w:hAnsi="Times New Roman"/>
                <w:color w:val="7030A0"/>
                <w:sz w:val="24"/>
              </w:rPr>
            </w:pPr>
          </w:p>
          <w:p w14:paraId="4B020000">
            <w:pPr>
              <w:rPr>
                <w:rFonts w:ascii="Times New Roman" w:hAnsi="Times New Roman"/>
                <w:color w:val="7030A0"/>
                <w:sz w:val="24"/>
              </w:rPr>
            </w:pP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механизированных работ по посеву, посадке и уходу за сельскохозяйственными культурами;</w:t>
            </w:r>
          </w:p>
          <w:p w14:paraId="4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текущего контроля качества посева, посадки, ухода за сельскохозяйственными культурами.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Настраивать и регулировать машинно-тракторный агрегаты по посеву, посадке и уходу за сельскохозяйственными культурами;</w:t>
            </w:r>
          </w:p>
          <w:p w14:paraId="5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устранять простейшие неисправности в процессе работы машинно-тракторных агрегатов;</w:t>
            </w:r>
          </w:p>
          <w:p w14:paraId="5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надлежащими средствами защиты.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Агротехнические требования, технологии, способы ухода за посевами и посадками сельскохозяйственных культур, в т.ч. с использованием оборудования для точного земледелия;</w:t>
            </w:r>
          </w:p>
          <w:p w14:paraId="5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 действия, устройство, техническая и технологическая регулировка сельскохозяйственных машин для выполнения посева и посадки сельскохозяйственных культур;</w:t>
            </w:r>
          </w:p>
          <w:p w14:paraId="5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и оценка качества выполняемых механизированных работ по посеву, посадке и уходу за сельскохозяйственными культурами;</w:t>
            </w:r>
          </w:p>
          <w:p w14:paraId="5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нормы охраны труда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20000">
            <w:pPr>
              <w:ind/>
              <w:jc w:val="both"/>
              <w:rPr>
                <w:rFonts w:ascii="Times New Roman" w:hAnsi="Times New Roman"/>
                <w:color w:val="7030A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.4 Выполнять уборочные работы с заданными агротехническими требованиями.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Комплектования машинно-тракторного агрегата для проведения уборочных работ;</w:t>
            </w:r>
          </w:p>
          <w:p w14:paraId="5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проведения уборочных работ с соблюдением требований и правил агротехники;</w:t>
            </w:r>
          </w:p>
          <w:p w14:paraId="5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текущего контроля качества уборочных работ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настраивать и регулировать машинно-тракторный агрегат для проведения уборочных работ;</w:t>
            </w:r>
          </w:p>
          <w:p w14:paraId="5F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устранять простейшие неисправности в процессе работы машинно-тракторных агрегатов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Агротехнические требования к уборке сельскохозяйственных культур</w:t>
            </w:r>
          </w:p>
          <w:p w14:paraId="6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 действия, устройство, техническая и технологическая регулировка, правила комплектования машин для проведения уборочных работ;</w:t>
            </w:r>
          </w:p>
          <w:p w14:paraId="6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технологии и организация работ по уборке зерновых и зернобобовых культур, масличных культур, овощных культур, сахарной свеклы, кормовых культур в соответствии с требованиями агротехники и интенсивных технологий производства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20000">
            <w:pPr>
              <w:ind/>
              <w:jc w:val="both"/>
              <w:rPr>
                <w:rFonts w:ascii="Times New Roman" w:hAnsi="Times New Roman"/>
                <w:color w:val="7030A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.5 Выполнять погрузочно-разгрузочные, транспортные и стационарные работы на тракторах.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погрузочно</w:t>
            </w:r>
            <w:r>
              <w:rPr>
                <w:rFonts w:ascii="Times New Roman" w:hAnsi="Times New Roman"/>
                <w:sz w:val="24"/>
              </w:rPr>
              <w:t>-разгрузочных, транспортных и стационарных работ на тракторах, в т.ч. с использованием рабочего и вспомогательного оборудования трактора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размещать и закреплять на тракторных прицепах перевозимый груз;</w:t>
            </w:r>
          </w:p>
          <w:p w14:paraId="69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транспортные и стационарные работы на тракторах;</w:t>
            </w:r>
          </w:p>
          <w:p w14:paraId="6A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получать, оформлять и сдавать транспортную документацию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сельскохозяйственных грузов;</w:t>
            </w:r>
          </w:p>
          <w:p w14:paraId="6D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эксплуатации, погрузки, укладки, строповки грузов на тракторных прицепах и их разгрузки;</w:t>
            </w:r>
          </w:p>
          <w:p w14:paraId="6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дорожного движения и перевозки грузов;</w:t>
            </w:r>
          </w:p>
          <w:p w14:paraId="6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охраны труда при проведении погрузочно-разгрузочных работ и транспортировке грузов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20000">
            <w:pPr>
              <w:ind/>
              <w:jc w:val="both"/>
              <w:rPr>
                <w:rFonts w:ascii="Times New Roman" w:hAnsi="Times New Roman"/>
                <w:color w:val="7030A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.6 Выполнять мелиоративные работы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мелиоративных работ;</w:t>
            </w:r>
          </w:p>
          <w:p w14:paraId="7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текущего контроля качества мелиоративных работ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Комплектовать машинно</w:t>
            </w:r>
            <w:r>
              <w:rPr>
                <w:rFonts w:ascii="Times New Roman" w:hAnsi="Times New Roman"/>
                <w:sz w:val="24"/>
              </w:rPr>
              <w:t>-тракторный агрегат для корчевания пней, удаления кустарников и уборки камней, для устройства и содержания каналов, для планировки поверхности поля;</w:t>
            </w:r>
          </w:p>
          <w:p w14:paraId="7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настраивать и регулировать машинно-тракторный агрегат для устройства и содержания каналов, для корчевания пней, удаления кустарников и уборки камней, для планировки поверхности поля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 действия, устройство, техническая и технологическая регулировка машин для корчевания пней, уборки камней и удаления кустарников, устройства и содержания каналов, для планировки поверхности поля;</w:t>
            </w:r>
          </w:p>
          <w:p w14:paraId="7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выполнения культуртехнических работ, работ по устройству и содержанию каналов, планировочных работ в соответствии с требованиями агротехники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20000">
            <w:pPr>
              <w:ind/>
              <w:jc w:val="both"/>
              <w:rPr>
                <w:rFonts w:ascii="Times New Roman" w:hAnsi="Times New Roman"/>
                <w:color w:val="7030A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.7 Выполнять механизированные работы по разгрузке и раздаче кормов животным, уборке навоза и отходов животноводства.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выполнения механизированных работ по разгрузке и раздаче кормов, уборке навоза в животноводческих помещениях и на выгульных площадках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комплектовать машинно-тракторные агрегаты для разгрузки и раздачи кормов, для уборки навоза и отходов животноводства;</w:t>
            </w:r>
          </w:p>
          <w:p w14:paraId="7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настраивать и регулировать машинно-тракторный агрегат для разгрузки и раздачи кормов, для уборки навоза и отходов животноводства;</w:t>
            </w:r>
          </w:p>
          <w:p w14:paraId="8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устранять простейшие неисправности в процессе работы машинно-тракторных агрегатов;</w:t>
            </w:r>
          </w:p>
          <w:p w14:paraId="81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надлежащими средствами защиты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 действия, устройство, техническая и технологическая регулировка машин для разгрузки и раздачи кормов;</w:t>
            </w:r>
          </w:p>
          <w:p w14:paraId="84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технология выполнения работ по разгрузке и раздаче кормов в животноводческих помещениях и на выгульных площадках;</w:t>
            </w:r>
          </w:p>
          <w:p w14:paraId="85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нормы охраны труда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20000">
            <w:pPr>
              <w:ind/>
              <w:jc w:val="both"/>
              <w:rPr>
                <w:rFonts w:ascii="Times New Roman" w:hAnsi="Times New Roman"/>
                <w:color w:val="7030A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.8 Выполнять техническое обслуживание при использовании и при хранении тракторов, комбайнов, сельскохозяйственных машин и оборудования, заправлять тракторы и самоходных сельскохозяйственные машины горюче-смазочными материалами.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20000">
            <w:pPr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выполнения всех видов периодического технического обслуживания трактора, комбайна, сельскохозяйственной машины и оборудования; </w:t>
            </w:r>
          </w:p>
          <w:p w14:paraId="89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получения горюче-смазочных материалов и выполнения заправки тракторов и самоходных сельскохозяйственных машин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работы по подготовке, установке на хранение и снятию с хранения трактора, комбайна, сельскохозяйственной машины и оборудования, в соответствии с требованиями нормативно-технической документации;</w:t>
            </w:r>
          </w:p>
          <w:p w14:paraId="8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заправлять транспортные средства горюче-смазочными материалами и специальными жидкостями с соблюдением экологических требований и требований безопасности;</w:t>
            </w:r>
          </w:p>
          <w:p w14:paraId="8D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заполнять документацию по выдаче нефтепродуктов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порядок подготовки, перечень операций всех видов периодического технического обслуживания трактора, комбайна, сельскохозяйственной машины и оборудования; </w:t>
            </w:r>
          </w:p>
          <w:p w14:paraId="90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виды, способы, порядок подготовки техники к хранению и снятия с хранения;</w:t>
            </w:r>
          </w:p>
          <w:p w14:paraId="9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топливно-смазочным материалам и специальным жидкостям, технические средства для их транспортирования, приема, хранения, выдачи;</w:t>
            </w:r>
          </w:p>
          <w:p w14:paraId="92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свойства, правила хранения и использования горюче-смазочных материалов и технических жидкостей;</w:t>
            </w:r>
          </w:p>
          <w:p w14:paraId="9302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нормы охраны труда</w:t>
            </w:r>
          </w:p>
        </w:tc>
      </w:tr>
    </w:tbl>
    <w:p w14:paraId="94020000">
      <w:pPr>
        <w:rPr>
          <w:rFonts w:ascii="Times New Roman" w:hAnsi="Times New Roman"/>
          <w:sz w:val="24"/>
        </w:rPr>
      </w:pPr>
      <w:bookmarkEnd w:id="20"/>
    </w:p>
    <w:p w14:paraId="95020000">
      <w:pPr>
        <w:rPr>
          <w:rFonts w:ascii="Times New Roman" w:hAnsi="Times New Roman"/>
          <w:sz w:val="24"/>
        </w:rPr>
      </w:pPr>
    </w:p>
    <w:p w14:paraId="96020000">
      <w:pPr>
        <w:rPr>
          <w:rFonts w:ascii="Times New Roman" w:hAnsi="Times New Roman"/>
          <w:sz w:val="24"/>
        </w:rPr>
      </w:pPr>
    </w:p>
    <w:p w14:paraId="97020000">
      <w:pPr>
        <w:rPr>
          <w:rFonts w:ascii="Times New Roman" w:hAnsi="Times New Roman"/>
          <w:sz w:val="24"/>
        </w:rPr>
      </w:pPr>
    </w:p>
    <w:p w14:paraId="98020000">
      <w:pPr>
        <w:rPr>
          <w:rFonts w:ascii="Times New Roman" w:hAnsi="Times New Roman"/>
          <w:sz w:val="24"/>
        </w:rPr>
      </w:pPr>
    </w:p>
    <w:p w14:paraId="99020000">
      <w:pPr>
        <w:rPr>
          <w:rFonts w:ascii="Times New Roman" w:hAnsi="Times New Roman"/>
          <w:sz w:val="24"/>
        </w:rPr>
      </w:pPr>
    </w:p>
    <w:p w14:paraId="9A020000">
      <w:pPr>
        <w:rPr>
          <w:rFonts w:ascii="Times New Roman" w:hAnsi="Times New Roman"/>
          <w:sz w:val="24"/>
        </w:rPr>
      </w:pPr>
    </w:p>
    <w:p w14:paraId="9B020000">
      <w:pPr>
        <w:rPr>
          <w:rFonts w:ascii="Times New Roman" w:hAnsi="Times New Roman"/>
          <w:sz w:val="24"/>
        </w:rPr>
      </w:pPr>
    </w:p>
    <w:p w14:paraId="9C020000">
      <w:pPr>
        <w:rPr>
          <w:rFonts w:ascii="Times New Roman" w:hAnsi="Times New Roman"/>
          <w:sz w:val="24"/>
        </w:rPr>
      </w:pPr>
    </w:p>
    <w:p w14:paraId="9D020000">
      <w:pPr>
        <w:rPr>
          <w:rFonts w:ascii="Times New Roman" w:hAnsi="Times New Roman"/>
          <w:sz w:val="24"/>
        </w:rPr>
      </w:pPr>
    </w:p>
    <w:p w14:paraId="9E020000">
      <w:bookmarkStart w:id="22" w:name="__RefHeading___13"/>
      <w:bookmarkEnd w:id="22"/>
      <w:pPr>
        <w:pStyle w:val="Style_10"/>
      </w:pPr>
      <w:bookmarkStart w:id="23" w:name="_Hlk156463833"/>
      <w:r>
        <w:t>4.3. Матрица компетенций выпускника</w:t>
      </w:r>
    </w:p>
    <w:p w14:paraId="9F02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A0020000">
      <w:pPr>
        <w:widowControl w:val="0"/>
        <w:spacing w:line="276" w:lineRule="auto"/>
        <w:ind w:firstLine="0" w:left="720"/>
        <w:rPr>
          <w:rFonts w:ascii="Times New Roman" w:hAnsi="Times New Roman"/>
          <w:color w:val="FF0000"/>
          <w:sz w:val="24"/>
        </w:rPr>
      </w:pPr>
    </w:p>
    <w:p w14:paraId="A1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Направленность: </w:t>
      </w:r>
      <w:r>
        <w:rPr>
          <w:rFonts w:ascii="Times New Roman" w:hAnsi="Times New Roman"/>
          <w:sz w:val="24"/>
        </w:rPr>
        <w:t>Мастер по техническому обслуживанию сельскохозяйственных машин и оборудовани</w:t>
      </w:r>
      <w:r>
        <w:rPr>
          <w:rFonts w:ascii="Times New Roman" w:hAnsi="Times New Roman"/>
          <w:sz w:val="24"/>
        </w:rPr>
        <w:t>я</w:t>
      </w:r>
    </w:p>
    <w:p w14:paraId="A2020000">
      <w:pPr>
        <w:pStyle w:val="Style_12"/>
      </w:pPr>
    </w:p>
    <w:tbl>
      <w:tblPr>
        <w:tblStyle w:val="Style_13"/>
        <w:tblW w:type="auto" w:w="0"/>
        <w:tblInd w:type="dxa" w:w="-34"/>
        <w:tblLayout w:type="fixed"/>
      </w:tblPr>
      <w:tblGrid>
        <w:gridCol w:w="2546"/>
        <w:gridCol w:w="3805"/>
        <w:gridCol w:w="3334"/>
        <w:gridCol w:w="2545"/>
        <w:gridCol w:w="2683"/>
      </w:tblGrid>
      <w:tr>
        <w:tc>
          <w:tcPr>
            <w:tcW w:type="dxa" w:w="2546"/>
          </w:tcPr>
          <w:p w14:paraId="A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</w:t>
            </w:r>
            <w:r>
              <w:rPr>
                <w:rFonts w:ascii="Times New Roman" w:hAnsi="Times New Roman"/>
                <w:sz w:val="24"/>
              </w:rPr>
              <w:t>ВД</w:t>
            </w:r>
          </w:p>
        </w:tc>
        <w:tc>
          <w:tcPr>
            <w:tcW w:type="dxa" w:w="3805"/>
          </w:tcPr>
          <w:p w14:paraId="A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и наименование </w:t>
            </w:r>
            <w:r>
              <w:rPr>
                <w:rFonts w:ascii="Times New Roman" w:hAnsi="Times New Roman"/>
                <w:sz w:val="24"/>
              </w:rPr>
              <w:t>ПК</w:t>
            </w:r>
          </w:p>
        </w:tc>
        <w:tc>
          <w:tcPr>
            <w:tcW w:type="dxa" w:w="3334"/>
          </w:tcPr>
          <w:p w14:paraId="A5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</w:t>
            </w:r>
            <w:r>
              <w:rPr>
                <w:rFonts w:ascii="Times New Roman" w:hAnsi="Times New Roman"/>
                <w:sz w:val="24"/>
              </w:rPr>
              <w:t>рофессиональн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стандарт</w:t>
            </w:r>
            <w:r>
              <w:rPr>
                <w:rFonts w:ascii="Times New Roman" w:hAnsi="Times New Roman"/>
                <w:sz w:val="24"/>
              </w:rPr>
              <w:t>а</w:t>
            </w:r>
          </w:p>
        </w:tc>
        <w:tc>
          <w:tcPr>
            <w:tcW w:type="dxa" w:w="2545"/>
          </w:tcPr>
          <w:p w14:paraId="A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обобщенной трудовой функции</w:t>
            </w:r>
          </w:p>
        </w:tc>
        <w:tc>
          <w:tcPr>
            <w:tcW w:type="dxa" w:w="2683"/>
          </w:tcPr>
          <w:p w14:paraId="A7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</w:t>
            </w:r>
            <w:r>
              <w:rPr>
                <w:rFonts w:ascii="Times New Roman" w:hAnsi="Times New Roman"/>
                <w:sz w:val="24"/>
              </w:rPr>
              <w:t xml:space="preserve">и наименование </w:t>
            </w:r>
            <w:r>
              <w:rPr>
                <w:rFonts w:ascii="Times New Roman" w:hAnsi="Times New Roman"/>
                <w:sz w:val="24"/>
              </w:rPr>
              <w:t>трудовой функции</w:t>
            </w:r>
          </w:p>
        </w:tc>
      </w:tr>
      <w:tr>
        <w:tc>
          <w:tcPr>
            <w:tcW w:type="dxa" w:w="2546"/>
            <w:vMerge w:val="restart"/>
          </w:tcPr>
          <w:p w14:paraId="A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ремонту и наладке сельскохозяйственных машин и оборудования (по выбору)</w:t>
            </w:r>
          </w:p>
        </w:tc>
        <w:tc>
          <w:tcPr>
            <w:tcW w:type="dxa" w:w="3805"/>
            <w:vMerge w:val="restart"/>
          </w:tcPr>
          <w:p w14:paraId="A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Выполнять работы по разборке (сборке), монтажу (демонтажу) сельскохозяйственных машин и оборудования</w:t>
            </w:r>
          </w:p>
          <w:p w14:paraId="AA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сельскохозяйственных машин и оборудования</w:t>
            </w:r>
          </w:p>
        </w:tc>
        <w:tc>
          <w:tcPr>
            <w:tcW w:type="dxa" w:w="3334"/>
            <w:vMerge w:val="restart"/>
          </w:tcPr>
          <w:p w14:paraId="AB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13.001 </w:t>
            </w:r>
          </w:p>
        </w:tc>
        <w:tc>
          <w:tcPr>
            <w:tcW w:type="dxa" w:w="2545"/>
            <w:vMerge w:val="restart"/>
          </w:tcPr>
          <w:p w14:paraId="A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А </w:t>
            </w:r>
          </w:p>
          <w:p w14:paraId="AD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разборке (сборке), монтажу (демонтажу) сельскохозяйственных машин и оборудования</w:t>
            </w:r>
          </w:p>
        </w:tc>
        <w:tc>
          <w:tcPr>
            <w:tcW w:type="dxa" w:w="2683"/>
          </w:tcPr>
          <w:p w14:paraId="A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A/01.3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Выполнение работ по разборке и сборке сельскохозяйственных машин и оборудования</w:t>
            </w:r>
          </w:p>
        </w:tc>
      </w:tr>
      <w:tr>
        <w:tc>
          <w:tcPr>
            <w:tcW w:type="dxa" w:w="2546"/>
            <w:gridSpan w:val="1"/>
            <w:vMerge w:val="continue"/>
          </w:tcPr>
          <w:p/>
        </w:tc>
        <w:tc>
          <w:tcPr>
            <w:tcW w:type="dxa" w:w="3805"/>
            <w:gridSpan w:val="1"/>
            <w:vMerge w:val="continue"/>
          </w:tcPr>
          <w:p/>
        </w:tc>
        <w:tc>
          <w:tcPr>
            <w:tcW w:type="dxa" w:w="3334"/>
            <w:gridSpan w:val="1"/>
            <w:vMerge w:val="continue"/>
          </w:tcPr>
          <w:p/>
        </w:tc>
        <w:tc>
          <w:tcPr>
            <w:tcW w:type="dxa" w:w="2545"/>
            <w:gridSpan w:val="1"/>
            <w:vMerge w:val="continue"/>
          </w:tcPr>
          <w:p/>
        </w:tc>
        <w:tc>
          <w:tcPr>
            <w:tcW w:type="dxa" w:w="2683"/>
          </w:tcPr>
          <w:p w14:paraId="A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ТФ A/02.3 </w:t>
            </w:r>
            <w:r>
              <w:rPr>
                <w:rFonts w:ascii="Times New Roman" w:hAnsi="Times New Roman"/>
                <w:sz w:val="24"/>
                <w:highlight w:val="white"/>
              </w:rPr>
              <w:t>Выполнение работ по монтажу и демонтажу сельскохозяйственного оборудования</w:t>
            </w:r>
          </w:p>
        </w:tc>
      </w:tr>
      <w:tr>
        <w:tc>
          <w:tcPr>
            <w:tcW w:type="dxa" w:w="2546"/>
            <w:gridSpan w:val="1"/>
            <w:vMerge w:val="continue"/>
          </w:tcPr>
          <w:p/>
        </w:tc>
        <w:tc>
          <w:tcPr>
            <w:tcW w:type="dxa" w:w="3805"/>
          </w:tcPr>
          <w:p w14:paraId="B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Производить ремонт узлов и механизмов сельскохозяйственных машин и оборудования.</w:t>
            </w:r>
          </w:p>
        </w:tc>
        <w:tc>
          <w:tcPr>
            <w:tcW w:type="dxa" w:w="3334"/>
            <w:gridSpan w:val="1"/>
            <w:vMerge w:val="continue"/>
          </w:tcPr>
          <w:p/>
        </w:tc>
        <w:tc>
          <w:tcPr>
            <w:tcW w:type="dxa" w:w="2545"/>
            <w:vMerge w:val="restart"/>
          </w:tcPr>
          <w:p w14:paraId="B1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В </w:t>
            </w:r>
          </w:p>
          <w:p w14:paraId="B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ремонту и наладке сельскохозяйственных машин и оборудования</w:t>
            </w:r>
          </w:p>
        </w:tc>
        <w:tc>
          <w:tcPr>
            <w:tcW w:type="dxa" w:w="2683"/>
          </w:tcPr>
          <w:p w14:paraId="B3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B/01.4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Ремонт узлов и механизмов сельскохозяйственных машин и оборудования</w:t>
            </w:r>
          </w:p>
        </w:tc>
      </w:tr>
      <w:tr>
        <w:tc>
          <w:tcPr>
            <w:tcW w:type="dxa" w:w="2546"/>
            <w:gridSpan w:val="1"/>
            <w:vMerge w:val="continue"/>
          </w:tcPr>
          <w:p/>
        </w:tc>
        <w:tc>
          <w:tcPr>
            <w:tcW w:type="dxa" w:w="3805"/>
          </w:tcPr>
          <w:p w14:paraId="B4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ПК 1.3 Производить восстановление деталей сельскохозяйственных машин и оборудования</w:t>
            </w:r>
          </w:p>
        </w:tc>
        <w:tc>
          <w:tcPr>
            <w:tcW w:type="dxa" w:w="3334"/>
            <w:gridSpan w:val="1"/>
            <w:vMerge w:val="continue"/>
          </w:tcPr>
          <w:p/>
        </w:tc>
        <w:tc>
          <w:tcPr>
            <w:tcW w:type="dxa" w:w="2545"/>
            <w:gridSpan w:val="1"/>
            <w:vMerge w:val="continue"/>
          </w:tcPr>
          <w:p/>
        </w:tc>
        <w:tc>
          <w:tcPr>
            <w:tcW w:type="dxa" w:w="2683"/>
          </w:tcPr>
          <w:p w14:paraId="B5020000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>ТФ B/02.4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Восстановление деталей сельскохозяйственных машин и оборудования</w:t>
            </w:r>
          </w:p>
        </w:tc>
      </w:tr>
      <w:tr>
        <w:tc>
          <w:tcPr>
            <w:tcW w:type="dxa" w:w="2546"/>
            <w:gridSpan w:val="1"/>
            <w:vMerge w:val="continue"/>
          </w:tcPr>
          <w:p/>
        </w:tc>
        <w:tc>
          <w:tcPr>
            <w:tcW w:type="dxa" w:w="3805"/>
          </w:tcPr>
          <w:p w14:paraId="B6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 Выполнять стендовую обкатку, испытание, регулирование отремонтированных сельскохозяйственных машин и оборудования</w:t>
            </w:r>
          </w:p>
        </w:tc>
        <w:tc>
          <w:tcPr>
            <w:tcW w:type="dxa" w:w="3334"/>
            <w:gridSpan w:val="1"/>
            <w:vMerge w:val="continue"/>
          </w:tcPr>
          <w:p/>
        </w:tc>
        <w:tc>
          <w:tcPr>
            <w:tcW w:type="dxa" w:w="2545"/>
            <w:gridSpan w:val="1"/>
            <w:vMerge w:val="continue"/>
          </w:tcPr>
          <w:p/>
        </w:tc>
        <w:tc>
          <w:tcPr>
            <w:tcW w:type="dxa" w:w="2683"/>
          </w:tcPr>
          <w:p w14:paraId="B7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B/03.4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Выполнение стендовой обкатки, испытания и регулирования отремонтированных сельскохозяйственных машин</w:t>
            </w:r>
          </w:p>
        </w:tc>
      </w:tr>
      <w:tr>
        <w:tc>
          <w:tcPr>
            <w:tcW w:type="dxa" w:w="2546"/>
            <w:gridSpan w:val="1"/>
            <w:vMerge w:val="continue"/>
          </w:tcPr>
          <w:p/>
        </w:tc>
        <w:tc>
          <w:tcPr>
            <w:tcW w:type="dxa" w:w="3805"/>
          </w:tcPr>
          <w:p w14:paraId="B8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 Выполнять наладку сельскохозяйственных машин и оборудования</w:t>
            </w:r>
          </w:p>
        </w:tc>
        <w:tc>
          <w:tcPr>
            <w:tcW w:type="dxa" w:w="3334"/>
            <w:gridSpan w:val="1"/>
            <w:vMerge w:val="continue"/>
          </w:tcPr>
          <w:p/>
        </w:tc>
        <w:tc>
          <w:tcPr>
            <w:tcW w:type="dxa" w:w="2545"/>
            <w:gridSpan w:val="1"/>
            <w:vMerge w:val="continue"/>
          </w:tcPr>
          <w:p/>
        </w:tc>
        <w:tc>
          <w:tcPr>
            <w:tcW w:type="dxa" w:w="2683"/>
          </w:tcPr>
          <w:p w14:paraId="B9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B/04.4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Наладка сельскохозяйственного оборудования</w:t>
            </w:r>
          </w:p>
        </w:tc>
      </w:tr>
    </w:tbl>
    <w:p w14:paraId="BA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BB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BC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Направленность: </w:t>
      </w:r>
      <w:r>
        <w:rPr>
          <w:rFonts w:ascii="Times New Roman" w:hAnsi="Times New Roman"/>
          <w:sz w:val="24"/>
        </w:rPr>
        <w:t>Мастер по механизированным сельскохозяйственным работам</w:t>
      </w:r>
    </w:p>
    <w:p w14:paraId="BD020000">
      <w:pPr>
        <w:pStyle w:val="Style_12"/>
      </w:pPr>
    </w:p>
    <w:tbl>
      <w:tblPr>
        <w:tblStyle w:val="Style_13"/>
        <w:tblW w:type="auto" w:w="0"/>
        <w:tblInd w:type="dxa" w:w="-34"/>
        <w:tblLayout w:type="fixed"/>
      </w:tblPr>
      <w:tblGrid>
        <w:gridCol w:w="2545"/>
        <w:gridCol w:w="3778"/>
        <w:gridCol w:w="3349"/>
        <w:gridCol w:w="2536"/>
        <w:gridCol w:w="2705"/>
      </w:tblGrid>
      <w:tr>
        <w:trPr>
          <w:trHeight w:hRule="atLeast" w:val="20"/>
        </w:trPr>
        <w:tc>
          <w:tcPr>
            <w:tcW w:type="dxa" w:w="2545"/>
          </w:tcPr>
          <w:p w14:paraId="BE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778"/>
          </w:tcPr>
          <w:p w14:paraId="BF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type="dxa" w:w="3349"/>
          </w:tcPr>
          <w:p w14:paraId="C0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type="dxa" w:w="2536"/>
          </w:tcPr>
          <w:p w14:paraId="C1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2705"/>
          </w:tcPr>
          <w:p w14:paraId="C202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545"/>
            <w:vMerge w:val="restart"/>
          </w:tcPr>
          <w:p w14:paraId="C3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 (по выбору)</w:t>
            </w:r>
          </w:p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.1. Выполнять основную обработку и предпосевную подготовку почвы с заданными агротехническими требованиями</w:t>
            </w:r>
          </w:p>
        </w:tc>
        <w:tc>
          <w:tcPr>
            <w:tcW w:type="dxa" w:w="3349"/>
            <w:vMerge w:val="restart"/>
          </w:tcPr>
          <w:p w14:paraId="C5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13.006 </w:t>
            </w:r>
          </w:p>
        </w:tc>
        <w:tc>
          <w:tcPr>
            <w:tcW w:type="dxa" w:w="2536"/>
            <w:vMerge w:val="restart"/>
          </w:tcPr>
          <w:p w14:paraId="C6020000">
            <w:pPr>
              <w:widowControl w:val="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C7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type="dxa" w:w="2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 xml:space="preserve">A/01.3 </w:t>
            </w:r>
            <w:r>
              <w:rPr>
                <w:rFonts w:ascii="Times New Roman" w:hAnsi="Times New Roman"/>
                <w:sz w:val="24"/>
                <w:highlight w:val="white"/>
              </w:rPr>
              <w:t>Выполнение основной обработки почвы с заданными агротехническими требованиями</w:t>
            </w:r>
          </w:p>
        </w:tc>
      </w:tr>
      <w:tr>
        <w:trPr>
          <w:trHeight w:hRule="atLeast" w:val="20"/>
        </w:trPr>
        <w:tc>
          <w:tcPr>
            <w:tcW w:type="dxa" w:w="2545"/>
            <w:gridSpan w:val="1"/>
            <w:vMerge w:val="continue"/>
          </w:tcPr>
          <w:p/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.2 Вносить удобрения с заданными агротехническими требованиями</w:t>
            </w:r>
          </w:p>
        </w:tc>
        <w:tc>
          <w:tcPr>
            <w:tcW w:type="dxa" w:w="3349"/>
            <w:gridSpan w:val="1"/>
            <w:vMerge w:val="continue"/>
          </w:tcPr>
          <w:p/>
        </w:tc>
        <w:tc>
          <w:tcPr>
            <w:tcW w:type="dxa" w:w="2536"/>
            <w:gridSpan w:val="1"/>
            <w:vMerge w:val="continue"/>
          </w:tcPr>
          <w:p/>
        </w:tc>
        <w:tc>
          <w:tcPr>
            <w:tcW w:type="dxa" w:w="2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 xml:space="preserve">A/02.3 </w:t>
            </w:r>
            <w:r>
              <w:rPr>
                <w:rFonts w:ascii="Times New Roman" w:hAnsi="Times New Roman"/>
                <w:sz w:val="24"/>
                <w:highlight w:val="white"/>
              </w:rPr>
              <w:t>Внесение удобрений с заданными агротехническими требованиями</w:t>
            </w:r>
          </w:p>
        </w:tc>
      </w:tr>
      <w:tr>
        <w:trPr>
          <w:trHeight w:hRule="atLeast" w:val="20"/>
        </w:trPr>
        <w:tc>
          <w:tcPr>
            <w:tcW w:type="dxa" w:w="2545"/>
            <w:gridSpan w:val="1"/>
            <w:vMerge w:val="continue"/>
          </w:tcPr>
          <w:p/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.1. Выполнять основную обработку и предпосевную подготовку почвы с заданными агротехническими требованиями</w:t>
            </w:r>
          </w:p>
        </w:tc>
        <w:tc>
          <w:tcPr>
            <w:tcW w:type="dxa" w:w="3349"/>
            <w:gridSpan w:val="1"/>
            <w:vMerge w:val="continue"/>
          </w:tcPr>
          <w:p/>
        </w:tc>
        <w:tc>
          <w:tcPr>
            <w:tcW w:type="dxa" w:w="2536"/>
            <w:gridSpan w:val="1"/>
            <w:vMerge w:val="continue"/>
          </w:tcPr>
          <w:p/>
        </w:tc>
        <w:tc>
          <w:tcPr>
            <w:tcW w:type="dxa" w:w="2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2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A/03.3 Выполнение предпосевной подготовки почвы с заданными агротехническими требованиями</w:t>
            </w:r>
          </w:p>
        </w:tc>
      </w:tr>
      <w:tr>
        <w:trPr>
          <w:trHeight w:hRule="atLeast" w:val="20"/>
        </w:trPr>
        <w:tc>
          <w:tcPr>
            <w:tcW w:type="dxa" w:w="2545"/>
            <w:gridSpan w:val="1"/>
            <w:vMerge w:val="continue"/>
          </w:tcPr>
          <w:p/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.3. Выполнять механизированные работы по посеву, посадке и уходу за сельскохозяйственными культурами</w:t>
            </w:r>
          </w:p>
        </w:tc>
        <w:tc>
          <w:tcPr>
            <w:tcW w:type="dxa" w:w="3349"/>
            <w:gridSpan w:val="1"/>
            <w:vMerge w:val="continue"/>
          </w:tcPr>
          <w:p/>
        </w:tc>
        <w:tc>
          <w:tcPr>
            <w:tcW w:type="dxa" w:w="2536"/>
            <w:gridSpan w:val="1"/>
            <w:vMerge w:val="continue"/>
          </w:tcPr>
          <w:p/>
        </w:tc>
        <w:tc>
          <w:tcPr>
            <w:tcW w:type="dxa" w:w="2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E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 xml:space="preserve">A/04.3 </w:t>
            </w:r>
            <w:r>
              <w:rPr>
                <w:rFonts w:ascii="Times New Roman" w:hAnsi="Times New Roman"/>
                <w:sz w:val="24"/>
                <w:highlight w:val="white"/>
              </w:rPr>
              <w:t>Посев и посадка сельскохозяйственных культур с заданными агротехническими требованиями</w:t>
            </w:r>
          </w:p>
        </w:tc>
      </w:tr>
      <w:tr>
        <w:trPr>
          <w:trHeight w:hRule="atLeast" w:val="20"/>
        </w:trPr>
        <w:tc>
          <w:tcPr>
            <w:tcW w:type="dxa" w:w="2545"/>
            <w:gridSpan w:val="1"/>
            <w:vMerge w:val="continue"/>
          </w:tcPr>
          <w:p/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.3. Выполнять механизированные работы по посеву, посадке и уходу за сельскохозяйственными культурами</w:t>
            </w:r>
          </w:p>
        </w:tc>
        <w:tc>
          <w:tcPr>
            <w:tcW w:type="dxa" w:w="3349"/>
            <w:gridSpan w:val="1"/>
            <w:vMerge w:val="continue"/>
          </w:tcPr>
          <w:p/>
        </w:tc>
        <w:tc>
          <w:tcPr>
            <w:tcW w:type="dxa" w:w="2536"/>
            <w:gridSpan w:val="1"/>
            <w:vMerge w:val="continue"/>
          </w:tcPr>
          <w:p/>
        </w:tc>
        <w:tc>
          <w:tcPr>
            <w:tcW w:type="dxa" w:w="2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A/05.3Выполнение механизированных работ по уходу за сельскохозяйственными культурами</w:t>
            </w:r>
          </w:p>
        </w:tc>
      </w:tr>
      <w:tr>
        <w:trPr>
          <w:trHeight w:hRule="atLeast" w:val="20"/>
        </w:trPr>
        <w:tc>
          <w:tcPr>
            <w:tcW w:type="dxa" w:w="2545"/>
            <w:gridSpan w:val="1"/>
            <w:vMerge w:val="continue"/>
          </w:tcPr>
          <w:p/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.4 Выполнять уборочные работы с заданными агротехническими требованиями.</w:t>
            </w:r>
          </w:p>
        </w:tc>
        <w:tc>
          <w:tcPr>
            <w:tcW w:type="dxa" w:w="3349"/>
            <w:gridSpan w:val="1"/>
            <w:vMerge w:val="continue"/>
          </w:tcPr>
          <w:p/>
        </w:tc>
        <w:tc>
          <w:tcPr>
            <w:tcW w:type="dxa" w:w="2536"/>
            <w:gridSpan w:val="1"/>
            <w:vMerge w:val="continue"/>
          </w:tcPr>
          <w:p/>
        </w:tc>
        <w:tc>
          <w:tcPr>
            <w:tcW w:type="dxa" w:w="2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 xml:space="preserve">A/06.3 </w:t>
            </w:r>
            <w:r>
              <w:rPr>
                <w:rFonts w:ascii="Times New Roman" w:hAnsi="Times New Roman"/>
                <w:sz w:val="24"/>
                <w:highlight w:val="white"/>
              </w:rPr>
              <w:t>Выполнение уборочных работ с заданными агротехническими требованиями</w:t>
            </w:r>
          </w:p>
        </w:tc>
      </w:tr>
      <w:tr>
        <w:trPr>
          <w:trHeight w:hRule="atLeast" w:val="20"/>
        </w:trPr>
        <w:tc>
          <w:tcPr>
            <w:tcW w:type="dxa" w:w="2545"/>
            <w:gridSpan w:val="1"/>
            <w:vMerge w:val="continue"/>
          </w:tcPr>
          <w:p/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.5 Выполнять погрузочно-разгрузочные, транспортные и стационарные работы на тракторах.</w:t>
            </w:r>
          </w:p>
        </w:tc>
        <w:tc>
          <w:tcPr>
            <w:tcW w:type="dxa" w:w="3349"/>
            <w:gridSpan w:val="1"/>
            <w:vMerge w:val="continue"/>
          </w:tcPr>
          <w:p/>
        </w:tc>
        <w:tc>
          <w:tcPr>
            <w:tcW w:type="dxa" w:w="2536"/>
            <w:gridSpan w:val="1"/>
            <w:vMerge w:val="continue"/>
          </w:tcPr>
          <w:p/>
        </w:tc>
        <w:tc>
          <w:tcPr>
            <w:tcW w:type="dxa" w:w="2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A/07.3</w:t>
            </w:r>
            <w:r>
              <w:rPr>
                <w:rFonts w:ascii="Times New Roman" w:hAnsi="Times New Roman"/>
                <w:sz w:val="24"/>
                <w:highlight w:val="white"/>
              </w:rPr>
              <w:t>Погрузочно-разгрузочные, транспортные и стационарные работы на тракторах</w:t>
            </w:r>
          </w:p>
        </w:tc>
      </w:tr>
      <w:tr>
        <w:trPr>
          <w:trHeight w:hRule="atLeast" w:val="20"/>
        </w:trPr>
        <w:tc>
          <w:tcPr>
            <w:tcW w:type="dxa" w:w="2545"/>
            <w:gridSpan w:val="1"/>
            <w:vMerge w:val="continue"/>
          </w:tcPr>
          <w:p/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.6 Выполнять мелиоративные работы</w:t>
            </w:r>
          </w:p>
        </w:tc>
        <w:tc>
          <w:tcPr>
            <w:tcW w:type="dxa" w:w="3349"/>
            <w:gridSpan w:val="1"/>
            <w:vMerge w:val="continue"/>
          </w:tcPr>
          <w:p/>
        </w:tc>
        <w:tc>
          <w:tcPr>
            <w:tcW w:type="dxa" w:w="2536"/>
            <w:gridSpan w:val="1"/>
            <w:vMerge w:val="continue"/>
          </w:tcPr>
          <w:p/>
        </w:tc>
        <w:tc>
          <w:tcPr>
            <w:tcW w:type="dxa" w:w="2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A/08.3</w:t>
            </w:r>
            <w:r>
              <w:rPr>
                <w:rFonts w:ascii="Times New Roman" w:hAnsi="Times New Roman"/>
                <w:sz w:val="24"/>
                <w:highlight w:val="white"/>
              </w:rPr>
              <w:t>Выполнение мелиоративных работ</w:t>
            </w:r>
          </w:p>
        </w:tc>
      </w:tr>
      <w:tr>
        <w:trPr>
          <w:trHeight w:hRule="atLeast" w:val="20"/>
        </w:trPr>
        <w:tc>
          <w:tcPr>
            <w:tcW w:type="dxa" w:w="2545"/>
            <w:gridSpan w:val="1"/>
            <w:vMerge w:val="continue"/>
          </w:tcPr>
          <w:p/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.7 Выполнять механизированные работы по разгрузке и раздаче кормов животным, уборке навоза и отходов животноводства.</w:t>
            </w:r>
          </w:p>
        </w:tc>
        <w:tc>
          <w:tcPr>
            <w:tcW w:type="dxa" w:w="3349"/>
            <w:gridSpan w:val="1"/>
            <w:vMerge w:val="continue"/>
          </w:tcPr>
          <w:p/>
        </w:tc>
        <w:tc>
          <w:tcPr>
            <w:tcW w:type="dxa" w:w="2536"/>
            <w:gridSpan w:val="1"/>
            <w:vMerge w:val="continue"/>
          </w:tcPr>
          <w:p/>
        </w:tc>
        <w:tc>
          <w:tcPr>
            <w:tcW w:type="dxa" w:w="2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A/09.3</w:t>
            </w:r>
            <w:r>
              <w:rPr>
                <w:rFonts w:ascii="Times New Roman" w:hAnsi="Times New Roman"/>
                <w:sz w:val="24"/>
                <w:highlight w:val="white"/>
              </w:rPr>
              <w:t>Выполнение механизированных работ по разгрузке и раздаче кормов животным</w:t>
            </w:r>
          </w:p>
        </w:tc>
      </w:tr>
      <w:tr>
        <w:trPr>
          <w:trHeight w:hRule="atLeast" w:val="20"/>
        </w:trPr>
        <w:tc>
          <w:tcPr>
            <w:tcW w:type="dxa" w:w="2545"/>
            <w:gridSpan w:val="1"/>
            <w:vMerge w:val="continue"/>
          </w:tcPr>
          <w:p/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.7 Выполнять механизированные работы по разгрузке и раздаче кормов животным, уборке навоза и отходов животноводства.</w:t>
            </w:r>
          </w:p>
        </w:tc>
        <w:tc>
          <w:tcPr>
            <w:tcW w:type="dxa" w:w="3349"/>
            <w:gridSpan w:val="1"/>
            <w:vMerge w:val="continue"/>
          </w:tcPr>
          <w:p/>
        </w:tc>
        <w:tc>
          <w:tcPr>
            <w:tcW w:type="dxa" w:w="2536"/>
            <w:gridSpan w:val="1"/>
            <w:vMerge w:val="continue"/>
          </w:tcPr>
          <w:p/>
        </w:tc>
        <w:tc>
          <w:tcPr>
            <w:tcW w:type="dxa" w:w="2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A/10.3</w:t>
            </w:r>
            <w:r>
              <w:rPr>
                <w:rFonts w:ascii="Times New Roman" w:hAnsi="Times New Roman"/>
                <w:sz w:val="24"/>
                <w:highlight w:val="white"/>
              </w:rPr>
              <w:t>Выполнение механизированных работ по уборке навоза и отходов животноводства</w:t>
            </w:r>
          </w:p>
        </w:tc>
      </w:tr>
      <w:tr>
        <w:trPr>
          <w:trHeight w:hRule="atLeast" w:val="20"/>
        </w:trPr>
        <w:tc>
          <w:tcPr>
            <w:tcW w:type="dxa" w:w="2545"/>
            <w:gridSpan w:val="1"/>
            <w:vMerge w:val="continue"/>
          </w:tcPr>
          <w:p/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.8 Выполнять техническое обслуживание при использовании и при хранении тракторов, комбайнов, сельскохозяйственных машин и оборудования, заправлять тракторы и самоходных сельскохозяйственные машины горюче-смазочными материалами.</w:t>
            </w:r>
          </w:p>
        </w:tc>
        <w:tc>
          <w:tcPr>
            <w:tcW w:type="dxa" w:w="3349"/>
            <w:gridSpan w:val="1"/>
            <w:vMerge w:val="continue"/>
          </w:tcPr>
          <w:p/>
        </w:tc>
        <w:tc>
          <w:tcPr>
            <w:tcW w:type="dxa" w:w="2536"/>
            <w:gridSpan w:val="1"/>
            <w:vMerge w:val="continue"/>
          </w:tcPr>
          <w:p/>
        </w:tc>
        <w:tc>
          <w:tcPr>
            <w:tcW w:type="dxa" w:w="2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A/11.3</w:t>
            </w:r>
            <w:r>
              <w:rPr>
                <w:rFonts w:ascii="Times New Roman" w:hAnsi="Times New Roman"/>
                <w:sz w:val="24"/>
                <w:highlight w:val="white"/>
              </w:rPr>
              <w:t>Техническое обслуживание при использовании и при хранении трактора, комбайна и сельскохозяйственной машины</w:t>
            </w:r>
          </w:p>
        </w:tc>
      </w:tr>
      <w:tr>
        <w:trPr>
          <w:trHeight w:hRule="atLeast" w:val="20"/>
        </w:trPr>
        <w:tc>
          <w:tcPr>
            <w:tcW w:type="dxa" w:w="2545"/>
            <w:gridSpan w:val="1"/>
            <w:vMerge w:val="continue"/>
          </w:tcPr>
          <w:p/>
        </w:tc>
        <w:tc>
          <w:tcPr>
            <w:tcW w:type="dxa" w:w="37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</w:t>
            </w: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.8 Выполнять техническое обслуживание при использовании и при хранении тракторов, комбайнов, сельскохозяйственных машин и оборудования, заправлять тракторы и самоходных сельскохозяйственные машины горюче-смазочными материалами.</w:t>
            </w:r>
          </w:p>
        </w:tc>
        <w:tc>
          <w:tcPr>
            <w:tcW w:type="dxa" w:w="3349"/>
            <w:gridSpan w:val="1"/>
            <w:vMerge w:val="continue"/>
          </w:tcPr>
          <w:p/>
        </w:tc>
        <w:tc>
          <w:tcPr>
            <w:tcW w:type="dxa" w:w="2536"/>
            <w:gridSpan w:val="1"/>
            <w:vMerge w:val="continue"/>
          </w:tcPr>
          <w:p/>
        </w:tc>
        <w:tc>
          <w:tcPr>
            <w:tcW w:type="dxa" w:w="27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20000">
            <w:pPr>
              <w:widowControl w:val="0"/>
              <w:ind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</w:t>
            </w:r>
            <w:r>
              <w:rPr>
                <w:rFonts w:ascii="Times New Roman" w:hAnsi="Times New Roman"/>
                <w:sz w:val="24"/>
              </w:rPr>
              <w:t>A/12.3</w:t>
            </w:r>
            <w:r>
              <w:rPr>
                <w:rFonts w:ascii="Times New Roman" w:hAnsi="Times New Roman"/>
                <w:sz w:val="24"/>
                <w:highlight w:val="white"/>
              </w:rPr>
              <w:t>Заправка тракторов и самоходных сельскохозяйственных машин горюче-смазочными материалами</w:t>
            </w:r>
          </w:p>
        </w:tc>
      </w:tr>
    </w:tbl>
    <w:p w14:paraId="DF02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</w:p>
    <w:p w14:paraId="E002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Fonts w:ascii="Times New Roman" w:hAnsi="Times New Roman"/>
          <w:sz w:val="24"/>
        </w:rPr>
        <w:t xml:space="preserve"> </w:t>
      </w:r>
    </w:p>
    <w:p w14:paraId="E1020000">
      <w:pPr>
        <w:pStyle w:val="Style_12"/>
      </w:pPr>
    </w:p>
    <w:tbl>
      <w:tblPr>
        <w:tblStyle w:val="Style_13"/>
        <w:tblW w:type="auto" w:w="0"/>
        <w:tblLayout w:type="fixed"/>
      </w:tblPr>
      <w:tblGrid>
        <w:gridCol w:w="2578"/>
        <w:gridCol w:w="2848"/>
        <w:gridCol w:w="2896"/>
        <w:gridCol w:w="3084"/>
        <w:gridCol w:w="3473"/>
      </w:tblGrid>
      <w:tr>
        <w:tc>
          <w:tcPr>
            <w:tcW w:type="dxa" w:w="2578"/>
            <w:vMerge w:val="restart"/>
            <w:vAlign w:val="center"/>
          </w:tcPr>
          <w:p w14:paraId="E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E3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(Сельское хозяйство)</w:t>
            </w:r>
          </w:p>
        </w:tc>
        <w:tc>
          <w:tcPr>
            <w:tcW w:type="dxa" w:w="5744"/>
            <w:gridSpan w:val="2"/>
            <w:vAlign w:val="center"/>
          </w:tcPr>
          <w:p w14:paraId="E4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ПС </w:t>
            </w:r>
          </w:p>
          <w:p w14:paraId="E5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13.006 Тракторист-машинист сельскохозяйственного производства</w:t>
            </w:r>
          </w:p>
        </w:tc>
        <w:tc>
          <w:tcPr>
            <w:tcW w:type="dxa" w:w="6557"/>
            <w:gridSpan w:val="2"/>
          </w:tcPr>
          <w:p w14:paraId="E6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578"/>
            <w:gridSpan w:val="1"/>
            <w:vMerge w:val="continue"/>
            <w:vAlign w:val="center"/>
          </w:tcPr>
          <w:p/>
        </w:tc>
        <w:tc>
          <w:tcPr>
            <w:tcW w:type="dxa" w:w="2848"/>
            <w:vAlign w:val="center"/>
          </w:tcPr>
          <w:p w14:paraId="E7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  <w:tc>
          <w:tcPr>
            <w:tcW w:type="dxa" w:w="2896"/>
            <w:vAlign w:val="center"/>
          </w:tcPr>
          <w:p w14:paraId="E8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ТФ</w:t>
            </w:r>
          </w:p>
        </w:tc>
        <w:tc>
          <w:tcPr>
            <w:tcW w:type="dxa" w:w="3084"/>
            <w:vAlign w:val="center"/>
          </w:tcPr>
          <w:p w14:paraId="E9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473"/>
            <w:vAlign w:val="center"/>
          </w:tcPr>
          <w:p w14:paraId="EA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и наименование ОТФ</w:t>
            </w:r>
          </w:p>
        </w:tc>
      </w:tr>
      <w:tr>
        <w:tc>
          <w:tcPr>
            <w:tcW w:type="dxa" w:w="2578"/>
            <w:vMerge w:val="restart"/>
            <w:shd w:fill="auto" w:val="clear"/>
          </w:tcPr>
          <w:p w14:paraId="E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Тракторист-машинист </w:t>
            </w:r>
            <w:r>
              <w:rPr>
                <w:rFonts w:ascii="Times New Roman" w:hAnsi="Times New Roman"/>
              </w:rPr>
              <w:t>сельскохозяйственного производства</w:t>
            </w:r>
          </w:p>
          <w:p w14:paraId="EC02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2848"/>
            <w:vMerge w:val="restart"/>
            <w:shd w:fill="auto" w:val="clear"/>
          </w:tcPr>
          <w:p w14:paraId="E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  <w:p w14:paraId="E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type="dxa" w:w="2896"/>
            <w:shd w:fill="auto" w:val="clear"/>
          </w:tcPr>
          <w:p w14:paraId="E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А/01.3 </w:t>
            </w:r>
          </w:p>
          <w:p w14:paraId="F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основной обработки почвы с заданными агротехническими требованиями</w:t>
            </w:r>
          </w:p>
        </w:tc>
        <w:tc>
          <w:tcPr>
            <w:tcW w:type="dxa" w:w="3084"/>
            <w:vMerge w:val="restart"/>
          </w:tcPr>
          <w:p w14:paraId="F1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Выполнение работ по профессии 19205 Тракторист-машинист сельскохозяйственного производства</w:t>
            </w:r>
          </w:p>
        </w:tc>
        <w:tc>
          <w:tcPr>
            <w:tcW w:type="dxa" w:w="3473"/>
          </w:tcPr>
          <w:p w14:paraId="F2020000">
            <w:pPr>
              <w:rPr>
                <w:rStyle w:val="Style_14_ch"/>
                <w:i w:val="0"/>
              </w:rPr>
            </w:pPr>
            <w:r>
              <w:rPr>
                <w:rStyle w:val="Style_14_ch"/>
                <w:i w:val="0"/>
              </w:rPr>
              <w:t>ПК Х.1 Выполнять работы по возделыванию и уборке сельскохозяйственных культур в растениеводстве.</w:t>
            </w:r>
          </w:p>
          <w:p w14:paraId="F3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Х.2 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</w:t>
            </w:r>
          </w:p>
        </w:tc>
      </w:tr>
      <w:tr>
        <w:tc>
          <w:tcPr>
            <w:tcW w:type="dxa" w:w="2578"/>
            <w:gridSpan w:val="1"/>
            <w:vMerge w:val="continue"/>
            <w:shd w:fill="auto" w:val="clear"/>
          </w:tcPr>
          <w:p/>
        </w:tc>
        <w:tc>
          <w:tcPr>
            <w:tcW w:type="dxa" w:w="2848"/>
            <w:gridSpan w:val="1"/>
            <w:vMerge w:val="continue"/>
            <w:shd w:fill="auto" w:val="clear"/>
          </w:tcPr>
          <w:p/>
        </w:tc>
        <w:tc>
          <w:tcPr>
            <w:tcW w:type="dxa" w:w="2896"/>
            <w:shd w:fill="auto" w:val="clear"/>
          </w:tcPr>
          <w:p w14:paraId="F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 02.03 Внесение удобрений с заданными агротехническими требованиями</w:t>
            </w:r>
          </w:p>
        </w:tc>
        <w:tc>
          <w:tcPr>
            <w:tcW w:type="dxa" w:w="3084"/>
            <w:gridSpan w:val="1"/>
            <w:vMerge w:val="continue"/>
          </w:tcPr>
          <w:p/>
        </w:tc>
        <w:tc>
          <w:tcPr>
            <w:tcW w:type="dxa" w:w="3473"/>
          </w:tcPr>
          <w:p w14:paraId="F5020000">
            <w:pPr>
              <w:rPr>
                <w:rStyle w:val="Style_14_ch"/>
                <w:i w:val="0"/>
              </w:rPr>
            </w:pPr>
            <w:r>
              <w:rPr>
                <w:rStyle w:val="Style_14_ch"/>
                <w:i w:val="0"/>
              </w:rPr>
              <w:t>ПК Х.3 Управлять тракторами и самоходными сельскохозяйственными машинами всех видов на предприятиях сельского хозяйства.</w:t>
            </w:r>
          </w:p>
        </w:tc>
      </w:tr>
      <w:tr>
        <w:tc>
          <w:tcPr>
            <w:tcW w:type="dxa" w:w="14879"/>
            <w:gridSpan w:val="5"/>
            <w:shd w:fill="auto" w:val="clear"/>
          </w:tcPr>
          <w:p w14:paraId="F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879"/>
            <w:gridSpan w:val="5"/>
            <w:shd w:fill="auto" w:val="clear"/>
          </w:tcPr>
          <w:p w14:paraId="F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F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комплектование пахотного агрегата</w:t>
            </w:r>
          </w:p>
          <w:p w14:paraId="F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комплектование агрегата для выполнения лущения и дискования</w:t>
            </w:r>
          </w:p>
          <w:p w14:paraId="F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комплектование агрегата для выполнения безотвальной обработки почвы</w:t>
            </w:r>
          </w:p>
          <w:p w14:paraId="F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вспашка с соблюдением агротехнических требований</w:t>
            </w:r>
          </w:p>
          <w:p w14:paraId="F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лущение и дискование почвы с соблюдением агротехнических требований</w:t>
            </w:r>
          </w:p>
          <w:p w14:paraId="F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безотвальная обработка почвы с соблюдением агротехнических требований</w:t>
            </w:r>
          </w:p>
          <w:p w14:paraId="F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поля к вспашке</w:t>
            </w:r>
          </w:p>
          <w:p w14:paraId="F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контроль качества основной обработки почвы</w:t>
            </w:r>
          </w:p>
          <w:p w14:paraId="0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комплектование агрегата для внесения удобрений</w:t>
            </w:r>
          </w:p>
          <w:p w14:paraId="0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внесение удобрений с соблюдением агротехнических требований</w:t>
            </w:r>
          </w:p>
          <w:p w14:paraId="0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текущий контроль качества внесения удобрений</w:t>
            </w:r>
          </w:p>
          <w:p w14:paraId="0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0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технологии механизированных работ в растениеводстве</w:t>
            </w:r>
          </w:p>
          <w:p w14:paraId="0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типы машинно-тракторных агрегатов и условия их применения</w:t>
            </w:r>
          </w:p>
          <w:p w14:paraId="0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и способы движения машинно-тракторных агрегатов</w:t>
            </w:r>
          </w:p>
          <w:p w14:paraId="0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основной и предпосевной обработки почвы</w:t>
            </w:r>
          </w:p>
          <w:p w14:paraId="0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агротехнические требования к вспашке, лущению, дискованию и безотвальной обработке почвы</w:t>
            </w:r>
          </w:p>
          <w:p w14:paraId="0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действия, устройство, техническая и технологическая регулировка сельскохозяйственных машин для выполнения вспашки, лущения, дискования и безотвальной обработки почвы</w:t>
            </w:r>
          </w:p>
          <w:p w14:paraId="0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комплектования машинно-тракторных агрегатов для выполнения вспашки, лущения, дискования и безотвальной обработки почвы</w:t>
            </w:r>
          </w:p>
          <w:p w14:paraId="0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разметочных работ и разбивка поля на загоны</w:t>
            </w:r>
          </w:p>
          <w:p w14:paraId="0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и оценка качества основной обработки почвы</w:t>
            </w:r>
          </w:p>
          <w:p w14:paraId="0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и нормы охраны труда</w:t>
            </w:r>
          </w:p>
          <w:p w14:paraId="0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настраивать и регулировать агрегат для внесения удобрений на заданный режим работы</w:t>
            </w:r>
          </w:p>
          <w:p w14:paraId="0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1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устранять простейшие неисправности в процессе работы машинно-тракторных агрегатов</w:t>
            </w:r>
          </w:p>
          <w:p w14:paraId="1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1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настраивать и регулировать плуг на заданный режим работы</w:t>
            </w:r>
          </w:p>
          <w:p w14:paraId="1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настраивать и регулировать лущильник на заданный режим работы</w:t>
            </w:r>
          </w:p>
          <w:p w14:paraId="1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настраивать и регулировать плоскорез на заданный режим работы</w:t>
            </w:r>
          </w:p>
          <w:p w14:paraId="1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скоростной режим машинно-тракторного агрегата исходя из лучшей загрузки двигателя с учетом допустимых по агротехническим требованиям скоростей движения</w:t>
            </w:r>
          </w:p>
          <w:p w14:paraId="1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различные виды движения машинно-тракторных агрегатов в зависимости от конфигурации поля и состава агрегата</w:t>
            </w:r>
          </w:p>
          <w:p w14:paraId="1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минеральных и органических удобрений</w:t>
            </w:r>
          </w:p>
          <w:p w14:paraId="1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технологические схемы внесения удобрений</w:t>
            </w:r>
          </w:p>
          <w:p w14:paraId="1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агротехнические требования на внесение минеральных и органических удобрений</w:t>
            </w:r>
          </w:p>
          <w:p w14:paraId="1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действия, устройство, техническая и технологическая регулировка машин для внесения минеральных удобрений</w:t>
            </w:r>
          </w:p>
          <w:p w14:paraId="1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принцип действия, устройство, техническая и технологическая регулировка машин для внесения органических удобрений</w:t>
            </w:r>
          </w:p>
          <w:p w14:paraId="1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внесения минеральных удобрений</w:t>
            </w:r>
          </w:p>
          <w:p w14:paraId="1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комплектования машинно-тракторных агрегатов для внесения удобрений</w:t>
            </w:r>
          </w:p>
          <w:p w14:paraId="1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и оценка качества внесения удобрений</w:t>
            </w:r>
          </w:p>
          <w:p w14:paraId="1F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правила и нормы охраны труда</w:t>
            </w:r>
          </w:p>
        </w:tc>
      </w:tr>
    </w:tbl>
    <w:p w14:paraId="20030000">
      <w:pPr>
        <w:rPr>
          <w:rFonts w:ascii="Times New Roman" w:hAnsi="Times New Roman"/>
          <w:b w:val="1"/>
          <w:i w:val="1"/>
          <w:sz w:val="24"/>
        </w:rPr>
      </w:pPr>
    </w:p>
    <w:tbl>
      <w:tblPr>
        <w:tblStyle w:val="Style_13"/>
        <w:tblW w:type="auto" w:w="0"/>
        <w:tblLayout w:type="fixed"/>
      </w:tblPr>
      <w:tblGrid>
        <w:gridCol w:w="1933"/>
        <w:gridCol w:w="2967"/>
        <w:gridCol w:w="3093"/>
        <w:gridCol w:w="3231"/>
        <w:gridCol w:w="3372"/>
      </w:tblGrid>
      <w:tr>
        <w:trPr>
          <w:trHeight w:hRule="atLeast" w:val="684"/>
        </w:trPr>
        <w:tc>
          <w:tcPr>
            <w:tcW w:type="dxa" w:w="1933"/>
            <w:vMerge w:val="restart"/>
            <w:vAlign w:val="center"/>
          </w:tcPr>
          <w:p w14:paraId="21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Дополнительные квалификации, компетенции</w:t>
            </w:r>
          </w:p>
          <w:p w14:paraId="2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Сельское хозяйство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type="dxa" w:w="6060"/>
            <w:gridSpan w:val="2"/>
            <w:vAlign w:val="center"/>
          </w:tcPr>
          <w:p w14:paraId="23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Соответствие ЕКС, ЕТСК </w:t>
            </w:r>
            <w:r>
              <w:rPr>
                <w:rFonts w:ascii="Times New Roman" w:hAnsi="Times New Roman"/>
                <w:b w:val="1"/>
                <w:i w:val="1"/>
              </w:rPr>
              <w:t>или иным классификаторам</w:t>
            </w:r>
          </w:p>
        </w:tc>
        <w:tc>
          <w:tcPr>
            <w:tcW w:type="dxa" w:w="6603"/>
            <w:gridSpan w:val="2"/>
            <w:vAlign w:val="center"/>
          </w:tcPr>
          <w:p w14:paraId="24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1933"/>
            <w:gridSpan w:val="1"/>
            <w:vMerge w:val="continue"/>
            <w:vAlign w:val="center"/>
          </w:tcPr>
          <w:p/>
        </w:tc>
        <w:tc>
          <w:tcPr>
            <w:tcW w:type="dxa" w:w="2967"/>
            <w:vAlign w:val="center"/>
          </w:tcPr>
          <w:p w14:paraId="25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Раздел</w:t>
            </w:r>
          </w:p>
        </w:tc>
        <w:tc>
          <w:tcPr>
            <w:tcW w:type="dxa" w:w="3093"/>
            <w:vAlign w:val="center"/>
          </w:tcPr>
          <w:p w14:paraId="26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Должностные характеристики</w:t>
            </w:r>
          </w:p>
        </w:tc>
        <w:tc>
          <w:tcPr>
            <w:tcW w:type="dxa" w:w="3231"/>
            <w:vAlign w:val="center"/>
          </w:tcPr>
          <w:p w14:paraId="27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ВД</w:t>
            </w:r>
          </w:p>
        </w:tc>
        <w:tc>
          <w:tcPr>
            <w:tcW w:type="dxa" w:w="3372"/>
            <w:vAlign w:val="center"/>
          </w:tcPr>
          <w:p w14:paraId="2803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ПК</w:t>
            </w:r>
          </w:p>
        </w:tc>
      </w:tr>
      <w:tr>
        <w:tc>
          <w:tcPr>
            <w:tcW w:type="dxa" w:w="1933"/>
          </w:tcPr>
          <w:p w14:paraId="2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Водитель автомобиля</w:t>
            </w:r>
          </w:p>
          <w:p w14:paraId="2A030000">
            <w:pPr>
              <w:rPr>
                <w:rFonts w:ascii="Times New Roman" w:hAnsi="Times New Roman"/>
              </w:rPr>
            </w:pPr>
          </w:p>
        </w:tc>
        <w:tc>
          <w:tcPr>
            <w:tcW w:type="dxa" w:w="2967"/>
          </w:tcPr>
          <w:p w14:paraId="2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Приказ Минтранса РФ от 31.07.2020 </w:t>
            </w:r>
            <w:r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282</w:t>
            </w:r>
          </w:p>
          <w:p w14:paraId="2C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"Об утверждении профессиональных и квалификационных требований, предъявляемых при осуществлении перевозок к работникам юридических лиц и индивидуальных предпринимателей, указанных в абзаце первом пункта 2 статьи 20 Федерального закона "О безопасности дорожного движения"</w:t>
            </w:r>
          </w:p>
        </w:tc>
        <w:tc>
          <w:tcPr>
            <w:tcW w:type="dxa" w:w="3093"/>
          </w:tcPr>
          <w:p w14:paraId="2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П. 4.</w:t>
            </w:r>
          </w:p>
          <w:p w14:paraId="2E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П. 5. </w:t>
            </w:r>
          </w:p>
        </w:tc>
        <w:tc>
          <w:tcPr>
            <w:tcW w:type="dxa" w:w="3231"/>
          </w:tcPr>
          <w:p w14:paraId="2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11442 Водитель автомобиля</w:t>
            </w:r>
          </w:p>
        </w:tc>
        <w:tc>
          <w:tcPr>
            <w:tcW w:type="dxa" w:w="3372"/>
          </w:tcPr>
          <w:p w14:paraId="3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 Выполнять погрузочно-разгрузочные, транспортные и стационарные работы на автомобилях</w:t>
            </w:r>
          </w:p>
          <w:p w14:paraId="3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 Управлять автомобилями категорий "В" и "С".</w:t>
            </w:r>
          </w:p>
          <w:p w14:paraId="3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Выполнять работы по транспортировке грузов и перевозке пассажиров.</w:t>
            </w:r>
          </w:p>
          <w:p w14:paraId="3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 Осуществлять техническое обслуживание транспортных средств в пути следования.</w:t>
            </w:r>
          </w:p>
          <w:p w14:paraId="3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Х.5 Устранять мелкие неисправности, возникающие во время эксплуатации транспортных средств.</w:t>
            </w:r>
          </w:p>
          <w:p w14:paraId="3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Х.6. Работать с документацией установленной формы.</w:t>
            </w:r>
          </w:p>
          <w:p w14:paraId="36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ПК Х.7 Проводить первоочередные мероприятия на месте дорожно-транспортного происшествия.</w:t>
            </w:r>
          </w:p>
        </w:tc>
      </w:tr>
      <w:tr>
        <w:tc>
          <w:tcPr>
            <w:tcW w:type="dxa" w:w="14596"/>
            <w:gridSpan w:val="5"/>
          </w:tcPr>
          <w:p w14:paraId="3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Владеть навыками:</w:t>
            </w:r>
          </w:p>
          <w:p w14:paraId="38030000">
            <w:pPr>
              <w:ind w:right="-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Управления автомобилями категорий «В» и «С»;</w:t>
            </w:r>
          </w:p>
          <w:p w14:paraId="3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Транспортирование грузов с соблюдением правил дорожного движения и правил охраны труда</w:t>
            </w:r>
          </w:p>
          <w:p w14:paraId="3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на стационаре с использованием рабочего и вспомогательного оборудования автомобиля</w:t>
            </w:r>
          </w:p>
          <w:p w14:paraId="3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Уметь:</w:t>
            </w:r>
          </w:p>
          <w:p w14:paraId="3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контрольный осмотр транспортных агрегатов перед выездом и при выполнении поездки</w:t>
            </w:r>
          </w:p>
          <w:p w14:paraId="3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Управлять транспортными поездами в различных дорожных условиях</w:t>
            </w:r>
          </w:p>
          <w:p w14:paraId="3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Устранять мелкие неисправности, возникающие во время эксплуатации транспортных агрегатов</w:t>
            </w:r>
          </w:p>
          <w:p w14:paraId="3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Получать, оформлять и сдавать транспортную документацию</w:t>
            </w:r>
          </w:p>
          <w:p w14:paraId="4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технологические операции на стационаре</w:t>
            </w:r>
          </w:p>
          <w:p w14:paraId="4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Знать:</w:t>
            </w:r>
          </w:p>
          <w:p w14:paraId="4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Назначение, устройство, принцип действия и работу агрегатов, механизмов и приборов обслуживаемых автомобилей; правила дорожного движения и технической эксплуатации автомобилей; </w:t>
            </w:r>
          </w:p>
          <w:p w14:paraId="4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Причины, способы обнаружения и устранения неисправностей, возникших в процессе эксплуатации автомобиля; </w:t>
            </w:r>
          </w:p>
          <w:p w14:paraId="4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Порядок проведения технического обслуживания и правила хранения автомобилей в гаражах и на открытых стоянках; </w:t>
            </w:r>
          </w:p>
          <w:p w14:paraId="4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эксплуатации аккумуляторных батарей и автомобильных шин; </w:t>
            </w:r>
          </w:p>
          <w:p w14:paraId="4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обкатки новых автомобилей и после капитального ремонта; </w:t>
            </w:r>
          </w:p>
          <w:p w14:paraId="4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перевозки скоропортящихся и опасных грузов; влияния погодных условий на безопасность вождения автомобиля;</w:t>
            </w:r>
          </w:p>
          <w:p w14:paraId="4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Способы предотвращения дорожно-транспортных происшествий; </w:t>
            </w:r>
          </w:p>
          <w:p w14:paraId="4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радиоустановки и компостеров; правила подачи автобусов под посадку и высадку пассажиров;</w:t>
            </w:r>
          </w:p>
          <w:p w14:paraId="4A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Порядок экстренной эвакуации пассажиров при дорожно-транспортных происшествиях; правила заполнения первичных</w:t>
            </w:r>
          </w:p>
        </w:tc>
      </w:tr>
    </w:tbl>
    <w:p w14:paraId="4B030000">
      <w:pPr>
        <w:rPr>
          <w:rFonts w:ascii="Times New Roman" w:hAnsi="Times New Roman"/>
          <w:sz w:val="24"/>
        </w:rPr>
      </w:pPr>
    </w:p>
    <w:p w14:paraId="4C030000">
      <w:pPr>
        <w:rPr>
          <w:rFonts w:ascii="Times New Roman" w:hAnsi="Times New Roman"/>
          <w:sz w:val="24"/>
        </w:rPr>
      </w:pPr>
    </w:p>
    <w:p w14:paraId="4D030000">
      <w:pPr>
        <w:rPr>
          <w:rFonts w:ascii="Times New Roman" w:hAnsi="Times New Roman"/>
          <w:sz w:val="24"/>
        </w:rPr>
      </w:pPr>
    </w:p>
    <w:p w14:paraId="4E030000">
      <w:pPr>
        <w:rPr>
          <w:rFonts w:ascii="Times New Roman" w:hAnsi="Times New Roman"/>
          <w:sz w:val="24"/>
        </w:rPr>
      </w:pPr>
    </w:p>
    <w:p w14:paraId="4F030000">
      <w:pPr>
        <w:rPr>
          <w:rFonts w:ascii="Times New Roman" w:hAnsi="Times New Roman"/>
          <w:sz w:val="24"/>
        </w:rPr>
      </w:pPr>
    </w:p>
    <w:p w14:paraId="50030000">
      <w:pPr>
        <w:rPr>
          <w:rFonts w:ascii="Times New Roman" w:hAnsi="Times New Roman"/>
          <w:sz w:val="24"/>
        </w:rPr>
      </w:pPr>
    </w:p>
    <w:p w14:paraId="51030000">
      <w:pPr>
        <w:rPr>
          <w:rFonts w:ascii="Times New Roman" w:hAnsi="Times New Roman"/>
          <w:sz w:val="24"/>
        </w:rPr>
      </w:pPr>
    </w:p>
    <w:p w14:paraId="52030000">
      <w:pPr>
        <w:rPr>
          <w:rFonts w:ascii="Times New Roman" w:hAnsi="Times New Roman"/>
          <w:sz w:val="24"/>
        </w:rPr>
      </w:pPr>
    </w:p>
    <w:p w14:paraId="53030000">
      <w:pPr>
        <w:rPr>
          <w:rFonts w:ascii="Times New Roman" w:hAnsi="Times New Roman"/>
          <w:sz w:val="24"/>
        </w:rPr>
      </w:pPr>
    </w:p>
    <w:p w14:paraId="54030000">
      <w:pPr>
        <w:rPr>
          <w:rFonts w:ascii="Times New Roman" w:hAnsi="Times New Roman"/>
          <w:sz w:val="24"/>
        </w:rPr>
      </w:pPr>
    </w:p>
    <w:p w14:paraId="55030000">
      <w:pPr>
        <w:rPr>
          <w:rFonts w:ascii="Times New Roman" w:hAnsi="Times New Roman"/>
          <w:sz w:val="24"/>
        </w:rPr>
      </w:pPr>
    </w:p>
    <w:p w14:paraId="56030000">
      <w:pPr>
        <w:rPr>
          <w:rFonts w:ascii="Times New Roman" w:hAnsi="Times New Roman"/>
          <w:sz w:val="24"/>
        </w:rPr>
      </w:pPr>
    </w:p>
    <w:p w14:paraId="57030000">
      <w:pPr>
        <w:rPr>
          <w:rFonts w:ascii="Times New Roman" w:hAnsi="Times New Roman"/>
          <w:sz w:val="24"/>
        </w:rPr>
      </w:pPr>
    </w:p>
    <w:p w14:paraId="58030000">
      <w:bookmarkStart w:id="24" w:name="__RefHeading___14"/>
      <w:bookmarkEnd w:id="24"/>
      <w:pPr>
        <w:keepNext w:val="1"/>
        <w:ind/>
        <w:jc w:val="right"/>
        <w:outlineLvl w:val="0"/>
        <w:rPr>
          <w:rFonts w:ascii="Times New Roman" w:hAnsi="Times New Roman"/>
          <w:b w:val="1"/>
          <w:sz w:val="24"/>
        </w:rPr>
      </w:pPr>
      <w:bookmarkStart w:id="25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професси</w:t>
      </w:r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z w:val="24"/>
        </w:rPr>
        <w:t>35.01.27 Мастер сельскохозяйственного производства</w:t>
      </w:r>
    </w:p>
    <w:p w14:paraId="59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</w:p>
    <w:tbl>
      <w:tblPr>
        <w:tblStyle w:val="Style_13"/>
        <w:tblW w:type="auto" w:w="0"/>
        <w:tblLayout w:type="fixed"/>
      </w:tblPr>
      <w:tblGrid>
        <w:gridCol w:w="1271"/>
        <w:gridCol w:w="4842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  <w:gridCol w:w="507"/>
      </w:tblGrid>
      <w:tr>
        <w:tc>
          <w:tcPr>
            <w:tcW w:type="dxa" w:w="1271"/>
            <w:vMerge w:val="restart"/>
            <w:tcMar>
              <w:left w:type="dxa" w:w="28"/>
              <w:right w:type="dxa" w:w="28"/>
            </w:tcMar>
            <w:vAlign w:val="center"/>
          </w:tcPr>
          <w:p w14:paraId="5A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Индекс</w:t>
            </w:r>
          </w:p>
        </w:tc>
        <w:tc>
          <w:tcPr>
            <w:tcW w:type="dxa" w:w="4842"/>
            <w:vMerge w:val="restart"/>
            <w:tcMar>
              <w:left w:type="dxa" w:w="28"/>
              <w:right w:type="dxa" w:w="28"/>
            </w:tcMar>
            <w:vAlign w:val="center"/>
          </w:tcPr>
          <w:p w14:paraId="5B03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</w:t>
            </w:r>
          </w:p>
        </w:tc>
        <w:tc>
          <w:tcPr>
            <w:tcW w:type="dxa" w:w="8619"/>
            <w:gridSpan w:val="17"/>
            <w:tcMar>
              <w:left w:type="dxa" w:w="28"/>
              <w:right w:type="dxa" w:w="28"/>
            </w:tcMar>
            <w:vAlign w:val="center"/>
          </w:tcPr>
          <w:p w14:paraId="5C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c>
          <w:tcPr>
            <w:tcW w:type="dxa" w:w="1271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4842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4563"/>
            <w:gridSpan w:val="9"/>
            <w:tcMar>
              <w:left w:type="dxa" w:w="28"/>
              <w:right w:type="dxa" w:w="28"/>
            </w:tcMar>
            <w:vAlign w:val="center"/>
          </w:tcPr>
          <w:p w14:paraId="5D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type="dxa" w:w="4056"/>
            <w:gridSpan w:val="8"/>
            <w:tcMar>
              <w:left w:type="dxa" w:w="28"/>
              <w:right w:type="dxa" w:w="28"/>
            </w:tcMar>
            <w:vAlign w:val="center"/>
          </w:tcPr>
          <w:p w14:paraId="5E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Профессиональные компетенции (ПК)</w:t>
            </w:r>
          </w:p>
        </w:tc>
      </w:tr>
      <w:tr>
        <w:trPr>
          <w:trHeight w:hRule="atLeast" w:val="473"/>
        </w:trPr>
        <w:tc>
          <w:tcPr>
            <w:tcW w:type="dxa" w:w="1271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4842"/>
            <w:gridSpan w:val="1"/>
            <w:vMerge w:val="continue"/>
            <w:tcMar>
              <w:left w:type="dxa" w:w="28"/>
              <w:right w:type="dxa" w:w="28"/>
            </w:tcMar>
            <w:vAlign w:val="center"/>
          </w:tcPr>
          <w:p/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5F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0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1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2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3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4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5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6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7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8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9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A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B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C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1.5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D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E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F03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</w:rPr>
              <w:t>.</w:t>
            </w:r>
            <w:r>
              <w:rPr>
                <w:rFonts w:ascii="Times New Roman" w:hAnsi="Times New Roman"/>
                <w:sz w:val="20"/>
              </w:rPr>
              <w:t>8</w:t>
            </w:r>
          </w:p>
        </w:tc>
      </w:tr>
      <w:tr>
        <w:tc>
          <w:tcPr>
            <w:tcW w:type="dxa" w:w="6113"/>
            <w:gridSpan w:val="2"/>
            <w:tcMar>
              <w:left w:type="dxa" w:w="28"/>
              <w:right w:type="dxa" w:w="28"/>
            </w:tcMar>
          </w:tcPr>
          <w:p w14:paraId="70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1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  <w:vAlign w:val="center"/>
          </w:tcPr>
          <w:p w14:paraId="8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СГ.00 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8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Социально-гуманитарный цикл 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4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95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</w:tcPr>
          <w:p w14:paraId="9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A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A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A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A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A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A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A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A7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A8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</w:tcPr>
          <w:p w14:paraId="A9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A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A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A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A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A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A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B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B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B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B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B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B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B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B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B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B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BA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BB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</w:tcPr>
          <w:p w14:paraId="BC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B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B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B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C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C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C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C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C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C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C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C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C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C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C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C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C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CD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CE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</w:tcPr>
          <w:p w14:paraId="CF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3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6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7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0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E1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</w:tcPr>
          <w:p w14:paraId="E2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3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4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5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0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1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2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303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F4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</w:tcPr>
          <w:p w14:paraId="F503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6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7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8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9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A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B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C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D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E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F03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6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0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ОП.00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</w:tcPr>
          <w:p w14:paraId="0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Общепрофессиональный цикл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1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1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1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1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1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1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1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1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1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19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1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1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инженерной графики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1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1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1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1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C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2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2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материаловедения и технология общеслесарных работ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F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4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4104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Техническая механика с основами технических измерений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2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5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5404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электротехники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5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6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6704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агрономии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8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7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7A04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зоотехнии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B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8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8D040000">
            <w:pPr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микробиологии, санитарии и гигиены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E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  <w:vAlign w:val="center"/>
          </w:tcPr>
          <w:p w14:paraId="9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П.00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A0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Профессиональный цикл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1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  <w:vAlign w:val="center"/>
          </w:tcPr>
          <w:p w14:paraId="B204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B3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Направленность </w:t>
            </w:r>
          </w:p>
          <w:p w14:paraId="B404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Мастер по техническому обслуживанию сельскохозяйственных машин и оборудования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8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5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  <w:vAlign w:val="center"/>
          </w:tcPr>
          <w:p w14:paraId="C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ПМн.01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C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работ по ремонту и наладке сельскохозяйственных машин и оборудования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B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1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2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3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7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8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  <w:vAlign w:val="center"/>
          </w:tcPr>
          <w:p w14:paraId="D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D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Ремонт узлов и механизмов, восстановление деталей сельскохозяйственных машин и оборудования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E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4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5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6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9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A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B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  <w:vAlign w:val="center"/>
          </w:tcPr>
          <w:p w14:paraId="EC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ED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Выполнение стендовой обкатки, испытания и регулирования и наладки отремонтированных сельскохозяйственных машин и оборудования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E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F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F0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F1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F2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F3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F4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F5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F6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7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8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9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A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B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FC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FD04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FE04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  <w:vAlign w:val="center"/>
          </w:tcPr>
          <w:p w14:paraId="FF04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0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0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0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0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0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0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0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0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0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0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0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1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11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  <w:vAlign w:val="center"/>
          </w:tcPr>
          <w:p w14:paraId="1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1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1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1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1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1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1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1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1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1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1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1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1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1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2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2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4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  <w:vAlign w:val="center"/>
          </w:tcPr>
          <w:p w14:paraId="2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842"/>
            <w:tcMar>
              <w:left w:type="dxa" w:w="28"/>
              <w:right w:type="dxa" w:w="28"/>
            </w:tcMar>
          </w:tcPr>
          <w:p w14:paraId="26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Направленность</w:t>
            </w:r>
          </w:p>
          <w:p w14:paraId="2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Мастер по механизированным сельскохозяйственным работам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2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8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3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ПМн.0</w:t>
            </w:r>
            <w:r>
              <w:rPr>
                <w:rFonts w:ascii="Times New Roman" w:hAnsi="Times New Roman"/>
                <w:b w:val="1"/>
                <w:sz w:val="20"/>
              </w:rPr>
              <w:t>1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</w:tcPr>
          <w:p w14:paraId="3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3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4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4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4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4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4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4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4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4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  <w:vAlign w:val="center"/>
          </w:tcPr>
          <w:p w14:paraId="4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</w:t>
            </w:r>
            <w:r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.01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4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Эксплуатация и техническое обслуживание сельскохозяйственных машин и оборудования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4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5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5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5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5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5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5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5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5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5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  <w:vAlign w:val="center"/>
          </w:tcPr>
          <w:p w14:paraId="5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</w:t>
            </w:r>
            <w:r>
              <w:rPr>
                <w:rFonts w:ascii="Times New Roman" w:hAnsi="Times New Roman"/>
                <w:color w:val="000000"/>
                <w:sz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</w:rPr>
              <w:t>.02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6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Технологии выполнения механизированных работ в сельском хозяйстве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6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6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  <w:vAlign w:val="center"/>
          </w:tcPr>
          <w:p w14:paraId="7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УП.01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7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7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7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8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  <w:vAlign w:val="center"/>
          </w:tcPr>
          <w:p w14:paraId="8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ПП.01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8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8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9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  <w:vAlign w:val="center"/>
          </w:tcPr>
          <w:p w14:paraId="98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99050000">
            <w:pPr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sz w:val="20"/>
              </w:rPr>
              <w:t>Сельское хозяйство</w:t>
            </w:r>
          </w:p>
          <w:p w14:paraId="9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Тракторист-машинист сельскохозяйственного производства 19205</w:t>
            </w:r>
          </w:p>
          <w:p w14:paraId="9B050000">
            <w:pPr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Водитель автомобиля 11442</w:t>
            </w: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9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A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A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AC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AD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ПМ 0Х 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A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A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B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B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B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BF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C0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C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C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D2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D3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D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D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E505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1"/>
            <w:tcMar>
              <w:left w:type="dxa" w:w="28"/>
              <w:right w:type="dxa" w:w="28"/>
            </w:tcMar>
          </w:tcPr>
          <w:p w14:paraId="E6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4842"/>
            <w:tcMar>
              <w:left w:type="dxa" w:w="28"/>
              <w:right w:type="dxa" w:w="28"/>
            </w:tcMar>
            <w:vAlign w:val="center"/>
          </w:tcPr>
          <w:p w14:paraId="E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9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A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C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EF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F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F1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F2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F3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F4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  <w:vAlign w:val="center"/>
          </w:tcPr>
          <w:p w14:paraId="F5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7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07"/>
            <w:tcMar>
              <w:left w:type="dxa" w:w="28"/>
              <w:right w:type="dxa" w:w="28"/>
            </w:tcMar>
          </w:tcPr>
          <w:p w14:paraId="F8050000">
            <w:pPr>
              <w:rPr>
                <w:rFonts w:ascii="Times New Roman" w:hAnsi="Times New Roman"/>
                <w:sz w:val="20"/>
              </w:rPr>
            </w:pPr>
            <w:bookmarkEnd w:id="23"/>
            <w:bookmarkEnd w:id="25"/>
          </w:p>
        </w:tc>
      </w:tr>
    </w:tbl>
    <w:p w14:paraId="F905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FA050000">
      <w:bookmarkStart w:id="26" w:name="__RefHeading___15"/>
      <w:bookmarkEnd w:id="26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FB050000">
      <w:bookmarkStart w:id="27" w:name="__RefHeading___16"/>
      <w:bookmarkEnd w:id="27"/>
      <w:pPr>
        <w:pStyle w:val="Style_10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5_ch"/>
        </w:rPr>
        <w:footnoteReference w:id="1"/>
      </w:r>
    </w:p>
    <w:p w14:paraId="FC050000">
      <w:pPr>
        <w:pStyle w:val="Style_12"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77"/>
        <w:gridCol w:w="6530"/>
        <w:gridCol w:w="1335"/>
        <w:gridCol w:w="809"/>
        <w:gridCol w:w="806"/>
        <w:gridCol w:w="809"/>
        <w:gridCol w:w="806"/>
        <w:gridCol w:w="809"/>
        <w:gridCol w:w="667"/>
        <w:gridCol w:w="919"/>
      </w:tblGrid>
      <w:tr>
        <w:tc>
          <w:tcPr>
            <w:tcW w:type="dxa" w:w="127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D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type="dxa" w:w="653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5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2"/>
            </w:r>
          </w:p>
        </w:tc>
        <w:tc>
          <w:tcPr>
            <w:tcW w:type="dxa" w:w="13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FF05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type="dxa" w:w="8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00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389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0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>
        <w:trPr>
          <w:trHeight w:hRule="atLeast" w:val="1853"/>
        </w:trPr>
        <w:tc>
          <w:tcPr>
            <w:tcW w:type="dxa" w:w="127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53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3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8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0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0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0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Курсовой проект (работа)</w:t>
            </w:r>
            <w:r>
              <w:rPr>
                <w:rStyle w:val="Style_15_ch"/>
                <w:rFonts w:ascii="Times New Roman" w:hAnsi="Times New Roman"/>
                <w:color w:val="000000"/>
                <w:sz w:val="20"/>
              </w:rPr>
              <w:footnoteReference w:id="3"/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06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4"/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0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type="dxa" w:w="9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/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>
        <w:tc>
          <w:tcPr>
            <w:tcW w:type="dxa" w:w="780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1008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681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540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468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0</w:t>
            </w: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A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79"/>
        </w:trP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СГ.00</w:t>
            </w:r>
            <w:r>
              <w:rPr>
                <w:rFonts w:ascii="Times New Roman" w:hAnsi="Times New Roman"/>
                <w:b w:val="1"/>
                <w:sz w:val="20"/>
              </w:rPr>
              <w:t xml:space="preserve"> 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Социально-гуманитарный цикл 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200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82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200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3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СГ.02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A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СГ.05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Основы бережливого производства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СГ.06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Основы финансовой грамотности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83"/>
        </w:trP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ОП.00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Общепрофессиональный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224</w:t>
            </w:r>
            <w:r>
              <w:rPr>
                <w:rFonts w:ascii="Times New Roman" w:hAnsi="Times New Roman"/>
                <w:b w:val="1"/>
                <w:sz w:val="20"/>
              </w:rPr>
              <w:tab/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97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127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9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A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Основы инженерной графики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3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606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Основы материаловедения и технология общеслесарных работ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ОП.03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006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Техническая механика с основами технических измерений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ОП.04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6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Основы электротехники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0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ОП.05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406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Основы агрономии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6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ОП.06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6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Основы зоотехнии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6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350"/>
        </w:trP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ОП.07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806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color w:val="000000"/>
              </w:rPr>
              <w:t>Основы микробиологии, санитарии и гигиены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0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1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П.00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2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Профессиональный цикл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584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502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116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468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7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8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9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A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B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C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highlight w:val="white"/>
              </w:rPr>
              <w:t>Направленность</w:t>
            </w:r>
            <w:r>
              <w:rPr>
                <w:rFonts w:ascii="Times New Roman" w:hAnsi="Times New Roman"/>
                <w:b w:val="1"/>
              </w:rPr>
              <w:br/>
            </w:r>
            <w:r>
              <w:rPr>
                <w:rFonts w:ascii="Times New Roman" w:hAnsi="Times New Roman"/>
                <w:b w:val="1"/>
                <w:highlight w:val="white"/>
              </w:rPr>
              <w:t>Мастер по техническому обслуживанию сельскохозяйственных машин и оборудования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0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3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5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</w:t>
            </w:r>
            <w:r>
              <w:rPr>
                <w:rFonts w:ascii="Times New Roman" w:hAnsi="Times New Roman"/>
                <w:b w:val="1"/>
                <w:sz w:val="20"/>
              </w:rPr>
              <w:t>н</w:t>
            </w:r>
            <w:r>
              <w:rPr>
                <w:rFonts w:ascii="Times New Roman" w:hAnsi="Times New Roman"/>
                <w:b w:val="1"/>
                <w:sz w:val="20"/>
              </w:rPr>
              <w:t>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6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color w:val="333333"/>
                <w:highlight w:val="white"/>
              </w:rPr>
              <w:t>Выполнение работ по ремонту и наладке сельскохозяйственных машин и оборудования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548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502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80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6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468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F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Ремонт узлов и механизмов, восстановление деталей сельскохозяйственных машин и оборудования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6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8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9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Выполнение стендовой обкатки, испытания и регулирования и наладки отремонтированных сельскохозяйственных машин и оборудования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D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0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3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406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9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A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B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D06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EE060000">
            <w:pPr>
              <w:ind/>
              <w:contextualSpacing w:val="1"/>
              <w:jc w:val="both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3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4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5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6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Направленность</w:t>
            </w:r>
          </w:p>
          <w:p w14:paraId="F906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Мастер по механизированным сельскохозяйственным работам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6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6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0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ПМн</w:t>
            </w:r>
            <w:r>
              <w:rPr>
                <w:rFonts w:ascii="Times New Roman" w:hAnsi="Times New Roman"/>
                <w:b w:val="1"/>
                <w:sz w:val="20"/>
                <w:vertAlign w:val="superscript"/>
              </w:rPr>
              <w:footnoteReference w:id="5"/>
            </w:r>
            <w:r>
              <w:rPr>
                <w:rFonts w:ascii="Times New Roman" w:hAnsi="Times New Roman"/>
                <w:b w:val="1"/>
                <w:sz w:val="20"/>
              </w:rPr>
              <w:t>.</w:t>
            </w:r>
            <w:r>
              <w:rPr>
                <w:rFonts w:ascii="Times New Roman" w:hAnsi="Times New Roman"/>
                <w:b w:val="1"/>
                <w:sz w:val="20"/>
              </w:rPr>
              <w:t>0</w:t>
            </w:r>
            <w:r>
              <w:rPr>
                <w:rFonts w:ascii="Times New Roman" w:hAnsi="Times New Roman"/>
                <w:b w:val="1"/>
                <w:sz w:val="20"/>
              </w:rPr>
              <w:t>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highlight w:val="white"/>
              </w:rPr>
              <w:t>Выполнение механизированных работ в сельскохозяйственном производстве с поддержанием технического состояния средств механизации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548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502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80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468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9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B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МДК.0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.01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Эксплуатация и техническое обслуживание сельскохозяйственных машин и оборудования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2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3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МДК.0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.02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Технологии выполнения механизированных работ в сельском хозяйстве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B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E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F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УП.0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7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9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ПП.0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288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80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432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324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144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</w:rPr>
              <w:t>288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</w:p>
          <w:p w14:paraId="3F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i w:val="1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sz w:val="20"/>
              </w:rPr>
              <w:t>Сельское хозяйство</w:t>
            </w:r>
          </w:p>
          <w:p w14:paraId="40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Тракторист-машинист сельскохозяйственного производства</w:t>
            </w:r>
          </w:p>
          <w:p w14:paraId="41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Водитель автомобиля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4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5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6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9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70000">
            <w:pPr>
              <w:ind/>
              <w:contextualSpacing w:val="1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C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70000">
            <w:pPr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127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ГИА.00</w:t>
            </w:r>
          </w:p>
        </w:tc>
        <w:tc>
          <w:tcPr>
            <w:tcW w:type="dxa" w:w="65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70000">
            <w:pPr>
              <w:ind/>
              <w:contextualSpacing w:val="1"/>
              <w:jc w:val="both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>
        <w:tc>
          <w:tcPr>
            <w:tcW w:type="dxa" w:w="780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70000">
            <w:pPr>
              <w:ind/>
              <w:contextualSpacing w:val="1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Итого:</w:t>
            </w:r>
          </w:p>
        </w:tc>
        <w:tc>
          <w:tcPr>
            <w:tcW w:type="dxa" w:w="1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1476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70000">
            <w:pPr>
              <w:tabs>
                <w:tab w:leader="none" w:pos="406" w:val="left"/>
              </w:tabs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1005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684</w:t>
            </w: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756</w:t>
            </w:r>
          </w:p>
        </w:tc>
        <w:tc>
          <w:tcPr>
            <w:tcW w:type="dxa" w:w="8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3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8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4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</w:p>
        </w:tc>
        <w:tc>
          <w:tcPr>
            <w:tcW w:type="dxa" w:w="6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70000">
            <w:pPr>
              <w:ind/>
              <w:contextualSpacing w:val="1"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36</w:t>
            </w:r>
          </w:p>
        </w:tc>
        <w:tc>
          <w:tcPr>
            <w:tcW w:type="dxa" w:w="9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70000">
            <w:pPr>
              <w:ind/>
              <w:contextualSpacing w:val="1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67070000"/>
    <w:p w14:paraId="68070000">
      <w:pPr>
        <w:rPr>
          <w:rFonts w:ascii="Times New Roman" w:hAnsi="Times New Roman"/>
          <w:sz w:val="24"/>
        </w:rPr>
      </w:pPr>
      <w:r>
        <w:br w:type="page"/>
      </w:r>
    </w:p>
    <w:p w14:paraId="69070000">
      <w:bookmarkStart w:id="28" w:name="__RefHeading___17"/>
      <w:bookmarkEnd w:id="28"/>
      <w:pPr>
        <w:pStyle w:val="Style_10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6"/>
      </w:r>
    </w:p>
    <w:p w14:paraId="6A07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7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7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007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107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D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D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  <w:p w14:paraId="D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0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1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2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3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4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5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6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07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A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B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C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D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E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F07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0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1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2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3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4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05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06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7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9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B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C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0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F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10080000">
      <w:pPr>
        <w:ind w:firstLine="709" w:left="0"/>
        <w:jc w:val="both"/>
        <w:rPr>
          <w:rFonts w:ascii="Times New Roman" w:hAnsi="Times New Roman"/>
          <w:sz w:val="18"/>
        </w:rPr>
      </w:pPr>
    </w:p>
    <w:p w14:paraId="1108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1208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308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408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9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A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E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2F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0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2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3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408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38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39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A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B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C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3D08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E08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0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1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4208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43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408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5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6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7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48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9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A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B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C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D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E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F08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008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1080000">
      <w:pPr>
        <w:ind w:firstLine="709" w:left="0"/>
        <w:jc w:val="both"/>
        <w:rPr>
          <w:rFonts w:ascii="Times New Roman" w:hAnsi="Times New Roman"/>
          <w:sz w:val="28"/>
        </w:rPr>
      </w:pPr>
    </w:p>
    <w:p w14:paraId="52080000">
      <w:pPr>
        <w:sectPr>
          <w:headerReference r:id="rId2" w:type="default"/>
          <w:headerReference r:id="rId1" w:type="first"/>
          <w:footerReference r:id="rId3" w:type="default"/>
          <w:pgSz w:h="11906" w:orient="landscape" w:w="16838"/>
          <w:pgMar w:bottom="850" w:footer="708" w:gutter="0" w:header="708" w:left="1134" w:right="962" w:top="1135"/>
        </w:sectPr>
      </w:pPr>
    </w:p>
    <w:p w14:paraId="53080000">
      <w:bookmarkStart w:id="29" w:name="__RefHeading___18"/>
      <w:bookmarkEnd w:id="29"/>
      <w:pPr>
        <w:pStyle w:val="Style_10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54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55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56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57080000">
      <w:pPr>
        <w:rPr>
          <w:rFonts w:ascii="Times New Roman" w:hAnsi="Times New Roman"/>
        </w:rPr>
      </w:pPr>
    </w:p>
    <w:p w14:paraId="58080000">
      <w:bookmarkStart w:id="30" w:name="__RefHeading___19"/>
      <w:bookmarkEnd w:id="30"/>
      <w:pPr>
        <w:pStyle w:val="Style_10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59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A08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i w:val="1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5B080000">
      <w:pPr>
        <w:rPr>
          <w:rFonts w:ascii="Times New Roman" w:hAnsi="Times New Roman"/>
          <w:color w:val="000000"/>
          <w:sz w:val="24"/>
        </w:rPr>
      </w:pPr>
    </w:p>
    <w:p w14:paraId="5C080000">
      <w:bookmarkStart w:id="31" w:name="__RefHeading___20"/>
      <w:bookmarkEnd w:id="31"/>
      <w:pPr>
        <w:pStyle w:val="Style_10"/>
        <w:spacing w:after="0" w:line="240" w:lineRule="auto"/>
        <w:ind/>
      </w:pPr>
      <w:r>
        <w:t>5.5. Практическая подготовка</w:t>
      </w:r>
    </w:p>
    <w:p w14:paraId="5D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5E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5F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6008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 том числе на рабочем месте предприятия работодателя, при проведении практических и лабораторных занятий</w:t>
      </w:r>
      <w:r>
        <w:rPr>
          <w:rFonts w:ascii="Times New Roman" w:hAnsi="Times New Roman"/>
          <w:sz w:val="24"/>
        </w:rPr>
        <w:t>;</w:t>
      </w:r>
    </w:p>
    <w:p w14:paraId="6108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62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63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6408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65080000">
      <w:bookmarkStart w:id="32" w:name="__RefHeading___21"/>
      <w:bookmarkEnd w:id="32"/>
      <w:pPr>
        <w:pStyle w:val="Style_10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6608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6708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обучающихся проводится в </w:t>
      </w:r>
      <w:r>
        <w:rPr>
          <w:rFonts w:ascii="Times New Roman" w:hAnsi="Times New Roman"/>
          <w:color w:val="000000"/>
          <w:sz w:val="24"/>
        </w:rPr>
        <w:t xml:space="preserve">следующей </w:t>
      </w:r>
      <w:r>
        <w:rPr>
          <w:rFonts w:ascii="Times New Roman" w:hAnsi="Times New Roman"/>
          <w:color w:val="000000"/>
          <w:sz w:val="24"/>
        </w:rPr>
        <w:t>форме:</w:t>
      </w:r>
    </w:p>
    <w:p w14:paraId="6808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демонстрационный экзамен</w:t>
      </w:r>
    </w:p>
    <w:p w14:paraId="6908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Примерная программа ГИА включает общие сведения; </w:t>
      </w:r>
      <w:bookmarkStart w:id="33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bookmarkEnd w:id="33"/>
      <w:r>
        <w:rPr>
          <w:rFonts w:ascii="Times New Roman" w:hAnsi="Times New Roman"/>
          <w:sz w:val="24"/>
        </w:rPr>
        <w:t>.</w:t>
      </w:r>
    </w:p>
    <w:p w14:paraId="6A08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</w:p>
    <w:p w14:paraId="6B080000">
      <w:bookmarkStart w:id="34" w:name="__RefHeading___22"/>
      <w:bookmarkEnd w:id="34"/>
      <w:pPr>
        <w:pStyle w:val="Style_8"/>
      </w:pPr>
      <w:r>
        <w:t>Раздел 6. Примерные условия реализации образовательной программы</w:t>
      </w:r>
    </w:p>
    <w:p w14:paraId="6C080000"/>
    <w:p w14:paraId="6D080000">
      <w:bookmarkStart w:id="35" w:name="__RefHeading___23"/>
      <w:bookmarkEnd w:id="35"/>
      <w:pPr>
        <w:pStyle w:val="Style_10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6E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6F08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Состав материально-технического и учебно-методического обеспечения, используемого в образовательном процессе, определяется в </w:t>
      </w:r>
      <w:r>
        <w:rPr>
          <w:rFonts w:ascii="Times New Roman" w:hAnsi="Times New Roman"/>
          <w:sz w:val="24"/>
        </w:rPr>
        <w:t xml:space="preserve">Приложении 3 и в </w:t>
      </w:r>
      <w:r>
        <w:rPr>
          <w:rFonts w:ascii="Times New Roman" w:hAnsi="Times New Roman"/>
          <w:sz w:val="24"/>
        </w:rPr>
        <w:t>рабочих программах дисциплин (модулей)</w:t>
      </w:r>
      <w:r>
        <w:rPr>
          <w:rFonts w:ascii="Times New Roman" w:hAnsi="Times New Roman"/>
          <w:sz w:val="24"/>
        </w:rPr>
        <w:t>.</w:t>
      </w:r>
    </w:p>
    <w:p w14:paraId="7008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7108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7208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7308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общепрофессиональных дисциплин и профессиональных модулей;</w:t>
      </w:r>
    </w:p>
    <w:p w14:paraId="7408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жизнедеятельности;</w:t>
      </w:r>
    </w:p>
    <w:p w14:paraId="7508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самостоятельной и воспитательной работы.</w:t>
      </w:r>
    </w:p>
    <w:p w14:paraId="7608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7708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технических измерений;</w:t>
      </w:r>
    </w:p>
    <w:p w14:paraId="7808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микробиологии, санитарии и гигиены;</w:t>
      </w:r>
    </w:p>
    <w:p w14:paraId="7908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электротехники;</w:t>
      </w:r>
    </w:p>
    <w:p w14:paraId="7A08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механизации сельскохозяйственных работ;</w:t>
      </w:r>
    </w:p>
    <w:p w14:paraId="7B08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сельскохозяйственных и мелиоративных машин; </w:t>
      </w:r>
    </w:p>
    <w:p w14:paraId="7C08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тракторов и автомобилей;</w:t>
      </w:r>
    </w:p>
    <w:p w14:paraId="7D08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эксплуатации машинно-тракторного парка;</w:t>
      </w:r>
    </w:p>
    <w:p w14:paraId="7E08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ремонта машин, оборудования и восстановления деталей. </w:t>
      </w:r>
    </w:p>
    <w:p w14:paraId="7F08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Мастерские</w:t>
      </w:r>
      <w:r>
        <w:rPr>
          <w:rFonts w:ascii="Times New Roman" w:hAnsi="Times New Roman"/>
          <w:sz w:val="24"/>
        </w:rPr>
        <w:t>/зоны по видам работ</w:t>
      </w:r>
      <w:r>
        <w:rPr>
          <w:rFonts w:ascii="Times New Roman" w:hAnsi="Times New Roman"/>
          <w:sz w:val="24"/>
        </w:rPr>
        <w:t xml:space="preserve">: </w:t>
      </w:r>
    </w:p>
    <w:p w14:paraId="8008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слесарная;</w:t>
      </w:r>
    </w:p>
    <w:p w14:paraId="8108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пункт технического обслуживания</w:t>
      </w:r>
      <w:r>
        <w:rPr>
          <w:rFonts w:ascii="Times New Roman" w:hAnsi="Times New Roman"/>
          <w:sz w:val="24"/>
        </w:rPr>
        <w:t>.</w:t>
      </w:r>
    </w:p>
    <w:p w14:paraId="8208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7"/>
      </w:r>
    </w:p>
    <w:p w14:paraId="8308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84080000">
      <w:pPr>
        <w:pStyle w:val="Style_11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85080000">
      <w:pPr>
        <w:pStyle w:val="Style_11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86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87080000">
      <w:pPr>
        <w:ind w:firstLine="709" w:left="0"/>
        <w:jc w:val="both"/>
        <w:rPr>
          <w:rFonts w:ascii="Times New Roman" w:hAnsi="Times New Roman"/>
          <w:sz w:val="24"/>
        </w:rPr>
      </w:pPr>
    </w:p>
    <w:p w14:paraId="88080000">
      <w:bookmarkStart w:id="36" w:name="__RefHeading___24"/>
      <w:bookmarkEnd w:id="36"/>
      <w:pPr>
        <w:pStyle w:val="Style_10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89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8A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8B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sz w:val="24"/>
        </w:rPr>
        <w:t>.</w:t>
      </w:r>
    </w:p>
    <w:p w14:paraId="8C080000">
      <w:pPr>
        <w:ind/>
        <w:jc w:val="both"/>
        <w:rPr>
          <w:rFonts w:ascii="Times New Roman" w:hAnsi="Times New Roman"/>
          <w:sz w:val="24"/>
        </w:rPr>
      </w:pPr>
    </w:p>
    <w:p w14:paraId="8D080000">
      <w:bookmarkStart w:id="37" w:name="__RefHeading___25"/>
      <w:bookmarkEnd w:id="37"/>
      <w:pPr>
        <w:pStyle w:val="Style_10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8E08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8F080000">
      <w:pPr>
        <w:pStyle w:val="Style_12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>Сельское хозяйство</w:t>
      </w:r>
      <w:r>
        <w:t>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90080000">
      <w:pPr>
        <w:pStyle w:val="Style_12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Сельское хозяйство</w:t>
      </w:r>
      <w:r>
        <w:t>,</w:t>
      </w:r>
      <w:r>
        <w:t xml:space="preserve">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91080000">
      <w:pPr>
        <w:pStyle w:val="Style_12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</w:t>
      </w:r>
      <w:r>
        <w:t xml:space="preserve"> </w:t>
      </w:r>
      <w:r>
        <w:t>%.</w:t>
      </w:r>
    </w:p>
    <w:p w14:paraId="92080000">
      <w:pPr>
        <w:pStyle w:val="Style_12"/>
        <w:ind/>
        <w:jc w:val="both"/>
        <w:rPr>
          <w:b w:val="1"/>
        </w:rPr>
      </w:pPr>
    </w:p>
    <w:p w14:paraId="93080000">
      <w:bookmarkStart w:id="38" w:name="__RefHeading___26"/>
      <w:bookmarkEnd w:id="38"/>
      <w:pPr>
        <w:pStyle w:val="Style_10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94080000">
      <w:pPr>
        <w:pStyle w:val="Style_12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95080000">
      <w:pPr>
        <w:pStyle w:val="Style_12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96080000">
      <w:pPr>
        <w:pStyle w:val="Style_16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14" w:type="default"/>
      <w:headerReference r:id="rId7" w:type="first"/>
      <w:footerReference r:id="rId15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97080000">
      <w:pPr>
        <w:pStyle w:val="Style_160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</w:t>
      </w:r>
      <w:r>
        <w:rPr>
          <w:sz w:val="18"/>
        </w:rPr>
        <w:t>объема в ПОП-П.</w:t>
      </w:r>
      <w:r>
        <w:rPr>
          <w:sz w:val="18"/>
        </w:rPr>
        <w:t xml:space="preserve"> </w:t>
      </w:r>
    </w:p>
  </w:footnote>
  <w:footnote w:id="2">
    <w:p w14:paraId="98080000">
      <w:pPr>
        <w:pStyle w:val="Style_160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3">
    <w:p w14:paraId="99080000">
      <w:pPr>
        <w:pStyle w:val="Style_160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>Для программ подготовки специалистов среднего звена</w:t>
      </w:r>
      <w:r>
        <w:rPr>
          <w:sz w:val="18"/>
        </w:rPr>
        <w:t xml:space="preserve">. В данную колонку вносятся также часы, выделенные на реализацию сквозного проектного модуля. </w:t>
      </w:r>
    </w:p>
  </w:footnote>
  <w:footnote w:id="4">
    <w:p w14:paraId="9A080000">
      <w:pPr>
        <w:pStyle w:val="Style_160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Style_14_ch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5">
    <w:p w14:paraId="9B080000">
      <w:pPr>
        <w:pStyle w:val="Style_160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ПМн – профессиональный модуль в рамках широкой квалификации по выбранной направленности. </w:t>
      </w:r>
    </w:p>
  </w:footnote>
  <w:footnote w:id="6">
    <w:p w14:paraId="9C08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  <w:footnote w:id="7">
    <w:p w14:paraId="9D080000">
      <w:pPr>
        <w:pStyle w:val="Style_160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  <w:p w14:paraId="08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7" w:type="paragraph">
    <w:name w:val="Normal"/>
    <w:link w:val="Style_17_ch"/>
    <w:uiPriority w:val="0"/>
    <w:qFormat/>
  </w:style>
  <w:style w:default="1" w:styleId="Style_17_ch" w:type="character">
    <w:name w:val="Normal"/>
    <w:link w:val="Style_17"/>
  </w:style>
  <w:style w:styleId="Style_18" w:type="paragraph">
    <w:name w:val="xl149"/>
    <w:basedOn w:val="Style_17"/>
    <w:link w:val="Style_1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8_ch" w:type="character">
    <w:name w:val="xl149"/>
    <w:basedOn w:val="Style_17_ch"/>
    <w:link w:val="Style_18"/>
    <w:rPr>
      <w:rFonts w:ascii="Times New Roman" w:hAnsi="Times New Roman"/>
      <w:b w:val="1"/>
      <w:sz w:val="16"/>
    </w:rPr>
  </w:style>
  <w:style w:styleId="Style_19" w:type="paragraph">
    <w:name w:val="Сравнение редакций"/>
    <w:link w:val="Style_19_ch"/>
    <w:rPr>
      <w:b w:val="1"/>
      <w:color w:val="26282F"/>
    </w:rPr>
  </w:style>
  <w:style w:styleId="Style_19_ch" w:type="character">
    <w:name w:val="Сравнение редакций"/>
    <w:link w:val="Style_19"/>
    <w:rPr>
      <w:b w:val="1"/>
      <w:color w:val="26282F"/>
    </w:rPr>
  </w:style>
  <w:style w:styleId="Style_20" w:type="paragraph">
    <w:name w:val="xl93"/>
    <w:basedOn w:val="Style_17"/>
    <w:link w:val="Style_20_ch"/>
    <w:pPr>
      <w:spacing w:afterAutospacing="on" w:beforeAutospacing="on"/>
      <w:ind/>
    </w:pPr>
    <w:rPr>
      <w:rFonts w:ascii="Times New Roman" w:hAnsi="Times New Roman"/>
      <w:sz w:val="24"/>
    </w:rPr>
  </w:style>
  <w:style w:styleId="Style_20_ch" w:type="character">
    <w:name w:val="xl93"/>
    <w:basedOn w:val="Style_17_ch"/>
    <w:link w:val="Style_20"/>
    <w:rPr>
      <w:rFonts w:ascii="Times New Roman" w:hAnsi="Times New Roman"/>
      <w:sz w:val="24"/>
    </w:rPr>
  </w:style>
  <w:style w:styleId="Style_21" w:type="paragraph">
    <w:name w:val="Прижатый влево"/>
    <w:basedOn w:val="Style_17"/>
    <w:next w:val="Style_17"/>
    <w:link w:val="Style_21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1_ch" w:type="character">
    <w:name w:val="Прижатый влево"/>
    <w:basedOn w:val="Style_17_ch"/>
    <w:link w:val="Style_21"/>
    <w:rPr>
      <w:rFonts w:ascii="Times New Roman" w:hAnsi="Times New Roman"/>
      <w:sz w:val="24"/>
    </w:rPr>
  </w:style>
  <w:style w:styleId="Style_22" w:type="paragraph">
    <w:name w:val="Пример."/>
    <w:basedOn w:val="Style_23"/>
    <w:next w:val="Style_17"/>
    <w:link w:val="Style_22_ch"/>
  </w:style>
  <w:style w:styleId="Style_22_ch" w:type="character">
    <w:name w:val="Пример."/>
    <w:basedOn w:val="Style_23_ch"/>
    <w:link w:val="Style_22"/>
  </w:style>
  <w:style w:styleId="Style_24" w:type="paragraph">
    <w:name w:val="Заголовок Знак"/>
    <w:basedOn w:val="Style_25"/>
    <w:link w:val="Style_24_ch"/>
    <w:rPr>
      <w:rFonts w:asciiTheme="majorAscii" w:hAnsiTheme="majorHAnsi"/>
      <w:spacing w:val="-10"/>
      <w:sz w:val="56"/>
    </w:rPr>
  </w:style>
  <w:style w:styleId="Style_24_ch" w:type="character">
    <w:name w:val="Заголовок Знак"/>
    <w:basedOn w:val="Style_25_ch"/>
    <w:link w:val="Style_24"/>
    <w:rPr>
      <w:rFonts w:asciiTheme="majorAscii" w:hAnsiTheme="majorHAnsi"/>
      <w:spacing w:val="-10"/>
      <w:sz w:val="56"/>
    </w:rPr>
  </w:style>
  <w:style w:styleId="Style_26" w:type="paragraph">
    <w:name w:val="FollowedHyperlink"/>
    <w:basedOn w:val="Style_25"/>
    <w:link w:val="Style_26_ch"/>
    <w:rPr>
      <w:color w:themeColor="followedHyperlink" w:val="954F72"/>
      <w:u w:val="single"/>
    </w:rPr>
  </w:style>
  <w:style w:styleId="Style_26_ch" w:type="character">
    <w:name w:val="FollowedHyperlink"/>
    <w:basedOn w:val="Style_25_ch"/>
    <w:link w:val="Style_26"/>
    <w:rPr>
      <w:color w:themeColor="followedHyperlink" w:val="954F72"/>
      <w:u w:val="single"/>
    </w:rPr>
  </w:style>
  <w:style w:styleId="Style_7" w:type="paragraph">
    <w:name w:val="toc 2"/>
    <w:basedOn w:val="Style_17"/>
    <w:next w:val="Style_17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7_ch"/>
    <w:link w:val="Style_7"/>
    <w:rPr>
      <w:rFonts w:ascii="Calibri" w:hAnsi="Calibri"/>
      <w:i w:val="1"/>
      <w:sz w:val="20"/>
    </w:rPr>
  </w:style>
  <w:style w:styleId="Style_27" w:type="paragraph">
    <w:name w:val="Balloon Text"/>
    <w:basedOn w:val="Style_17"/>
    <w:link w:val="Style_27_ch"/>
    <w:rPr>
      <w:rFonts w:ascii="Segoe UI" w:hAnsi="Segoe UI"/>
      <w:sz w:val="18"/>
    </w:rPr>
  </w:style>
  <w:style w:styleId="Style_27_ch" w:type="character">
    <w:name w:val="Balloon Text"/>
    <w:basedOn w:val="Style_17_ch"/>
    <w:link w:val="Style_27"/>
    <w:rPr>
      <w:rFonts w:ascii="Segoe UI" w:hAnsi="Segoe UI"/>
      <w:sz w:val="18"/>
    </w:rPr>
  </w:style>
  <w:style w:styleId="Style_9" w:type="paragraph">
    <w:name w:val="ConsPlusNormal"/>
    <w:link w:val="Style_9_ch"/>
    <w:pPr>
      <w:widowControl w:val="0"/>
      <w:ind/>
    </w:pPr>
    <w:rPr>
      <w:rFonts w:ascii="Arial" w:hAnsi="Arial"/>
      <w:sz w:val="20"/>
    </w:rPr>
  </w:style>
  <w:style w:styleId="Style_9_ch" w:type="character">
    <w:name w:val="ConsPlusNormal"/>
    <w:link w:val="Style_9"/>
    <w:rPr>
      <w:rFonts w:ascii="Arial" w:hAnsi="Arial"/>
      <w:sz w:val="20"/>
    </w:rPr>
  </w:style>
  <w:style w:styleId="Style_28" w:type="paragraph">
    <w:name w:val="xl154"/>
    <w:basedOn w:val="Style_17"/>
    <w:link w:val="Style_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8_ch" w:type="character">
    <w:name w:val="xl154"/>
    <w:basedOn w:val="Style_17_ch"/>
    <w:link w:val="Style_28"/>
    <w:rPr>
      <w:rFonts w:ascii="Times New Roman" w:hAnsi="Times New Roman"/>
      <w:i w:val="1"/>
      <w:sz w:val="14"/>
    </w:rPr>
  </w:style>
  <w:style w:styleId="Style_29" w:type="paragraph">
    <w:name w:val="Моноширинный"/>
    <w:basedOn w:val="Style_17"/>
    <w:next w:val="Style_17"/>
    <w:link w:val="Style_29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9_ch" w:type="character">
    <w:name w:val="Моноширинный"/>
    <w:basedOn w:val="Style_17_ch"/>
    <w:link w:val="Style_29"/>
    <w:rPr>
      <w:rFonts w:ascii="Courier New" w:hAnsi="Courier New"/>
      <w:sz w:val="24"/>
    </w:rPr>
  </w:style>
  <w:style w:styleId="Style_14" w:type="paragraph">
    <w:name w:val="Emphasis"/>
    <w:link w:val="Style_14_ch"/>
    <w:rPr>
      <w:rFonts w:ascii="Times New Roman" w:hAnsi="Times New Roman"/>
      <w:i w:val="1"/>
    </w:rPr>
  </w:style>
  <w:style w:styleId="Style_14_ch" w:type="character">
    <w:name w:val="Emphasis"/>
    <w:link w:val="Style_14"/>
    <w:rPr>
      <w:rFonts w:ascii="Times New Roman" w:hAnsi="Times New Roman"/>
      <w:i w:val="1"/>
    </w:rPr>
  </w:style>
  <w:style w:styleId="Style_12" w:type="paragraph">
    <w:name w:val="Обычный (веб)1"/>
    <w:basedOn w:val="Style_17"/>
    <w:next w:val="Style_16"/>
    <w:link w:val="Style_12_ch"/>
    <w:pPr>
      <w:widowControl w:val="0"/>
      <w:ind/>
    </w:pPr>
    <w:rPr>
      <w:rFonts w:ascii="Times New Roman" w:hAnsi="Times New Roman"/>
      <w:sz w:val="24"/>
    </w:rPr>
  </w:style>
  <w:style w:styleId="Style_12_ch" w:type="character">
    <w:name w:val="Обычный (веб)1"/>
    <w:basedOn w:val="Style_17_ch"/>
    <w:link w:val="Style_12"/>
    <w:rPr>
      <w:rFonts w:ascii="Times New Roman" w:hAnsi="Times New Roman"/>
      <w:sz w:val="24"/>
    </w:rPr>
  </w:style>
  <w:style w:styleId="Style_30" w:type="paragraph">
    <w:name w:val="toc 4"/>
    <w:basedOn w:val="Style_17"/>
    <w:next w:val="Style_17"/>
    <w:link w:val="Style_30_ch"/>
    <w:uiPriority w:val="39"/>
    <w:pPr>
      <w:ind w:firstLine="0" w:left="720"/>
    </w:pPr>
    <w:rPr>
      <w:rFonts w:ascii="Calibri" w:hAnsi="Calibri"/>
      <w:sz w:val="20"/>
    </w:rPr>
  </w:style>
  <w:style w:styleId="Style_30_ch" w:type="character">
    <w:name w:val="toc 4"/>
    <w:basedOn w:val="Style_17_ch"/>
    <w:link w:val="Style_30"/>
    <w:rPr>
      <w:rFonts w:ascii="Calibri" w:hAnsi="Calibri"/>
      <w:sz w:val="20"/>
    </w:rPr>
  </w:style>
  <w:style w:styleId="Style_31" w:type="paragraph">
    <w:name w:val="xl76"/>
    <w:basedOn w:val="Style_17"/>
    <w:link w:val="Style_31_ch"/>
    <w:pPr>
      <w:spacing w:afterAutospacing="on" w:beforeAutospacing="on"/>
      <w:ind/>
    </w:pPr>
    <w:rPr>
      <w:rFonts w:ascii="Times New Roman" w:hAnsi="Times New Roman"/>
      <w:sz w:val="16"/>
    </w:rPr>
  </w:style>
  <w:style w:styleId="Style_31_ch" w:type="character">
    <w:name w:val="xl76"/>
    <w:basedOn w:val="Style_17_ch"/>
    <w:link w:val="Style_31"/>
    <w:rPr>
      <w:rFonts w:ascii="Times New Roman" w:hAnsi="Times New Roman"/>
      <w:sz w:val="16"/>
    </w:rPr>
  </w:style>
  <w:style w:styleId="Style_32" w:type="paragraph">
    <w:name w:val="xl87"/>
    <w:basedOn w:val="Style_17"/>
    <w:link w:val="Style_3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32_ch" w:type="character">
    <w:name w:val="xl87"/>
    <w:basedOn w:val="Style_17_ch"/>
    <w:link w:val="Style_32"/>
    <w:rPr>
      <w:rFonts w:ascii="Times New Roman" w:hAnsi="Times New Roman"/>
      <w:i w:val="1"/>
      <w:sz w:val="14"/>
    </w:rPr>
  </w:style>
  <w:style w:styleId="Style_33" w:type="paragraph">
    <w:name w:val="Опечатки"/>
    <w:link w:val="Style_33_ch"/>
    <w:rPr>
      <w:color w:val="FF0000"/>
    </w:rPr>
  </w:style>
  <w:style w:styleId="Style_33_ch" w:type="character">
    <w:name w:val="Опечатки"/>
    <w:link w:val="Style_33"/>
    <w:rPr>
      <w:color w:val="FF0000"/>
    </w:rPr>
  </w:style>
  <w:style w:styleId="Style_34" w:type="paragraph">
    <w:name w:val="xl116"/>
    <w:basedOn w:val="Style_17"/>
    <w:link w:val="Style_34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34_ch" w:type="character">
    <w:name w:val="xl116"/>
    <w:basedOn w:val="Style_17_ch"/>
    <w:link w:val="Style_34"/>
    <w:rPr>
      <w:rFonts w:ascii="Times New Roman" w:hAnsi="Times New Roman"/>
      <w:b w:val="1"/>
      <w:sz w:val="16"/>
    </w:rPr>
  </w:style>
  <w:style w:styleId="Style_35" w:type="paragraph">
    <w:name w:val="Активная гипертекстовая ссылка"/>
    <w:link w:val="Style_35_ch"/>
    <w:rPr>
      <w:b w:val="1"/>
      <w:color w:val="106BBE"/>
      <w:u w:val="single"/>
    </w:rPr>
  </w:style>
  <w:style w:styleId="Style_35_ch" w:type="character">
    <w:name w:val="Активная гипертекстовая ссылка"/>
    <w:link w:val="Style_35"/>
    <w:rPr>
      <w:b w:val="1"/>
      <w:color w:val="106BBE"/>
      <w:u w:val="single"/>
    </w:rPr>
  </w:style>
  <w:style w:styleId="Style_36" w:type="paragraph">
    <w:name w:val="annotation text"/>
    <w:basedOn w:val="Style_17"/>
    <w:link w:val="Style_36_ch"/>
    <w:rPr>
      <w:sz w:val="20"/>
    </w:rPr>
  </w:style>
  <w:style w:styleId="Style_36_ch" w:type="character">
    <w:name w:val="annotation text"/>
    <w:basedOn w:val="Style_17_ch"/>
    <w:link w:val="Style_36"/>
    <w:rPr>
      <w:sz w:val="20"/>
    </w:rPr>
  </w:style>
  <w:style w:styleId="Style_37" w:type="paragraph">
    <w:name w:val="Подзаголовок для информации об изменениях"/>
    <w:basedOn w:val="Style_38"/>
    <w:next w:val="Style_17"/>
    <w:link w:val="Style_37_ch"/>
    <w:rPr>
      <w:b w:val="1"/>
    </w:rPr>
  </w:style>
  <w:style w:styleId="Style_37_ch" w:type="character">
    <w:name w:val="Подзаголовок для информации об изменениях"/>
    <w:basedOn w:val="Style_38_ch"/>
    <w:link w:val="Style_37"/>
    <w:rPr>
      <w:b w:val="1"/>
    </w:rPr>
  </w:style>
  <w:style w:styleId="Style_39" w:type="paragraph">
    <w:name w:val="toc 6"/>
    <w:basedOn w:val="Style_17"/>
    <w:next w:val="Style_17"/>
    <w:link w:val="Style_39_ch"/>
    <w:uiPriority w:val="39"/>
    <w:pPr>
      <w:ind w:firstLine="0" w:left="1200"/>
    </w:pPr>
    <w:rPr>
      <w:rFonts w:ascii="Calibri" w:hAnsi="Calibri"/>
      <w:sz w:val="20"/>
    </w:rPr>
  </w:style>
  <w:style w:styleId="Style_39_ch" w:type="character">
    <w:name w:val="toc 6"/>
    <w:basedOn w:val="Style_17_ch"/>
    <w:link w:val="Style_39"/>
    <w:rPr>
      <w:rFonts w:ascii="Calibri" w:hAnsi="Calibri"/>
      <w:sz w:val="20"/>
    </w:rPr>
  </w:style>
  <w:style w:styleId="Style_40" w:type="paragraph">
    <w:name w:val="Сравнение редакций. Добавленный фрагмент"/>
    <w:link w:val="Style_40_ch"/>
    <w:rPr>
      <w:color w:val="000000"/>
      <w:shd w:fill="C1D7FF" w:val="clear"/>
    </w:rPr>
  </w:style>
  <w:style w:styleId="Style_40_ch" w:type="character">
    <w:name w:val="Сравнение редакций. Добавленный фрагмент"/>
    <w:link w:val="Style_40"/>
    <w:rPr>
      <w:color w:val="000000"/>
      <w:shd w:fill="C1D7FF" w:val="clear"/>
    </w:rPr>
  </w:style>
  <w:style w:styleId="Style_41" w:type="paragraph">
    <w:name w:val="toc 7"/>
    <w:basedOn w:val="Style_17"/>
    <w:next w:val="Style_17"/>
    <w:link w:val="Style_41_ch"/>
    <w:uiPriority w:val="39"/>
    <w:pPr>
      <w:ind w:firstLine="0" w:left="1440"/>
    </w:pPr>
    <w:rPr>
      <w:rFonts w:ascii="Calibri" w:hAnsi="Calibri"/>
      <w:sz w:val="20"/>
    </w:rPr>
  </w:style>
  <w:style w:styleId="Style_41_ch" w:type="character">
    <w:name w:val="toc 7"/>
    <w:basedOn w:val="Style_17_ch"/>
    <w:link w:val="Style_41"/>
    <w:rPr>
      <w:rFonts w:ascii="Calibri" w:hAnsi="Calibri"/>
      <w:sz w:val="20"/>
    </w:rPr>
  </w:style>
  <w:style w:styleId="Style_42" w:type="paragraph">
    <w:name w:val="Неразрешенное упоминание2"/>
    <w:link w:val="Style_42_ch"/>
    <w:rPr>
      <w:color w:val="605E5C"/>
      <w:shd w:fill="E1DFDD" w:val="clear"/>
    </w:rPr>
  </w:style>
  <w:style w:styleId="Style_42_ch" w:type="character">
    <w:name w:val="Неразрешенное упоминание2"/>
    <w:link w:val="Style_42"/>
    <w:rPr>
      <w:color w:val="605E5C"/>
      <w:shd w:fill="E1DFDD" w:val="clear"/>
    </w:rPr>
  </w:style>
  <w:style w:styleId="Style_43" w:type="paragraph">
    <w:name w:val="xl163"/>
    <w:basedOn w:val="Style_17"/>
    <w:link w:val="Style_4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3_ch" w:type="character">
    <w:name w:val="xl163"/>
    <w:basedOn w:val="Style_17_ch"/>
    <w:link w:val="Style_43"/>
    <w:rPr>
      <w:rFonts w:ascii="Times New Roman" w:hAnsi="Times New Roman"/>
      <w:b w:val="1"/>
      <w:sz w:val="16"/>
    </w:rPr>
  </w:style>
  <w:style w:styleId="Style_44" w:type="paragraph">
    <w:name w:val="Default"/>
    <w:link w:val="Style_44_ch"/>
    <w:rPr>
      <w:rFonts w:ascii="Times New Roman" w:hAnsi="Times New Roman"/>
      <w:color w:val="000000"/>
      <w:sz w:val="24"/>
    </w:rPr>
  </w:style>
  <w:style w:styleId="Style_44_ch" w:type="character">
    <w:name w:val="Default"/>
    <w:link w:val="Style_44"/>
    <w:rPr>
      <w:rFonts w:ascii="Times New Roman" w:hAnsi="Times New Roman"/>
      <w:color w:val="000000"/>
      <w:sz w:val="24"/>
    </w:rPr>
  </w:style>
  <w:style w:styleId="Style_45" w:type="paragraph">
    <w:name w:val="Информация об изменениях документа"/>
    <w:basedOn w:val="Style_46"/>
    <w:next w:val="Style_17"/>
    <w:link w:val="Style_45_ch"/>
    <w:rPr>
      <w:i w:val="1"/>
    </w:rPr>
  </w:style>
  <w:style w:styleId="Style_45_ch" w:type="character">
    <w:name w:val="Информация об изменениях документа"/>
    <w:basedOn w:val="Style_46_ch"/>
    <w:link w:val="Style_45"/>
    <w:rPr>
      <w:i w:val="1"/>
    </w:rPr>
  </w:style>
  <w:style w:styleId="Style_47" w:type="paragraph">
    <w:name w:val="xl71"/>
    <w:basedOn w:val="Style_17"/>
    <w:link w:val="Style_47_ch"/>
    <w:pPr>
      <w:spacing w:afterAutospacing="on" w:beforeAutospacing="on"/>
      <w:ind/>
    </w:pPr>
    <w:rPr>
      <w:rFonts w:ascii="Times New Roman" w:hAnsi="Times New Roman"/>
      <w:sz w:val="14"/>
    </w:rPr>
  </w:style>
  <w:style w:styleId="Style_47_ch" w:type="character">
    <w:name w:val="xl71"/>
    <w:basedOn w:val="Style_17_ch"/>
    <w:link w:val="Style_47"/>
    <w:rPr>
      <w:rFonts w:ascii="Times New Roman" w:hAnsi="Times New Roman"/>
      <w:sz w:val="14"/>
    </w:rPr>
  </w:style>
  <w:style w:styleId="Style_48" w:type="paragraph">
    <w:name w:val="xl69"/>
    <w:basedOn w:val="Style_17"/>
    <w:link w:val="Style_4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48_ch" w:type="character">
    <w:name w:val="xl69"/>
    <w:basedOn w:val="Style_17_ch"/>
    <w:link w:val="Style_48"/>
    <w:rPr>
      <w:rFonts w:ascii="Times New Roman" w:hAnsi="Times New Roman"/>
      <w:color w:val="000000"/>
      <w:sz w:val="16"/>
    </w:rPr>
  </w:style>
  <w:style w:styleId="Style_49" w:type="paragraph">
    <w:name w:val="xl140"/>
    <w:basedOn w:val="Style_17"/>
    <w:link w:val="Style_4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49_ch" w:type="character">
    <w:name w:val="xl140"/>
    <w:basedOn w:val="Style_17_ch"/>
    <w:link w:val="Style_49"/>
    <w:rPr>
      <w:rFonts w:ascii="Times New Roman" w:hAnsi="Times New Roman"/>
      <w:b w:val="1"/>
      <w:sz w:val="16"/>
    </w:rPr>
  </w:style>
  <w:style w:styleId="Style_50" w:type="paragraph">
    <w:name w:val="c18"/>
    <w:basedOn w:val="Style_17"/>
    <w:link w:val="Style_50_ch"/>
    <w:pPr>
      <w:spacing w:afterAutospacing="on" w:beforeAutospacing="on"/>
      <w:ind/>
    </w:pPr>
    <w:rPr>
      <w:rFonts w:ascii="Times New Roman" w:hAnsi="Times New Roman"/>
      <w:sz w:val="24"/>
    </w:rPr>
  </w:style>
  <w:style w:styleId="Style_50_ch" w:type="character">
    <w:name w:val="c18"/>
    <w:basedOn w:val="Style_17_ch"/>
    <w:link w:val="Style_50"/>
    <w:rPr>
      <w:rFonts w:ascii="Times New Roman" w:hAnsi="Times New Roman"/>
      <w:sz w:val="24"/>
    </w:rPr>
  </w:style>
  <w:style w:styleId="Style_51" w:type="paragraph">
    <w:name w:val="xl142"/>
    <w:basedOn w:val="Style_17"/>
    <w:link w:val="Style_5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51_ch" w:type="character">
    <w:name w:val="xl142"/>
    <w:basedOn w:val="Style_17_ch"/>
    <w:link w:val="Style_51"/>
    <w:rPr>
      <w:rFonts w:ascii="Times New Roman" w:hAnsi="Times New Roman"/>
      <w:color w:val="000000"/>
      <w:sz w:val="16"/>
    </w:rPr>
  </w:style>
  <w:style w:styleId="Style_15" w:type="paragraph">
    <w:name w:val="Знак сноски1"/>
    <w:basedOn w:val="Style_17"/>
    <w:link w:val="Style_15_ch"/>
    <w:rPr>
      <w:vertAlign w:val="superscript"/>
    </w:rPr>
  </w:style>
  <w:style w:styleId="Style_15_ch" w:type="character">
    <w:name w:val="Знак сноски1"/>
    <w:basedOn w:val="Style_17_ch"/>
    <w:link w:val="Style_15"/>
    <w:rPr>
      <w:vertAlign w:val="superscript"/>
    </w:rPr>
  </w:style>
  <w:style w:styleId="Style_52" w:type="paragraph">
    <w:name w:val="Дочерний элемент списка"/>
    <w:basedOn w:val="Style_17"/>
    <w:next w:val="Style_17"/>
    <w:link w:val="Style_52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52_ch" w:type="character">
    <w:name w:val="Дочерний элемент списка"/>
    <w:basedOn w:val="Style_17_ch"/>
    <w:link w:val="Style_52"/>
    <w:rPr>
      <w:rFonts w:ascii="Times New Roman" w:hAnsi="Times New Roman"/>
      <w:color w:val="868381"/>
      <w:sz w:val="20"/>
    </w:rPr>
  </w:style>
  <w:style w:styleId="Style_16" w:type="paragraph">
    <w:name w:val="Normal (Web)"/>
    <w:basedOn w:val="Style_17"/>
    <w:link w:val="Style_16_ch"/>
    <w:pPr>
      <w:spacing w:after="200" w:line="276" w:lineRule="auto"/>
      <w:ind/>
    </w:pPr>
    <w:rPr>
      <w:rFonts w:ascii="Times New Roman" w:hAnsi="Times New Roman"/>
      <w:sz w:val="24"/>
    </w:rPr>
  </w:style>
  <w:style w:styleId="Style_16_ch" w:type="character">
    <w:name w:val="Normal (Web)"/>
    <w:basedOn w:val="Style_17_ch"/>
    <w:link w:val="Style_16"/>
    <w:rPr>
      <w:rFonts w:ascii="Times New Roman" w:hAnsi="Times New Roman"/>
      <w:sz w:val="24"/>
    </w:rPr>
  </w:style>
  <w:style w:styleId="Style_53" w:type="paragraph">
    <w:name w:val="Body Text 2"/>
    <w:basedOn w:val="Style_17"/>
    <w:link w:val="Style_53_ch"/>
    <w:pPr>
      <w:ind w:right="-57"/>
      <w:jc w:val="both"/>
    </w:pPr>
    <w:rPr>
      <w:rFonts w:ascii="Times New Roman" w:hAnsi="Times New Roman"/>
      <w:sz w:val="24"/>
    </w:rPr>
  </w:style>
  <w:style w:styleId="Style_53_ch" w:type="character">
    <w:name w:val="Body Text 2"/>
    <w:basedOn w:val="Style_17_ch"/>
    <w:link w:val="Style_53"/>
    <w:rPr>
      <w:rFonts w:ascii="Times New Roman" w:hAnsi="Times New Roman"/>
      <w:sz w:val="24"/>
    </w:rPr>
  </w:style>
  <w:style w:styleId="Style_54" w:type="paragraph">
    <w:name w:val="xl126"/>
    <w:basedOn w:val="Style_17"/>
    <w:link w:val="Style_5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54_ch" w:type="character">
    <w:name w:val="xl126"/>
    <w:basedOn w:val="Style_17_ch"/>
    <w:link w:val="Style_54"/>
    <w:rPr>
      <w:rFonts w:ascii="Times New Roman" w:hAnsi="Times New Roman"/>
      <w:b w:val="1"/>
      <w:sz w:val="16"/>
    </w:rPr>
  </w:style>
  <w:style w:styleId="Style_55" w:type="paragraph">
    <w:name w:val="Footnote Text Char"/>
    <w:link w:val="Style_55_ch"/>
    <w:rPr>
      <w:rFonts w:ascii="Times New Roman" w:hAnsi="Times New Roman"/>
      <w:sz w:val="20"/>
    </w:rPr>
  </w:style>
  <w:style w:styleId="Style_55_ch" w:type="character">
    <w:name w:val="Footnote Text Char"/>
    <w:link w:val="Style_55"/>
    <w:rPr>
      <w:rFonts w:ascii="Times New Roman" w:hAnsi="Times New Roman"/>
      <w:sz w:val="20"/>
    </w:rPr>
  </w:style>
  <w:style w:styleId="Style_56" w:type="paragraph">
    <w:name w:val="xl151"/>
    <w:basedOn w:val="Style_17"/>
    <w:link w:val="Style_5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56_ch" w:type="character">
    <w:name w:val="xl151"/>
    <w:basedOn w:val="Style_17_ch"/>
    <w:link w:val="Style_56"/>
    <w:rPr>
      <w:rFonts w:ascii="Times New Roman" w:hAnsi="Times New Roman"/>
      <w:i w:val="1"/>
      <w:sz w:val="14"/>
    </w:rPr>
  </w:style>
  <w:style w:styleId="Style_57" w:type="paragraph">
    <w:name w:val="Напишите нам"/>
    <w:basedOn w:val="Style_17"/>
    <w:next w:val="Style_17"/>
    <w:link w:val="Style_57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57_ch" w:type="character">
    <w:name w:val="Напишите нам"/>
    <w:basedOn w:val="Style_17_ch"/>
    <w:link w:val="Style_57"/>
    <w:rPr>
      <w:rFonts w:ascii="Times New Roman" w:hAnsi="Times New Roman"/>
      <w:sz w:val="20"/>
    </w:rPr>
  </w:style>
  <w:style w:styleId="Style_58" w:type="paragraph">
    <w:name w:val="Endnote"/>
    <w:basedOn w:val="Style_17"/>
    <w:link w:val="Style_58_ch"/>
    <w:rPr>
      <w:rFonts w:ascii="Calibri" w:hAnsi="Calibri"/>
      <w:sz w:val="20"/>
    </w:rPr>
  </w:style>
  <w:style w:styleId="Style_58_ch" w:type="character">
    <w:name w:val="Endnote"/>
    <w:basedOn w:val="Style_17_ch"/>
    <w:link w:val="Style_58"/>
    <w:rPr>
      <w:rFonts w:ascii="Calibri" w:hAnsi="Calibri"/>
      <w:sz w:val="20"/>
    </w:rPr>
  </w:style>
  <w:style w:styleId="Style_59" w:type="paragraph">
    <w:name w:val="heading 3"/>
    <w:basedOn w:val="Style_17"/>
    <w:next w:val="Style_17"/>
    <w:link w:val="Style_59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9_ch" w:type="character">
    <w:name w:val="heading 3"/>
    <w:basedOn w:val="Style_17_ch"/>
    <w:link w:val="Style_59"/>
    <w:rPr>
      <w:rFonts w:ascii="Arial" w:hAnsi="Arial"/>
      <w:b w:val="1"/>
      <w:sz w:val="26"/>
    </w:rPr>
  </w:style>
  <w:style w:styleId="Style_60" w:type="paragraph">
    <w:name w:val="xl176"/>
    <w:basedOn w:val="Style_17"/>
    <w:link w:val="Style_6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0_ch" w:type="character">
    <w:name w:val="xl176"/>
    <w:basedOn w:val="Style_17_ch"/>
    <w:link w:val="Style_60"/>
    <w:rPr>
      <w:rFonts w:ascii="Times New Roman" w:hAnsi="Times New Roman"/>
      <w:i w:val="1"/>
      <w:sz w:val="14"/>
    </w:rPr>
  </w:style>
  <w:style w:styleId="Style_61" w:type="paragraph">
    <w:name w:val="xl70"/>
    <w:basedOn w:val="Style_17"/>
    <w:link w:val="Style_6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1_ch" w:type="character">
    <w:name w:val="xl70"/>
    <w:basedOn w:val="Style_17_ch"/>
    <w:link w:val="Style_61"/>
    <w:rPr>
      <w:rFonts w:ascii="Times New Roman" w:hAnsi="Times New Roman"/>
      <w:color w:val="000000"/>
      <w:sz w:val="16"/>
    </w:rPr>
  </w:style>
  <w:style w:styleId="Style_62" w:type="paragraph">
    <w:name w:val="xl98"/>
    <w:basedOn w:val="Style_17"/>
    <w:link w:val="Style_6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62_ch" w:type="character">
    <w:name w:val="xl98"/>
    <w:basedOn w:val="Style_17_ch"/>
    <w:link w:val="Style_62"/>
    <w:rPr>
      <w:rFonts w:ascii="Times New Roman" w:hAnsi="Times New Roman"/>
      <w:color w:val="FF0000"/>
      <w:sz w:val="14"/>
    </w:rPr>
  </w:style>
  <w:style w:styleId="Style_63" w:type="paragraph">
    <w:name w:val="xl68"/>
    <w:basedOn w:val="Style_17"/>
    <w:link w:val="Style_6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63_ch" w:type="character">
    <w:name w:val="xl68"/>
    <w:basedOn w:val="Style_17_ch"/>
    <w:link w:val="Style_63"/>
    <w:rPr>
      <w:rFonts w:ascii="Times New Roman" w:hAnsi="Times New Roman"/>
      <w:color w:val="000000"/>
      <w:sz w:val="16"/>
    </w:rPr>
  </w:style>
  <w:style w:styleId="Style_64" w:type="paragraph">
    <w:name w:val="xl86"/>
    <w:basedOn w:val="Style_17"/>
    <w:link w:val="Style_6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4_ch" w:type="character">
    <w:name w:val="xl86"/>
    <w:basedOn w:val="Style_17_ch"/>
    <w:link w:val="Style_64"/>
    <w:rPr>
      <w:rFonts w:ascii="Times New Roman" w:hAnsi="Times New Roman"/>
      <w:i w:val="1"/>
      <w:sz w:val="14"/>
    </w:rPr>
  </w:style>
  <w:style w:styleId="Style_65" w:type="paragraph">
    <w:name w:val="xl180"/>
    <w:basedOn w:val="Style_17"/>
    <w:link w:val="Style_6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65_ch" w:type="character">
    <w:name w:val="xl180"/>
    <w:basedOn w:val="Style_17_ch"/>
    <w:link w:val="Style_65"/>
    <w:rPr>
      <w:rFonts w:ascii="Times New Roman" w:hAnsi="Times New Roman"/>
      <w:sz w:val="14"/>
    </w:rPr>
  </w:style>
  <w:style w:styleId="Style_66" w:type="paragraph">
    <w:name w:val="xl174"/>
    <w:basedOn w:val="Style_17"/>
    <w:link w:val="Style_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6_ch" w:type="character">
    <w:name w:val="xl174"/>
    <w:basedOn w:val="Style_17_ch"/>
    <w:link w:val="Style_66"/>
    <w:rPr>
      <w:rFonts w:ascii="Times New Roman" w:hAnsi="Times New Roman"/>
      <w:i w:val="1"/>
      <w:sz w:val="14"/>
    </w:rPr>
  </w:style>
  <w:style w:styleId="Style_67" w:type="paragraph">
    <w:name w:val="xl124"/>
    <w:basedOn w:val="Style_17"/>
    <w:link w:val="Style_6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67_ch" w:type="character">
    <w:name w:val="xl124"/>
    <w:basedOn w:val="Style_17_ch"/>
    <w:link w:val="Style_67"/>
    <w:rPr>
      <w:rFonts w:ascii="Times New Roman" w:hAnsi="Times New Roman"/>
      <w:b w:val="1"/>
      <w:color w:val="000000"/>
      <w:sz w:val="16"/>
    </w:rPr>
  </w:style>
  <w:style w:styleId="Style_68" w:type="paragraph">
    <w:name w:val="xl85"/>
    <w:basedOn w:val="Style_17"/>
    <w:link w:val="Style_68_ch"/>
    <w:pPr>
      <w:spacing w:afterAutospacing="on" w:beforeAutospacing="on"/>
      <w:ind/>
    </w:pPr>
    <w:rPr>
      <w:rFonts w:ascii="Times New Roman" w:hAnsi="Times New Roman"/>
      <w:sz w:val="14"/>
    </w:rPr>
  </w:style>
  <w:style w:styleId="Style_68_ch" w:type="character">
    <w:name w:val="xl85"/>
    <w:basedOn w:val="Style_17_ch"/>
    <w:link w:val="Style_68"/>
    <w:rPr>
      <w:rFonts w:ascii="Times New Roman" w:hAnsi="Times New Roman"/>
      <w:sz w:val="14"/>
    </w:rPr>
  </w:style>
  <w:style w:styleId="Style_69" w:type="paragraph">
    <w:name w:val="xl120"/>
    <w:basedOn w:val="Style_17"/>
    <w:link w:val="Style_69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69_ch" w:type="character">
    <w:name w:val="xl120"/>
    <w:basedOn w:val="Style_17_ch"/>
    <w:link w:val="Style_69"/>
    <w:rPr>
      <w:rFonts w:ascii="Times New Roman" w:hAnsi="Times New Roman"/>
      <w:b w:val="1"/>
      <w:i w:val="1"/>
      <w:color w:val="000000"/>
      <w:sz w:val="16"/>
    </w:rPr>
  </w:style>
  <w:style w:styleId="Style_70" w:type="paragraph">
    <w:name w:val="blk"/>
    <w:link w:val="Style_70_ch"/>
  </w:style>
  <w:style w:styleId="Style_70_ch" w:type="character">
    <w:name w:val="blk"/>
    <w:link w:val="Style_70"/>
  </w:style>
  <w:style w:styleId="Style_71" w:type="paragraph">
    <w:name w:val="Колонтитул (левый)"/>
    <w:basedOn w:val="Style_72"/>
    <w:next w:val="Style_17"/>
    <w:link w:val="Style_71_ch"/>
    <w:rPr>
      <w:sz w:val="14"/>
    </w:rPr>
  </w:style>
  <w:style w:styleId="Style_71_ch" w:type="character">
    <w:name w:val="Колонтитул (левый)"/>
    <w:basedOn w:val="Style_72_ch"/>
    <w:link w:val="Style_71"/>
    <w:rPr>
      <w:sz w:val="14"/>
    </w:rPr>
  </w:style>
  <w:style w:styleId="Style_73" w:type="paragraph">
    <w:name w:val="c14"/>
    <w:basedOn w:val="Style_17"/>
    <w:link w:val="Style_73_ch"/>
    <w:pPr>
      <w:spacing w:afterAutospacing="on" w:beforeAutospacing="on"/>
      <w:ind/>
    </w:pPr>
    <w:rPr>
      <w:rFonts w:ascii="Times New Roman" w:hAnsi="Times New Roman"/>
      <w:sz w:val="24"/>
    </w:rPr>
  </w:style>
  <w:style w:styleId="Style_73_ch" w:type="character">
    <w:name w:val="c14"/>
    <w:basedOn w:val="Style_17_ch"/>
    <w:link w:val="Style_73"/>
    <w:rPr>
      <w:rFonts w:ascii="Times New Roman" w:hAnsi="Times New Roman"/>
      <w:sz w:val="24"/>
    </w:rPr>
  </w:style>
  <w:style w:styleId="Style_74" w:type="paragraph">
    <w:name w:val="apple-converted-space"/>
    <w:link w:val="Style_74_ch"/>
  </w:style>
  <w:style w:styleId="Style_74_ch" w:type="character">
    <w:name w:val="apple-converted-space"/>
    <w:link w:val="Style_74"/>
  </w:style>
  <w:style w:styleId="Style_75" w:type="paragraph">
    <w:name w:val="xl108"/>
    <w:basedOn w:val="Style_17"/>
    <w:link w:val="Style_7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75_ch" w:type="character">
    <w:name w:val="xl108"/>
    <w:basedOn w:val="Style_17_ch"/>
    <w:link w:val="Style_75"/>
    <w:rPr>
      <w:rFonts w:ascii="Times New Roman" w:hAnsi="Times New Roman"/>
      <w:color w:val="000000"/>
      <w:sz w:val="16"/>
    </w:rPr>
  </w:style>
  <w:style w:styleId="Style_76" w:type="paragraph">
    <w:name w:val="markedcontent"/>
    <w:basedOn w:val="Style_25"/>
    <w:link w:val="Style_76_ch"/>
  </w:style>
  <w:style w:styleId="Style_76_ch" w:type="character">
    <w:name w:val="markedcontent"/>
    <w:basedOn w:val="Style_25_ch"/>
    <w:link w:val="Style_76"/>
  </w:style>
  <w:style w:styleId="Style_77" w:type="paragraph">
    <w:name w:val="Нормальный (таблица)"/>
    <w:basedOn w:val="Style_17"/>
    <w:next w:val="Style_17"/>
    <w:link w:val="Style_77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77_ch" w:type="character">
    <w:name w:val="Нормальный (таблица)"/>
    <w:basedOn w:val="Style_17_ch"/>
    <w:link w:val="Style_77"/>
    <w:rPr>
      <w:rFonts w:ascii="Times New Roman" w:hAnsi="Times New Roman"/>
      <w:sz w:val="24"/>
    </w:rPr>
  </w:style>
  <w:style w:styleId="Style_78" w:type="paragraph">
    <w:name w:val="Текст примечания Знак11"/>
    <w:link w:val="Style_78_ch"/>
    <w:rPr>
      <w:rFonts w:ascii="Times New Roman" w:hAnsi="Times New Roman"/>
      <w:sz w:val="20"/>
    </w:rPr>
  </w:style>
  <w:style w:styleId="Style_78_ch" w:type="character">
    <w:name w:val="Текст примечания Знак11"/>
    <w:link w:val="Style_78"/>
    <w:rPr>
      <w:rFonts w:ascii="Times New Roman" w:hAnsi="Times New Roman"/>
      <w:sz w:val="20"/>
    </w:rPr>
  </w:style>
  <w:style w:styleId="Style_79" w:type="paragraph">
    <w:name w:val="xl100"/>
    <w:basedOn w:val="Style_17"/>
    <w:link w:val="Style_79_ch"/>
    <w:pPr>
      <w:spacing w:afterAutospacing="on" w:beforeAutospacing="on"/>
      <w:ind/>
    </w:pPr>
    <w:rPr>
      <w:rFonts w:ascii="Times New Roman" w:hAnsi="Times New Roman"/>
      <w:sz w:val="14"/>
    </w:rPr>
  </w:style>
  <w:style w:styleId="Style_79_ch" w:type="character">
    <w:name w:val="xl100"/>
    <w:basedOn w:val="Style_17_ch"/>
    <w:link w:val="Style_79"/>
    <w:rPr>
      <w:rFonts w:ascii="Times New Roman" w:hAnsi="Times New Roman"/>
      <w:sz w:val="14"/>
    </w:rPr>
  </w:style>
  <w:style w:styleId="Style_80" w:type="paragraph">
    <w:link w:val="Style_80_ch"/>
    <w:semiHidden w:val="1"/>
    <w:unhideWhenUsed w:val="1"/>
  </w:style>
  <w:style w:styleId="Style_80_ch" w:type="character">
    <w:link w:val="Style_80"/>
    <w:semiHidden w:val="1"/>
    <w:unhideWhenUsed w:val="1"/>
  </w:style>
  <w:style w:styleId="Style_81" w:type="paragraph">
    <w:name w:val="Body Text"/>
    <w:basedOn w:val="Style_17"/>
    <w:link w:val="Style_81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81_ch" w:type="character">
    <w:name w:val="Body Text"/>
    <w:basedOn w:val="Style_17_ch"/>
    <w:link w:val="Style_81"/>
    <w:rPr>
      <w:rFonts w:ascii="Times New Roman" w:hAnsi="Times New Roman"/>
      <w:sz w:val="24"/>
    </w:rPr>
  </w:style>
  <w:style w:styleId="Style_82" w:type="paragraph">
    <w:name w:val="xl165"/>
    <w:basedOn w:val="Style_17"/>
    <w:link w:val="Style_82_ch"/>
    <w:pPr>
      <w:spacing w:afterAutospacing="on" w:beforeAutospacing="on"/>
      <w:ind/>
    </w:pPr>
    <w:rPr>
      <w:rFonts w:ascii="Times New Roman" w:hAnsi="Times New Roman"/>
      <w:sz w:val="14"/>
    </w:rPr>
  </w:style>
  <w:style w:styleId="Style_82_ch" w:type="character">
    <w:name w:val="xl165"/>
    <w:basedOn w:val="Style_17_ch"/>
    <w:link w:val="Style_82"/>
    <w:rPr>
      <w:rFonts w:ascii="Times New Roman" w:hAnsi="Times New Roman"/>
      <w:sz w:val="14"/>
    </w:rPr>
  </w:style>
  <w:style w:styleId="Style_83" w:type="paragraph">
    <w:name w:val="s_16"/>
    <w:basedOn w:val="Style_17"/>
    <w:link w:val="Style_83_ch"/>
    <w:pPr>
      <w:spacing w:afterAutospacing="on" w:beforeAutospacing="on"/>
      <w:ind/>
    </w:pPr>
    <w:rPr>
      <w:rFonts w:ascii="Times New Roman" w:hAnsi="Times New Roman"/>
      <w:sz w:val="24"/>
    </w:rPr>
  </w:style>
  <w:style w:styleId="Style_83_ch" w:type="character">
    <w:name w:val="s_16"/>
    <w:basedOn w:val="Style_17_ch"/>
    <w:link w:val="Style_83"/>
    <w:rPr>
      <w:rFonts w:ascii="Times New Roman" w:hAnsi="Times New Roman"/>
      <w:sz w:val="24"/>
    </w:rPr>
  </w:style>
  <w:style w:styleId="Style_84" w:type="paragraph">
    <w:name w:val="Текст примечания Знак1"/>
    <w:link w:val="Style_84_ch"/>
    <w:rPr>
      <w:rFonts w:ascii="Times New Roman" w:hAnsi="Times New Roman"/>
      <w:sz w:val="20"/>
    </w:rPr>
  </w:style>
  <w:style w:styleId="Style_84_ch" w:type="character">
    <w:name w:val="Текст примечания Знак1"/>
    <w:link w:val="Style_84"/>
    <w:rPr>
      <w:rFonts w:ascii="Times New Roman" w:hAnsi="Times New Roman"/>
      <w:sz w:val="20"/>
    </w:rPr>
  </w:style>
  <w:style w:styleId="Style_85" w:type="paragraph">
    <w:name w:val="Неразрешенное упоминание4"/>
    <w:basedOn w:val="Style_25"/>
    <w:link w:val="Style_85_ch"/>
    <w:rPr>
      <w:color w:val="605E5C"/>
      <w:shd w:fill="E1DFDD" w:val="clear"/>
    </w:rPr>
  </w:style>
  <w:style w:styleId="Style_85_ch" w:type="character">
    <w:name w:val="Неразрешенное упоминание4"/>
    <w:basedOn w:val="Style_25_ch"/>
    <w:link w:val="Style_85"/>
    <w:rPr>
      <w:color w:val="605E5C"/>
      <w:shd w:fill="E1DFDD" w:val="clear"/>
    </w:rPr>
  </w:style>
  <w:style w:styleId="Style_86" w:type="paragraph">
    <w:name w:val="xl97"/>
    <w:basedOn w:val="Style_17"/>
    <w:link w:val="Style_86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86_ch" w:type="character">
    <w:name w:val="xl97"/>
    <w:basedOn w:val="Style_17_ch"/>
    <w:link w:val="Style_86"/>
    <w:rPr>
      <w:rFonts w:ascii="Times New Roman" w:hAnsi="Times New Roman"/>
      <w:color w:val="FF0000"/>
      <w:sz w:val="24"/>
    </w:rPr>
  </w:style>
  <w:style w:styleId="Style_87" w:type="paragraph">
    <w:name w:val="Заголовок1"/>
    <w:basedOn w:val="Style_88"/>
    <w:next w:val="Style_17"/>
    <w:link w:val="Style_87_ch"/>
    <w:rPr>
      <w:b w:val="1"/>
      <w:color w:val="0058A9"/>
    </w:rPr>
  </w:style>
  <w:style w:styleId="Style_87_ch" w:type="character">
    <w:name w:val="Заголовок1"/>
    <w:basedOn w:val="Style_88_ch"/>
    <w:link w:val="Style_87"/>
    <w:rPr>
      <w:b w:val="1"/>
      <w:color w:val="0058A9"/>
    </w:rPr>
  </w:style>
  <w:style w:styleId="Style_89" w:type="paragraph">
    <w:name w:val="xl132"/>
    <w:basedOn w:val="Style_17"/>
    <w:link w:val="Style_89_ch"/>
    <w:pPr>
      <w:spacing w:afterAutospacing="on" w:beforeAutospacing="on"/>
      <w:ind/>
    </w:pPr>
    <w:rPr>
      <w:rFonts w:ascii="Times New Roman" w:hAnsi="Times New Roman"/>
      <w:sz w:val="24"/>
    </w:rPr>
  </w:style>
  <w:style w:styleId="Style_89_ch" w:type="character">
    <w:name w:val="xl132"/>
    <w:basedOn w:val="Style_17_ch"/>
    <w:link w:val="Style_89"/>
    <w:rPr>
      <w:rFonts w:ascii="Times New Roman" w:hAnsi="Times New Roman"/>
      <w:sz w:val="24"/>
    </w:rPr>
  </w:style>
  <w:style w:styleId="Style_90" w:type="paragraph">
    <w:name w:val="xl75"/>
    <w:basedOn w:val="Style_17"/>
    <w:link w:val="Style_90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90_ch" w:type="character">
    <w:name w:val="xl75"/>
    <w:basedOn w:val="Style_17_ch"/>
    <w:link w:val="Style_90"/>
    <w:rPr>
      <w:rFonts w:ascii="Times New Roman" w:hAnsi="Times New Roman"/>
      <w:sz w:val="16"/>
    </w:rPr>
  </w:style>
  <w:style w:styleId="Style_91" w:type="paragraph">
    <w:name w:val="List 2"/>
    <w:basedOn w:val="Style_17"/>
    <w:link w:val="Style_91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91_ch" w:type="character">
    <w:name w:val="List 2"/>
    <w:basedOn w:val="Style_17_ch"/>
    <w:link w:val="Style_91"/>
    <w:rPr>
      <w:rFonts w:ascii="Arial" w:hAnsi="Arial"/>
      <w:sz w:val="20"/>
    </w:rPr>
  </w:style>
  <w:style w:styleId="Style_92" w:type="paragraph">
    <w:name w:val="xl123"/>
    <w:basedOn w:val="Style_17"/>
    <w:link w:val="Style_9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92_ch" w:type="character">
    <w:name w:val="xl123"/>
    <w:basedOn w:val="Style_17_ch"/>
    <w:link w:val="Style_92"/>
    <w:rPr>
      <w:rFonts w:ascii="Times New Roman" w:hAnsi="Times New Roman"/>
      <w:b w:val="1"/>
      <w:color w:val="000000"/>
      <w:sz w:val="16"/>
    </w:rPr>
  </w:style>
  <w:style w:styleId="Style_93" w:type="paragraph">
    <w:name w:val="xl99"/>
    <w:basedOn w:val="Style_17"/>
    <w:link w:val="Style_93_ch"/>
    <w:pPr>
      <w:spacing w:afterAutospacing="on" w:beforeAutospacing="on"/>
      <w:ind/>
    </w:pPr>
    <w:rPr>
      <w:rFonts w:ascii="Times New Roman" w:hAnsi="Times New Roman"/>
      <w:sz w:val="24"/>
    </w:rPr>
  </w:style>
  <w:style w:styleId="Style_93_ch" w:type="character">
    <w:name w:val="xl99"/>
    <w:basedOn w:val="Style_17_ch"/>
    <w:link w:val="Style_93"/>
    <w:rPr>
      <w:rFonts w:ascii="Times New Roman" w:hAnsi="Times New Roman"/>
      <w:sz w:val="24"/>
    </w:rPr>
  </w:style>
  <w:style w:styleId="Style_94" w:type="paragraph">
    <w:name w:val="Тема примечания Знак1"/>
    <w:link w:val="Style_94_ch"/>
    <w:rPr>
      <w:rFonts w:ascii="Times New Roman" w:hAnsi="Times New Roman"/>
      <w:b w:val="1"/>
      <w:sz w:val="20"/>
    </w:rPr>
  </w:style>
  <w:style w:styleId="Style_94_ch" w:type="character">
    <w:name w:val="Тема примечания Знак1"/>
    <w:link w:val="Style_94"/>
    <w:rPr>
      <w:rFonts w:ascii="Times New Roman" w:hAnsi="Times New Roman"/>
      <w:b w:val="1"/>
      <w:sz w:val="20"/>
    </w:rPr>
  </w:style>
  <w:style w:styleId="Style_95" w:type="paragraph">
    <w:name w:val="Текст ЭР (см. также)"/>
    <w:basedOn w:val="Style_17"/>
    <w:next w:val="Style_17"/>
    <w:link w:val="Style_95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95_ch" w:type="character">
    <w:name w:val="Текст ЭР (см. также)"/>
    <w:basedOn w:val="Style_17_ch"/>
    <w:link w:val="Style_95"/>
    <w:rPr>
      <w:rFonts w:ascii="Times New Roman" w:hAnsi="Times New Roman"/>
      <w:sz w:val="20"/>
    </w:rPr>
  </w:style>
  <w:style w:styleId="Style_96" w:type="paragraph">
    <w:name w:val="Подчёркнуный текст"/>
    <w:basedOn w:val="Style_17"/>
    <w:next w:val="Style_17"/>
    <w:link w:val="Style_96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96_ch" w:type="character">
    <w:name w:val="Подчёркнуный текст"/>
    <w:basedOn w:val="Style_17_ch"/>
    <w:link w:val="Style_96"/>
    <w:rPr>
      <w:rFonts w:ascii="Times New Roman" w:hAnsi="Times New Roman"/>
      <w:sz w:val="24"/>
    </w:rPr>
  </w:style>
  <w:style w:styleId="Style_97" w:type="paragraph">
    <w:name w:val="Куда обратиться?"/>
    <w:basedOn w:val="Style_23"/>
    <w:next w:val="Style_17"/>
    <w:link w:val="Style_97_ch"/>
  </w:style>
  <w:style w:styleId="Style_97_ch" w:type="character">
    <w:name w:val="Куда обратиться?"/>
    <w:basedOn w:val="Style_23_ch"/>
    <w:link w:val="Style_97"/>
  </w:style>
  <w:style w:styleId="Style_98" w:type="paragraph">
    <w:name w:val="xl121"/>
    <w:basedOn w:val="Style_17"/>
    <w:link w:val="Style_98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98_ch" w:type="character">
    <w:name w:val="xl121"/>
    <w:basedOn w:val="Style_17_ch"/>
    <w:link w:val="Style_98"/>
    <w:rPr>
      <w:rFonts w:ascii="Times New Roman" w:hAnsi="Times New Roman"/>
      <w:b w:val="1"/>
      <w:i w:val="1"/>
      <w:color w:val="000000"/>
      <w:sz w:val="16"/>
    </w:rPr>
  </w:style>
  <w:style w:styleId="Style_99" w:type="paragraph">
    <w:name w:val="xl131"/>
    <w:basedOn w:val="Style_17"/>
    <w:link w:val="Style_99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9_ch" w:type="character">
    <w:name w:val="xl131"/>
    <w:basedOn w:val="Style_17_ch"/>
    <w:link w:val="Style_99"/>
    <w:rPr>
      <w:rFonts w:ascii="Times New Roman" w:hAnsi="Times New Roman"/>
      <w:b w:val="1"/>
      <w:sz w:val="16"/>
    </w:rPr>
  </w:style>
  <w:style w:styleId="Style_100" w:type="paragraph">
    <w:name w:val="annotation subject"/>
    <w:basedOn w:val="Style_36"/>
    <w:next w:val="Style_36"/>
    <w:link w:val="Style_100_ch"/>
    <w:rPr>
      <w:b w:val="1"/>
    </w:rPr>
  </w:style>
  <w:style w:styleId="Style_100_ch" w:type="character">
    <w:name w:val="annotation subject"/>
    <w:basedOn w:val="Style_36_ch"/>
    <w:link w:val="Style_100"/>
    <w:rPr>
      <w:b w:val="1"/>
    </w:rPr>
  </w:style>
  <w:style w:styleId="Style_101" w:type="paragraph">
    <w:name w:val="Ссылка на утративший силу документ"/>
    <w:link w:val="Style_101_ch"/>
    <w:rPr>
      <w:b w:val="1"/>
      <w:color w:val="749232"/>
    </w:rPr>
  </w:style>
  <w:style w:styleId="Style_101_ch" w:type="character">
    <w:name w:val="Ссылка на утративший силу документ"/>
    <w:link w:val="Style_101"/>
    <w:rPr>
      <w:b w:val="1"/>
      <w:color w:val="749232"/>
    </w:rPr>
  </w:style>
  <w:style w:styleId="Style_72" w:type="paragraph">
    <w:name w:val="Текст (лев. подпись)"/>
    <w:basedOn w:val="Style_17"/>
    <w:next w:val="Style_17"/>
    <w:link w:val="Style_72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72_ch" w:type="character">
    <w:name w:val="Текст (лев. подпись)"/>
    <w:basedOn w:val="Style_17_ch"/>
    <w:link w:val="Style_72"/>
    <w:rPr>
      <w:rFonts w:ascii="Times New Roman" w:hAnsi="Times New Roman"/>
      <w:sz w:val="24"/>
    </w:rPr>
  </w:style>
  <w:style w:styleId="Style_102" w:type="paragraph">
    <w:name w:val="ConsPlusCell"/>
    <w:link w:val="Style_102_ch"/>
    <w:rPr>
      <w:rFonts w:ascii="Arial" w:hAnsi="Arial"/>
      <w:sz w:val="20"/>
    </w:rPr>
  </w:style>
  <w:style w:styleId="Style_102_ch" w:type="character">
    <w:name w:val="ConsPlusCell"/>
    <w:link w:val="Style_102"/>
    <w:rPr>
      <w:rFonts w:ascii="Arial" w:hAnsi="Arial"/>
      <w:sz w:val="20"/>
    </w:rPr>
  </w:style>
  <w:style w:styleId="Style_46" w:type="paragraph">
    <w:name w:val="Комментарий"/>
    <w:basedOn w:val="Style_103"/>
    <w:next w:val="Style_17"/>
    <w:link w:val="Style_46_ch"/>
    <w:pPr>
      <w:spacing w:before="75"/>
      <w:ind w:right="0"/>
      <w:jc w:val="both"/>
    </w:pPr>
    <w:rPr>
      <w:color w:val="353842"/>
    </w:rPr>
  </w:style>
  <w:style w:styleId="Style_46_ch" w:type="character">
    <w:name w:val="Комментарий"/>
    <w:basedOn w:val="Style_103_ch"/>
    <w:link w:val="Style_46"/>
    <w:rPr>
      <w:color w:val="353842"/>
    </w:rPr>
  </w:style>
  <w:style w:styleId="Style_104" w:type="paragraph">
    <w:name w:val="xl88"/>
    <w:basedOn w:val="Style_17"/>
    <w:link w:val="Style_10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04_ch" w:type="character">
    <w:name w:val="xl88"/>
    <w:basedOn w:val="Style_17_ch"/>
    <w:link w:val="Style_104"/>
    <w:rPr>
      <w:rFonts w:ascii="Times New Roman" w:hAnsi="Times New Roman"/>
      <w:i w:val="1"/>
      <w:sz w:val="14"/>
    </w:rPr>
  </w:style>
  <w:style w:styleId="Style_105" w:type="paragraph">
    <w:name w:val="xl89"/>
    <w:basedOn w:val="Style_17"/>
    <w:link w:val="Style_105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105_ch" w:type="character">
    <w:name w:val="xl89"/>
    <w:basedOn w:val="Style_17_ch"/>
    <w:link w:val="Style_105"/>
    <w:rPr>
      <w:rFonts w:ascii="Times New Roman" w:hAnsi="Times New Roman"/>
      <w:i w:val="1"/>
      <w:sz w:val="14"/>
    </w:rPr>
  </w:style>
  <w:style w:styleId="Style_106" w:type="paragraph">
    <w:name w:val="xl134"/>
    <w:basedOn w:val="Style_17"/>
    <w:link w:val="Style_106_ch"/>
    <w:pPr>
      <w:spacing w:afterAutospacing="on" w:beforeAutospacing="on"/>
      <w:ind/>
    </w:pPr>
    <w:rPr>
      <w:rFonts w:ascii="Times New Roman" w:hAnsi="Times New Roman"/>
      <w:sz w:val="14"/>
    </w:rPr>
  </w:style>
  <w:style w:styleId="Style_106_ch" w:type="character">
    <w:name w:val="xl134"/>
    <w:basedOn w:val="Style_17_ch"/>
    <w:link w:val="Style_106"/>
    <w:rPr>
      <w:rFonts w:ascii="Times New Roman" w:hAnsi="Times New Roman"/>
      <w:sz w:val="14"/>
    </w:rPr>
  </w:style>
  <w:style w:styleId="Style_107" w:type="paragraph">
    <w:name w:val="xl103"/>
    <w:basedOn w:val="Style_17"/>
    <w:link w:val="Style_10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07_ch" w:type="character">
    <w:name w:val="xl103"/>
    <w:basedOn w:val="Style_17_ch"/>
    <w:link w:val="Style_107"/>
    <w:rPr>
      <w:rFonts w:ascii="Times New Roman" w:hAnsi="Times New Roman"/>
      <w:b w:val="1"/>
      <w:color w:val="000000"/>
      <w:sz w:val="16"/>
    </w:rPr>
  </w:style>
  <w:style w:styleId="Style_108" w:type="paragraph">
    <w:name w:val="xl157"/>
    <w:basedOn w:val="Style_17"/>
    <w:link w:val="Style_108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08_ch" w:type="character">
    <w:name w:val="xl157"/>
    <w:basedOn w:val="Style_17_ch"/>
    <w:link w:val="Style_108"/>
    <w:rPr>
      <w:rFonts w:ascii="Times New Roman" w:hAnsi="Times New Roman"/>
      <w:b w:val="1"/>
      <w:sz w:val="24"/>
    </w:rPr>
  </w:style>
  <w:style w:styleId="Style_109" w:type="paragraph">
    <w:name w:val="Утратил силу"/>
    <w:link w:val="Style_109_ch"/>
    <w:rPr>
      <w:b w:val="1"/>
      <w:strike w:val="1"/>
      <w:color w:val="666600"/>
    </w:rPr>
  </w:style>
  <w:style w:styleId="Style_109_ch" w:type="character">
    <w:name w:val="Утратил силу"/>
    <w:link w:val="Style_109"/>
    <w:rPr>
      <w:b w:val="1"/>
      <w:strike w:val="1"/>
      <w:color w:val="666600"/>
    </w:rPr>
  </w:style>
  <w:style w:styleId="Style_110" w:type="paragraph">
    <w:name w:val="xl78"/>
    <w:basedOn w:val="Style_17"/>
    <w:link w:val="Style_110_ch"/>
    <w:pPr>
      <w:spacing w:afterAutospacing="on" w:beforeAutospacing="on"/>
      <w:ind/>
    </w:pPr>
    <w:rPr>
      <w:rFonts w:ascii="Times New Roman" w:hAnsi="Times New Roman"/>
      <w:sz w:val="14"/>
    </w:rPr>
  </w:style>
  <w:style w:styleId="Style_110_ch" w:type="character">
    <w:name w:val="xl78"/>
    <w:basedOn w:val="Style_17_ch"/>
    <w:link w:val="Style_110"/>
    <w:rPr>
      <w:rFonts w:ascii="Times New Roman" w:hAnsi="Times New Roman"/>
      <w:sz w:val="14"/>
    </w:rPr>
  </w:style>
  <w:style w:styleId="Style_111" w:type="paragraph">
    <w:name w:val="Подвал для информации об изменениях"/>
    <w:basedOn w:val="Style_8"/>
    <w:next w:val="Style_17"/>
    <w:link w:val="Style_111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11_ch" w:type="character">
    <w:name w:val="Подвал для информации об изменениях"/>
    <w:basedOn w:val="Style_8_ch"/>
    <w:link w:val="Style_111"/>
    <w:rPr>
      <w:b w:val="0"/>
      <w:sz w:val="18"/>
    </w:rPr>
  </w:style>
  <w:style w:styleId="Style_112" w:type="paragraph">
    <w:name w:val="Раздел 1"/>
    <w:basedOn w:val="Style_8"/>
    <w:link w:val="Style_112_ch"/>
    <w:pPr>
      <w:keepNext w:val="1"/>
      <w:ind w:firstLine="0" w:left="0"/>
      <w:jc w:val="center"/>
    </w:pPr>
  </w:style>
  <w:style w:styleId="Style_112_ch" w:type="character">
    <w:name w:val="Раздел 1"/>
    <w:basedOn w:val="Style_8_ch"/>
    <w:link w:val="Style_112"/>
  </w:style>
  <w:style w:styleId="Style_2" w:type="paragraph">
    <w:name w:val="footer"/>
    <w:basedOn w:val="Style_17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7_ch"/>
    <w:link w:val="Style_2"/>
  </w:style>
  <w:style w:styleId="Style_113" w:type="paragraph">
    <w:name w:val="xl83"/>
    <w:basedOn w:val="Style_17"/>
    <w:link w:val="Style_113_ch"/>
    <w:pPr>
      <w:spacing w:afterAutospacing="on" w:beforeAutospacing="on"/>
      <w:ind/>
    </w:pPr>
    <w:rPr>
      <w:rFonts w:ascii="Times New Roman" w:hAnsi="Times New Roman"/>
      <w:sz w:val="14"/>
    </w:rPr>
  </w:style>
  <w:style w:styleId="Style_113_ch" w:type="character">
    <w:name w:val="xl83"/>
    <w:basedOn w:val="Style_17_ch"/>
    <w:link w:val="Style_113"/>
    <w:rPr>
      <w:rFonts w:ascii="Times New Roman" w:hAnsi="Times New Roman"/>
      <w:sz w:val="14"/>
    </w:rPr>
  </w:style>
  <w:style w:styleId="Style_114" w:type="paragraph">
    <w:name w:val="xl91"/>
    <w:basedOn w:val="Style_17"/>
    <w:link w:val="Style_114_ch"/>
    <w:pPr>
      <w:spacing w:afterAutospacing="on" w:beforeAutospacing="on"/>
      <w:ind/>
    </w:pPr>
    <w:rPr>
      <w:rFonts w:ascii="Times New Roman" w:hAnsi="Times New Roman"/>
      <w:sz w:val="14"/>
    </w:rPr>
  </w:style>
  <w:style w:styleId="Style_114_ch" w:type="character">
    <w:name w:val="xl91"/>
    <w:basedOn w:val="Style_17_ch"/>
    <w:link w:val="Style_114"/>
    <w:rPr>
      <w:rFonts w:ascii="Times New Roman" w:hAnsi="Times New Roman"/>
      <w:sz w:val="14"/>
    </w:rPr>
  </w:style>
  <w:style w:styleId="Style_115" w:type="paragraph">
    <w:name w:val="toc 3"/>
    <w:basedOn w:val="Style_17"/>
    <w:next w:val="Style_17"/>
    <w:link w:val="Style_115_ch"/>
    <w:uiPriority w:val="39"/>
    <w:pPr>
      <w:ind w:firstLine="0" w:left="480"/>
    </w:pPr>
    <w:rPr>
      <w:rFonts w:ascii="Times New Roman" w:hAnsi="Times New Roman"/>
      <w:sz w:val="28"/>
    </w:rPr>
  </w:style>
  <w:style w:styleId="Style_115_ch" w:type="character">
    <w:name w:val="toc 3"/>
    <w:basedOn w:val="Style_17_ch"/>
    <w:link w:val="Style_115"/>
    <w:rPr>
      <w:rFonts w:ascii="Times New Roman" w:hAnsi="Times New Roman"/>
      <w:sz w:val="28"/>
    </w:rPr>
  </w:style>
  <w:style w:styleId="Style_103" w:type="paragraph">
    <w:name w:val="Текст (справка)"/>
    <w:basedOn w:val="Style_17"/>
    <w:next w:val="Style_17"/>
    <w:link w:val="Style_103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03_ch" w:type="character">
    <w:name w:val="Текст (справка)"/>
    <w:basedOn w:val="Style_17_ch"/>
    <w:link w:val="Style_103"/>
    <w:rPr>
      <w:rFonts w:ascii="Times New Roman" w:hAnsi="Times New Roman"/>
      <w:sz w:val="24"/>
    </w:rPr>
  </w:style>
  <w:style w:styleId="Style_116" w:type="paragraph">
    <w:name w:val="ConsPlusNonformat"/>
    <w:link w:val="Style_116_ch"/>
    <w:pPr>
      <w:widowControl w:val="0"/>
      <w:ind/>
    </w:pPr>
    <w:rPr>
      <w:rFonts w:ascii="Courier New" w:hAnsi="Courier New"/>
      <w:sz w:val="20"/>
    </w:rPr>
  </w:style>
  <w:style w:styleId="Style_116_ch" w:type="character">
    <w:name w:val="ConsPlusNonformat"/>
    <w:link w:val="Style_116"/>
    <w:rPr>
      <w:rFonts w:ascii="Courier New" w:hAnsi="Courier New"/>
      <w:sz w:val="20"/>
    </w:rPr>
  </w:style>
  <w:style w:styleId="Style_117" w:type="paragraph">
    <w:name w:val="Таблицы (моноширинный)"/>
    <w:basedOn w:val="Style_17"/>
    <w:next w:val="Style_17"/>
    <w:link w:val="Style_117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117_ch" w:type="character">
    <w:name w:val="Таблицы (моноширинный)"/>
    <w:basedOn w:val="Style_17_ch"/>
    <w:link w:val="Style_117"/>
    <w:rPr>
      <w:rFonts w:ascii="Courier New" w:hAnsi="Courier New"/>
      <w:sz w:val="24"/>
    </w:rPr>
  </w:style>
  <w:style w:styleId="Style_118" w:type="paragraph">
    <w:name w:val="xl82"/>
    <w:basedOn w:val="Style_17"/>
    <w:link w:val="Style_118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18_ch" w:type="character">
    <w:name w:val="xl82"/>
    <w:basedOn w:val="Style_17_ch"/>
    <w:link w:val="Style_118"/>
    <w:rPr>
      <w:rFonts w:ascii="Times New Roman" w:hAnsi="Times New Roman"/>
      <w:color w:val="FF0000"/>
      <w:sz w:val="14"/>
    </w:rPr>
  </w:style>
  <w:style w:styleId="Style_119" w:type="paragraph">
    <w:name w:val="xl102"/>
    <w:basedOn w:val="Style_17"/>
    <w:link w:val="Style_11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9_ch" w:type="character">
    <w:name w:val="xl102"/>
    <w:basedOn w:val="Style_17_ch"/>
    <w:link w:val="Style_119"/>
    <w:rPr>
      <w:rFonts w:ascii="Times New Roman" w:hAnsi="Times New Roman"/>
      <w:color w:val="000000"/>
      <w:sz w:val="16"/>
    </w:rPr>
  </w:style>
  <w:style w:styleId="Style_120" w:type="paragraph">
    <w:name w:val="xl170"/>
    <w:basedOn w:val="Style_17"/>
    <w:link w:val="Style_12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0_ch" w:type="character">
    <w:name w:val="xl170"/>
    <w:basedOn w:val="Style_17_ch"/>
    <w:link w:val="Style_120"/>
    <w:rPr>
      <w:rFonts w:ascii="Times New Roman" w:hAnsi="Times New Roman"/>
      <w:i w:val="1"/>
      <w:sz w:val="14"/>
    </w:rPr>
  </w:style>
  <w:style w:styleId="Style_121" w:type="paragraph">
    <w:name w:val="Гипертекстовая ссылка"/>
    <w:link w:val="Style_121_ch"/>
    <w:rPr>
      <w:b w:val="1"/>
      <w:color w:val="106BBE"/>
    </w:rPr>
  </w:style>
  <w:style w:styleId="Style_121_ch" w:type="character">
    <w:name w:val="Гипертекстовая ссылка"/>
    <w:link w:val="Style_121"/>
    <w:rPr>
      <w:b w:val="1"/>
      <w:color w:val="106BBE"/>
    </w:rPr>
  </w:style>
  <w:style w:styleId="Style_122" w:type="paragraph">
    <w:name w:val="Ссылка на официальную публикацию"/>
    <w:basedOn w:val="Style_17"/>
    <w:next w:val="Style_17"/>
    <w:link w:val="Style_122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22_ch" w:type="character">
    <w:name w:val="Ссылка на официальную публикацию"/>
    <w:basedOn w:val="Style_17_ch"/>
    <w:link w:val="Style_122"/>
    <w:rPr>
      <w:rFonts w:ascii="Times New Roman" w:hAnsi="Times New Roman"/>
      <w:sz w:val="24"/>
    </w:rPr>
  </w:style>
  <w:style w:styleId="Style_123" w:type="paragraph">
    <w:name w:val="xl138"/>
    <w:basedOn w:val="Style_17"/>
    <w:link w:val="Style_123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23_ch" w:type="character">
    <w:name w:val="xl138"/>
    <w:basedOn w:val="Style_17_ch"/>
    <w:link w:val="Style_123"/>
    <w:rPr>
      <w:rFonts w:ascii="Times New Roman" w:hAnsi="Times New Roman"/>
      <w:b w:val="1"/>
      <w:color w:val="000000"/>
      <w:sz w:val="16"/>
    </w:rPr>
  </w:style>
  <w:style w:styleId="Style_124" w:type="paragraph">
    <w:name w:val="xl161"/>
    <w:basedOn w:val="Style_17"/>
    <w:link w:val="Style_12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24_ch" w:type="character">
    <w:name w:val="xl161"/>
    <w:basedOn w:val="Style_17_ch"/>
    <w:link w:val="Style_124"/>
    <w:rPr>
      <w:rFonts w:ascii="Times New Roman" w:hAnsi="Times New Roman"/>
      <w:b w:val="1"/>
      <w:sz w:val="16"/>
    </w:rPr>
  </w:style>
  <w:style w:styleId="Style_125" w:type="paragraph">
    <w:name w:val="Необходимые документы"/>
    <w:basedOn w:val="Style_23"/>
    <w:next w:val="Style_17"/>
    <w:link w:val="Style_125_ch"/>
    <w:pPr>
      <w:ind w:firstLine="118" w:left="0"/>
    </w:pPr>
  </w:style>
  <w:style w:styleId="Style_125_ch" w:type="character">
    <w:name w:val="Необходимые документы"/>
    <w:basedOn w:val="Style_23_ch"/>
    <w:link w:val="Style_125"/>
  </w:style>
  <w:style w:styleId="Style_126" w:type="paragraph">
    <w:name w:val="Гиперссылка1"/>
    <w:basedOn w:val="Style_25"/>
    <w:link w:val="Style_126_ch"/>
    <w:rPr>
      <w:color w:val="0000FF"/>
      <w:u w:val="single"/>
    </w:rPr>
  </w:style>
  <w:style w:styleId="Style_126_ch" w:type="character">
    <w:name w:val="Гиперссылка1"/>
    <w:basedOn w:val="Style_25_ch"/>
    <w:link w:val="Style_126"/>
    <w:rPr>
      <w:color w:val="0000FF"/>
      <w:u w:val="single"/>
    </w:rPr>
  </w:style>
  <w:style w:styleId="Style_127" w:type="paragraph">
    <w:name w:val="xl136"/>
    <w:basedOn w:val="Style_17"/>
    <w:link w:val="Style_12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27_ch" w:type="character">
    <w:name w:val="xl136"/>
    <w:basedOn w:val="Style_17_ch"/>
    <w:link w:val="Style_127"/>
    <w:rPr>
      <w:rFonts w:ascii="Times New Roman" w:hAnsi="Times New Roman"/>
      <w:b w:val="1"/>
      <w:sz w:val="16"/>
    </w:rPr>
  </w:style>
  <w:style w:styleId="Style_128" w:type="paragraph">
    <w:name w:val="xl101"/>
    <w:basedOn w:val="Style_17"/>
    <w:link w:val="Style_128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28_ch" w:type="character">
    <w:name w:val="xl101"/>
    <w:basedOn w:val="Style_17_ch"/>
    <w:link w:val="Style_128"/>
    <w:rPr>
      <w:rFonts w:ascii="Times New Roman" w:hAnsi="Times New Roman"/>
      <w:color w:val="FFFFFF"/>
      <w:sz w:val="14"/>
    </w:rPr>
  </w:style>
  <w:style w:styleId="Style_129" w:type="paragraph">
    <w:name w:val="Постоянная часть"/>
    <w:basedOn w:val="Style_88"/>
    <w:next w:val="Style_17"/>
    <w:link w:val="Style_129_ch"/>
    <w:rPr>
      <w:sz w:val="20"/>
    </w:rPr>
  </w:style>
  <w:style w:styleId="Style_129_ch" w:type="character">
    <w:name w:val="Постоянная часть"/>
    <w:basedOn w:val="Style_88_ch"/>
    <w:link w:val="Style_129"/>
    <w:rPr>
      <w:sz w:val="20"/>
    </w:rPr>
  </w:style>
  <w:style w:styleId="Style_130" w:type="paragraph">
    <w:name w:val="Продолжение ссылки"/>
    <w:link w:val="Style_130_ch"/>
  </w:style>
  <w:style w:styleId="Style_130_ch" w:type="character">
    <w:name w:val="Продолжение ссылки"/>
    <w:link w:val="Style_130"/>
  </w:style>
  <w:style w:styleId="Style_131" w:type="paragraph">
    <w:name w:val="xl114"/>
    <w:basedOn w:val="Style_17"/>
    <w:link w:val="Style_131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31_ch" w:type="character">
    <w:name w:val="xl114"/>
    <w:basedOn w:val="Style_17_ch"/>
    <w:link w:val="Style_131"/>
    <w:rPr>
      <w:rFonts w:ascii="Times New Roman" w:hAnsi="Times New Roman"/>
      <w:b w:val="1"/>
      <w:i w:val="1"/>
      <w:color w:val="000000"/>
      <w:sz w:val="16"/>
    </w:rPr>
  </w:style>
  <w:style w:styleId="Style_132" w:type="paragraph">
    <w:name w:val="Цветовое выделение"/>
    <w:link w:val="Style_132_ch"/>
    <w:rPr>
      <w:b w:val="1"/>
      <w:color w:val="26282F"/>
    </w:rPr>
  </w:style>
  <w:style w:styleId="Style_132_ch" w:type="character">
    <w:name w:val="Цветовое выделение"/>
    <w:link w:val="Style_132"/>
    <w:rPr>
      <w:b w:val="1"/>
      <w:color w:val="26282F"/>
    </w:rPr>
  </w:style>
  <w:style w:styleId="Style_133" w:type="paragraph">
    <w:name w:val="xl109"/>
    <w:basedOn w:val="Style_17"/>
    <w:link w:val="Style_133_ch"/>
    <w:pPr>
      <w:spacing w:afterAutospacing="on" w:beforeAutospacing="on"/>
      <w:ind/>
    </w:pPr>
    <w:rPr>
      <w:rFonts w:ascii="Times New Roman" w:hAnsi="Times New Roman"/>
      <w:sz w:val="14"/>
    </w:rPr>
  </w:style>
  <w:style w:styleId="Style_133_ch" w:type="character">
    <w:name w:val="xl109"/>
    <w:basedOn w:val="Style_17_ch"/>
    <w:link w:val="Style_133"/>
    <w:rPr>
      <w:rFonts w:ascii="Times New Roman" w:hAnsi="Times New Roman"/>
      <w:sz w:val="14"/>
    </w:rPr>
  </w:style>
  <w:style w:styleId="Style_134" w:type="paragraph">
    <w:name w:val="xl171"/>
    <w:basedOn w:val="Style_17"/>
    <w:link w:val="Style_13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34_ch" w:type="character">
    <w:name w:val="xl171"/>
    <w:basedOn w:val="Style_17_ch"/>
    <w:link w:val="Style_134"/>
    <w:rPr>
      <w:rFonts w:ascii="Times New Roman" w:hAnsi="Times New Roman"/>
      <w:i w:val="1"/>
      <w:sz w:val="14"/>
    </w:rPr>
  </w:style>
  <w:style w:styleId="Style_135" w:type="paragraph">
    <w:name w:val="xl63"/>
    <w:basedOn w:val="Style_17"/>
    <w:link w:val="Style_135_ch"/>
    <w:pPr>
      <w:spacing w:afterAutospacing="on" w:beforeAutospacing="on"/>
      <w:ind/>
    </w:pPr>
    <w:rPr>
      <w:rFonts w:ascii="Times New Roman" w:hAnsi="Times New Roman"/>
      <w:sz w:val="24"/>
    </w:rPr>
  </w:style>
  <w:style w:styleId="Style_135_ch" w:type="character">
    <w:name w:val="xl63"/>
    <w:basedOn w:val="Style_17_ch"/>
    <w:link w:val="Style_135"/>
    <w:rPr>
      <w:rFonts w:ascii="Times New Roman" w:hAnsi="Times New Roman"/>
      <w:sz w:val="24"/>
    </w:rPr>
  </w:style>
  <w:style w:styleId="Style_136" w:type="paragraph">
    <w:name w:val="c15"/>
    <w:basedOn w:val="Style_25"/>
    <w:link w:val="Style_136_ch"/>
  </w:style>
  <w:style w:styleId="Style_136_ch" w:type="character">
    <w:name w:val="c15"/>
    <w:basedOn w:val="Style_25_ch"/>
    <w:link w:val="Style_136"/>
  </w:style>
  <w:style w:styleId="Style_137" w:type="paragraph">
    <w:name w:val="xl64"/>
    <w:basedOn w:val="Style_17"/>
    <w:link w:val="Style_137_ch"/>
    <w:pPr>
      <w:spacing w:afterAutospacing="on" w:beforeAutospacing="on"/>
      <w:ind/>
    </w:pPr>
    <w:rPr>
      <w:rFonts w:ascii="Times New Roman" w:hAnsi="Times New Roman"/>
      <w:sz w:val="24"/>
    </w:rPr>
  </w:style>
  <w:style w:styleId="Style_137_ch" w:type="character">
    <w:name w:val="xl64"/>
    <w:basedOn w:val="Style_17_ch"/>
    <w:link w:val="Style_137"/>
    <w:rPr>
      <w:rFonts w:ascii="Times New Roman" w:hAnsi="Times New Roman"/>
      <w:sz w:val="24"/>
    </w:rPr>
  </w:style>
  <w:style w:styleId="Style_138" w:type="paragraph">
    <w:name w:val="xl148"/>
    <w:basedOn w:val="Style_17"/>
    <w:link w:val="Style_13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38_ch" w:type="character">
    <w:name w:val="xl148"/>
    <w:basedOn w:val="Style_17_ch"/>
    <w:link w:val="Style_138"/>
    <w:rPr>
      <w:rFonts w:ascii="Times New Roman" w:hAnsi="Times New Roman"/>
      <w:b w:val="1"/>
      <w:sz w:val="16"/>
    </w:rPr>
  </w:style>
  <w:style w:styleId="Style_139" w:type="paragraph">
    <w:name w:val="Просмотренная гиперссылка1"/>
    <w:basedOn w:val="Style_25"/>
    <w:link w:val="Style_139_ch"/>
    <w:rPr>
      <w:color w:val="800080"/>
      <w:u w:val="single"/>
    </w:rPr>
  </w:style>
  <w:style w:styleId="Style_139_ch" w:type="character">
    <w:name w:val="Просмотренная гиперссылка1"/>
    <w:basedOn w:val="Style_25_ch"/>
    <w:link w:val="Style_139"/>
    <w:rPr>
      <w:color w:val="800080"/>
      <w:u w:val="single"/>
    </w:rPr>
  </w:style>
  <w:style w:styleId="Style_140" w:type="paragraph">
    <w:name w:val="xl96"/>
    <w:basedOn w:val="Style_17"/>
    <w:link w:val="Style_140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40_ch" w:type="character">
    <w:name w:val="xl96"/>
    <w:basedOn w:val="Style_17_ch"/>
    <w:link w:val="Style_140"/>
    <w:rPr>
      <w:rFonts w:ascii="Times New Roman" w:hAnsi="Times New Roman"/>
      <w:color w:val="FF0000"/>
      <w:sz w:val="14"/>
    </w:rPr>
  </w:style>
  <w:style w:styleId="Style_141" w:type="paragraph">
    <w:name w:val="xl128"/>
    <w:basedOn w:val="Style_17"/>
    <w:link w:val="Style_141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41_ch" w:type="character">
    <w:name w:val="xl128"/>
    <w:basedOn w:val="Style_17_ch"/>
    <w:link w:val="Style_141"/>
    <w:rPr>
      <w:rFonts w:ascii="Times New Roman" w:hAnsi="Times New Roman"/>
      <w:b w:val="1"/>
      <w:i w:val="1"/>
      <w:color w:val="000000"/>
      <w:sz w:val="16"/>
    </w:rPr>
  </w:style>
  <w:style w:styleId="Style_142" w:type="paragraph">
    <w:name w:val="Внимание: недобросовестность!"/>
    <w:basedOn w:val="Style_23"/>
    <w:next w:val="Style_17"/>
    <w:link w:val="Style_142_ch"/>
  </w:style>
  <w:style w:styleId="Style_142_ch" w:type="character">
    <w:name w:val="Внимание: недобросовестность!"/>
    <w:basedOn w:val="Style_23_ch"/>
    <w:link w:val="Style_142"/>
  </w:style>
  <w:style w:styleId="Style_143" w:type="paragraph">
    <w:name w:val="xl110"/>
    <w:basedOn w:val="Style_17"/>
    <w:link w:val="Style_143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43_ch" w:type="character">
    <w:name w:val="xl110"/>
    <w:basedOn w:val="Style_17_ch"/>
    <w:link w:val="Style_143"/>
    <w:rPr>
      <w:rFonts w:ascii="Times New Roman" w:hAnsi="Times New Roman"/>
      <w:b w:val="1"/>
      <w:i w:val="1"/>
      <w:color w:val="000000"/>
      <w:sz w:val="16"/>
    </w:rPr>
  </w:style>
  <w:style w:styleId="Style_144" w:type="paragraph">
    <w:name w:val="annotation reference"/>
    <w:basedOn w:val="Style_25"/>
    <w:link w:val="Style_144_ch"/>
    <w:rPr>
      <w:sz w:val="16"/>
    </w:rPr>
  </w:style>
  <w:style w:styleId="Style_144_ch" w:type="character">
    <w:name w:val="annotation reference"/>
    <w:basedOn w:val="Style_25_ch"/>
    <w:link w:val="Style_144"/>
    <w:rPr>
      <w:sz w:val="16"/>
    </w:rPr>
  </w:style>
  <w:style w:styleId="Style_145" w:type="paragraph">
    <w:name w:val="xl72"/>
    <w:basedOn w:val="Style_17"/>
    <w:link w:val="Style_14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45_ch" w:type="character">
    <w:name w:val="xl72"/>
    <w:basedOn w:val="Style_17_ch"/>
    <w:link w:val="Style_145"/>
    <w:rPr>
      <w:rFonts w:ascii="Times New Roman" w:hAnsi="Times New Roman"/>
      <w:b w:val="1"/>
      <w:color w:val="000000"/>
      <w:sz w:val="16"/>
    </w:rPr>
  </w:style>
  <w:style w:styleId="Style_11" w:type="paragraph">
    <w:name w:val="List Paragraph"/>
    <w:basedOn w:val="Style_17"/>
    <w:link w:val="Style_11_ch"/>
    <w:pPr>
      <w:ind w:firstLine="0" w:left="720"/>
      <w:contextualSpacing w:val="1"/>
    </w:pPr>
  </w:style>
  <w:style w:styleId="Style_11_ch" w:type="character">
    <w:name w:val="List Paragraph"/>
    <w:basedOn w:val="Style_17_ch"/>
    <w:link w:val="Style_11"/>
  </w:style>
  <w:style w:styleId="Style_146" w:type="paragraph">
    <w:name w:val="Тема примечания Знак11"/>
    <w:link w:val="Style_146_ch"/>
    <w:rPr>
      <w:rFonts w:ascii="Times New Roman" w:hAnsi="Times New Roman"/>
      <w:b w:val="1"/>
      <w:sz w:val="20"/>
    </w:rPr>
  </w:style>
  <w:style w:styleId="Style_146_ch" w:type="character">
    <w:name w:val="Тема примечания Знак11"/>
    <w:link w:val="Style_146"/>
    <w:rPr>
      <w:rFonts w:ascii="Times New Roman" w:hAnsi="Times New Roman"/>
      <w:b w:val="1"/>
      <w:sz w:val="20"/>
    </w:rPr>
  </w:style>
  <w:style w:styleId="Style_147" w:type="paragraph">
    <w:name w:val="Выделение для Базового Поиска"/>
    <w:link w:val="Style_147_ch"/>
    <w:rPr>
      <w:b w:val="1"/>
      <w:color w:val="0058A9"/>
    </w:rPr>
  </w:style>
  <w:style w:styleId="Style_147_ch" w:type="character">
    <w:name w:val="Выделение для Базового Поиска"/>
    <w:link w:val="Style_147"/>
    <w:rPr>
      <w:b w:val="1"/>
      <w:color w:val="0058A9"/>
    </w:rPr>
  </w:style>
  <w:style w:styleId="Style_148" w:type="paragraph">
    <w:name w:val="heading 5"/>
    <w:next w:val="Style_17"/>
    <w:link w:val="Style_14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8_ch" w:type="character">
    <w:name w:val="heading 5"/>
    <w:link w:val="Style_148"/>
    <w:rPr>
      <w:rFonts w:ascii="XO Thames" w:hAnsi="XO Thames"/>
      <w:b w:val="1"/>
      <w:sz w:val="22"/>
    </w:rPr>
  </w:style>
  <w:style w:styleId="Style_149" w:type="paragraph">
    <w:name w:val="xl125"/>
    <w:basedOn w:val="Style_17"/>
    <w:link w:val="Style_14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49_ch" w:type="character">
    <w:name w:val="xl125"/>
    <w:basedOn w:val="Style_17_ch"/>
    <w:link w:val="Style_149"/>
    <w:rPr>
      <w:rFonts w:ascii="Times New Roman" w:hAnsi="Times New Roman"/>
      <w:b w:val="1"/>
      <w:color w:val="000000"/>
      <w:sz w:val="16"/>
    </w:rPr>
  </w:style>
  <w:style w:styleId="Style_150" w:type="paragraph">
    <w:name w:val="xl111"/>
    <w:basedOn w:val="Style_17"/>
    <w:link w:val="Style_15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50_ch" w:type="character">
    <w:name w:val="xl111"/>
    <w:basedOn w:val="Style_17_ch"/>
    <w:link w:val="Style_150"/>
    <w:rPr>
      <w:rFonts w:ascii="Times New Roman" w:hAnsi="Times New Roman"/>
      <w:color w:val="000000"/>
      <w:sz w:val="16"/>
    </w:rPr>
  </w:style>
  <w:style w:styleId="Style_151" w:type="paragraph">
    <w:name w:val="Основной текст (2)"/>
    <w:basedOn w:val="Style_17"/>
    <w:link w:val="Style_151_ch"/>
    <w:pPr>
      <w:widowControl w:val="0"/>
      <w:spacing w:before="360" w:line="240" w:lineRule="atLeast"/>
      <w:ind/>
      <w:jc w:val="both"/>
    </w:pPr>
    <w:rPr>
      <w:sz w:val="28"/>
    </w:rPr>
  </w:style>
  <w:style w:styleId="Style_151_ch" w:type="character">
    <w:name w:val="Основной текст (2)"/>
    <w:basedOn w:val="Style_17_ch"/>
    <w:link w:val="Style_151"/>
    <w:rPr>
      <w:sz w:val="28"/>
    </w:rPr>
  </w:style>
  <w:style w:styleId="Style_152" w:type="paragraph">
    <w:name w:val="Интерактивный заголовок"/>
    <w:basedOn w:val="Style_87"/>
    <w:next w:val="Style_17"/>
    <w:link w:val="Style_152_ch"/>
    <w:rPr>
      <w:u w:val="single"/>
    </w:rPr>
  </w:style>
  <w:style w:styleId="Style_152_ch" w:type="character">
    <w:name w:val="Интерактивный заголовок"/>
    <w:basedOn w:val="Style_87_ch"/>
    <w:link w:val="Style_152"/>
    <w:rPr>
      <w:u w:val="single"/>
    </w:rPr>
  </w:style>
  <w:style w:styleId="Style_153" w:type="paragraph">
    <w:name w:val="Strong"/>
    <w:link w:val="Style_153_ch"/>
    <w:rPr>
      <w:b w:val="1"/>
    </w:rPr>
  </w:style>
  <w:style w:styleId="Style_153_ch" w:type="character">
    <w:name w:val="Strong"/>
    <w:link w:val="Style_153"/>
    <w:rPr>
      <w:b w:val="1"/>
    </w:rPr>
  </w:style>
  <w:style w:styleId="Style_154" w:type="paragraph">
    <w:name w:val="xl173"/>
    <w:basedOn w:val="Style_17"/>
    <w:link w:val="Style_15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4_ch" w:type="character">
    <w:name w:val="xl173"/>
    <w:basedOn w:val="Style_17_ch"/>
    <w:link w:val="Style_154"/>
    <w:rPr>
      <w:rFonts w:ascii="Times New Roman" w:hAnsi="Times New Roman"/>
      <w:i w:val="1"/>
      <w:sz w:val="14"/>
    </w:rPr>
  </w:style>
  <w:style w:styleId="Style_8" w:type="paragraph">
    <w:name w:val="heading 1"/>
    <w:basedOn w:val="Style_17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7_ch"/>
    <w:link w:val="Style_8"/>
    <w:rPr>
      <w:rFonts w:ascii="Times New Roman" w:hAnsi="Times New Roman"/>
      <w:b w:val="1"/>
      <w:sz w:val="24"/>
    </w:rPr>
  </w:style>
  <w:style w:styleId="Style_155" w:type="paragraph">
    <w:name w:val="Словарная статья"/>
    <w:basedOn w:val="Style_17"/>
    <w:next w:val="Style_17"/>
    <w:link w:val="Style_155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55_ch" w:type="character">
    <w:name w:val="Словарная статья"/>
    <w:basedOn w:val="Style_17_ch"/>
    <w:link w:val="Style_155"/>
    <w:rPr>
      <w:rFonts w:ascii="Times New Roman" w:hAnsi="Times New Roman"/>
      <w:sz w:val="24"/>
    </w:rPr>
  </w:style>
  <w:style w:styleId="Style_156" w:type="paragraph">
    <w:name w:val="Table Paragraph"/>
    <w:basedOn w:val="Style_17"/>
    <w:link w:val="Style_156_ch"/>
    <w:pPr>
      <w:widowControl w:val="0"/>
      <w:ind/>
    </w:pPr>
    <w:rPr>
      <w:rFonts w:ascii="Times New Roman" w:hAnsi="Times New Roman"/>
    </w:rPr>
  </w:style>
  <w:style w:styleId="Style_156_ch" w:type="character">
    <w:name w:val="Table Paragraph"/>
    <w:basedOn w:val="Style_17_ch"/>
    <w:link w:val="Style_156"/>
    <w:rPr>
      <w:rFonts w:ascii="Times New Roman" w:hAnsi="Times New Roman"/>
    </w:rPr>
  </w:style>
  <w:style w:styleId="Style_38" w:type="paragraph">
    <w:name w:val="Текст информации об изменениях"/>
    <w:basedOn w:val="Style_17"/>
    <w:next w:val="Style_17"/>
    <w:link w:val="Style_38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38_ch" w:type="character">
    <w:name w:val="Текст информации об изменениях"/>
    <w:basedOn w:val="Style_17_ch"/>
    <w:link w:val="Style_38"/>
    <w:rPr>
      <w:rFonts w:ascii="Times New Roman" w:hAnsi="Times New Roman"/>
      <w:color w:val="353842"/>
      <w:sz w:val="18"/>
    </w:rPr>
  </w:style>
  <w:style w:styleId="Style_157" w:type="paragraph">
    <w:name w:val="xl127"/>
    <w:basedOn w:val="Style_17"/>
    <w:link w:val="Style_15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7_ch" w:type="character">
    <w:name w:val="xl127"/>
    <w:basedOn w:val="Style_17_ch"/>
    <w:link w:val="Style_157"/>
    <w:rPr>
      <w:rFonts w:ascii="Times New Roman" w:hAnsi="Times New Roman"/>
      <w:b w:val="1"/>
      <w:sz w:val="16"/>
    </w:rPr>
  </w:style>
  <w:style w:styleId="Style_158" w:type="paragraph">
    <w:name w:val="xl145"/>
    <w:basedOn w:val="Style_17"/>
    <w:link w:val="Style_15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58_ch" w:type="character">
    <w:name w:val="xl145"/>
    <w:basedOn w:val="Style_17_ch"/>
    <w:link w:val="Style_158"/>
    <w:rPr>
      <w:rFonts w:ascii="Times New Roman" w:hAnsi="Times New Roman"/>
      <w:b w:val="1"/>
      <w:color w:val="000000"/>
      <w:sz w:val="16"/>
    </w:rPr>
  </w:style>
  <w:style w:styleId="Style_159" w:type="paragraph">
    <w:name w:val="xl168"/>
    <w:basedOn w:val="Style_17"/>
    <w:link w:val="Style_15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59_ch" w:type="character">
    <w:name w:val="xl168"/>
    <w:basedOn w:val="Style_17_ch"/>
    <w:link w:val="Style_159"/>
    <w:rPr>
      <w:rFonts w:ascii="Times New Roman" w:hAnsi="Times New Roman"/>
      <w:b w:val="1"/>
      <w:sz w:val="14"/>
    </w:rPr>
  </w:style>
  <w:style w:styleId="Style_5" w:type="paragraph">
    <w:name w:val="Hyperlink"/>
    <w:basedOn w:val="Style_25"/>
    <w:link w:val="Style_5_ch"/>
    <w:rPr>
      <w:color w:themeColor="hyperlink" w:val="0563C1"/>
      <w:u w:val="single"/>
    </w:rPr>
  </w:style>
  <w:style w:styleId="Style_5_ch" w:type="character">
    <w:name w:val="Hyperlink"/>
    <w:basedOn w:val="Style_25_ch"/>
    <w:link w:val="Style_5"/>
    <w:rPr>
      <w:color w:themeColor="hyperlink" w:val="0563C1"/>
      <w:u w:val="single"/>
    </w:rPr>
  </w:style>
  <w:style w:styleId="Style_160" w:type="paragraph">
    <w:name w:val="Footnote"/>
    <w:basedOn w:val="Style_17"/>
    <w:link w:val="Style_160_ch"/>
    <w:rPr>
      <w:rFonts w:ascii="Times New Roman" w:hAnsi="Times New Roman"/>
      <w:sz w:val="20"/>
    </w:rPr>
  </w:style>
  <w:style w:styleId="Style_160_ch" w:type="character">
    <w:name w:val="Footnote"/>
    <w:basedOn w:val="Style_17_ch"/>
    <w:link w:val="Style_160"/>
    <w:rPr>
      <w:rFonts w:ascii="Times New Roman" w:hAnsi="Times New Roman"/>
      <w:sz w:val="20"/>
    </w:rPr>
  </w:style>
  <w:style w:styleId="Style_161" w:type="paragraph">
    <w:name w:val="Заголовок ЭР (левое окно)"/>
    <w:basedOn w:val="Style_17"/>
    <w:next w:val="Style_17"/>
    <w:link w:val="Style_161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61_ch" w:type="character">
    <w:name w:val="Заголовок ЭР (левое окно)"/>
    <w:basedOn w:val="Style_17_ch"/>
    <w:link w:val="Style_161"/>
    <w:rPr>
      <w:rFonts w:ascii="Times New Roman" w:hAnsi="Times New Roman"/>
      <w:b w:val="1"/>
      <w:color w:val="26282F"/>
      <w:sz w:val="26"/>
    </w:rPr>
  </w:style>
  <w:style w:styleId="Style_162" w:type="paragraph">
    <w:name w:val="xl164"/>
    <w:basedOn w:val="Style_17"/>
    <w:link w:val="Style_16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2_ch" w:type="character">
    <w:name w:val="xl164"/>
    <w:basedOn w:val="Style_17_ch"/>
    <w:link w:val="Style_162"/>
    <w:rPr>
      <w:rFonts w:ascii="Times New Roman" w:hAnsi="Times New Roman"/>
      <w:i w:val="1"/>
      <w:sz w:val="14"/>
    </w:rPr>
  </w:style>
  <w:style w:styleId="Style_163" w:type="paragraph">
    <w:name w:val="xl167"/>
    <w:basedOn w:val="Style_17"/>
    <w:link w:val="Style_16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63_ch" w:type="character">
    <w:name w:val="xl167"/>
    <w:basedOn w:val="Style_17_ch"/>
    <w:link w:val="Style_163"/>
    <w:rPr>
      <w:rFonts w:ascii="Times New Roman" w:hAnsi="Times New Roman"/>
      <w:b w:val="1"/>
      <w:sz w:val="14"/>
    </w:rPr>
  </w:style>
  <w:style w:styleId="Style_6" w:type="paragraph">
    <w:name w:val="toc 1"/>
    <w:basedOn w:val="Style_17"/>
    <w:next w:val="Style_17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7_ch"/>
    <w:link w:val="Style_6"/>
    <w:rPr>
      <w:rFonts w:ascii="Times New Roman" w:hAnsi="Times New Roman"/>
      <w:b w:val="1"/>
    </w:rPr>
  </w:style>
  <w:style w:styleId="Style_164" w:type="paragraph">
    <w:name w:val="xl143"/>
    <w:basedOn w:val="Style_17"/>
    <w:link w:val="Style_16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64_ch" w:type="character">
    <w:name w:val="xl143"/>
    <w:basedOn w:val="Style_17_ch"/>
    <w:link w:val="Style_164"/>
    <w:rPr>
      <w:rFonts w:ascii="Times New Roman" w:hAnsi="Times New Roman"/>
      <w:color w:val="000000"/>
      <w:sz w:val="16"/>
    </w:rPr>
  </w:style>
  <w:style w:styleId="Style_165" w:type="paragraph">
    <w:name w:val="Обычный (Интернет) Знак"/>
    <w:link w:val="Style_165_ch"/>
    <w:rPr>
      <w:rFonts w:ascii="Times New Roman" w:hAnsi="Times New Roman"/>
      <w:sz w:val="24"/>
    </w:rPr>
  </w:style>
  <w:style w:styleId="Style_165_ch" w:type="character">
    <w:name w:val="Обычный (Интернет) Знак"/>
    <w:link w:val="Style_165"/>
    <w:rPr>
      <w:rFonts w:ascii="Times New Roman" w:hAnsi="Times New Roman"/>
      <w:sz w:val="24"/>
    </w:rPr>
  </w:style>
  <w:style w:styleId="Style_166" w:type="paragraph">
    <w:name w:val="Header and Footer"/>
    <w:link w:val="Style_166_ch"/>
    <w:pPr>
      <w:spacing w:line="240" w:lineRule="auto"/>
      <w:ind/>
      <w:jc w:val="both"/>
    </w:pPr>
    <w:rPr>
      <w:rFonts w:ascii="XO Thames" w:hAnsi="XO Thames"/>
      <w:sz w:val="28"/>
    </w:rPr>
  </w:style>
  <w:style w:styleId="Style_166_ch" w:type="character">
    <w:name w:val="Header and Footer"/>
    <w:link w:val="Style_166"/>
    <w:rPr>
      <w:rFonts w:ascii="XO Thames" w:hAnsi="XO Thames"/>
      <w:sz w:val="28"/>
    </w:rPr>
  </w:style>
  <w:style w:styleId="Style_167" w:type="paragraph">
    <w:name w:val="xl117"/>
    <w:basedOn w:val="Style_17"/>
    <w:link w:val="Style_167_ch"/>
    <w:pPr>
      <w:spacing w:afterAutospacing="on" w:beforeAutospacing="on"/>
      <w:ind/>
    </w:pPr>
    <w:rPr>
      <w:rFonts w:ascii="Times New Roman" w:hAnsi="Times New Roman"/>
      <w:sz w:val="14"/>
    </w:rPr>
  </w:style>
  <w:style w:styleId="Style_167_ch" w:type="character">
    <w:name w:val="xl117"/>
    <w:basedOn w:val="Style_17_ch"/>
    <w:link w:val="Style_167"/>
    <w:rPr>
      <w:rFonts w:ascii="Times New Roman" w:hAnsi="Times New Roman"/>
      <w:sz w:val="14"/>
    </w:rPr>
  </w:style>
  <w:style w:styleId="Style_168" w:type="paragraph">
    <w:name w:val="Центрированный (таблица)"/>
    <w:basedOn w:val="Style_77"/>
    <w:next w:val="Style_17"/>
    <w:link w:val="Style_168_ch"/>
    <w:pPr>
      <w:ind/>
      <w:jc w:val="center"/>
    </w:pPr>
  </w:style>
  <w:style w:styleId="Style_168_ch" w:type="character">
    <w:name w:val="Центрированный (таблица)"/>
    <w:basedOn w:val="Style_77_ch"/>
    <w:link w:val="Style_168"/>
  </w:style>
  <w:style w:styleId="Style_169" w:type="paragraph">
    <w:name w:val="xl73"/>
    <w:basedOn w:val="Style_17"/>
    <w:link w:val="Style_16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69_ch" w:type="character">
    <w:name w:val="xl73"/>
    <w:basedOn w:val="Style_17_ch"/>
    <w:link w:val="Style_169"/>
    <w:rPr>
      <w:rFonts w:ascii="Times New Roman" w:hAnsi="Times New Roman"/>
      <w:color w:val="000000"/>
      <w:sz w:val="16"/>
    </w:rPr>
  </w:style>
  <w:style w:styleId="Style_170" w:type="paragraph">
    <w:name w:val="xl94"/>
    <w:basedOn w:val="Style_17"/>
    <w:link w:val="Style_170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70_ch" w:type="character">
    <w:name w:val="xl94"/>
    <w:basedOn w:val="Style_17_ch"/>
    <w:link w:val="Style_170"/>
    <w:rPr>
      <w:rFonts w:ascii="Times New Roman" w:hAnsi="Times New Roman"/>
      <w:color w:val="FFFFFF"/>
      <w:sz w:val="14"/>
    </w:rPr>
  </w:style>
  <w:style w:styleId="Style_171" w:type="paragraph">
    <w:name w:val="xl119"/>
    <w:basedOn w:val="Style_17"/>
    <w:link w:val="Style_171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71_ch" w:type="character">
    <w:name w:val="xl119"/>
    <w:basedOn w:val="Style_17_ch"/>
    <w:link w:val="Style_171"/>
    <w:rPr>
      <w:rFonts w:ascii="Times New Roman" w:hAnsi="Times New Roman"/>
      <w:color w:val="FFFFFF"/>
      <w:sz w:val="14"/>
    </w:rPr>
  </w:style>
  <w:style w:styleId="Style_172" w:type="paragraph">
    <w:name w:val="xl153"/>
    <w:basedOn w:val="Style_17"/>
    <w:link w:val="Style_17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2_ch" w:type="character">
    <w:name w:val="xl153"/>
    <w:basedOn w:val="Style_17_ch"/>
    <w:link w:val="Style_172"/>
    <w:rPr>
      <w:rFonts w:ascii="Times New Roman" w:hAnsi="Times New Roman"/>
      <w:i w:val="1"/>
      <w:sz w:val="14"/>
    </w:rPr>
  </w:style>
  <w:style w:styleId="Style_173" w:type="paragraph">
    <w:name w:val="xl122"/>
    <w:basedOn w:val="Style_17"/>
    <w:link w:val="Style_173_ch"/>
    <w:pPr>
      <w:spacing w:afterAutospacing="on" w:beforeAutospacing="on"/>
      <w:ind/>
    </w:pPr>
    <w:rPr>
      <w:rFonts w:ascii="Times New Roman" w:hAnsi="Times New Roman"/>
      <w:sz w:val="16"/>
    </w:rPr>
  </w:style>
  <w:style w:styleId="Style_173_ch" w:type="character">
    <w:name w:val="xl122"/>
    <w:basedOn w:val="Style_17_ch"/>
    <w:link w:val="Style_173"/>
    <w:rPr>
      <w:rFonts w:ascii="Times New Roman" w:hAnsi="Times New Roman"/>
      <w:sz w:val="16"/>
    </w:rPr>
  </w:style>
  <w:style w:styleId="Style_174" w:type="paragraph">
    <w:name w:val="pTextStyleCenter"/>
    <w:basedOn w:val="Style_17"/>
    <w:link w:val="Style_174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174_ch" w:type="character">
    <w:name w:val="pTextStyleCenter"/>
    <w:basedOn w:val="Style_17_ch"/>
    <w:link w:val="Style_174"/>
    <w:rPr>
      <w:rFonts w:ascii="Times New Roman" w:hAnsi="Times New Roman"/>
      <w:sz w:val="24"/>
    </w:rPr>
  </w:style>
  <w:style w:styleId="Style_4" w:type="paragraph">
    <w:name w:val="TOC Heading"/>
    <w:basedOn w:val="Style_8"/>
    <w:next w:val="Style_17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175" w:type="paragraph">
    <w:name w:val="xl152"/>
    <w:basedOn w:val="Style_17"/>
    <w:link w:val="Style_175_ch"/>
    <w:pPr>
      <w:spacing w:afterAutospacing="on" w:beforeAutospacing="on"/>
      <w:ind/>
    </w:pPr>
    <w:rPr>
      <w:rFonts w:ascii="Times New Roman" w:hAnsi="Times New Roman"/>
      <w:sz w:val="24"/>
    </w:rPr>
  </w:style>
  <w:style w:styleId="Style_175_ch" w:type="character">
    <w:name w:val="xl152"/>
    <w:basedOn w:val="Style_17_ch"/>
    <w:link w:val="Style_175"/>
    <w:rPr>
      <w:rFonts w:ascii="Times New Roman" w:hAnsi="Times New Roman"/>
      <w:sz w:val="24"/>
    </w:rPr>
  </w:style>
  <w:style w:styleId="Style_176" w:type="paragraph">
    <w:name w:val="Формула"/>
    <w:basedOn w:val="Style_17"/>
    <w:next w:val="Style_17"/>
    <w:link w:val="Style_176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76_ch" w:type="character">
    <w:name w:val="Формула"/>
    <w:basedOn w:val="Style_17_ch"/>
    <w:link w:val="Style_176"/>
    <w:rPr>
      <w:rFonts w:ascii="Times New Roman" w:hAnsi="Times New Roman"/>
      <w:sz w:val="24"/>
    </w:rPr>
  </w:style>
  <w:style w:styleId="Style_177" w:type="paragraph">
    <w:name w:val="toc 9"/>
    <w:basedOn w:val="Style_17"/>
    <w:next w:val="Style_17"/>
    <w:link w:val="Style_177_ch"/>
    <w:uiPriority w:val="39"/>
    <w:pPr>
      <w:ind w:firstLine="0" w:left="1920"/>
    </w:pPr>
    <w:rPr>
      <w:rFonts w:ascii="Calibri" w:hAnsi="Calibri"/>
      <w:sz w:val="20"/>
    </w:rPr>
  </w:style>
  <w:style w:styleId="Style_177_ch" w:type="character">
    <w:name w:val="toc 9"/>
    <w:basedOn w:val="Style_17_ch"/>
    <w:link w:val="Style_177"/>
    <w:rPr>
      <w:rFonts w:ascii="Calibri" w:hAnsi="Calibri"/>
      <w:sz w:val="20"/>
    </w:rPr>
  </w:style>
  <w:style w:styleId="Style_178" w:type="paragraph">
    <w:name w:val="ЭР-содержание (правое окно)"/>
    <w:basedOn w:val="Style_17"/>
    <w:next w:val="Style_17"/>
    <w:link w:val="Style_178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178_ch" w:type="character">
    <w:name w:val="ЭР-содержание (правое окно)"/>
    <w:basedOn w:val="Style_17_ch"/>
    <w:link w:val="Style_178"/>
    <w:rPr>
      <w:rFonts w:ascii="Times New Roman" w:hAnsi="Times New Roman"/>
      <w:sz w:val="24"/>
    </w:rPr>
  </w:style>
  <w:style w:styleId="Style_179" w:type="paragraph">
    <w:name w:val="xl80"/>
    <w:basedOn w:val="Style_17"/>
    <w:link w:val="Style_179_ch"/>
    <w:pPr>
      <w:spacing w:afterAutospacing="on" w:beforeAutospacing="on"/>
      <w:ind/>
    </w:pPr>
    <w:rPr>
      <w:rFonts w:ascii="Times New Roman" w:hAnsi="Times New Roman"/>
      <w:sz w:val="24"/>
    </w:rPr>
  </w:style>
  <w:style w:styleId="Style_179_ch" w:type="character">
    <w:name w:val="xl80"/>
    <w:basedOn w:val="Style_17_ch"/>
    <w:link w:val="Style_179"/>
    <w:rPr>
      <w:rFonts w:ascii="Times New Roman" w:hAnsi="Times New Roman"/>
      <w:sz w:val="24"/>
    </w:rPr>
  </w:style>
  <w:style w:styleId="Style_180" w:type="paragraph">
    <w:name w:val="Текст (прав. подпись)"/>
    <w:basedOn w:val="Style_17"/>
    <w:next w:val="Style_17"/>
    <w:link w:val="Style_180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180_ch" w:type="character">
    <w:name w:val="Текст (прав. подпись)"/>
    <w:basedOn w:val="Style_17_ch"/>
    <w:link w:val="Style_180"/>
    <w:rPr>
      <w:rFonts w:ascii="Times New Roman" w:hAnsi="Times New Roman"/>
      <w:sz w:val="24"/>
    </w:rPr>
  </w:style>
  <w:style w:styleId="Style_88" w:type="paragraph">
    <w:name w:val="Основное меню (преемственное)"/>
    <w:basedOn w:val="Style_17"/>
    <w:next w:val="Style_17"/>
    <w:link w:val="Style_88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88_ch" w:type="character">
    <w:name w:val="Основное меню (преемственное)"/>
    <w:basedOn w:val="Style_17_ch"/>
    <w:link w:val="Style_88"/>
    <w:rPr>
      <w:rFonts w:ascii="Verdana" w:hAnsi="Verdana"/>
    </w:rPr>
  </w:style>
  <w:style w:styleId="Style_181" w:type="paragraph">
    <w:name w:val="Примечание."/>
    <w:basedOn w:val="Style_23"/>
    <w:next w:val="Style_17"/>
    <w:link w:val="Style_181_ch"/>
  </w:style>
  <w:style w:styleId="Style_181_ch" w:type="character">
    <w:name w:val="Примечание."/>
    <w:basedOn w:val="Style_23_ch"/>
    <w:link w:val="Style_181"/>
  </w:style>
  <w:style w:styleId="Style_182" w:type="paragraph">
    <w:name w:val="xl112"/>
    <w:basedOn w:val="Style_17"/>
    <w:link w:val="Style_18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82_ch" w:type="character">
    <w:name w:val="xl112"/>
    <w:basedOn w:val="Style_17_ch"/>
    <w:link w:val="Style_182"/>
    <w:rPr>
      <w:rFonts w:ascii="Times New Roman" w:hAnsi="Times New Roman"/>
      <w:color w:val="000000"/>
      <w:sz w:val="16"/>
    </w:rPr>
  </w:style>
  <w:style w:styleId="Style_183" w:type="paragraph">
    <w:name w:val="xl79"/>
    <w:basedOn w:val="Style_17"/>
    <w:link w:val="Style_183_ch"/>
    <w:pPr>
      <w:spacing w:afterAutospacing="on" w:beforeAutospacing="on"/>
      <w:ind/>
    </w:pPr>
    <w:rPr>
      <w:rFonts w:ascii="Times New Roman" w:hAnsi="Times New Roman"/>
      <w:sz w:val="14"/>
    </w:rPr>
  </w:style>
  <w:style w:styleId="Style_183_ch" w:type="character">
    <w:name w:val="xl79"/>
    <w:basedOn w:val="Style_17_ch"/>
    <w:link w:val="Style_183"/>
    <w:rPr>
      <w:rFonts w:ascii="Times New Roman" w:hAnsi="Times New Roman"/>
      <w:sz w:val="14"/>
    </w:rPr>
  </w:style>
  <w:style w:styleId="Style_184" w:type="paragraph">
    <w:name w:val="xl104"/>
    <w:basedOn w:val="Style_17"/>
    <w:link w:val="Style_18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84_ch" w:type="character">
    <w:name w:val="xl104"/>
    <w:basedOn w:val="Style_17_ch"/>
    <w:link w:val="Style_184"/>
    <w:rPr>
      <w:rFonts w:ascii="Times New Roman" w:hAnsi="Times New Roman"/>
      <w:b w:val="1"/>
      <w:color w:val="000000"/>
      <w:sz w:val="16"/>
    </w:rPr>
  </w:style>
  <w:style w:styleId="Style_185" w:type="paragraph">
    <w:name w:val="xl95"/>
    <w:basedOn w:val="Style_17"/>
    <w:link w:val="Style_185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85_ch" w:type="character">
    <w:name w:val="xl95"/>
    <w:basedOn w:val="Style_17_ch"/>
    <w:link w:val="Style_185"/>
    <w:rPr>
      <w:rFonts w:ascii="Times New Roman" w:hAnsi="Times New Roman"/>
      <w:color w:val="FFFFFF"/>
      <w:sz w:val="24"/>
    </w:rPr>
  </w:style>
  <w:style w:styleId="Style_186" w:type="paragraph">
    <w:name w:val="xl130"/>
    <w:basedOn w:val="Style_17"/>
    <w:link w:val="Style_18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6_ch" w:type="character">
    <w:name w:val="xl130"/>
    <w:basedOn w:val="Style_17_ch"/>
    <w:link w:val="Style_186"/>
    <w:rPr>
      <w:rFonts w:ascii="Times New Roman" w:hAnsi="Times New Roman"/>
      <w:b w:val="1"/>
      <w:sz w:val="16"/>
    </w:rPr>
  </w:style>
  <w:style w:styleId="Style_187" w:type="paragraph">
    <w:name w:val="xl158"/>
    <w:basedOn w:val="Style_17"/>
    <w:link w:val="Style_187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87_ch" w:type="character">
    <w:name w:val="xl158"/>
    <w:basedOn w:val="Style_17_ch"/>
    <w:link w:val="Style_187"/>
    <w:rPr>
      <w:rFonts w:ascii="Times New Roman" w:hAnsi="Times New Roman"/>
      <w:b w:val="1"/>
      <w:sz w:val="16"/>
    </w:rPr>
  </w:style>
  <w:style w:styleId="Style_188" w:type="paragraph">
    <w:name w:val="xl150"/>
    <w:basedOn w:val="Style_17"/>
    <w:link w:val="Style_18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8_ch" w:type="character">
    <w:name w:val="xl150"/>
    <w:basedOn w:val="Style_17_ch"/>
    <w:link w:val="Style_188"/>
    <w:rPr>
      <w:rFonts w:ascii="Times New Roman" w:hAnsi="Times New Roman"/>
      <w:i w:val="1"/>
      <w:sz w:val="14"/>
    </w:rPr>
  </w:style>
  <w:style w:styleId="Style_189" w:type="paragraph">
    <w:name w:val="No Spacing"/>
    <w:link w:val="Style_189_ch"/>
    <w:rPr>
      <w:rFonts w:ascii="Calibri" w:hAnsi="Calibri"/>
    </w:rPr>
  </w:style>
  <w:style w:styleId="Style_189_ch" w:type="character">
    <w:name w:val="No Spacing"/>
    <w:link w:val="Style_189"/>
    <w:rPr>
      <w:rFonts w:ascii="Calibri" w:hAnsi="Calibri"/>
    </w:rPr>
  </w:style>
  <w:style w:styleId="Style_190" w:type="paragraph">
    <w:name w:val="Комментарий пользователя"/>
    <w:basedOn w:val="Style_46"/>
    <w:next w:val="Style_17"/>
    <w:link w:val="Style_190_ch"/>
    <w:pPr>
      <w:ind/>
      <w:jc w:val="left"/>
    </w:pPr>
  </w:style>
  <w:style w:styleId="Style_190_ch" w:type="character">
    <w:name w:val="Комментарий пользователя"/>
    <w:basedOn w:val="Style_46_ch"/>
    <w:link w:val="Style_190"/>
  </w:style>
  <w:style w:styleId="Style_191" w:type="paragraph">
    <w:name w:val="toc 8"/>
    <w:basedOn w:val="Style_17"/>
    <w:next w:val="Style_17"/>
    <w:link w:val="Style_191_ch"/>
    <w:uiPriority w:val="39"/>
    <w:pPr>
      <w:ind w:firstLine="0" w:left="1680"/>
    </w:pPr>
    <w:rPr>
      <w:rFonts w:ascii="Calibri" w:hAnsi="Calibri"/>
      <w:sz w:val="20"/>
    </w:rPr>
  </w:style>
  <w:style w:styleId="Style_191_ch" w:type="character">
    <w:name w:val="toc 8"/>
    <w:basedOn w:val="Style_17_ch"/>
    <w:link w:val="Style_191"/>
    <w:rPr>
      <w:rFonts w:ascii="Calibri" w:hAnsi="Calibri"/>
      <w:sz w:val="20"/>
    </w:rPr>
  </w:style>
  <w:style w:styleId="Style_192" w:type="paragraph">
    <w:name w:val="Font Style11"/>
    <w:link w:val="Style_192_ch"/>
    <w:rPr>
      <w:rFonts w:ascii="Times New Roman" w:hAnsi="Times New Roman"/>
      <w:sz w:val="22"/>
    </w:rPr>
  </w:style>
  <w:style w:styleId="Style_192_ch" w:type="character">
    <w:name w:val="Font Style11"/>
    <w:link w:val="Style_192"/>
    <w:rPr>
      <w:rFonts w:ascii="Times New Roman" w:hAnsi="Times New Roman"/>
      <w:sz w:val="22"/>
    </w:rPr>
  </w:style>
  <w:style w:styleId="Style_193" w:type="paragraph">
    <w:name w:val="Найденные слова"/>
    <w:link w:val="Style_193_ch"/>
    <w:rPr>
      <w:b w:val="1"/>
      <w:color w:val="26282F"/>
      <w:shd w:fill="FFF580" w:val="clear"/>
    </w:rPr>
  </w:style>
  <w:style w:styleId="Style_193_ch" w:type="character">
    <w:name w:val="Найденные слова"/>
    <w:link w:val="Style_193"/>
    <w:rPr>
      <w:b w:val="1"/>
      <w:color w:val="26282F"/>
      <w:shd w:fill="FFF580" w:val="clear"/>
    </w:rPr>
  </w:style>
  <w:style w:styleId="Style_194" w:type="paragraph">
    <w:name w:val="c7"/>
    <w:link w:val="Style_194_ch"/>
  </w:style>
  <w:style w:styleId="Style_194_ch" w:type="character">
    <w:name w:val="c7"/>
    <w:link w:val="Style_194"/>
  </w:style>
  <w:style w:styleId="Style_195" w:type="paragraph">
    <w:name w:val="Сравнение редакций. Удаленный фрагмент"/>
    <w:link w:val="Style_195_ch"/>
    <w:rPr>
      <w:color w:val="000000"/>
      <w:shd w:fill="C4C413" w:val="clear"/>
    </w:rPr>
  </w:style>
  <w:style w:styleId="Style_195_ch" w:type="character">
    <w:name w:val="Сравнение редакций. Удаленный фрагмент"/>
    <w:link w:val="Style_195"/>
    <w:rPr>
      <w:color w:val="000000"/>
      <w:shd w:fill="C4C413" w:val="clear"/>
    </w:rPr>
  </w:style>
  <w:style w:styleId="Style_196" w:type="paragraph">
    <w:name w:val="Информация об изменениях"/>
    <w:basedOn w:val="Style_38"/>
    <w:next w:val="Style_17"/>
    <w:link w:val="Style_196_ch"/>
    <w:pPr>
      <w:spacing w:before="180"/>
      <w:ind w:firstLine="0" w:left="360" w:right="360"/>
    </w:pPr>
  </w:style>
  <w:style w:styleId="Style_196_ch" w:type="character">
    <w:name w:val="Информация об изменениях"/>
    <w:basedOn w:val="Style_38_ch"/>
    <w:link w:val="Style_196"/>
  </w:style>
  <w:style w:styleId="Style_197" w:type="paragraph">
    <w:name w:val="xl141"/>
    <w:basedOn w:val="Style_17"/>
    <w:link w:val="Style_197_ch"/>
    <w:pPr>
      <w:spacing w:afterAutospacing="on" w:beforeAutospacing="on"/>
      <w:ind/>
    </w:pPr>
    <w:rPr>
      <w:rFonts w:ascii="Times New Roman" w:hAnsi="Times New Roman"/>
      <w:sz w:val="14"/>
    </w:rPr>
  </w:style>
  <w:style w:styleId="Style_197_ch" w:type="character">
    <w:name w:val="xl141"/>
    <w:basedOn w:val="Style_17_ch"/>
    <w:link w:val="Style_197"/>
    <w:rPr>
      <w:rFonts w:ascii="Times New Roman" w:hAnsi="Times New Roman"/>
      <w:sz w:val="14"/>
    </w:rPr>
  </w:style>
  <w:style w:styleId="Style_198" w:type="paragraph">
    <w:name w:val="xl105"/>
    <w:basedOn w:val="Style_17"/>
    <w:link w:val="Style_19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98_ch" w:type="character">
    <w:name w:val="xl105"/>
    <w:basedOn w:val="Style_17_ch"/>
    <w:link w:val="Style_198"/>
    <w:rPr>
      <w:rFonts w:ascii="Times New Roman" w:hAnsi="Times New Roman"/>
      <w:b w:val="1"/>
      <w:color w:val="000000"/>
      <w:sz w:val="16"/>
    </w:rPr>
  </w:style>
  <w:style w:styleId="Style_199" w:type="paragraph">
    <w:name w:val="xl115"/>
    <w:basedOn w:val="Style_17"/>
    <w:link w:val="Style_19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9_ch" w:type="character">
    <w:name w:val="xl115"/>
    <w:basedOn w:val="Style_17_ch"/>
    <w:link w:val="Style_199"/>
    <w:rPr>
      <w:rFonts w:ascii="Times New Roman" w:hAnsi="Times New Roman"/>
      <w:b w:val="1"/>
      <w:sz w:val="16"/>
    </w:rPr>
  </w:style>
  <w:style w:styleId="Style_200" w:type="paragraph">
    <w:name w:val="xl90"/>
    <w:basedOn w:val="Style_17"/>
    <w:link w:val="Style_200_ch"/>
    <w:pPr>
      <w:spacing w:afterAutospacing="on" w:beforeAutospacing="on"/>
      <w:ind/>
    </w:pPr>
    <w:rPr>
      <w:rFonts w:ascii="Times New Roman" w:hAnsi="Times New Roman"/>
      <w:sz w:val="14"/>
    </w:rPr>
  </w:style>
  <w:style w:styleId="Style_200_ch" w:type="character">
    <w:name w:val="xl90"/>
    <w:basedOn w:val="Style_17_ch"/>
    <w:link w:val="Style_200"/>
    <w:rPr>
      <w:rFonts w:ascii="Times New Roman" w:hAnsi="Times New Roman"/>
      <w:sz w:val="14"/>
    </w:rPr>
  </w:style>
  <w:style w:styleId="Style_201" w:type="paragraph">
    <w:name w:val="s_1"/>
    <w:basedOn w:val="Style_17"/>
    <w:link w:val="Style_201_ch"/>
    <w:pPr>
      <w:spacing w:afterAutospacing="on" w:beforeAutospacing="on"/>
      <w:ind/>
    </w:pPr>
    <w:rPr>
      <w:rFonts w:ascii="Times New Roman" w:hAnsi="Times New Roman"/>
      <w:sz w:val="24"/>
    </w:rPr>
  </w:style>
  <w:style w:styleId="Style_201_ch" w:type="character">
    <w:name w:val="s_1"/>
    <w:basedOn w:val="Style_17_ch"/>
    <w:link w:val="Style_201"/>
    <w:rPr>
      <w:rFonts w:ascii="Times New Roman" w:hAnsi="Times New Roman"/>
      <w:sz w:val="24"/>
    </w:rPr>
  </w:style>
  <w:style w:styleId="Style_202" w:type="paragraph">
    <w:name w:val="Заголовок Знак1"/>
    <w:basedOn w:val="Style_25"/>
    <w:link w:val="Style_202_ch"/>
    <w:rPr>
      <w:rFonts w:asciiTheme="majorAscii" w:hAnsiTheme="majorHAnsi"/>
      <w:spacing w:val="-10"/>
      <w:sz w:val="56"/>
    </w:rPr>
  </w:style>
  <w:style w:styleId="Style_202_ch" w:type="character">
    <w:name w:val="Заголовок Знак1"/>
    <w:basedOn w:val="Style_25_ch"/>
    <w:link w:val="Style_202"/>
    <w:rPr>
      <w:rFonts w:asciiTheme="majorAscii" w:hAnsiTheme="majorHAnsi"/>
      <w:spacing w:val="-10"/>
      <w:sz w:val="56"/>
    </w:rPr>
  </w:style>
  <w:style w:styleId="Style_203" w:type="paragraph">
    <w:name w:val="xl156"/>
    <w:basedOn w:val="Style_17"/>
    <w:link w:val="Style_203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203_ch" w:type="character">
    <w:name w:val="xl156"/>
    <w:basedOn w:val="Style_17_ch"/>
    <w:link w:val="Style_203"/>
    <w:rPr>
      <w:rFonts w:ascii="Times New Roman" w:hAnsi="Times New Roman"/>
      <w:b w:val="1"/>
      <w:sz w:val="24"/>
    </w:rPr>
  </w:style>
  <w:style w:styleId="Style_204" w:type="paragraph">
    <w:name w:val="Основной текст (2) + 12 pt"/>
    <w:link w:val="Style_204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04_ch" w:type="character">
    <w:name w:val="Основной текст (2) + 12 pt"/>
    <w:link w:val="Style_204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05" w:type="paragraph">
    <w:name w:val="Нижний колонтитул Знак1"/>
    <w:basedOn w:val="Style_25"/>
    <w:link w:val="Style_205_ch"/>
    <w:rPr>
      <w:rFonts w:ascii="Calibri" w:hAnsi="Calibri"/>
    </w:rPr>
  </w:style>
  <w:style w:styleId="Style_205_ch" w:type="character">
    <w:name w:val="Нижний колонтитул Знак1"/>
    <w:basedOn w:val="Style_25_ch"/>
    <w:link w:val="Style_205"/>
    <w:rPr>
      <w:rFonts w:ascii="Calibri" w:hAnsi="Calibri"/>
    </w:rPr>
  </w:style>
  <w:style w:styleId="Style_206" w:type="paragraph">
    <w:name w:val="xl92"/>
    <w:basedOn w:val="Style_17"/>
    <w:link w:val="Style_206_ch"/>
    <w:pPr>
      <w:spacing w:afterAutospacing="on" w:beforeAutospacing="on"/>
      <w:ind/>
    </w:pPr>
    <w:rPr>
      <w:rFonts w:ascii="Times New Roman" w:hAnsi="Times New Roman"/>
      <w:sz w:val="14"/>
    </w:rPr>
  </w:style>
  <w:style w:styleId="Style_206_ch" w:type="character">
    <w:name w:val="xl92"/>
    <w:basedOn w:val="Style_17_ch"/>
    <w:link w:val="Style_206"/>
    <w:rPr>
      <w:rFonts w:ascii="Times New Roman" w:hAnsi="Times New Roman"/>
      <w:sz w:val="14"/>
    </w:rPr>
  </w:style>
  <w:style w:styleId="Style_207" w:type="paragraph">
    <w:name w:val="xl147"/>
    <w:basedOn w:val="Style_17"/>
    <w:link w:val="Style_20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07_ch" w:type="character">
    <w:name w:val="xl147"/>
    <w:basedOn w:val="Style_17_ch"/>
    <w:link w:val="Style_207"/>
    <w:rPr>
      <w:rFonts w:ascii="Times New Roman" w:hAnsi="Times New Roman"/>
      <w:color w:val="000000"/>
      <w:sz w:val="16"/>
    </w:rPr>
  </w:style>
  <w:style w:styleId="Style_208" w:type="paragraph">
    <w:name w:val="Заголовок статьи"/>
    <w:basedOn w:val="Style_17"/>
    <w:next w:val="Style_17"/>
    <w:link w:val="Style_208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208_ch" w:type="character">
    <w:name w:val="Заголовок статьи"/>
    <w:basedOn w:val="Style_17_ch"/>
    <w:link w:val="Style_208"/>
    <w:rPr>
      <w:rFonts w:ascii="Times New Roman" w:hAnsi="Times New Roman"/>
      <w:sz w:val="24"/>
    </w:rPr>
  </w:style>
  <w:style w:styleId="Style_209" w:type="paragraph">
    <w:name w:val="xl65"/>
    <w:basedOn w:val="Style_17"/>
    <w:link w:val="Style_209_ch"/>
    <w:pPr>
      <w:spacing w:afterAutospacing="on" w:beforeAutospacing="on"/>
      <w:ind/>
    </w:pPr>
    <w:rPr>
      <w:rFonts w:ascii="Times New Roman" w:hAnsi="Times New Roman"/>
      <w:sz w:val="14"/>
    </w:rPr>
  </w:style>
  <w:style w:styleId="Style_209_ch" w:type="character">
    <w:name w:val="xl65"/>
    <w:basedOn w:val="Style_17_ch"/>
    <w:link w:val="Style_209"/>
    <w:rPr>
      <w:rFonts w:ascii="Times New Roman" w:hAnsi="Times New Roman"/>
      <w:sz w:val="14"/>
    </w:rPr>
  </w:style>
  <w:style w:styleId="Style_210" w:type="paragraph">
    <w:name w:val="xl160"/>
    <w:basedOn w:val="Style_17"/>
    <w:link w:val="Style_21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0_ch" w:type="character">
    <w:name w:val="xl160"/>
    <w:basedOn w:val="Style_17_ch"/>
    <w:link w:val="Style_210"/>
    <w:rPr>
      <w:rFonts w:ascii="Times New Roman" w:hAnsi="Times New Roman"/>
      <w:b w:val="1"/>
      <w:sz w:val="16"/>
    </w:rPr>
  </w:style>
  <w:style w:styleId="Style_211" w:type="paragraph">
    <w:name w:val="xl144"/>
    <w:basedOn w:val="Style_17"/>
    <w:link w:val="Style_21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11_ch" w:type="character">
    <w:name w:val="xl144"/>
    <w:basedOn w:val="Style_17_ch"/>
    <w:link w:val="Style_211"/>
    <w:rPr>
      <w:rFonts w:ascii="Times New Roman" w:hAnsi="Times New Roman"/>
      <w:color w:val="000000"/>
      <w:sz w:val="16"/>
    </w:rPr>
  </w:style>
  <w:style w:styleId="Style_212" w:type="paragraph">
    <w:name w:val="Заголовок ЭР (правое окно)"/>
    <w:basedOn w:val="Style_161"/>
    <w:next w:val="Style_17"/>
    <w:link w:val="Style_212_ch"/>
    <w:pPr>
      <w:spacing w:after="0"/>
      <w:ind/>
      <w:jc w:val="left"/>
    </w:pPr>
  </w:style>
  <w:style w:styleId="Style_212_ch" w:type="character">
    <w:name w:val="Заголовок ЭР (правое окно)"/>
    <w:basedOn w:val="Style_161_ch"/>
    <w:link w:val="Style_212"/>
  </w:style>
  <w:style w:styleId="Style_213" w:type="paragraph">
    <w:name w:val="xl106"/>
    <w:basedOn w:val="Style_17"/>
    <w:link w:val="Style_21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3_ch" w:type="character">
    <w:name w:val="xl106"/>
    <w:basedOn w:val="Style_17_ch"/>
    <w:link w:val="Style_213"/>
    <w:rPr>
      <w:rFonts w:ascii="Times New Roman" w:hAnsi="Times New Roman"/>
      <w:b w:val="1"/>
      <w:sz w:val="16"/>
    </w:rPr>
  </w:style>
  <w:style w:styleId="Style_214" w:type="paragraph">
    <w:name w:val="Переменная часть"/>
    <w:basedOn w:val="Style_88"/>
    <w:next w:val="Style_17"/>
    <w:link w:val="Style_214_ch"/>
    <w:rPr>
      <w:sz w:val="18"/>
    </w:rPr>
  </w:style>
  <w:style w:styleId="Style_214_ch" w:type="character">
    <w:name w:val="Переменная часть"/>
    <w:basedOn w:val="Style_88_ch"/>
    <w:link w:val="Style_214"/>
    <w:rPr>
      <w:sz w:val="18"/>
    </w:rPr>
  </w:style>
  <w:style w:styleId="Style_215" w:type="paragraph">
    <w:name w:val="endnote reference"/>
    <w:link w:val="Style_215_ch"/>
    <w:rPr>
      <w:rFonts w:ascii="Times New Roman" w:hAnsi="Times New Roman"/>
      <w:vertAlign w:val="superscript"/>
    </w:rPr>
  </w:style>
  <w:style w:styleId="Style_215_ch" w:type="character">
    <w:name w:val="endnote reference"/>
    <w:link w:val="Style_215"/>
    <w:rPr>
      <w:rFonts w:ascii="Times New Roman" w:hAnsi="Times New Roman"/>
      <w:vertAlign w:val="superscript"/>
    </w:rPr>
  </w:style>
  <w:style w:styleId="Style_216" w:type="paragraph">
    <w:name w:val="toc 5"/>
    <w:basedOn w:val="Style_17"/>
    <w:next w:val="Style_17"/>
    <w:link w:val="Style_216_ch"/>
    <w:uiPriority w:val="39"/>
    <w:pPr>
      <w:ind w:firstLine="0" w:left="960"/>
    </w:pPr>
    <w:rPr>
      <w:rFonts w:ascii="Calibri" w:hAnsi="Calibri"/>
      <w:sz w:val="20"/>
    </w:rPr>
  </w:style>
  <w:style w:styleId="Style_216_ch" w:type="character">
    <w:name w:val="toc 5"/>
    <w:basedOn w:val="Style_17_ch"/>
    <w:link w:val="Style_216"/>
    <w:rPr>
      <w:rFonts w:ascii="Calibri" w:hAnsi="Calibri"/>
      <w:sz w:val="20"/>
    </w:rPr>
  </w:style>
  <w:style w:styleId="Style_23" w:type="paragraph">
    <w:name w:val="Внимание"/>
    <w:basedOn w:val="Style_17"/>
    <w:next w:val="Style_17"/>
    <w:link w:val="Style_2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3_ch" w:type="character">
    <w:name w:val="Внимание"/>
    <w:basedOn w:val="Style_17_ch"/>
    <w:link w:val="Style_23"/>
    <w:rPr>
      <w:rFonts w:ascii="Times New Roman" w:hAnsi="Times New Roman"/>
      <w:sz w:val="24"/>
    </w:rPr>
  </w:style>
  <w:style w:styleId="Style_217" w:type="paragraph">
    <w:name w:val="xl74"/>
    <w:basedOn w:val="Style_17"/>
    <w:link w:val="Style_217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17_ch" w:type="character">
    <w:name w:val="xl74"/>
    <w:basedOn w:val="Style_17_ch"/>
    <w:link w:val="Style_217"/>
    <w:rPr>
      <w:rFonts w:ascii="Times New Roman" w:hAnsi="Times New Roman"/>
      <w:color w:val="000000"/>
      <w:sz w:val="16"/>
    </w:rPr>
  </w:style>
  <w:style w:styleId="Style_218" w:type="paragraph">
    <w:name w:val="Оглавление"/>
    <w:basedOn w:val="Style_117"/>
    <w:next w:val="Style_17"/>
    <w:link w:val="Style_218_ch"/>
    <w:pPr>
      <w:ind w:firstLine="0" w:left="140"/>
    </w:pPr>
  </w:style>
  <w:style w:styleId="Style_218_ch" w:type="character">
    <w:name w:val="Оглавление"/>
    <w:basedOn w:val="Style_117_ch"/>
    <w:link w:val="Style_218"/>
  </w:style>
  <w:style w:styleId="Style_219" w:type="paragraph">
    <w:name w:val="xl155"/>
    <w:basedOn w:val="Style_17"/>
    <w:link w:val="Style_21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9_ch" w:type="character">
    <w:name w:val="xl155"/>
    <w:basedOn w:val="Style_17_ch"/>
    <w:link w:val="Style_219"/>
    <w:rPr>
      <w:rFonts w:ascii="Times New Roman" w:hAnsi="Times New Roman"/>
      <w:i w:val="1"/>
      <w:sz w:val="14"/>
    </w:rPr>
  </w:style>
  <w:style w:styleId="Style_220" w:type="paragraph">
    <w:name w:val="msonormal"/>
    <w:basedOn w:val="Style_17"/>
    <w:link w:val="Style_220_ch"/>
    <w:pPr>
      <w:spacing w:after="200" w:line="276" w:lineRule="auto"/>
      <w:ind/>
    </w:pPr>
    <w:rPr>
      <w:rFonts w:ascii="Times New Roman" w:hAnsi="Times New Roman"/>
      <w:sz w:val="24"/>
    </w:rPr>
  </w:style>
  <w:style w:styleId="Style_220_ch" w:type="character">
    <w:name w:val="msonormal"/>
    <w:basedOn w:val="Style_17_ch"/>
    <w:link w:val="Style_220"/>
    <w:rPr>
      <w:rFonts w:ascii="Times New Roman" w:hAnsi="Times New Roman"/>
      <w:sz w:val="24"/>
    </w:rPr>
  </w:style>
  <w:style w:styleId="Style_221" w:type="paragraph">
    <w:name w:val="xl129"/>
    <w:basedOn w:val="Style_17"/>
    <w:link w:val="Style_221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21_ch" w:type="character">
    <w:name w:val="xl129"/>
    <w:basedOn w:val="Style_17_ch"/>
    <w:link w:val="Style_221"/>
    <w:rPr>
      <w:rFonts w:ascii="Times New Roman" w:hAnsi="Times New Roman"/>
      <w:b w:val="1"/>
      <w:i w:val="1"/>
      <w:color w:val="000000"/>
      <w:sz w:val="16"/>
    </w:rPr>
  </w:style>
  <w:style w:styleId="Style_222" w:type="paragraph">
    <w:name w:val="xl177"/>
    <w:basedOn w:val="Style_17"/>
    <w:link w:val="Style_222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22_ch" w:type="character">
    <w:name w:val="xl177"/>
    <w:basedOn w:val="Style_17_ch"/>
    <w:link w:val="Style_222"/>
    <w:rPr>
      <w:rFonts w:ascii="Times New Roman" w:hAnsi="Times New Roman"/>
      <w:sz w:val="14"/>
    </w:rPr>
  </w:style>
  <w:style w:styleId="Style_223" w:type="paragraph">
    <w:name w:val="Subtle Emphasis"/>
    <w:link w:val="Style_223_ch"/>
    <w:rPr>
      <w:i w:val="1"/>
      <w:color w:val="404040"/>
    </w:rPr>
  </w:style>
  <w:style w:styleId="Style_223_ch" w:type="character">
    <w:name w:val="Subtle Emphasis"/>
    <w:link w:val="Style_223"/>
    <w:rPr>
      <w:i w:val="1"/>
      <w:color w:val="404040"/>
    </w:rPr>
  </w:style>
  <w:style w:styleId="Style_224" w:type="paragraph">
    <w:name w:val="Body Text Indent 2"/>
    <w:basedOn w:val="Style_17"/>
    <w:link w:val="Style_224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24_ch" w:type="character">
    <w:name w:val="Body Text Indent 2"/>
    <w:basedOn w:val="Style_17_ch"/>
    <w:link w:val="Style_224"/>
    <w:rPr>
      <w:rFonts w:ascii="Times New Roman" w:hAnsi="Times New Roman"/>
      <w:sz w:val="24"/>
    </w:rPr>
  </w:style>
  <w:style w:styleId="Style_225" w:type="paragraph">
    <w:name w:val="xl166"/>
    <w:basedOn w:val="Style_17"/>
    <w:link w:val="Style_225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25_ch" w:type="character">
    <w:name w:val="xl166"/>
    <w:basedOn w:val="Style_17_ch"/>
    <w:link w:val="Style_225"/>
    <w:rPr>
      <w:rFonts w:ascii="Times New Roman" w:hAnsi="Times New Roman"/>
      <w:b w:val="1"/>
      <w:sz w:val="14"/>
    </w:rPr>
  </w:style>
  <w:style w:styleId="Style_226" w:type="paragraph">
    <w:name w:val="pTextStyle"/>
    <w:basedOn w:val="Style_17"/>
    <w:link w:val="Style_226_ch"/>
    <w:pPr>
      <w:spacing w:line="252" w:lineRule="auto"/>
      <w:ind/>
    </w:pPr>
    <w:rPr>
      <w:rFonts w:ascii="Times New Roman" w:hAnsi="Times New Roman"/>
      <w:sz w:val="24"/>
    </w:rPr>
  </w:style>
  <w:style w:styleId="Style_226_ch" w:type="character">
    <w:name w:val="pTextStyle"/>
    <w:basedOn w:val="Style_17_ch"/>
    <w:link w:val="Style_226"/>
    <w:rPr>
      <w:rFonts w:ascii="Times New Roman" w:hAnsi="Times New Roman"/>
      <w:sz w:val="24"/>
    </w:rPr>
  </w:style>
  <w:style w:styleId="Style_227" w:type="paragraph">
    <w:name w:val="Название Знак1"/>
    <w:link w:val="Style_227_ch"/>
    <w:rPr>
      <w:rFonts w:ascii="Times New Roman" w:hAnsi="Times New Roman"/>
      <w:sz w:val="24"/>
    </w:rPr>
  </w:style>
  <w:style w:styleId="Style_227_ch" w:type="character">
    <w:name w:val="Название Знак1"/>
    <w:link w:val="Style_227"/>
    <w:rPr>
      <w:rFonts w:ascii="Times New Roman" w:hAnsi="Times New Roman"/>
      <w:sz w:val="24"/>
    </w:rPr>
  </w:style>
  <w:style w:styleId="Style_1" w:type="paragraph">
    <w:name w:val="header"/>
    <w:basedOn w:val="Style_17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7_ch"/>
    <w:link w:val="Style_1"/>
  </w:style>
  <w:style w:styleId="Style_228" w:type="paragraph">
    <w:name w:val="xl118"/>
    <w:basedOn w:val="Style_17"/>
    <w:link w:val="Style_228_ch"/>
    <w:pPr>
      <w:spacing w:afterAutospacing="on" w:beforeAutospacing="on"/>
      <w:ind/>
    </w:pPr>
    <w:rPr>
      <w:rFonts w:ascii="Times New Roman" w:hAnsi="Times New Roman"/>
      <w:sz w:val="14"/>
    </w:rPr>
  </w:style>
  <w:style w:styleId="Style_228_ch" w:type="character">
    <w:name w:val="xl118"/>
    <w:basedOn w:val="Style_17_ch"/>
    <w:link w:val="Style_228"/>
    <w:rPr>
      <w:rFonts w:ascii="Times New Roman" w:hAnsi="Times New Roman"/>
      <w:sz w:val="14"/>
    </w:rPr>
  </w:style>
  <w:style w:styleId="Style_229" w:type="paragraph">
    <w:name w:val="xl179"/>
    <w:basedOn w:val="Style_17"/>
    <w:link w:val="Style_22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29_ch" w:type="character">
    <w:name w:val="xl179"/>
    <w:basedOn w:val="Style_17_ch"/>
    <w:link w:val="Style_229"/>
    <w:rPr>
      <w:rFonts w:ascii="Times New Roman" w:hAnsi="Times New Roman"/>
      <w:sz w:val="14"/>
    </w:rPr>
  </w:style>
  <w:style w:styleId="Style_230" w:type="paragraph">
    <w:name w:val="xl84"/>
    <w:basedOn w:val="Style_17"/>
    <w:link w:val="Style_230_ch"/>
    <w:pPr>
      <w:spacing w:afterAutospacing="on" w:beforeAutospacing="on"/>
      <w:ind/>
    </w:pPr>
    <w:rPr>
      <w:rFonts w:ascii="Times New Roman" w:hAnsi="Times New Roman"/>
      <w:sz w:val="14"/>
    </w:rPr>
  </w:style>
  <w:style w:styleId="Style_230_ch" w:type="character">
    <w:name w:val="xl84"/>
    <w:basedOn w:val="Style_17_ch"/>
    <w:link w:val="Style_230"/>
    <w:rPr>
      <w:rFonts w:ascii="Times New Roman" w:hAnsi="Times New Roman"/>
      <w:sz w:val="14"/>
    </w:rPr>
  </w:style>
  <w:style w:styleId="Style_231" w:type="paragraph">
    <w:name w:val="xl107"/>
    <w:basedOn w:val="Style_17"/>
    <w:link w:val="Style_23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1_ch" w:type="character">
    <w:name w:val="xl107"/>
    <w:basedOn w:val="Style_17_ch"/>
    <w:link w:val="Style_231"/>
    <w:rPr>
      <w:rFonts w:ascii="Times New Roman" w:hAnsi="Times New Roman"/>
      <w:color w:val="000000"/>
      <w:sz w:val="16"/>
    </w:rPr>
  </w:style>
  <w:style w:styleId="Style_232" w:type="paragraph">
    <w:name w:val="Текст в таблице"/>
    <w:basedOn w:val="Style_77"/>
    <w:next w:val="Style_17"/>
    <w:link w:val="Style_232_ch"/>
    <w:pPr>
      <w:ind w:firstLine="500" w:left="0"/>
    </w:pPr>
  </w:style>
  <w:style w:styleId="Style_232_ch" w:type="character">
    <w:name w:val="Текст в таблице"/>
    <w:basedOn w:val="Style_77_ch"/>
    <w:link w:val="Style_232"/>
  </w:style>
  <w:style w:styleId="Style_233" w:type="paragraph">
    <w:name w:val="Внимание: криминал!!"/>
    <w:basedOn w:val="Style_23"/>
    <w:next w:val="Style_17"/>
    <w:link w:val="Style_233_ch"/>
  </w:style>
  <w:style w:styleId="Style_233_ch" w:type="character">
    <w:name w:val="Внимание: криминал!!"/>
    <w:basedOn w:val="Style_23_ch"/>
    <w:link w:val="Style_233"/>
  </w:style>
  <w:style w:styleId="Style_234" w:type="paragraph">
    <w:name w:val="Subtitle"/>
    <w:basedOn w:val="Style_17"/>
    <w:next w:val="Style_17"/>
    <w:link w:val="Style_234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34_ch" w:type="character">
    <w:name w:val="Subtitle"/>
    <w:basedOn w:val="Style_17_ch"/>
    <w:link w:val="Style_234"/>
    <w:rPr>
      <w:color w:themeColor="text1" w:themeTint="A5" w:val="595959"/>
      <w:spacing w:val="15"/>
    </w:rPr>
  </w:style>
  <w:style w:styleId="Style_235" w:type="paragraph">
    <w:name w:val="Выделение для Базового Поиска (курсив)"/>
    <w:link w:val="Style_235_ch"/>
    <w:rPr>
      <w:b w:val="1"/>
      <w:i w:val="1"/>
      <w:color w:val="0058A9"/>
    </w:rPr>
  </w:style>
  <w:style w:styleId="Style_235_ch" w:type="character">
    <w:name w:val="Выделение для Базового Поиска (курсив)"/>
    <w:link w:val="Style_235"/>
    <w:rPr>
      <w:b w:val="1"/>
      <w:i w:val="1"/>
      <w:color w:val="0058A9"/>
    </w:rPr>
  </w:style>
  <w:style w:styleId="Style_236" w:type="paragraph">
    <w:name w:val="Колонтитул (правый)"/>
    <w:basedOn w:val="Style_180"/>
    <w:next w:val="Style_17"/>
    <w:link w:val="Style_236_ch"/>
    <w:rPr>
      <w:sz w:val="14"/>
    </w:rPr>
  </w:style>
  <w:style w:styleId="Style_236_ch" w:type="character">
    <w:name w:val="Колонтитул (правый)"/>
    <w:basedOn w:val="Style_180_ch"/>
    <w:link w:val="Style_236"/>
    <w:rPr>
      <w:sz w:val="14"/>
    </w:rPr>
  </w:style>
  <w:style w:styleId="Style_237" w:type="paragraph">
    <w:name w:val="xl146"/>
    <w:basedOn w:val="Style_17"/>
    <w:link w:val="Style_23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37_ch" w:type="character">
    <w:name w:val="xl146"/>
    <w:basedOn w:val="Style_17_ch"/>
    <w:link w:val="Style_237"/>
    <w:rPr>
      <w:rFonts w:ascii="Times New Roman" w:hAnsi="Times New Roman"/>
      <w:b w:val="1"/>
      <w:color w:val="000000"/>
      <w:sz w:val="16"/>
    </w:rPr>
  </w:style>
  <w:style w:styleId="Style_238" w:type="paragraph">
    <w:name w:val="Заголовок своего сообщения"/>
    <w:link w:val="Style_238_ch"/>
    <w:rPr>
      <w:b w:val="1"/>
      <w:color w:val="26282F"/>
    </w:rPr>
  </w:style>
  <w:style w:styleId="Style_238_ch" w:type="character">
    <w:name w:val="Заголовок своего сообщения"/>
    <w:link w:val="Style_238"/>
    <w:rPr>
      <w:b w:val="1"/>
      <w:color w:val="26282F"/>
    </w:rPr>
  </w:style>
  <w:style w:styleId="Style_239" w:type="paragraph">
    <w:name w:val="Заголовок для информации об изменениях"/>
    <w:basedOn w:val="Style_8"/>
    <w:next w:val="Style_17"/>
    <w:link w:val="Style_239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39_ch" w:type="character">
    <w:name w:val="Заголовок для информации об изменениях"/>
    <w:basedOn w:val="Style_8_ch"/>
    <w:link w:val="Style_239"/>
    <w:rPr>
      <w:b w:val="0"/>
      <w:sz w:val="18"/>
    </w:rPr>
  </w:style>
  <w:style w:styleId="Style_10" w:type="paragraph">
    <w:name w:val="Раздел 1.1"/>
    <w:basedOn w:val="Style_234"/>
    <w:link w:val="Style_10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10_ch" w:type="character">
    <w:name w:val="Раздел 1.1"/>
    <w:basedOn w:val="Style_234_ch"/>
    <w:link w:val="Style_10"/>
    <w:rPr>
      <w:rFonts w:ascii="Times New Roman" w:hAnsi="Times New Roman"/>
      <w:color w:val="000000"/>
      <w:spacing w:val="0"/>
      <w:sz w:val="24"/>
    </w:rPr>
  </w:style>
  <w:style w:styleId="Style_240" w:type="paragraph">
    <w:name w:val="Заголовок группы контролов"/>
    <w:basedOn w:val="Style_17"/>
    <w:next w:val="Style_17"/>
    <w:link w:val="Style_240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40_ch" w:type="character">
    <w:name w:val="Заголовок группы контролов"/>
    <w:basedOn w:val="Style_17_ch"/>
    <w:link w:val="Style_240"/>
    <w:rPr>
      <w:rFonts w:ascii="Times New Roman" w:hAnsi="Times New Roman"/>
      <w:b w:val="1"/>
      <w:color w:val="000000"/>
      <w:sz w:val="24"/>
    </w:rPr>
  </w:style>
  <w:style w:styleId="Style_241" w:type="paragraph">
    <w:name w:val="xl133"/>
    <w:basedOn w:val="Style_17"/>
    <w:link w:val="Style_241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41_ch" w:type="character">
    <w:name w:val="xl133"/>
    <w:basedOn w:val="Style_17_ch"/>
    <w:link w:val="Style_241"/>
    <w:rPr>
      <w:rFonts w:ascii="Times New Roman" w:hAnsi="Times New Roman"/>
      <w:color w:val="FFFFFF"/>
      <w:sz w:val="24"/>
    </w:rPr>
  </w:style>
  <w:style w:styleId="Style_242" w:type="paragraph">
    <w:name w:val="xl66"/>
    <w:basedOn w:val="Style_17"/>
    <w:link w:val="Style_242_ch"/>
    <w:pPr>
      <w:spacing w:afterAutospacing="on" w:beforeAutospacing="on"/>
      <w:ind/>
    </w:pPr>
    <w:rPr>
      <w:rFonts w:ascii="Times New Roman" w:hAnsi="Times New Roman"/>
      <w:sz w:val="24"/>
    </w:rPr>
  </w:style>
  <w:style w:styleId="Style_242_ch" w:type="character">
    <w:name w:val="xl66"/>
    <w:basedOn w:val="Style_17_ch"/>
    <w:link w:val="Style_242"/>
    <w:rPr>
      <w:rFonts w:ascii="Times New Roman" w:hAnsi="Times New Roman"/>
      <w:sz w:val="24"/>
    </w:rPr>
  </w:style>
  <w:style w:styleId="Style_243" w:type="paragraph">
    <w:name w:val="xl172"/>
    <w:basedOn w:val="Style_17"/>
    <w:link w:val="Style_24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3_ch" w:type="character">
    <w:name w:val="xl172"/>
    <w:basedOn w:val="Style_17_ch"/>
    <w:link w:val="Style_243"/>
    <w:rPr>
      <w:rFonts w:ascii="Times New Roman" w:hAnsi="Times New Roman"/>
      <w:i w:val="1"/>
      <w:sz w:val="14"/>
    </w:rPr>
  </w:style>
  <w:style w:styleId="Style_244" w:type="paragraph">
    <w:name w:val="xl137"/>
    <w:basedOn w:val="Style_17"/>
    <w:link w:val="Style_244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44_ch" w:type="character">
    <w:name w:val="xl137"/>
    <w:basedOn w:val="Style_17_ch"/>
    <w:link w:val="Style_244"/>
    <w:rPr>
      <w:rFonts w:ascii="Times New Roman" w:hAnsi="Times New Roman"/>
      <w:b w:val="1"/>
      <w:color w:val="000000"/>
      <w:sz w:val="16"/>
    </w:rPr>
  </w:style>
  <w:style w:styleId="Style_245" w:type="paragraph">
    <w:name w:val="таблСлева12"/>
    <w:basedOn w:val="Style_17"/>
    <w:link w:val="Style_245_ch"/>
    <w:rPr>
      <w:rFonts w:ascii="Segoe UI" w:hAnsi="Segoe UI"/>
      <w:sz w:val="24"/>
    </w:rPr>
  </w:style>
  <w:style w:styleId="Style_245_ch" w:type="character">
    <w:name w:val="таблСлева12"/>
    <w:basedOn w:val="Style_17_ch"/>
    <w:link w:val="Style_245"/>
    <w:rPr>
      <w:rFonts w:ascii="Segoe UI" w:hAnsi="Segoe UI"/>
      <w:sz w:val="24"/>
    </w:rPr>
  </w:style>
  <w:style w:styleId="Style_246" w:type="paragraph">
    <w:name w:val="Title"/>
    <w:basedOn w:val="Style_17"/>
    <w:next w:val="Style_17"/>
    <w:link w:val="Style_246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46_ch" w:type="character">
    <w:name w:val="Title"/>
    <w:basedOn w:val="Style_17_ch"/>
    <w:link w:val="Style_246"/>
    <w:rPr>
      <w:rFonts w:ascii="Segoe UI" w:hAnsi="Segoe UI"/>
      <w:sz w:val="24"/>
    </w:rPr>
  </w:style>
  <w:style w:styleId="Style_247" w:type="paragraph">
    <w:name w:val="xl77"/>
    <w:basedOn w:val="Style_17"/>
    <w:link w:val="Style_24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47_ch" w:type="character">
    <w:name w:val="xl77"/>
    <w:basedOn w:val="Style_17_ch"/>
    <w:link w:val="Style_247"/>
    <w:rPr>
      <w:rFonts w:ascii="Times New Roman" w:hAnsi="Times New Roman"/>
      <w:color w:val="000000"/>
      <w:sz w:val="16"/>
    </w:rPr>
  </w:style>
  <w:style w:styleId="Style_248" w:type="paragraph">
    <w:name w:val="heading 4"/>
    <w:basedOn w:val="Style_59"/>
    <w:next w:val="Style_17"/>
    <w:link w:val="Style_248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48_ch" w:type="character">
    <w:name w:val="heading 4"/>
    <w:basedOn w:val="Style_59_ch"/>
    <w:link w:val="Style_248"/>
    <w:rPr>
      <w:rFonts w:ascii="Times New Roman" w:hAnsi="Times New Roman"/>
      <w:sz w:val="24"/>
    </w:rPr>
  </w:style>
  <w:style w:styleId="Style_249" w:type="paragraph">
    <w:name w:val="xl159"/>
    <w:basedOn w:val="Style_17"/>
    <w:link w:val="Style_24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49_ch" w:type="character">
    <w:name w:val="xl159"/>
    <w:basedOn w:val="Style_17_ch"/>
    <w:link w:val="Style_249"/>
    <w:rPr>
      <w:rFonts w:ascii="Times New Roman" w:hAnsi="Times New Roman"/>
      <w:b w:val="1"/>
      <w:sz w:val="16"/>
    </w:rPr>
  </w:style>
  <w:style w:styleId="Style_250" w:type="paragraph">
    <w:name w:val="c21"/>
    <w:basedOn w:val="Style_25"/>
    <w:link w:val="Style_250_ch"/>
  </w:style>
  <w:style w:styleId="Style_250_ch" w:type="character">
    <w:name w:val="c21"/>
    <w:basedOn w:val="Style_25_ch"/>
    <w:link w:val="Style_250"/>
  </w:style>
  <w:style w:styleId="Style_251" w:type="paragraph">
    <w:name w:val="xl81"/>
    <w:basedOn w:val="Style_17"/>
    <w:link w:val="Style_251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51_ch" w:type="character">
    <w:name w:val="xl81"/>
    <w:basedOn w:val="Style_17_ch"/>
    <w:link w:val="Style_251"/>
    <w:rPr>
      <w:rFonts w:ascii="Times New Roman" w:hAnsi="Times New Roman"/>
      <w:color w:val="FF0000"/>
      <w:sz w:val="14"/>
    </w:rPr>
  </w:style>
  <w:style w:styleId="Style_252" w:type="paragraph">
    <w:name w:val="Заголовок чужого сообщения"/>
    <w:link w:val="Style_252_ch"/>
    <w:rPr>
      <w:b w:val="1"/>
      <w:color w:val="FF0000"/>
    </w:rPr>
  </w:style>
  <w:style w:styleId="Style_252_ch" w:type="character">
    <w:name w:val="Заголовок чужого сообщения"/>
    <w:link w:val="Style_252"/>
    <w:rPr>
      <w:b w:val="1"/>
      <w:color w:val="FF0000"/>
    </w:rPr>
  </w:style>
  <w:style w:styleId="Style_253" w:type="paragraph">
    <w:name w:val="xl175"/>
    <w:basedOn w:val="Style_17"/>
    <w:link w:val="Style_25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3_ch" w:type="character">
    <w:name w:val="xl175"/>
    <w:basedOn w:val="Style_17_ch"/>
    <w:link w:val="Style_253"/>
    <w:rPr>
      <w:rFonts w:ascii="Times New Roman" w:hAnsi="Times New Roman"/>
      <w:i w:val="1"/>
      <w:sz w:val="14"/>
    </w:rPr>
  </w:style>
  <w:style w:styleId="Style_254" w:type="paragraph">
    <w:name w:val="xl178"/>
    <w:basedOn w:val="Style_17"/>
    <w:link w:val="Style_254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54_ch" w:type="character">
    <w:name w:val="xl178"/>
    <w:basedOn w:val="Style_17_ch"/>
    <w:link w:val="Style_254"/>
    <w:rPr>
      <w:rFonts w:ascii="Times New Roman" w:hAnsi="Times New Roman"/>
      <w:sz w:val="14"/>
    </w:rPr>
  </w:style>
  <w:style w:styleId="Style_255" w:type="paragraph">
    <w:name w:val="Не вступил в силу"/>
    <w:link w:val="Style_255_ch"/>
    <w:rPr>
      <w:b w:val="1"/>
      <w:color w:val="000000"/>
      <w:shd w:fill="D8EDE8" w:val="clear"/>
    </w:rPr>
  </w:style>
  <w:style w:styleId="Style_255_ch" w:type="character">
    <w:name w:val="Не вступил в силу"/>
    <w:link w:val="Style_255"/>
    <w:rPr>
      <w:b w:val="1"/>
      <w:color w:val="000000"/>
      <w:shd w:fill="D8EDE8" w:val="clear"/>
    </w:rPr>
  </w:style>
  <w:style w:styleId="Style_256" w:type="paragraph">
    <w:name w:val="Технический комментарий"/>
    <w:basedOn w:val="Style_17"/>
    <w:next w:val="Style_17"/>
    <w:link w:val="Style_256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256_ch" w:type="character">
    <w:name w:val="Технический комментарий"/>
    <w:basedOn w:val="Style_17_ch"/>
    <w:link w:val="Style_256"/>
    <w:rPr>
      <w:rFonts w:ascii="Times New Roman" w:hAnsi="Times New Roman"/>
      <w:color w:val="463F31"/>
      <w:sz w:val="24"/>
    </w:rPr>
  </w:style>
  <w:style w:styleId="Style_257" w:type="paragraph">
    <w:name w:val="xl169"/>
    <w:basedOn w:val="Style_17"/>
    <w:link w:val="Style_25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7_ch" w:type="character">
    <w:name w:val="xl169"/>
    <w:basedOn w:val="Style_17_ch"/>
    <w:link w:val="Style_257"/>
    <w:rPr>
      <w:rFonts w:ascii="Times New Roman" w:hAnsi="Times New Roman"/>
      <w:i w:val="1"/>
      <w:sz w:val="14"/>
    </w:rPr>
  </w:style>
  <w:style w:styleId="Style_258" w:type="paragraph">
    <w:name w:val="heading 2"/>
    <w:basedOn w:val="Style_17"/>
    <w:next w:val="Style_17"/>
    <w:link w:val="Style_258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58_ch" w:type="character">
    <w:name w:val="heading 2"/>
    <w:basedOn w:val="Style_17_ch"/>
    <w:link w:val="Style_258"/>
    <w:rPr>
      <w:rFonts w:ascii="Arial" w:hAnsi="Arial"/>
      <w:b w:val="1"/>
      <w:i w:val="1"/>
      <w:sz w:val="28"/>
    </w:rPr>
  </w:style>
  <w:style w:styleId="Style_259" w:type="paragraph">
    <w:name w:val="Неразрешенное упоминание1"/>
    <w:basedOn w:val="Style_25"/>
    <w:link w:val="Style_259_ch"/>
    <w:rPr>
      <w:color w:val="605E5C"/>
      <w:shd w:fill="E1DFDD" w:val="clear"/>
    </w:rPr>
  </w:style>
  <w:style w:styleId="Style_259_ch" w:type="character">
    <w:name w:val="Неразрешенное упоминание1"/>
    <w:basedOn w:val="Style_25_ch"/>
    <w:link w:val="Style_259"/>
    <w:rPr>
      <w:color w:val="605E5C"/>
      <w:shd w:fill="E1DFDD" w:val="clear"/>
    </w:rPr>
  </w:style>
  <w:style w:styleId="Style_25" w:type="paragraph">
    <w:name w:val="Default Paragraph Font"/>
    <w:link w:val="Style_25_ch"/>
  </w:style>
  <w:style w:styleId="Style_25_ch" w:type="character">
    <w:name w:val="Default Paragraph Font"/>
    <w:link w:val="Style_25"/>
  </w:style>
  <w:style w:styleId="Style_260" w:type="paragraph">
    <w:name w:val="xl135"/>
    <w:basedOn w:val="Style_17"/>
    <w:link w:val="Style_26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0_ch" w:type="character">
    <w:name w:val="xl135"/>
    <w:basedOn w:val="Style_17_ch"/>
    <w:link w:val="Style_260"/>
    <w:rPr>
      <w:rFonts w:ascii="Times New Roman" w:hAnsi="Times New Roman"/>
      <w:b w:val="1"/>
      <w:sz w:val="16"/>
    </w:rPr>
  </w:style>
  <w:style w:styleId="Style_261" w:type="paragraph">
    <w:name w:val="page number"/>
    <w:link w:val="Style_261_ch"/>
    <w:rPr>
      <w:rFonts w:ascii="Times New Roman" w:hAnsi="Times New Roman"/>
    </w:rPr>
  </w:style>
  <w:style w:styleId="Style_261_ch" w:type="character">
    <w:name w:val="page number"/>
    <w:link w:val="Style_261"/>
    <w:rPr>
      <w:rFonts w:ascii="Times New Roman" w:hAnsi="Times New Roman"/>
    </w:rPr>
  </w:style>
  <w:style w:styleId="Style_262" w:type="paragraph">
    <w:name w:val="xl67"/>
    <w:basedOn w:val="Style_17"/>
    <w:link w:val="Style_262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262_ch" w:type="character">
    <w:name w:val="xl67"/>
    <w:basedOn w:val="Style_17_ch"/>
    <w:link w:val="Style_262"/>
    <w:rPr>
      <w:rFonts w:ascii="Times New Roman" w:hAnsi="Times New Roman"/>
      <w:color w:val="000000"/>
      <w:sz w:val="16"/>
    </w:rPr>
  </w:style>
  <w:style w:styleId="Style_263" w:type="paragraph">
    <w:name w:val="xl139"/>
    <w:basedOn w:val="Style_17"/>
    <w:link w:val="Style_263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63_ch" w:type="character">
    <w:name w:val="xl139"/>
    <w:basedOn w:val="Style_17_ch"/>
    <w:link w:val="Style_263"/>
    <w:rPr>
      <w:rFonts w:ascii="Times New Roman" w:hAnsi="Times New Roman"/>
      <w:b w:val="1"/>
      <w:sz w:val="16"/>
    </w:rPr>
  </w:style>
  <w:style w:styleId="Style_264" w:type="paragraph">
    <w:name w:val="xl113"/>
    <w:basedOn w:val="Style_17"/>
    <w:link w:val="Style_26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64_ch" w:type="character">
    <w:name w:val="xl113"/>
    <w:basedOn w:val="Style_17_ch"/>
    <w:link w:val="Style_264"/>
    <w:rPr>
      <w:rFonts w:ascii="Times New Roman" w:hAnsi="Times New Roman"/>
      <w:color w:val="000000"/>
      <w:sz w:val="16"/>
    </w:rPr>
  </w:style>
  <w:style w:styleId="Style_265" w:type="paragraph">
    <w:name w:val="Заголовок распахивающейся части диалога"/>
    <w:basedOn w:val="Style_17"/>
    <w:next w:val="Style_17"/>
    <w:link w:val="Style_265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65_ch" w:type="character">
    <w:name w:val="Заголовок распахивающейся части диалога"/>
    <w:basedOn w:val="Style_17_ch"/>
    <w:link w:val="Style_265"/>
    <w:rPr>
      <w:rFonts w:ascii="Times New Roman" w:hAnsi="Times New Roman"/>
      <w:i w:val="1"/>
      <w:color w:val="000080"/>
    </w:rPr>
  </w:style>
  <w:style w:styleId="Style_266" w:type="paragraph">
    <w:name w:val="formattext"/>
    <w:basedOn w:val="Style_17"/>
    <w:link w:val="Style_266_ch"/>
    <w:pPr>
      <w:spacing w:afterAutospacing="on" w:beforeAutospacing="on"/>
      <w:ind/>
    </w:pPr>
    <w:rPr>
      <w:rFonts w:ascii="Times New Roman" w:hAnsi="Times New Roman"/>
      <w:sz w:val="24"/>
    </w:rPr>
  </w:style>
  <w:style w:styleId="Style_266_ch" w:type="character">
    <w:name w:val="formattext"/>
    <w:basedOn w:val="Style_17_ch"/>
    <w:link w:val="Style_266"/>
    <w:rPr>
      <w:rFonts w:ascii="Times New Roman" w:hAnsi="Times New Roman"/>
      <w:sz w:val="24"/>
    </w:rPr>
  </w:style>
  <w:style w:styleId="Style_267" w:type="paragraph">
    <w:name w:val="Неразрешенное упоминание3"/>
    <w:link w:val="Style_267_ch"/>
    <w:rPr>
      <w:color w:val="605E5C"/>
      <w:shd w:fill="E1DFDD" w:val="clear"/>
    </w:rPr>
  </w:style>
  <w:style w:styleId="Style_267_ch" w:type="character">
    <w:name w:val="Неразрешенное упоминание3"/>
    <w:link w:val="Style_267"/>
    <w:rPr>
      <w:color w:val="605E5C"/>
      <w:shd w:fill="E1DFDD" w:val="clear"/>
    </w:rPr>
  </w:style>
  <w:style w:styleId="Style_268" w:type="paragraph">
    <w:name w:val="xl162"/>
    <w:basedOn w:val="Style_17"/>
    <w:link w:val="Style_268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8_ch" w:type="character">
    <w:name w:val="xl162"/>
    <w:basedOn w:val="Style_17_ch"/>
    <w:link w:val="Style_268"/>
    <w:rPr>
      <w:rFonts w:ascii="Times New Roman" w:hAnsi="Times New Roman"/>
      <w:b w:val="1"/>
      <w:sz w:val="16"/>
    </w:rPr>
  </w:style>
  <w:style w:styleId="Style_269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0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1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2" w:type="table">
    <w:name w:val="Таблица простая 31"/>
    <w:basedOn w:val="Style_3"/>
    <w:rPr>
      <w:rFonts w:ascii="Verdana" w:hAnsi="Verdana"/>
      <w:sz w:val="20"/>
    </w:rPr>
  </w:style>
  <w:style w:styleId="Style_273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6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9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0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3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3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Таблица простая 32"/>
    <w:basedOn w:val="Style_3"/>
    <w:rPr>
      <w:rFonts w:ascii="Calibri" w:hAnsi="Calibri"/>
      <w:sz w:val="20"/>
    </w:rPr>
  </w:style>
  <w:style w:styleId="Style_287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9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1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header6.xml" Type="http://schemas.openxmlformats.org/officeDocument/2006/relationships/head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footer3.xml" Type="http://schemas.openxmlformats.org/officeDocument/2006/relationships/foot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footer5.xml" Type="http://schemas.openxmlformats.org/officeDocument/2006/relationships/footer"/>
  <Relationship Id="rId11" Target="footer11.xml" Type="http://schemas.openxmlformats.org/officeDocument/2006/relationships/foot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header2.xml" Type="http://schemas.openxmlformats.org/officeDocument/2006/relationships/head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2024-12-27T07:43:27Z</dcterms:modified>
</cp:coreProperties>
</file>