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Приложение 4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к ПООП по специальности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  <w:u w:val="none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  <w:u w:val="none"/>
        </w:rPr>
        <w:t xml:space="preserve">35.02.05 Агрономия</w:t>
      </w:r>
      <w:r>
        <w:rPr>
          <w:rFonts w:ascii="Times New Roman" w:hAnsi="Times New Roman" w:cs="Times New Roman" w:eastAsia="Times New Roman"/>
          <w:sz w:val="24"/>
          <w:u w:val="none"/>
        </w:rPr>
      </w:r>
      <w:r/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ПРИМЕРНАЯ РАБОЧАЯ ПРОГРАММА ВОСПИТАНИЯ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35.02.05 Агрономия</w:t>
      </w: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Короча, 2022г.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120" w:before="120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СОДЕРЖАНИЕ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 w:after="120" w:before="120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</w:rPr>
      </w:r>
      <w:bookmarkStart w:id="0" w:name="_Hlk73028408"/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1.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ПАСПОРТ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ПРИМЕРНОЙ РАБОЧЕЙ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ПРОГРАММЫ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 ВОСПИТАНИЯ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2.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ОЦЕНКА ОСВОЕНИЯ ОБУЧАЮЩИМИСЯ ОСНОВНОЙ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br/>
        <w:t xml:space="preserve">ОБРАЗОВАТЕЛЬНОЙ ПРОГРАММЫ В ЧАСТИ ДОСТИЖЕНИЯ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br/>
        <w:t xml:space="preserve">ЛИЧНОСТНЫХ РЕЗУЛЬТАТОВ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3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.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ТРЕБОВАНИЯ К РЕСУРСНОМУ ОБЕСПЕЧЕНИЮ ВОСПИТАТЕЛЬНОЙ РАБОТЫ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keepNext/>
        <w:spacing w:lineRule="auto" w:line="276" w:after="120" w:before="120"/>
        <w:tabs>
          <w:tab w:val="left" w:pos="709" w:leader="none"/>
          <w:tab w:val="right" w:pos="9356" w:leader="dot"/>
        </w:tabs>
        <w:rPr>
          <w:rFonts w:ascii="Times New Roman" w:hAnsi="Times New Roman" w:cs="Times New Roman" w:eastAsia="Times New Roman"/>
          <w:b/>
          <w:i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iCs/>
          <w:sz w:val="24"/>
          <w:szCs w:val="24"/>
          <w:lang w:eastAsia="en-US"/>
        </w:rPr>
        <w:t xml:space="preserve">РАЗДЕЛ 4. ПРИМЕРНЫЙ КАЛЕНДАРНЫЙ ПЛАН ВОСПИТАТЕЛЬН</w:t>
      </w:r>
      <w:r>
        <w:rPr>
          <w:rFonts w:ascii="Times New Roman" w:hAnsi="Times New Roman" w:cs="Times New Roman" w:eastAsia="Times New Roman"/>
          <w:b/>
          <w:iCs/>
          <w:sz w:val="24"/>
          <w:szCs w:val="24"/>
          <w:lang w:eastAsia="en-US"/>
        </w:rPr>
        <w:t xml:space="preserve">ОЙ РАБОТЫ </w:t>
      </w:r>
      <w:r>
        <w:rPr>
          <w:rFonts w:ascii="Times New Roman" w:hAnsi="Times New Roman" w:cs="Times New Roman" w:eastAsia="Times New Roman"/>
          <w:b/>
          <w:iCs/>
          <w:sz w:val="24"/>
          <w:szCs w:val="24"/>
          <w:lang w:eastAsia="en-US"/>
        </w:rPr>
        <w:br/>
      </w:r>
      <w:bookmarkEnd w:id="0"/>
      <w:r>
        <w:rPr>
          <w:rFonts w:ascii="Times New Roman" w:hAnsi="Times New Roman" w:cs="Times New Roman" w:eastAsia="Times New Roman"/>
          <w:sz w:val="24"/>
        </w:rPr>
      </w:r>
      <w:r/>
    </w:p>
    <w:p>
      <w:pPr>
        <w:keepNext/>
        <w:spacing w:lineRule="auto" w:line="276" w:after="120" w:before="120"/>
        <w:tabs>
          <w:tab w:val="left" w:pos="709" w:leader="none"/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spacing w:lineRule="auto" w:line="276" w:after="120" w:before="120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br w:type="page"/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1. </w:t>
      </w:r>
      <w:bookmarkStart w:id="1" w:name="_Hlk73030772"/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ПАСПОРТ ПРИМЕРНОЙ РАБОЧЕЙ ПРОГРАММЫ ВОСПИТАНИЯ</w:t>
      </w:r>
      <w:bookmarkEnd w:id="1"/>
      <w:r>
        <w:rPr>
          <w:rFonts w:ascii="Times New Roman" w:hAnsi="Times New Roman" w:cs="Times New Roman" w:eastAsia="Times New Roman"/>
          <w:sz w:val="24"/>
        </w:rPr>
      </w:r>
      <w:r/>
    </w:p>
    <w:tbl>
      <w:tblPr>
        <w:tblW w:w="9072" w:type="dxa"/>
        <w:tblInd w:w="108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1985"/>
        <w:gridCol w:w="7087"/>
      </w:tblGrid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en-US"/>
              </w:rPr>
              <w:t xml:space="preserve">Название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087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en-US"/>
              </w:rPr>
              <w:t xml:space="preserve">Содержание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626"/>
        </w:trPr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Наименование 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Примерная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рабочая программа воспитания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по специальности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u w:val="none"/>
                <w:lang w:eastAsia="en-US"/>
              </w:rPr>
              <w:t xml:space="preserve">35.02.05 Агрономия</w:t>
            </w:r>
            <w:r>
              <w:rPr>
                <w:rFonts w:ascii="Times New Roman" w:hAnsi="Times New Roman" w:cs="Times New Roman" w:eastAsia="Times New Roman"/>
                <w:sz w:val="24"/>
                <w:u w:val="none"/>
              </w:rPr>
            </w:r>
            <w:r/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Основани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для разработки 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Настоящая программа разработана на основе следующих нормативных правовых документов: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Конституция Российской Федерации;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Указ Президента Российской Федерации от 21.07.2020 № 474«О национальных целях развития Российской Федерации на период до 2030 года»;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Феде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распоряжение Правительства Российской Федерации от 12.11.2020 № 2945-р об утверждении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 Плана мероприятий по реализации в 2021–2025 годах Стратегии развития воспитания в Российской Федерации на период до 2025 года;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tabs>
                <w:tab w:val="left" w:pos="1880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Федеральный государственный образовательный стандарт среднего профессиональногообразованияпоспециальности 35.02.05 Агрономия, ут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вержденный Приказом Министерства просвещения Российской Федерации от 13.07.2021 г. № 444;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Профессиональный стандарт «13.017 Агроном» (утвержден приказом Министерства труда и социальной защиты Российской Федерации от 20.09.2021 № 644н, зарегистрирован Минис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терством юстиции Российской Федерации 20.10.2021 г., регистрационный № 65482) (при наличии)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Устав ОГАПОУ «Корочанский сельскохозяйственный техникум»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Цель 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Цель рабочей программы воспитания –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личностное развитие обучающихся и их социализация, проя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служащих/специалистов среднего звена на практике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870"/>
        </w:trPr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Сроки реализации 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087" w:type="dxa"/>
            <w:textDirection w:val="lrTb"/>
            <w:noWrap/>
          </w:tcPr>
          <w:p>
            <w:pPr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на базе основного общего образования - 2 года 10 месяцев;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Исполнители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br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Директор, заместитель директора, курирующий воспитательную работу, 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ураторы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, преподаватели, сотрудники учебной части, заведующие отделением, педагог-психолог,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тьютор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, педагог-организатор, социальный педагог, члены Студенческого совета,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представители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родительского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 комитета, представители организаций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работодателей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</w:tbl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2" w:name="_Hlk73028774"/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Данная примерная рабочая программа воспитания разработана с учетом преем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Минпросвещения России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№ 2/20 от 02.06.2020 г.).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3" w:name="_Hlk75266324"/>
      <w:r>
        <w:rPr>
          <w:rFonts w:ascii="Times New Roman" w:hAnsi="Times New Roman" w:cs="Times New Roman" w:eastAsia="Times New Roman"/>
          <w:sz w:val="24"/>
          <w:szCs w:val="24"/>
        </w:rPr>
        <w:t xml:space="preserve">СогласноФедеральному закону «Об образовании» от 29.12.2012 г. № 273-ФЗ (в ред.Федерального закона от 31.07.2020 г. № 304-ФЗ) </w:t>
      </w:r>
      <w:bookmarkEnd w:id="3"/>
      <w:r>
        <w:rPr>
          <w:rFonts w:ascii="Times New Roman" w:hAnsi="Times New Roman" w:cs="Times New Roman" w:eastAsia="Times New Roman"/>
          <w:sz w:val="24"/>
          <w:szCs w:val="24"/>
        </w:rPr>
        <w:t xml:space="preserve">«воспитание – деятельность, направленная на развитие личности, создание условий для самоопределения и соц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4" w:name="_Hlk73630688"/>
      <w:r>
        <w:rPr>
          <w:rFonts w:ascii="Times New Roman" w:hAnsi="Times New Roman" w:cs="Times New Roman" w:eastAsia="Times New Roman"/>
          <w:sz w:val="24"/>
          <w:szCs w:val="24"/>
        </w:rPr>
        <w:t xml:space="preserve">формирование у обучающихся чувства патриотизма, гражданственности,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оде и окружающей среде</w:t>
      </w:r>
      <w:bookmarkEnd w:id="4"/>
      <w:r>
        <w:rPr>
          <w:rFonts w:ascii="Times New Roman" w:hAnsi="Times New Roman" w:cs="Times New Roman" w:eastAsia="Times New Roman"/>
          <w:sz w:val="24"/>
          <w:szCs w:val="24"/>
        </w:rPr>
        <w:t xml:space="preserve">».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tbl>
      <w:tblPr>
        <w:tblW w:w="0" w:type="auto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7338"/>
        <w:gridCol w:w="2126"/>
      </w:tblGrid>
      <w:tr>
        <w:trPr/>
        <w:tc>
          <w:tcPr>
            <w:tcW w:w="7338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(дескрипторы)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воспитания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 w:before="120"/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Осознающий себя гражданином и защитником великой страны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 взаимодействующий и участвующий в деятельности общественных организаций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и демонстрирующий уважение к людям труда, осо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Демонстрирующий приверженность к родной культуре, исторической памяти на основе любви к Родине, родному на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роду, малой родине, принятию традиционных ценностей многонационального народа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68"/>
        </w:trPr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ожных или стремительно меняющихся ситуациях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Заботящийся о защите окружающей среды, собственной и чужой безопасности, в том числе цифровой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2"/>
            <w:tcW w:w="9464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Личностные результаты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реал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изации программы воспитания,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определенные отраслевыми требованиями к деловым качествам личности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Демонстрирующий готовность и способность вести диалог с другими людьми, достигать в нем взаимопонимания, находить общие це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ли и сотрудничать для их достижения в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гражданское отношение к профессион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альной деятельности как к возможности личного участия в решении общественных, государственных, общенациональных проблем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Принимающий основы экологической культуры, соответствующей современному уровню экологического мышления, применяющий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опыт экологич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ески ориентированной рефлексивно-оценочной и практической деятельности в жизненных ситуациях и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ценностное отношение к культуре и искусству, к культуре речи и культуре поведения, к красоте и гармонии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126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</w:tbl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5" w:name="_Hlk76478488"/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Планируемые личностные результаты </w:t>
      </w:r>
      <w:r>
        <w:rPr>
          <w:rFonts w:ascii="Times New Roman" w:hAnsi="Times New Roman" w:cs="Times New Roman" w:eastAsia="Times New Roman"/>
          <w:b/>
          <w:sz w:val="24"/>
          <w:szCs w:val="24"/>
        </w:rPr>
        <w:br/>
        <w:t xml:space="preserve">в ходе реализации образовательной программы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tbl>
      <w:tblPr>
        <w:tblW w:w="0" w:type="auto"/>
        <w:tblInd w:w="250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7238"/>
        <w:gridCol w:w="1940"/>
      </w:tblGrid>
      <w:tr>
        <w:trPr/>
        <w:tc>
          <w:tcPr>
            <w:tcW w:w="7238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Наименование профессионального модуля,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учебной дисциплины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Код личностных результатов реализации программы воспитания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Микробиология, санитария и гигиена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 w:before="120"/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Правовые основы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Основы экономики, менеджмента и маркетинга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Информационные технологии в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Охрана труда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Метрология, стандартизация и подтверждение качества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268"/>
        </w:trPr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Кормопроизводство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Основы предпринимательства и финансовой грамотности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Основы агрономии</w:t>
            </w:r>
            <w:bookmarkEnd w:id="5"/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317"/>
        </w:trPr>
        <w:tc>
          <w:tcPr>
            <w:tcW w:w="7238" w:type="dxa"/>
            <w:vMerge w:val="restart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Ботаника и физиология растений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940" w:type="dxa"/>
            <w:vMerge w:val="restart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</w:tbl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РАЗДЕЛ 2. ОЦЕНКА ОСВОЕНИЯ ОБУЧАЮЩИМИСЯ ОСНОВНОЙ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br/>
        <w:t xml:space="preserve">ОБРАЗОВАТЕЛЬНОЙ ПРОГРАММЫ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В ЧАСТИ ДОСТИЖЕНИЯ ЛИЧНОСТНЫХ РЕЗУЛЬТАТОВ</w:t>
      </w:r>
      <w:bookmarkEnd w:id="2"/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Оценка достижения обучающимися личностных результатов проводится в рамках контрольных и оценочных процедур, предусмотренных настоящей программой.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Комплекс примерных критериев оценки личностных результатов обучающихся: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интереса к будущей профессии;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оценка собственного продвижения, личностного развития;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положительная динамика в организации собственной учебной деятельности по результатам с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амооценки, самоанализа и коррекции ее результатов;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ответственность за результат учебной деятельности и подготовки к профессиональной деятельности;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высокопрофессиональной трудовой активности;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исследовательской и проектной работе;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е в конкурсах профессионального мастерства, олимпиадах по профессии, викторинах, в предметных неделях;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соблюдение этических норм общения при взаимодействии с обучающимися, преподавателями, мастерами и руководителями практики;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конструктивное взаимодействие в учебном коллективе/бригаде;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навыков межличностного делового общения, социального имиджа;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готовность к общению и взаимодействию с людьми самого разного статуса, этнической, религиозной принадлежности и в многообр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азных обстоятельствах;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сформированность гражданской позиции; участие в волонтерском движении; 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мировоззренческих установок на готовность молодых людей к работе на благо Отечества;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правовой активности и навыков правомерного поведения,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уважения к Закону;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отсутствие фактов проявления идеологии терроризма и экстремизма среди обучающихся;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отсутствие социальных конфликтов среди обучающихся, основанных на межнациональной, межрелигиозной почве;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реализации просветительских программ,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поисковых, археологических, военно-исторических, краеведческих отрядах и молодежных объединениях;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добровольческие инициативы по поддержки инвалидов и престарелых граждан;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экологической культуры, бережного отношения к родной земле, природным бог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атствам России и мира;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умений и навыков разумного природопользования, нетерпимого отношения к действиям, приносящим вред экологии;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навыков здорового образа жизни и высокий уровень культуры здоровья обучающихся;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культуры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конкурсах профессионального мастерства и в командных проектах;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color w:val="FF0000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i/>
          <w:iCs/>
          <w:color w:val="FF0000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center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РАЗДЕЛ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 </w:t>
      </w:r>
      <w:bookmarkStart w:id="6" w:name="_Hlk73028785"/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ТРЕБОВАНИЯ К РЕСУРСНОМУ ОБЕСПЕЧЕНИЮ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ВОСПИТАТЕЛЬНОЙ РАБОТЫ</w:t>
      </w:r>
      <w:bookmarkEnd w:id="6"/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в том числе инвалидов и лиц с ОВЗ,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 контексте реализации образовательной программы.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3.1.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Нормативно-правовое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Примерная рабочая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ми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ФГОС СПО, с учетом сл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ожившегося опыта воспитательной деятельности и имеющимися ресурсами 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профессиональной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образовательной организации.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.2.Кадровое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Для реализация рабочей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программ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воспитания должна быть укомплектована квалифицированными сп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ециалистами. Управление воспитательной работ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обеспечивается кадровым составом, включающим директора, который несёт ответственность за организацию воспитательной работы 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профессиональной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образовательной организации, заместител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директора, непосредственно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курирующ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его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данное направление, педагог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-организатор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социальных педагогов,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специалист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психолого-педагогическ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служб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классны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х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руководител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ей (кураторов)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реподавателей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мастер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производственного обучения. Функционал работников регламентируется тр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ебованиями профессиональных стандартов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3.3.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Материально-техническое </w:t>
      </w:r>
      <w:bookmarkStart w:id="7" w:name="_Hlk73027911"/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обеспечение воспитательной работы</w:t>
      </w:r>
      <w:bookmarkEnd w:id="7"/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Содержание материально-технического обеспечения воспитательной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работы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соответству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требованиям к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материально-техническому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обеспечению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ОО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и включает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технические средства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Материально-техническое обеспечение учитывает специфику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ООП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специальные потре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бности обучающихся с ОВЗ и следует установленным государственным санитарно-эпидемиологическим правилам и гигиеническим нормативам.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3.4.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Информационное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имеет в своей инфраст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руктуре объекты, обеспеченные средствами связи, компьютерной и мультимедийной техникой, интернет-ресурсами и специализированным оборудованием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направлено на: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информирование о возможностях для участия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обучаю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щихся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 социально значимой деятельности;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информационную и методическую поддержку воспитательной работы;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планирование воспитательной работы и её ресурсного обеспечения;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мониторинг воспитательной работы;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дистанционное взаимодействие всех участников (обуч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ающихся, педагогических работников, органов управления в сфере образования, общественности);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дистанционное взаимодействие с другими организациями социальной сферы.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включает: комплекс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информационных ресурсов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в том числе цифровых, совокупность технологических и аппаратных средств (компьютеры, принтеры, сканеры и др.).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Система воспитательной деятельности образовательной организации должна быть представлена на сайте организации.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sz w:val="24"/>
          <w:szCs w:val="24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Times New Roman" w:hAnsi="Times New Roman" w:cs="Times New Roman" w:eastAsia="Times New Roman"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mc:AlternateContent>
          <mc:Choice Requires="wpg">
            <w:drawing>
              <wp:anchor xmlns:wp="http://schemas.openxmlformats.org/drawingml/2006/wordprocessingDrawing" distT="45720" distB="45720" distL="114300" distR="114300" simplePos="0" relativeHeight="524288" behindDoc="0" locked="0" layoutInCell="1" allowOverlap="1">
                <wp:simplePos x="0" y="0"/>
                <wp:positionH relativeFrom="column">
                  <wp:posOffset>-88899</wp:posOffset>
                </wp:positionH>
                <wp:positionV relativeFrom="paragraph">
                  <wp:posOffset>462280</wp:posOffset>
                </wp:positionV>
                <wp:extent cx="3392170" cy="1203960"/>
                <wp:effectExtent l="0" t="0" r="0" b="0"/>
                <wp:wrapSquare wrapText="bothSides"/>
                <wp:docPr id="1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92170" cy="120396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ПРИНЯТО  </w:t>
                            </w:r>
                            <w:r/>
                          </w:p>
                          <w:p>
                            <w:pP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РешениемФУМО СПО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35.00.00 Сельское, лесное и рыбное хозяйство</w:t>
                            </w:r>
                            <w:r/>
                          </w:p>
                          <w:p>
                            <w:pPr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</w:r>
                            <w:r/>
                          </w:p>
                          <w:p>
                            <w:pPr>
                              <w:ind w:right="-1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Протокол от № _______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mso-wrap-distance-left:9.0pt;mso-wrap-distance-top:3.6pt;mso-wrap-distance-right:9.0pt;mso-wrap-distance-bottom:3.6pt;z-index:524288;o:allowoverlap:true;o:allowincell:true;mso-position-horizontal-relative:text;margin-left:-7.0pt;mso-position-horizontal:absolute;mso-position-vertical-relative:text;margin-top:36.4pt;mso-position-vertical:absolute;width:267.1pt;height:94.8pt;" coordsize="100000,100000" path="m0,0l0,21594l21600,21594l21600,0xee" fillcolor="#FFFFFF" strokecolor="#FFFFFF">
                <v:path textboxrect="0,0,0,0"/>
                <w10:wrap type="square"/>
                <v:textbox>
                  <w:txbxContent>
                    <w:p>
                      <w:pPr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ПРИНЯТО  </w:t>
                      </w:r>
                      <w:r/>
                    </w:p>
                    <w:p>
                      <w:pP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РешениемФУМО СПО </w:t>
                      </w:r>
                      <w:r>
                        <w:rPr>
                          <w:rFonts w:ascii="Times New Roman" w:hAnsi="Times New Roman"/>
                        </w:rPr>
                        <w:br/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35.00.00 Сельское, лесное и рыбное хозяйство</w:t>
                      </w:r>
                      <w:r/>
                    </w:p>
                    <w:p>
                      <w:pPr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</w:r>
                      <w:r/>
                    </w:p>
                    <w:p>
                      <w:pPr>
                        <w:ind w:right="-1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Протокол от № _______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РАЗДЕЛ 4. </w:t>
      </w:r>
      <w:bookmarkStart w:id="8" w:name="_Hlk73028808"/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ПРИМЕРНЫЙ КАЛЕНДАРНЫЙ ПЛАН ВОСПИТАТЕЛЬНОЙ РАБОТЫ </w:t>
      </w:r>
      <w:r>
        <w:rPr>
          <w:rFonts w:ascii="Times New Roman" w:hAnsi="Times New Roman" w:cs="Times New Roman" w:eastAsia="Times New Roman"/>
          <w:b/>
          <w:sz w:val="24"/>
          <w:szCs w:val="24"/>
        </w:rPr>
        <w:br/>
      </w:r>
      <w:bookmarkEnd w:id="8"/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ПРИМЕРНЫЙ КАЛЕНДАРНЫЙ ПЛАН ВОСПИТАТЕЛЬНОЙ РАБОТЫ 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i/>
          <w:sz w:val="24"/>
          <w:szCs w:val="24"/>
        </w:rPr>
      </w:pP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(35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</w:rPr>
        <w:t xml:space="preserve">.00.</w:t>
      </w: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00 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</w:rPr>
        <w:t xml:space="preserve">Сельское, лесное и рыбное хозяйство</w:t>
      </w: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по образовательной программе среднего профессионального образования </w:t>
      </w:r>
      <w:r>
        <w:rPr>
          <w:rFonts w:ascii="Times New Roman" w:hAnsi="Times New Roman" w:cs="Times New Roman" w:eastAsia="Times New Roman"/>
          <w:bCs/>
          <w:sz w:val="24"/>
          <w:szCs w:val="24"/>
        </w:rPr>
        <w:br/>
        <w:t xml:space="preserve">по специальности </w:t>
      </w: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35.05.02Агрономия</w:t>
      </w:r>
      <w:r>
        <w:rPr>
          <w:rFonts w:ascii="Times New Roman" w:hAnsi="Times New Roman" w:cs="Times New Roman" w:eastAsia="Times New Roman"/>
          <w:b/>
          <w:sz w:val="24"/>
          <w:szCs w:val="24"/>
        </w:rPr>
        <w:br/>
      </w: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на период 2022 – 2025  г.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Короча, 2022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567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br w:type="page"/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contextualSpacing w:val="true"/>
        <w:ind w:right="-1" w:firstLine="708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Российской Федерации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, в том числе: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«Россия – страна возможностей»</w:t>
      </w:r>
      <w:hyperlink r:id="rId14" w:tooltip="https://rsv.ru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https://rsv.ru/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«Большая перемена»</w:t>
      </w:r>
      <w:hyperlink r:id="rId15" w:tooltip="https://bolshayaperemena.online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https://bolshayaperemena.online/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«Лидеры России»</w:t>
      </w:r>
      <w:hyperlink r:id="rId16" w:tooltip="https://лидерыроссии.рф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https://лидерыроссии.рф/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«Мы Вместе»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(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волонтерство) </w:t>
      </w:r>
      <w:hyperlink r:id="rId17" w:tooltip="https://onf.ru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https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://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onf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.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ru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отраслевые конкурсы профессионального мастерства; 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движения «Ворлдскиллс Россия»;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движения «Абилимпикс»;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contextualSpacing w:val="true"/>
        <w:ind w:right="-1" w:firstLine="708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субъектов Российской Федерации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(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  <w:lang w:eastAsia="ko-KR"/>
        </w:rPr>
        <w:t xml:space="preserve">в соответствии с утвержденным региональным планом значимых мероприятий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), в том числе «День города» и др.а также </w:t>
      </w: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w:t xml:space="preserve">отраслевые профессионально значимыесобытия и праздники.Вставить день сх работника, день молока</w:t>
      </w: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tbl>
      <w:tblPr>
        <w:tblW w:w="4944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486"/>
        <w:gridCol w:w="3204"/>
        <w:gridCol w:w="1109"/>
        <w:gridCol w:w="1958"/>
        <w:gridCol w:w="4091"/>
        <w:gridCol w:w="959"/>
        <w:gridCol w:w="2979"/>
      </w:tblGrid>
      <w:tr>
        <w:trPr/>
        <w:tc>
          <w:tcPr>
            <w:tcW w:w="57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Дата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Содержание и формы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br/>
              <w:t xml:space="preserve">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Содержание</w:t>
            </w: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 - общая характеристика с учетом примерной программы.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Участники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(курс, группа, члены кружка, секции, проектная команда и т.п.)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Место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br/>
              <w:t xml:space="preserve">проведения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Ответственные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Коды ЛР 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Наименование модуля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 СЕНТЯБРЬ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«Ты в хорошей компании» -  праздник, посвящённый Дню  знаний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 курс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Двор ОГАПОУ «Корочанский СХТ»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«Учебное занятие»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03.09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урок мужества в День окон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чания Второй мировой войны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03.09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митинг памяти в День соли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дарности в борьбе с терроризмом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педагог дополнительного образования, специалисты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ПОО», «Молодежные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08.09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«Что, значит, быть Настоящим патриотом и интернационалистом?» 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кураторский час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сентября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- профориентационная экс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курсия на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Производственные площади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bookmarkStart w:id="9" w:name="_Hlk70461003"/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по учебно-производственной работе, кураторы групп, сетевые партнёры, сотрудники якорного работодателя.</w:t>
            </w:r>
            <w:bookmarkEnd w:id="9"/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spacing w:lineRule="auto" w:line="276"/>
              <w:widowControl w:val="off"/>
              <w:tabs>
                <w:tab w:val="left" w:pos="555" w:leader="none"/>
              </w:tabs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spacing w:lineRule="auto" w:line="276"/>
              <w:widowControl w:val="off"/>
              <w:tabs>
                <w:tab w:val="left" w:pos="555" w:leader="none"/>
              </w:tabs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«Профессинальный вы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бор»,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фестиваль мастер-классов старшекурсников по направлениям.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ВР,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чение сентября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избирательная компания в органы самоуправления 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группах, в совет самоуправления техникума.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техникума, арт-пространства техникума и общежития.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объединения», «Студенческое самоуправле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20.09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«Введение в профессию (специальность)» - деловые игры по направлениям.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учебно-производственной работе, заместитель директора по ВР, пе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21.09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победы русских полков во главе с Великим князем Дмитрием Донским (Куликов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ская битва, 1380 год).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зарождения российской государственности (862 год)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образования, МКУК «Корочанская центральная районная библиотека им. Н.С. Соха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нской (Кохановской)», ВПК «Голубые береты» г.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объединения», «Студенческое самоуправлние»,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27.09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«Дебют первокурсников» - он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лайн конкурс видеороликов к Дню первокурсника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«Студенческое самоуправление», «Ключевы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сентября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 - социальный проект по разработке эскизов оформления помещений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техникума, арт-пространства тех-никума и общежи-тия.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 по учебно-производственной работе,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«Организация предметно-эстетической среды»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«Веревочный курс» - активный тренинг на командообразование и адаптацию первокурсников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 во Всемирный день туризма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зал, тренажерный зал, арт-пространства и двор техникума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преподаватель физ.воспитания, преподаватель ОБЖ,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ЛР7,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самоуправление»,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29.09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родительское собрание для родителей первокурсников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ЛР7, ЛР9, ЛР12ЛР2,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родителями»,«Ключевые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ОКТЯБРЬ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поздравительная уличная акция с вручением цветов в  День пожилых людей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города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тора, курирующий воспитание, кураторы групп,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са-моуправление»,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5.10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концертная программа с приглашением педагогов - ветеранов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1- 4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дополнитель-ного образования, кураторы групп, МКУК «Корочанская центральная районная библиотека им. Н.С. Соханской (Коханов-ской)», «Корочанский районный Дом культуры»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ПОО»,«Молодежные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09.10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праздник 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ень с/х работника.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учебно-производственной рабо-те, кураторы групп, АПХ «Зелёная долина»,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поддержка»,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 «Студенческое самоуправление»,«Ключевые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экскурсия для изучения процесса производства мясной продукции на АПХ «Мираторг»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АПХ «Мираторг»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 по учебно-производственной работе, кураторы групп, АПХ «Мираторг»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«Учебное занятие»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13.10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акция по созданию творческого проекта по проблемам техникума.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 техникума,  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тора, курирующий воспитание, администрация техникума,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конкурс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художественной самодеятельности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 техникума,  акто-вый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допол-нительного образования, кураторы групп, МКУК «Корочанская центральная районная библиотека им. Н.С. Соханской (Коханов-ской)», «Корочанский районный Дом культуры»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объединения», «Кураторство и поддержка»,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19.1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парад видео-клипов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групп,«Корочанский районный Дом культуры»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21.10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защита проектов оформления помещений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допол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«Организация предметно-эстетической среды»,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студенческая конференция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воспита-ние, адми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нистрация тех-никума, кураторы групп, специалисты АПХ «Зеленая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рекомендации родителям с аналитическими данными.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ющий воспита-ние, педагог-психолог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ЛР7,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30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информационный урок в День памяти жертв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политических репрессий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воспита-ние, МКУК «Корочанский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онный историко-краеведческий музей»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поддержка»,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самоуправление», «Ключевые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НОЯБРЬ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04.11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знакомство с народными иг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рами, бытом и национальными костюмами народов России в День народного единства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воспита-ние, администрация тех-никума, педагог допол-нитель-ного образова-ния,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«Сту-денческое само-управление», «Клю-чевые дела ПОО», «Взаимодействие с родителями»,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07-14.11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неделя допризывной и призывной молодёжи.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Соревнования, конкурсы, информ.часы, тесты, задания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 техникума,  акто-вый зал, спортивный и тренажерный залы, помещения ЦМИ и ДОСААФ, двор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воспита-ние, администрация тех-никума, педагог допол-нительного образова-ния, кураторы групп, преподаватель 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БЖ, преподаватель физ.подготовки, ВПК «Голубые береты» г. Короча, ПОУ «Корочанская школа ДОСААФ России»,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«Сту-денческое само-управление», «Клю-чевые дела ПОО»,«Молодежные об-щественные 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бъ-единения»,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16.1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дискуссия в рамках Международного дня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толерантности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ВПК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«Голубые береты» г.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28.11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праздничный концерт в День матери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допол-нительного образования, кураторы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групп, МКУК «Корочанская центральная районная библиотека им. Н.С. Со-ханской (Коханов-ской)», «Корочанский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ЛР4, ЛР5, ЛР6,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само-управление», «Ключевые дела ПОО», «Моло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дежные об-щественные объ-единения»,«Взаимодействие с родителями»,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29-30.11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тренинг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ЛР7,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ДЕКАБРЬ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встреча с врачом–наркологом ОГБУЗ «Корочанская ЦРБ» во Всемирный день борьбы со СПИДом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тора, курирующий воспитание, педагог-психолог, кураторы групп,ОГБУЗ «Корочанская ЦРБ»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«Клю-чевые дела ПОО», «Взаимодействие с родителями», «Цифровая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05.12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- викторина по специальностям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педагог-психолог,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«Клю-чевые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09.12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информационные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выпуски в День Героев Отечества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ПОО»,«Студен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ческое само-управление», «Молодежные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блиц опрос жителей города в День Конституции Российской Федерации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г.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само-управление»,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12.-28.1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«С Новым годом» - челлендж поздравлений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Медиа-студия,  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ческое само-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управление», «Молодёжные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15.- 31.12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книжная выставка-интрига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Библиотека,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игровая программа в День энергетика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ЦМИ, педагог дополнитель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само-управление»,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29.12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новогодний диско-праздник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ЦМИ,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ЯНВАРЬ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видео открытки от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12.01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знакомство с учебной  литературой для подготовки курсовых работ и ВКР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тора, курирующий воспитание, библиотекарь,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родительское собрание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ры групп,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педагог-психолог,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ЛР7, ЛР9,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самоуправлние», «Ключевые дела ПОО», «Взаимодействие с родителями», «Циф-ровая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25.01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«Татьянин день»- конкурсно-развлекательная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программа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ЛР4, ЛР5, ЛР6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торжественный набат в «День полного освобождения советскими войсками города Ленинграда от блокады его немецко-фашистскими войсками (1944)»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ВПК «Голубые береты» 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Короча,МКУК «Корочанская центральная районная библиотека им. Н.С. Соханской (Кохановской)», «Корочанский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само-управление»,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Молодёжные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31.01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беседа с представителями якорного работодателя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специалисты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ФЕВРАЛЬ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02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торжественный реквием в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воинской славы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(Сталинградская битва, 1943)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заМедиа-студия 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воспитание, курато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ры групп, ВПК «Голубые береты» г. Короча, МКУК «Корочанская центральная районная библиотека им. Н.С. Соханской (Кохановской)», «Корочанский районный Дом культуры», ЦМИ, ДОСААФ России»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поддержка», «Ключ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евые дела ПОО», «Цифровая среда», «Молодежные об-щественные объ-единения»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07.02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участие в митинге, посвященном 79-летней годовщине освобождения г.Корочи от немецко-фашистских захватчиков.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 г. Короча,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тора, курирующий воспитание, кураторы групп, ВПК «Голубые береты» г. Короча,ДОСААФ России»,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08.02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-занимательные - мастер-классы в День русской науки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актовый зал,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ры групп, МБОУ «Корочанская СОШ им. Д. К. Кромского», МБОУ «Погореловская СОШ»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ЛР7,ЛР8, ЛР11,ЛР12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само-управление», «Молодежные общественные объединения», «Цифровая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19.02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Профориентационные мероприятия в рамках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Чемпионат WorlskillsRussia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техни-кума,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приглашенные специалисты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дела ПОО», «Студенческое само-управление»,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14.-16.02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психологическое консультирование педагогов по взаимодействию с обучающимися группы риска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Кабинет психолога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спитание,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ЛР7,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23.02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спортивно-массовый праздник в День защитников Отечества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ры групп, ВПК «Голубые береты» г. Короча, ДОСААФ Рос-сии»,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ЛР4, ЛР5, ЛР6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само-управление», «Цифровая среда»,«Взаимодействие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28.02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информационный час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МАРТ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тематический кураторский час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08.03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торжественный концерт в Международный женский день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Ме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«Корочанский районный Дом культуры», ЦМИ, Управление образования администрации муници-пального района «Корочанский район»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поддержка», «Ключевые дела ПОО», «Студенческое само-управление», «Цифровая среда», 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11.03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беседа о недопустимости коррупции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ры групп, ОМВД России по Корочанскому району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«Твой успех на рынке труда» информационная акция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урирующий воспитание, кураторы групп, педагог - психолог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«Студенческая весна – 2022» - фестиваль художественного творчества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 курирующий воспитание, кураторы групп,«Корочанский районный Дом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культуры», ЦМИ,Управление образования администрации муниципального района «Корочанский район»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ПОО»,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само-управление», «Молодежные общественные объединения», «Цифровая среда»,«Мо-лодежные общественные объединения»,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18.03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кураторские часы в День воссоединения Крыма с Россией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«Цифровая среда»,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25.-26.03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Круглый стол по предпринимательству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1-2, 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специалисты АПХ «Зелёная Долина»,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самоуправление»,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АПРЕЛЬ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01.0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экологический праздник для будущих студентов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МБОУ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«Корочанская СОШ им. Д. К. Кромского», МБОУ «Погореловская СОШ»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ЛР7,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акция по уходу за памятниками, погибшим воинам в годы ВОВ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 г.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05-15.04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к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онкурс рукоделия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педагог 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«Молодеж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творческая студия изобретений в День космонавтики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«Корочанский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«Кураторство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17.04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информационная акция Профилактика туберкулеза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г.Короча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ующий воспитание,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«Кура-торство и под-держка»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конкурс бизнес-идей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специалисты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«Молодёжные общественные объединения», «Цифровая среда», «Кураторство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кураторские часы ко дню памяти погибших в радиационных авариях и катастрофах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МАЙ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Экологический субботник по благоустройству территории техникума в Праздник весны и труда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ое самоуправление», «Цифровая среда», «Кура-торство и под-держка»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09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информационный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хронограф в День Победы в ВОв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воспитание, кураторы групп, «Корочанский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самоуправление»,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«Молодёжные общественные объединения»,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 Всероссийская акция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ры групп, «Корочанский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«Кура-торство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Митинг, посвящённый годовщине Великой Побед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ы. Возложение венков и цветов на братские могилы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«Корочанский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ные общественные объединения»,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>
          <w:trHeight w:val="112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13.05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- кураторский час посвящённый Всемирному дню без табака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медиа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денческое самоуправление»,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- акция в поддержку матерей и вдов военнослужащих, погибших при исполнении служебных обязанностей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медиа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 курирующий воспитание,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24.05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«Слов русских золотая россыпь» - книжная выставка-обзор в День славянской пись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менности и культуры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медиа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Студенческое самоуправление», «Цифровая среда», «Ку-раторство и поддержка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26.05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разъяснительная беседа в День российского предпринимательства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представитель комитета финансов и бюджетной политики администрации муниципального района «Корочанский рай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он».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«Молодёжные общественные объединения», «Цифровая среда»,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В течение мая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 - участие в добровольческих  акциях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ИЮНЬ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занимательный квест для школьников в Международный день защиты детей и Всемирный день молока.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техникума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прилегающие уличные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территории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педагог-психолог, библиотекарь, препода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05.06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субботник в День эколога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06.06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Литературный гостиная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«Читаем Пушкина» в Пушкинский день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- торжественный конце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рт в День России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17.06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 - Всероссийский месячник антинаркотической направленности и популяризации здорового образа жизни, приуроченный к Международному дню борьбы с наркоманией и незаконным оборотом наркотиков.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спортивный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ректора курирующий воспитание, кураторы групп, библиотекарь, преподаватели, преподаватель физ.воспитания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«День памяти и скорби»- участие в митинге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– спортивно-игровая программа в День молодёжи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групп,преподаватель физ. воспитания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30.06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Торжественная церемония «Выпуск-2023»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двор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Администрация техникума, заместитель директора курирующий воспитание, кураторы групп, представители якорного работодателя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ИЮЛЬ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Июль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Профориентационные площадки для школьников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ЛР2, ЛР3, ЛР4, ЛР5, ЛР6 ЛР10, ЛР1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val="en-US" w:eastAsia="ko-KR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.07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 видео поздравления в День семьи, любви и верности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Медиа-студия, 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АВГУСТ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Государственного Флага Российской Федерации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23.08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воинской славы России (Курская битва, 1943)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тора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российского кино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Медиа-студия,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интернет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ЛР1, ЛР2, ЛР3, ЛР4, ЛР5, ЛР6,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«Студенческое самоуправление»,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</w:tr>
    </w:tbl>
    <w:p>
      <w:pPr>
        <w:jc w:val="both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/>
    </w:p>
    <w:sectPr>
      <w:footerReference w:type="default" r:id="rId11"/>
      <w:footerReference w:type="even" r:id="rId12"/>
      <w:footnotePr/>
      <w:endnotePr/>
      <w:type w:val="nextPage"/>
      <w:pgSz w:w="16838" w:h="11906" w:orient="landscape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Verdana">
    <w:panose1 w:val="020B060403050404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Batang">
    <w:panose1 w:val="02010600030101010101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7</w:t>
    </w:r>
    <w:r>
      <w:fldChar w:fldCharType="end"/>
    </w:r>
    <w:r/>
  </w:p>
  <w:p>
    <w:pPr>
      <w:pStyle w:val="945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rPr>
        <w:rStyle w:val="947"/>
      </w:rPr>
      <w:framePr w:wrap="around" w:vAnchor="text" w:hAnchor="margin" w:xAlign="right" w:y="1"/>
    </w:pPr>
    <w:r>
      <w:rPr>
        <w:rStyle w:val="947"/>
      </w:rPr>
      <w:fldChar w:fldCharType="begin"/>
    </w:r>
    <w:r>
      <w:rPr>
        <w:rStyle w:val="947"/>
      </w:rPr>
      <w:instrText xml:space="preserve">PAGE  </w:instrText>
    </w:r>
    <w:r>
      <w:rPr>
        <w:rStyle w:val="947"/>
      </w:rPr>
      <w:fldChar w:fldCharType="end"/>
    </w:r>
    <w:r/>
  </w:p>
  <w:p>
    <w:pPr>
      <w:pStyle w:val="945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37</w:t>
    </w:r>
    <w:r>
      <w:fldChar w:fldCharType="end"/>
    </w:r>
    <w:r/>
  </w:p>
  <w:p>
    <w:pPr>
      <w:pStyle w:val="945"/>
      <w:ind w:right="360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rPr>
        <w:rStyle w:val="947"/>
      </w:rPr>
      <w:framePr w:wrap="around" w:vAnchor="text" w:hAnchor="margin" w:xAlign="right" w:y="1"/>
    </w:pPr>
    <w:r>
      <w:rPr>
        <w:rStyle w:val="947"/>
      </w:rPr>
      <w:fldChar w:fldCharType="begin"/>
    </w:r>
    <w:r>
      <w:rPr>
        <w:rStyle w:val="947"/>
      </w:rPr>
      <w:instrText xml:space="preserve">PAGE  </w:instrText>
    </w:r>
    <w:r>
      <w:rPr>
        <w:rStyle w:val="947"/>
      </w:rPr>
      <w:fldChar w:fldCharType="end"/>
    </w:r>
    <w:r/>
  </w:p>
  <w:p>
    <w:pPr>
      <w:pStyle w:val="945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14" w:hanging="705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7"/>
  </w:num>
  <w:num w:numId="2">
    <w:abstractNumId w:val="14"/>
  </w:num>
  <w:num w:numId="3">
    <w:abstractNumId w:val="3"/>
  </w:num>
  <w:num w:numId="4">
    <w:abstractNumId w:val="5"/>
  </w:num>
  <w:num w:numId="5">
    <w:abstractNumId w:val="0"/>
  </w:num>
  <w:num w:numId="6">
    <w:abstractNumId w:val="11"/>
  </w:num>
  <w:num w:numId="7">
    <w:abstractNumId w:val="6"/>
  </w:num>
  <w:num w:numId="8">
    <w:abstractNumId w:val="10"/>
  </w:num>
  <w:num w:numId="9">
    <w:abstractNumId w:val="20"/>
  </w:num>
  <w:num w:numId="10">
    <w:abstractNumId w:val="18"/>
  </w:num>
  <w:num w:numId="11">
    <w:abstractNumId w:val="16"/>
  </w:num>
  <w:num w:numId="12">
    <w:abstractNumId w:val="12"/>
  </w:num>
  <w:num w:numId="13">
    <w:abstractNumId w:val="9"/>
  </w:num>
  <w:num w:numId="14">
    <w:abstractNumId w:val="19"/>
  </w:num>
  <w:num w:numId="15">
    <w:abstractNumId w:val="4"/>
  </w:num>
  <w:num w:numId="16">
    <w:abstractNumId w:val="13"/>
  </w:num>
  <w:num w:numId="17">
    <w:abstractNumId w:val="15"/>
  </w:num>
  <w:num w:numId="18">
    <w:abstractNumId w:val="8"/>
  </w:num>
  <w:num w:numId="19">
    <w:abstractNumId w:val="7"/>
  </w:num>
  <w:num w:numId="20">
    <w:abstractNumId w:val="2"/>
  </w:num>
  <w:num w:numId="21">
    <w:abstractNumId w:val="21"/>
  </w:num>
  <w:num w:numId="2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6">
    <w:name w:val="Title Char"/>
    <w:basedOn w:val="756"/>
    <w:link w:val="779"/>
    <w:uiPriority w:val="10"/>
    <w:rPr>
      <w:sz w:val="48"/>
      <w:szCs w:val="48"/>
    </w:rPr>
  </w:style>
  <w:style w:type="character" w:styleId="747">
    <w:name w:val="Subtitle Char"/>
    <w:basedOn w:val="756"/>
    <w:link w:val="781"/>
    <w:uiPriority w:val="11"/>
    <w:rPr>
      <w:sz w:val="24"/>
      <w:szCs w:val="24"/>
    </w:rPr>
  </w:style>
  <w:style w:type="character" w:styleId="748">
    <w:name w:val="Quote Char"/>
    <w:link w:val="783"/>
    <w:uiPriority w:val="29"/>
    <w:rPr>
      <w:i/>
    </w:rPr>
  </w:style>
  <w:style w:type="character" w:styleId="749">
    <w:name w:val="Intense Quote Char"/>
    <w:link w:val="785"/>
    <w:uiPriority w:val="30"/>
    <w:rPr>
      <w:i/>
    </w:rPr>
  </w:style>
  <w:style w:type="character" w:styleId="750">
    <w:name w:val="Footnote Text Char"/>
    <w:link w:val="920"/>
    <w:uiPriority w:val="99"/>
    <w:rPr>
      <w:sz w:val="18"/>
    </w:rPr>
  </w:style>
  <w:style w:type="paragraph" w:styleId="751" w:default="1">
    <w:name w:val="Normal"/>
    <w:qFormat/>
  </w:style>
  <w:style w:type="paragraph" w:styleId="752">
    <w:name w:val="Heading 1"/>
    <w:basedOn w:val="751"/>
    <w:next w:val="751"/>
    <w:link w:val="936"/>
    <w:rPr>
      <w:rFonts w:ascii="Arial" w:hAnsi="Arial"/>
      <w:b/>
      <w:bCs/>
      <w:sz w:val="32"/>
      <w:szCs w:val="32"/>
      <w:lang w:val="en-US" w:eastAsia="en-US"/>
    </w:rPr>
    <w:pPr>
      <w:keepNext/>
      <w:spacing w:after="60" w:before="240"/>
      <w:outlineLvl w:val="0"/>
    </w:pPr>
  </w:style>
  <w:style w:type="paragraph" w:styleId="753">
    <w:name w:val="Heading 2"/>
    <w:basedOn w:val="751"/>
    <w:next w:val="751"/>
    <w:link w:val="937"/>
    <w:rPr>
      <w:rFonts w:ascii="Arial" w:hAnsi="Arial"/>
      <w:b/>
      <w:bCs/>
      <w:i/>
      <w:iCs/>
      <w:sz w:val="28"/>
      <w:szCs w:val="28"/>
      <w:lang w:val="en-US" w:eastAsia="en-US"/>
    </w:rPr>
    <w:pPr>
      <w:keepNext/>
      <w:spacing w:after="60" w:before="240"/>
      <w:outlineLvl w:val="1"/>
    </w:pPr>
  </w:style>
  <w:style w:type="paragraph" w:styleId="754">
    <w:name w:val="Heading 3"/>
    <w:basedOn w:val="751"/>
    <w:next w:val="751"/>
    <w:link w:val="938"/>
    <w:rPr>
      <w:rFonts w:ascii="Arial" w:hAnsi="Arial"/>
      <w:b/>
      <w:bCs/>
      <w:sz w:val="26"/>
      <w:szCs w:val="26"/>
      <w:lang w:val="en-US" w:eastAsia="en-US"/>
    </w:rPr>
    <w:pPr>
      <w:keepNext/>
      <w:spacing w:after="60" w:before="240"/>
      <w:outlineLvl w:val="2"/>
    </w:pPr>
  </w:style>
  <w:style w:type="paragraph" w:styleId="755">
    <w:name w:val="Heading 4"/>
    <w:basedOn w:val="754"/>
    <w:next w:val="751"/>
    <w:link w:val="939"/>
    <w:rPr>
      <w:rFonts w:ascii="Times New Roman" w:hAnsi="Times New Roman"/>
      <w:sz w:val="24"/>
      <w:szCs w:val="24"/>
    </w:rPr>
    <w:pPr>
      <w:jc w:val="center"/>
      <w:keepLines/>
      <w:spacing w:lineRule="auto" w:line="360" w:after="240"/>
      <w:outlineLvl w:val="3"/>
    </w:pPr>
  </w:style>
  <w:style w:type="character" w:styleId="756" w:default="1">
    <w:name w:val="Default Paragraph Font"/>
    <w:uiPriority w:val="1"/>
    <w:semiHidden/>
    <w:unhideWhenUsed/>
  </w:style>
  <w:style w:type="table" w:styleId="757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8" w:default="1">
    <w:name w:val="No List"/>
    <w:uiPriority w:val="99"/>
    <w:semiHidden/>
    <w:unhideWhenUsed/>
  </w:style>
  <w:style w:type="paragraph" w:styleId="759" w:customStyle="1">
    <w:name w:val="Heading 1"/>
    <w:link w:val="760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60" w:customStyle="1">
    <w:name w:val="Heading 1 Char"/>
    <w:link w:val="759"/>
    <w:uiPriority w:val="9"/>
    <w:rPr>
      <w:rFonts w:ascii="Arial" w:hAnsi="Arial" w:cs="Arial" w:eastAsia="Arial"/>
      <w:sz w:val="40"/>
      <w:szCs w:val="40"/>
    </w:rPr>
  </w:style>
  <w:style w:type="paragraph" w:styleId="761" w:customStyle="1">
    <w:name w:val="Heading 2"/>
    <w:link w:val="762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62" w:customStyle="1">
    <w:name w:val="Heading 2 Char"/>
    <w:link w:val="761"/>
    <w:uiPriority w:val="9"/>
    <w:rPr>
      <w:rFonts w:ascii="Arial" w:hAnsi="Arial" w:cs="Arial" w:eastAsia="Arial"/>
      <w:sz w:val="34"/>
    </w:rPr>
  </w:style>
  <w:style w:type="paragraph" w:styleId="763" w:customStyle="1">
    <w:name w:val="Heading 3"/>
    <w:link w:val="76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64" w:customStyle="1">
    <w:name w:val="Heading 3 Char"/>
    <w:link w:val="763"/>
    <w:uiPriority w:val="9"/>
    <w:rPr>
      <w:rFonts w:ascii="Arial" w:hAnsi="Arial" w:cs="Arial" w:eastAsia="Arial"/>
      <w:sz w:val="30"/>
      <w:szCs w:val="30"/>
    </w:rPr>
  </w:style>
  <w:style w:type="paragraph" w:styleId="765" w:customStyle="1">
    <w:name w:val="Heading 4"/>
    <w:link w:val="76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66" w:customStyle="1">
    <w:name w:val="Heading 4 Char"/>
    <w:link w:val="765"/>
    <w:uiPriority w:val="9"/>
    <w:rPr>
      <w:rFonts w:ascii="Arial" w:hAnsi="Arial" w:cs="Arial" w:eastAsia="Arial"/>
      <w:b/>
      <w:bCs/>
      <w:sz w:val="26"/>
      <w:szCs w:val="26"/>
    </w:rPr>
  </w:style>
  <w:style w:type="paragraph" w:styleId="767" w:customStyle="1">
    <w:name w:val="Heading 5"/>
    <w:link w:val="76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68" w:customStyle="1">
    <w:name w:val="Heading 5 Char"/>
    <w:link w:val="767"/>
    <w:uiPriority w:val="9"/>
    <w:rPr>
      <w:rFonts w:ascii="Arial" w:hAnsi="Arial" w:cs="Arial" w:eastAsia="Arial"/>
      <w:b/>
      <w:bCs/>
      <w:sz w:val="24"/>
      <w:szCs w:val="24"/>
    </w:rPr>
  </w:style>
  <w:style w:type="paragraph" w:styleId="769" w:customStyle="1">
    <w:name w:val="Heading 6"/>
    <w:link w:val="77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70" w:customStyle="1">
    <w:name w:val="Heading 6 Char"/>
    <w:link w:val="769"/>
    <w:uiPriority w:val="9"/>
    <w:rPr>
      <w:rFonts w:ascii="Arial" w:hAnsi="Arial" w:cs="Arial" w:eastAsia="Arial"/>
      <w:b/>
      <w:bCs/>
      <w:sz w:val="22"/>
      <w:szCs w:val="22"/>
    </w:rPr>
  </w:style>
  <w:style w:type="paragraph" w:styleId="771" w:customStyle="1">
    <w:name w:val="Heading 7"/>
    <w:link w:val="77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72" w:customStyle="1">
    <w:name w:val="Heading 7 Char"/>
    <w:link w:val="77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73" w:customStyle="1">
    <w:name w:val="Heading 8"/>
    <w:link w:val="77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74" w:customStyle="1">
    <w:name w:val="Heading 8 Char"/>
    <w:link w:val="773"/>
    <w:uiPriority w:val="9"/>
    <w:rPr>
      <w:rFonts w:ascii="Arial" w:hAnsi="Arial" w:cs="Arial" w:eastAsia="Arial"/>
      <w:i/>
      <w:iCs/>
      <w:sz w:val="22"/>
      <w:szCs w:val="22"/>
    </w:rPr>
  </w:style>
  <w:style w:type="paragraph" w:styleId="775" w:customStyle="1">
    <w:name w:val="Heading 9"/>
    <w:link w:val="77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76" w:customStyle="1">
    <w:name w:val="Heading 9 Char"/>
    <w:link w:val="775"/>
    <w:uiPriority w:val="9"/>
    <w:rPr>
      <w:rFonts w:ascii="Arial" w:hAnsi="Arial" w:cs="Arial" w:eastAsia="Arial"/>
      <w:i/>
      <w:iCs/>
      <w:sz w:val="21"/>
      <w:szCs w:val="21"/>
    </w:rPr>
  </w:style>
  <w:style w:type="paragraph" w:styleId="777">
    <w:name w:val="List Paragraph"/>
    <w:qFormat/>
    <w:uiPriority w:val="34"/>
    <w:pPr>
      <w:contextualSpacing w:val="true"/>
      <w:ind w:left="720"/>
    </w:pPr>
  </w:style>
  <w:style w:type="paragraph" w:styleId="778">
    <w:name w:val="No Spacing"/>
    <w:qFormat/>
    <w:uiPriority w:val="1"/>
  </w:style>
  <w:style w:type="paragraph" w:styleId="779">
    <w:name w:val="Title"/>
    <w:link w:val="780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80" w:customStyle="1">
    <w:name w:val="Название Знак"/>
    <w:link w:val="779"/>
    <w:uiPriority w:val="10"/>
    <w:rPr>
      <w:sz w:val="48"/>
      <w:szCs w:val="48"/>
    </w:rPr>
  </w:style>
  <w:style w:type="paragraph" w:styleId="781">
    <w:name w:val="Subtitle"/>
    <w:link w:val="782"/>
    <w:qFormat/>
    <w:uiPriority w:val="11"/>
    <w:rPr>
      <w:sz w:val="24"/>
      <w:szCs w:val="24"/>
    </w:rPr>
    <w:pPr>
      <w:spacing w:after="200" w:before="200"/>
    </w:pPr>
  </w:style>
  <w:style w:type="character" w:styleId="782" w:customStyle="1">
    <w:name w:val="Подзаголовок Знак"/>
    <w:link w:val="781"/>
    <w:uiPriority w:val="11"/>
    <w:rPr>
      <w:sz w:val="24"/>
      <w:szCs w:val="24"/>
    </w:rPr>
  </w:style>
  <w:style w:type="paragraph" w:styleId="783">
    <w:name w:val="Quote"/>
    <w:link w:val="784"/>
    <w:qFormat/>
    <w:uiPriority w:val="29"/>
    <w:rPr>
      <w:i/>
    </w:rPr>
    <w:pPr>
      <w:ind w:left="720" w:right="720"/>
    </w:pPr>
  </w:style>
  <w:style w:type="character" w:styleId="784" w:customStyle="1">
    <w:name w:val="Цитата 2 Знак"/>
    <w:link w:val="783"/>
    <w:uiPriority w:val="29"/>
    <w:rPr>
      <w:i/>
    </w:rPr>
  </w:style>
  <w:style w:type="paragraph" w:styleId="785">
    <w:name w:val="Intense Quote"/>
    <w:link w:val="786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86" w:customStyle="1">
    <w:name w:val="Выделенная цитата Знак"/>
    <w:link w:val="785"/>
    <w:uiPriority w:val="30"/>
    <w:rPr>
      <w:i/>
    </w:rPr>
  </w:style>
  <w:style w:type="paragraph" w:styleId="787" w:customStyle="1">
    <w:name w:val="Header"/>
    <w:link w:val="78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8" w:customStyle="1">
    <w:name w:val="Header Char"/>
    <w:link w:val="787"/>
    <w:uiPriority w:val="99"/>
  </w:style>
  <w:style w:type="paragraph" w:styleId="789" w:customStyle="1">
    <w:name w:val="Footer"/>
    <w:link w:val="79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90" w:customStyle="1">
    <w:name w:val="Footer Char"/>
    <w:link w:val="789"/>
    <w:uiPriority w:val="99"/>
  </w:style>
  <w:style w:type="paragraph" w:styleId="791" w:customStyle="1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92" w:customStyle="1">
    <w:name w:val="Caption Char"/>
    <w:link w:val="789"/>
    <w:uiPriority w:val="99"/>
  </w:style>
  <w:style w:type="table" w:styleId="793">
    <w:name w:val="Table Grid"/>
    <w:basedOn w:val="757"/>
    <w:rPr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4" w:customStyle="1">
    <w:name w:val="Table Grid Light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5" w:customStyle="1">
    <w:name w:val="Plain Table 1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6" w:customStyle="1">
    <w:name w:val="Plain Table 2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7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8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800" w:customStyle="1">
    <w:name w:val="Grid Table 1 Light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80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80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1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Grid Table 4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822" w:customStyle="1">
    <w:name w:val="Grid Table 4 - Accent 1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auto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823" w:customStyle="1">
    <w:name w:val="Grid Table 4 - Accent 2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824" w:customStyle="1">
    <w:name w:val="Grid Table 4 - Accent 3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auto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825" w:customStyle="1">
    <w:name w:val="Grid Table 4 - Accent 4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826" w:customStyle="1">
    <w:name w:val="Grid Table 4 - Accent 5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827" w:customStyle="1">
    <w:name w:val="Grid Table 4 - Accent 6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28" w:customStyle="1">
    <w:name w:val="Grid Table 5 Dark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829" w:customStyle="1">
    <w:name w:val="Grid Table 5 Dark- Accent 1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auto" w:themeColor="accent1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uto" w:themeColor="accent1" w:themeTint="75"/>
      </w:tcPr>
    </w:tblStylePr>
    <w:tblStylePr w:type="band1Vert">
      <w:tcPr>
        <w:shd w:val="clear" w:color="AEC4E0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auto" w:themeColor="accent1"/>
        <w:tcBorders>
          <w:top w:val="single" w:color="FFFFFF" w:sz="4" w:space="0" w:themeColor="light1"/>
        </w:tcBorders>
      </w:tcPr>
    </w:tblStylePr>
  </w:style>
  <w:style w:type="table" w:styleId="830" w:customStyle="1">
    <w:name w:val="Grid Table 5 Dark - Accent 2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auto" w:themeColor="accent2" w:theme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auto" w:themeColor="accent2" w:themeTint="75"/>
      </w:tcPr>
    </w:tblStylePr>
    <w:tblStylePr w:type="band1Vert">
      <w:tcPr>
        <w:shd w:val="clear" w:color="E2AEAD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auto" w:themeColor="accent2"/>
        <w:tcBorders>
          <w:top w:val="single" w:color="FFFFFF" w:sz="4" w:space="0" w:themeColor="light1"/>
        </w:tcBorders>
      </w:tcPr>
    </w:tblStylePr>
  </w:style>
  <w:style w:type="table" w:styleId="831" w:customStyle="1">
    <w:name w:val="Grid Table 5 Dark - Accent 3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auto" w:themeColor="accent3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auto" w:themeColor="accent3" w:themeTint="75"/>
      </w:tcPr>
    </w:tblStylePr>
    <w:tblStylePr w:type="band1Vert">
      <w:tcPr>
        <w:shd w:val="clear" w:color="D0DFB2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auto" w:themeColor="accent3"/>
        <w:tcBorders>
          <w:top w:val="single" w:color="FFFFFF" w:sz="4" w:space="0" w:themeColor="light1"/>
        </w:tcBorders>
      </w:tcPr>
    </w:tblStylePr>
  </w:style>
  <w:style w:type="table" w:styleId="832" w:customStyle="1">
    <w:name w:val="Grid Table 5 Dark- Accent 4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auto" w:themeColor="accent4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auto" w:themeColor="accent4" w:themeTint="75"/>
      </w:tcPr>
    </w:tblStylePr>
    <w:tblStylePr w:type="band1Vert">
      <w:tcPr>
        <w:shd w:val="clear" w:color="C4B7D4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auto" w:themeColor="accent4"/>
        <w:tcBorders>
          <w:top w:val="single" w:color="FFFFFF" w:sz="4" w:space="0" w:themeColor="light1"/>
        </w:tcBorders>
      </w:tcPr>
    </w:tblStylePr>
  </w:style>
  <w:style w:type="table" w:styleId="833" w:customStyle="1">
    <w:name w:val="Grid Table 5 Dark - Accent 5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auto" w:themeColor="accent5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uto" w:themeColor="accent5" w:themeTint="75"/>
      </w:tcPr>
    </w:tblStylePr>
    <w:tblStylePr w:type="band1Vert">
      <w:tcPr>
        <w:shd w:val="clear" w:color="ACD8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top w:val="single" w:color="FFFFFF" w:sz="4" w:space="0" w:themeColor="light1"/>
        </w:tcBorders>
      </w:tcPr>
    </w:tblStylePr>
  </w:style>
  <w:style w:type="table" w:styleId="834" w:customStyle="1">
    <w:name w:val="Grid Table 5 Dark - Accent 6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auto" w:themeColor="accent6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auto" w:themeColor="accent6" w:themeTint="75"/>
      </w:tcPr>
    </w:tblStylePr>
    <w:tblStylePr w:type="band1Vert">
      <w:tcPr>
        <w:shd w:val="clear" w:color="FBCEAA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top w:val="single" w:color="FFFFFF" w:sz="4" w:space="0" w:themeColor="light1"/>
        </w:tcBorders>
      </w:tcPr>
    </w:tblStylePr>
  </w:style>
  <w:style w:type="table" w:styleId="835" w:customStyle="1">
    <w:name w:val="Grid Table 6 Colorful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6" w:customStyle="1">
    <w:name w:val="Grid Table 6 Colorful - Accent 1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7" w:customStyle="1">
    <w:name w:val="Grid Table 6 Colorful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8" w:customStyle="1">
    <w:name w:val="Grid Table 6 Colorful - Accent 3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9" w:customStyle="1">
    <w:name w:val="Grid Table 6 Colorful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0" w:customStyle="1">
    <w:name w:val="Grid Table 6 Colorful - Accent 5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1" w:customStyle="1">
    <w:name w:val="Grid Table 6 Colorful - Accent 6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2" w:customStyle="1">
    <w:name w:val="Grid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43" w:customStyle="1">
    <w:name w:val="Grid Table 7 Colorful - Accent 1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44" w:customStyle="1">
    <w:name w:val="Grid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45" w:customStyle="1">
    <w:name w:val="Grid Table 7 Colorful - Accent 3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46" w:customStyle="1">
    <w:name w:val="Grid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47" w:customStyle="1">
    <w:name w:val="Grid Table 7 Colorful - Accent 5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48" w:customStyle="1">
    <w:name w:val="Grid Table 7 Colorful - Accent 6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49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5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5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5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5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5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5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56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85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5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85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6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6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6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63" w:customStyle="1">
    <w:name w:val="List Table 3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1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3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5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6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1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2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3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4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5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6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5 Dark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1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auto" w:themeColor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auto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2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auto" w:themeColor="accent2" w:theme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auto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3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auto" w:themeColor="accent3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auto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4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auto" w:themeColor="accent4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auto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5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auto" w:themeColor="accent5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auto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6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auto" w:themeColor="accent6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auto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8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8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8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8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8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9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91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9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9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9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9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9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9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9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9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90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90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0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0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0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0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90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90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90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0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1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1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12" w:customStyle="1">
    <w:name w:val="Bordered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913" w:customStyle="1">
    <w:name w:val="Bordered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914" w:customStyle="1">
    <w:name w:val="Bordered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915" w:customStyle="1">
    <w:name w:val="Bordered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916" w:customStyle="1">
    <w:name w:val="Bordered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917" w:customStyle="1">
    <w:name w:val="Bordered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918" w:customStyle="1">
    <w:name w:val="Bordered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919">
    <w:name w:val="Hyperlink"/>
    <w:rPr>
      <w:color w:val="0000FF"/>
      <w:u w:val="single"/>
    </w:rPr>
  </w:style>
  <w:style w:type="paragraph" w:styleId="920">
    <w:name w:val="footnote text"/>
    <w:link w:val="952"/>
    <w:uiPriority w:val="99"/>
    <w:semiHidden/>
    <w:unhideWhenUsed/>
    <w:rPr>
      <w:sz w:val="18"/>
    </w:rPr>
    <w:pPr>
      <w:spacing w:after="40"/>
    </w:pPr>
  </w:style>
  <w:style w:type="character" w:styleId="921">
    <w:name w:val="footnote reference"/>
    <w:rPr>
      <w:vertAlign w:val="superscript"/>
    </w:rPr>
  </w:style>
  <w:style w:type="paragraph" w:styleId="922">
    <w:name w:val="endnote text"/>
    <w:basedOn w:val="751"/>
    <w:link w:val="1036"/>
    <w:semiHidden/>
    <w:rPr>
      <w:lang w:val="en-US" w:eastAsia="en-US"/>
    </w:rPr>
  </w:style>
  <w:style w:type="character" w:styleId="923" w:customStyle="1">
    <w:name w:val="Endnote Text Char"/>
    <w:link w:val="922"/>
    <w:uiPriority w:val="99"/>
    <w:rPr>
      <w:sz w:val="20"/>
    </w:rPr>
  </w:style>
  <w:style w:type="character" w:styleId="924">
    <w:name w:val="endnote reference"/>
    <w:semiHidden/>
    <w:rPr>
      <w:vertAlign w:val="superscript"/>
    </w:rPr>
  </w:style>
  <w:style w:type="paragraph" w:styleId="925">
    <w:name w:val="toc 1"/>
    <w:basedOn w:val="751"/>
    <w:next w:val="751"/>
    <w:rPr>
      <w:b/>
      <w:bCs/>
    </w:rPr>
    <w:pPr>
      <w:spacing w:after="120" w:before="240"/>
    </w:pPr>
  </w:style>
  <w:style w:type="paragraph" w:styleId="926">
    <w:name w:val="toc 2"/>
    <w:basedOn w:val="751"/>
    <w:next w:val="751"/>
    <w:rPr>
      <w:i/>
      <w:iCs/>
    </w:rPr>
    <w:pPr>
      <w:ind w:left="240"/>
      <w:spacing w:before="120"/>
    </w:pPr>
  </w:style>
  <w:style w:type="paragraph" w:styleId="927">
    <w:name w:val="toc 3"/>
    <w:basedOn w:val="751"/>
    <w:next w:val="751"/>
    <w:rPr>
      <w:rFonts w:ascii="Times New Roman" w:hAnsi="Times New Roman"/>
      <w:sz w:val="28"/>
      <w:szCs w:val="28"/>
    </w:rPr>
    <w:pPr>
      <w:ind w:left="480"/>
    </w:pPr>
  </w:style>
  <w:style w:type="paragraph" w:styleId="928">
    <w:name w:val="toc 4"/>
    <w:basedOn w:val="751"/>
    <w:next w:val="751"/>
    <w:pPr>
      <w:ind w:left="720"/>
    </w:pPr>
  </w:style>
  <w:style w:type="paragraph" w:styleId="929">
    <w:name w:val="toc 5"/>
    <w:basedOn w:val="751"/>
    <w:next w:val="751"/>
    <w:pPr>
      <w:ind w:left="960"/>
    </w:pPr>
  </w:style>
  <w:style w:type="paragraph" w:styleId="930">
    <w:name w:val="toc 6"/>
    <w:basedOn w:val="751"/>
    <w:next w:val="751"/>
    <w:pPr>
      <w:ind w:left="1200"/>
    </w:pPr>
  </w:style>
  <w:style w:type="paragraph" w:styleId="931">
    <w:name w:val="toc 7"/>
    <w:basedOn w:val="751"/>
    <w:next w:val="751"/>
    <w:pPr>
      <w:ind w:left="1440"/>
    </w:pPr>
  </w:style>
  <w:style w:type="paragraph" w:styleId="932">
    <w:name w:val="toc 8"/>
    <w:basedOn w:val="751"/>
    <w:next w:val="751"/>
    <w:pPr>
      <w:ind w:left="1680"/>
    </w:pPr>
  </w:style>
  <w:style w:type="paragraph" w:styleId="933">
    <w:name w:val="toc 9"/>
    <w:basedOn w:val="751"/>
    <w:next w:val="751"/>
    <w:pPr>
      <w:ind w:left="1920"/>
    </w:pPr>
  </w:style>
  <w:style w:type="paragraph" w:styleId="934">
    <w:name w:val="TOC Heading"/>
    <w:uiPriority w:val="39"/>
    <w:unhideWhenUsed/>
  </w:style>
  <w:style w:type="paragraph" w:styleId="935">
    <w:name w:val="table of figures"/>
    <w:uiPriority w:val="99"/>
    <w:unhideWhenUsed/>
  </w:style>
  <w:style w:type="character" w:styleId="936" w:customStyle="1">
    <w:name w:val="Заголовок 1 Знак"/>
    <w:link w:val="752"/>
    <w:rPr>
      <w:rFonts w:ascii="Arial" w:hAnsi="Arial"/>
      <w:b/>
      <w:bCs/>
      <w:sz w:val="32"/>
      <w:szCs w:val="32"/>
    </w:rPr>
  </w:style>
  <w:style w:type="character" w:styleId="937" w:customStyle="1">
    <w:name w:val="Заголовок 2 Знак"/>
    <w:link w:val="753"/>
    <w:rPr>
      <w:rFonts w:ascii="Arial" w:hAnsi="Arial"/>
      <w:b/>
      <w:bCs/>
      <w:i/>
      <w:iCs/>
      <w:sz w:val="28"/>
      <w:szCs w:val="28"/>
    </w:rPr>
  </w:style>
  <w:style w:type="character" w:styleId="938" w:customStyle="1">
    <w:name w:val="Заголовок 3 Знак"/>
    <w:link w:val="754"/>
    <w:rPr>
      <w:rFonts w:ascii="Arial" w:hAnsi="Arial"/>
      <w:b/>
      <w:bCs/>
      <w:sz w:val="26"/>
      <w:szCs w:val="26"/>
    </w:rPr>
  </w:style>
  <w:style w:type="character" w:styleId="939" w:customStyle="1">
    <w:name w:val="Заголовок 4 Знак"/>
    <w:link w:val="755"/>
    <w:rPr>
      <w:rFonts w:ascii="Times New Roman" w:hAnsi="Times New Roman"/>
      <w:b/>
      <w:bCs/>
      <w:sz w:val="24"/>
      <w:szCs w:val="24"/>
    </w:rPr>
  </w:style>
  <w:style w:type="paragraph" w:styleId="940">
    <w:name w:val="Body Text"/>
    <w:basedOn w:val="751"/>
    <w:link w:val="941"/>
    <w:rPr>
      <w:rFonts w:ascii="Times New Roman" w:hAnsi="Times New Roman"/>
      <w:sz w:val="24"/>
      <w:szCs w:val="24"/>
      <w:lang w:val="en-US" w:eastAsia="en-US"/>
    </w:rPr>
  </w:style>
  <w:style w:type="character" w:styleId="941" w:customStyle="1">
    <w:name w:val="Основной текст Знак"/>
    <w:link w:val="940"/>
    <w:rPr>
      <w:rFonts w:ascii="Times New Roman" w:hAnsi="Times New Roman"/>
      <w:sz w:val="24"/>
      <w:szCs w:val="24"/>
    </w:rPr>
  </w:style>
  <w:style w:type="paragraph" w:styleId="942">
    <w:name w:val="Body Text 2"/>
    <w:basedOn w:val="751"/>
    <w:link w:val="943"/>
    <w:rPr>
      <w:rFonts w:ascii="Times New Roman" w:hAnsi="Times New Roman"/>
      <w:sz w:val="24"/>
      <w:szCs w:val="24"/>
      <w:lang w:val="en-US" w:eastAsia="en-US"/>
    </w:rPr>
    <w:pPr>
      <w:ind w:right="-57"/>
      <w:jc w:val="both"/>
    </w:pPr>
  </w:style>
  <w:style w:type="character" w:styleId="943" w:customStyle="1">
    <w:name w:val="Основной текст 2 Знак"/>
    <w:link w:val="942"/>
    <w:rPr>
      <w:rFonts w:ascii="Times New Roman" w:hAnsi="Times New Roman"/>
      <w:sz w:val="24"/>
      <w:szCs w:val="24"/>
    </w:rPr>
  </w:style>
  <w:style w:type="character" w:styleId="944" w:customStyle="1">
    <w:name w:val="blk"/>
  </w:style>
  <w:style w:type="paragraph" w:styleId="945" w:customStyle="1">
    <w:name w:val="Нижний колонтитул;Нижний колонтитул Знак Знак Знак;Нижний колонтитул1;Нижний колонтитул Знак Знак"/>
    <w:basedOn w:val="751"/>
    <w:link w:val="946"/>
    <w:rPr>
      <w:rFonts w:ascii="Times New Roman" w:hAnsi="Times New Roman"/>
      <w:sz w:val="24"/>
      <w:szCs w:val="24"/>
      <w:lang w:val="en-US" w:eastAsia="en-US"/>
    </w:rPr>
    <w:pPr>
      <w:spacing w:after="120" w:before="120"/>
      <w:tabs>
        <w:tab w:val="center" w:pos="4677" w:leader="none"/>
        <w:tab w:val="right" w:pos="9355" w:leader="none"/>
      </w:tabs>
    </w:pPr>
  </w:style>
  <w:style w:type="character" w:styleId="946" w:customStyle="1">
    <w:name w:val="Нижний колонтитул Знак;Нижний колонтитул Знак Знак Знак Знак;Нижний колонтитул1 Знак;Нижний колонтитул Знак Знак Знак1"/>
    <w:link w:val="945"/>
    <w:rPr>
      <w:rFonts w:ascii="Times New Roman" w:hAnsi="Times New Roman"/>
      <w:sz w:val="24"/>
      <w:szCs w:val="24"/>
    </w:rPr>
  </w:style>
  <w:style w:type="character" w:styleId="947">
    <w:name w:val="page number"/>
  </w:style>
  <w:style w:type="paragraph" w:styleId="948" w:customStyle="1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751"/>
    <w:link w:val="1038"/>
    <w:rPr>
      <w:rFonts w:ascii="Times New Roman" w:hAnsi="Times New Roman"/>
      <w:sz w:val="24"/>
      <w:szCs w:val="24"/>
      <w:lang w:val="en-US" w:eastAsia="nl-NL"/>
    </w:rPr>
    <w:pPr>
      <w:widowControl w:val="off"/>
    </w:pPr>
  </w:style>
  <w:style w:type="paragraph" w:styleId="949" w:customStyle="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751"/>
    <w:link w:val="950"/>
    <w:rPr>
      <w:rFonts w:ascii="Times New Roman" w:hAnsi="Times New Roman"/>
      <w:lang w:val="en-US" w:eastAsia="en-US"/>
    </w:rPr>
  </w:style>
  <w:style w:type="character" w:styleId="950" w:customStyle="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949"/>
    <w:rPr>
      <w:rFonts w:ascii="Times New Roman" w:hAnsi="Times New Roman"/>
      <w:sz w:val="20"/>
      <w:szCs w:val="20"/>
      <w:lang w:val="en-US" w:eastAsia="en-US"/>
    </w:rPr>
  </w:style>
  <w:style w:type="paragraph" w:styleId="951">
    <w:name w:val="List 2"/>
    <w:basedOn w:val="751"/>
    <w:rPr>
      <w:rFonts w:ascii="Arial" w:hAnsi="Arial" w:eastAsia="Batang"/>
      <w:sz w:val="24"/>
      <w:szCs w:val="24"/>
      <w:lang w:eastAsia="ko-KR"/>
    </w:rPr>
    <w:pPr>
      <w:ind w:left="720" w:hanging="360"/>
      <w:jc w:val="both"/>
      <w:spacing w:after="120" w:before="120"/>
    </w:pPr>
  </w:style>
  <w:style w:type="character" w:styleId="952" w:customStyle="1">
    <w:name w:val="Текст сноски Знак"/>
    <w:link w:val="920"/>
    <w:rPr>
      <w:rFonts w:ascii="Times New Roman" w:hAnsi="Times New Roman"/>
      <w:sz w:val="20"/>
      <w:lang w:val="en-US" w:eastAsia="ru-RU"/>
    </w:rPr>
  </w:style>
  <w:style w:type="paragraph" w:styleId="953" w:customStyle="1">
    <w:name w:val="Абзац списка;Содержание. 2 уровень"/>
    <w:basedOn w:val="751"/>
    <w:link w:val="1037"/>
    <w:rPr>
      <w:rFonts w:ascii="Times New Roman" w:hAnsi="Times New Roman"/>
      <w:sz w:val="24"/>
      <w:szCs w:val="24"/>
      <w:lang w:val="en-US" w:eastAsia="en-US"/>
    </w:rPr>
    <w:pPr>
      <w:ind w:left="708"/>
      <w:spacing w:after="120" w:before="120"/>
    </w:pPr>
  </w:style>
  <w:style w:type="character" w:styleId="954">
    <w:name w:val="Emphasis"/>
    <w:rPr>
      <w:i/>
    </w:rPr>
  </w:style>
  <w:style w:type="paragraph" w:styleId="955">
    <w:name w:val="Balloon Text"/>
    <w:basedOn w:val="751"/>
    <w:link w:val="956"/>
    <w:rPr>
      <w:rFonts w:ascii="Segoe UI" w:hAnsi="Segoe UI"/>
      <w:sz w:val="18"/>
      <w:szCs w:val="18"/>
      <w:lang w:val="en-US" w:eastAsia="en-US"/>
    </w:rPr>
  </w:style>
  <w:style w:type="character" w:styleId="956" w:customStyle="1">
    <w:name w:val="Текст выноски Знак"/>
    <w:link w:val="955"/>
    <w:rPr>
      <w:rFonts w:ascii="Segoe UI" w:hAnsi="Segoe UI"/>
      <w:sz w:val="18"/>
      <w:szCs w:val="18"/>
    </w:rPr>
  </w:style>
  <w:style w:type="paragraph" w:styleId="957" w:customStyle="1">
    <w:name w:val="ConsPlusNormal"/>
    <w:rPr>
      <w:rFonts w:ascii="Arial" w:hAnsi="Arial"/>
      <w:lang w:eastAsia="ru-RU"/>
    </w:rPr>
    <w:pPr>
      <w:widowControl w:val="off"/>
    </w:pPr>
  </w:style>
  <w:style w:type="paragraph" w:styleId="958">
    <w:name w:val="Header"/>
    <w:basedOn w:val="751"/>
    <w:link w:val="959"/>
    <w:rPr>
      <w:rFonts w:ascii="Times New Roman" w:hAnsi="Times New Roman"/>
      <w:sz w:val="24"/>
      <w:szCs w:val="24"/>
      <w:lang w:val="en-US" w:eastAsia="en-US"/>
    </w:rPr>
    <w:pPr>
      <w:tabs>
        <w:tab w:val="center" w:pos="4677" w:leader="none"/>
        <w:tab w:val="right" w:pos="9355" w:leader="none"/>
      </w:tabs>
    </w:pPr>
  </w:style>
  <w:style w:type="character" w:styleId="959" w:customStyle="1">
    <w:name w:val="Верхний колонтитул Знак"/>
    <w:link w:val="958"/>
    <w:rPr>
      <w:rFonts w:ascii="Times New Roman" w:hAnsi="Times New Roman"/>
      <w:sz w:val="24"/>
      <w:szCs w:val="24"/>
    </w:rPr>
  </w:style>
  <w:style w:type="character" w:styleId="960" w:customStyle="1">
    <w:name w:val="Текст примечания Знак11"/>
    <w:rPr>
      <w:sz w:val="20"/>
      <w:szCs w:val="20"/>
    </w:rPr>
  </w:style>
  <w:style w:type="paragraph" w:styleId="961">
    <w:name w:val="annotation text"/>
    <w:basedOn w:val="751"/>
    <w:link w:val="962"/>
    <w:rPr>
      <w:lang w:val="en-US" w:eastAsia="en-US"/>
    </w:rPr>
  </w:style>
  <w:style w:type="character" w:styleId="962" w:customStyle="1">
    <w:name w:val="Текст примечания Знак"/>
    <w:link w:val="961"/>
    <w:rPr>
      <w:sz w:val="20"/>
      <w:szCs w:val="20"/>
    </w:rPr>
  </w:style>
  <w:style w:type="character" w:styleId="963" w:customStyle="1">
    <w:name w:val="Текст примечания Знак1"/>
    <w:rPr>
      <w:sz w:val="20"/>
      <w:szCs w:val="20"/>
    </w:rPr>
  </w:style>
  <w:style w:type="character" w:styleId="964" w:customStyle="1">
    <w:name w:val="Тема примечания Знак11"/>
    <w:rPr>
      <w:b/>
      <w:bCs/>
      <w:sz w:val="20"/>
      <w:szCs w:val="20"/>
    </w:rPr>
  </w:style>
  <w:style w:type="paragraph" w:styleId="965">
    <w:name w:val="annotation subject"/>
    <w:basedOn w:val="961"/>
    <w:next w:val="961"/>
    <w:link w:val="966"/>
    <w:rPr>
      <w:rFonts w:ascii="Times New Roman" w:hAnsi="Times New Roman"/>
      <w:b/>
      <w:bCs/>
    </w:rPr>
  </w:style>
  <w:style w:type="character" w:styleId="966" w:customStyle="1">
    <w:name w:val="Тема примечания Знак"/>
    <w:link w:val="965"/>
    <w:rPr>
      <w:rFonts w:ascii="Times New Roman" w:hAnsi="Times New Roman"/>
      <w:b/>
      <w:bCs/>
      <w:sz w:val="20"/>
      <w:szCs w:val="20"/>
    </w:rPr>
  </w:style>
  <w:style w:type="character" w:styleId="967" w:customStyle="1">
    <w:name w:val="Тема примечания Знак1"/>
    <w:rPr>
      <w:b/>
      <w:bCs/>
      <w:sz w:val="20"/>
      <w:szCs w:val="20"/>
    </w:rPr>
  </w:style>
  <w:style w:type="paragraph" w:styleId="968">
    <w:name w:val="Body Text Indent 2"/>
    <w:basedOn w:val="751"/>
    <w:link w:val="969"/>
    <w:rPr>
      <w:rFonts w:ascii="Times New Roman" w:hAnsi="Times New Roman"/>
      <w:sz w:val="24"/>
      <w:szCs w:val="24"/>
      <w:lang w:val="en-US" w:eastAsia="en-US"/>
    </w:rPr>
    <w:pPr>
      <w:ind w:left="283"/>
      <w:spacing w:lineRule="auto" w:line="480" w:after="120"/>
    </w:pPr>
  </w:style>
  <w:style w:type="character" w:styleId="969" w:customStyle="1">
    <w:name w:val="Основной текст с отступом 2 Знак"/>
    <w:link w:val="968"/>
    <w:rPr>
      <w:rFonts w:ascii="Times New Roman" w:hAnsi="Times New Roman"/>
      <w:sz w:val="24"/>
      <w:szCs w:val="24"/>
    </w:rPr>
  </w:style>
  <w:style w:type="character" w:styleId="970" w:customStyle="1">
    <w:name w:val="apple-converted-space"/>
  </w:style>
  <w:style w:type="character" w:styleId="971" w:customStyle="1">
    <w:name w:val="Цветовое выделение"/>
    <w:rPr>
      <w:b/>
      <w:color w:val="26282F"/>
    </w:rPr>
  </w:style>
  <w:style w:type="character" w:styleId="972" w:customStyle="1">
    <w:name w:val="Гипертекстовая ссылка"/>
    <w:rPr>
      <w:b/>
      <w:color w:val="106BBE"/>
    </w:rPr>
  </w:style>
  <w:style w:type="character" w:styleId="973" w:customStyle="1">
    <w:name w:val="Активная гипертекстовая ссылка"/>
    <w:rPr>
      <w:b/>
      <w:color w:val="106BBE"/>
      <w:u w:val="single"/>
    </w:rPr>
  </w:style>
  <w:style w:type="paragraph" w:styleId="974" w:customStyle="1">
    <w:name w:val="Внимание"/>
    <w:basedOn w:val="751"/>
    <w:next w:val="751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975" w:customStyle="1">
    <w:name w:val="Внимание: криминал!!"/>
    <w:basedOn w:val="974"/>
    <w:next w:val="751"/>
  </w:style>
  <w:style w:type="paragraph" w:styleId="976" w:customStyle="1">
    <w:name w:val="Внимание: недобросовестность!"/>
    <w:basedOn w:val="974"/>
    <w:next w:val="751"/>
  </w:style>
  <w:style w:type="character" w:styleId="977" w:customStyle="1">
    <w:name w:val="Выделение для Базового Поиска"/>
    <w:rPr>
      <w:b/>
      <w:color w:val="0058A9"/>
    </w:rPr>
  </w:style>
  <w:style w:type="character" w:styleId="978" w:customStyle="1">
    <w:name w:val="Выделение для Базового Поиска (курсив)"/>
    <w:rPr>
      <w:b/>
      <w:i/>
      <w:color w:val="0058A9"/>
    </w:rPr>
  </w:style>
  <w:style w:type="paragraph" w:styleId="979" w:customStyle="1">
    <w:name w:val="Дочерний элемент списка"/>
    <w:basedOn w:val="751"/>
    <w:next w:val="751"/>
    <w:rPr>
      <w:rFonts w:ascii="Times New Roman" w:hAnsi="Times New Roman"/>
      <w:color w:val="868381"/>
    </w:rPr>
    <w:pPr>
      <w:jc w:val="both"/>
      <w:spacing w:lineRule="auto" w:line="360"/>
      <w:widowControl w:val="off"/>
    </w:pPr>
  </w:style>
  <w:style w:type="paragraph" w:styleId="980" w:customStyle="1">
    <w:name w:val="Основное меню (преемственное)"/>
    <w:basedOn w:val="751"/>
    <w:next w:val="751"/>
    <w:rPr>
      <w:rFonts w:ascii="Verdana" w:hAnsi="Verdana"/>
    </w:rPr>
    <w:pPr>
      <w:ind w:firstLine="720"/>
      <w:jc w:val="both"/>
      <w:spacing w:lineRule="auto" w:line="360"/>
      <w:widowControl w:val="off"/>
    </w:pPr>
  </w:style>
  <w:style w:type="paragraph" w:styleId="981" w:customStyle="1">
    <w:name w:val="Заголовок1"/>
    <w:basedOn w:val="980"/>
    <w:next w:val="751"/>
    <w:rPr>
      <w:b/>
      <w:bCs/>
      <w:color w:val="0058A9"/>
      <w:shd w:val="clear" w:fill="ECE9D8" w:color="auto"/>
    </w:rPr>
  </w:style>
  <w:style w:type="paragraph" w:styleId="982" w:customStyle="1">
    <w:name w:val="Заголовок группы контролов"/>
    <w:basedOn w:val="751"/>
    <w:next w:val="751"/>
    <w:rPr>
      <w:rFonts w:ascii="Times New Roman" w:hAnsi="Times New Roman"/>
      <w:b/>
      <w:bCs/>
      <w:color w:val="000000"/>
      <w:sz w:val="24"/>
      <w:szCs w:val="24"/>
    </w:rPr>
    <w:pPr>
      <w:ind w:firstLine="720"/>
      <w:jc w:val="both"/>
      <w:spacing w:lineRule="auto" w:line="360"/>
      <w:widowControl w:val="off"/>
    </w:pPr>
  </w:style>
  <w:style w:type="paragraph" w:styleId="983" w:customStyle="1">
    <w:name w:val="Заголовок для информации об изменениях"/>
    <w:basedOn w:val="752"/>
    <w:next w:val="751"/>
    <w:rPr>
      <w:rFonts w:ascii="Times New Roman" w:hAnsi="Times New Roman"/>
      <w:b w:val="false"/>
      <w:bCs w:val="false"/>
      <w:sz w:val="18"/>
      <w:szCs w:val="18"/>
      <w:shd w:val="clear" w:fill="FFFFFF" w:color="auto"/>
    </w:rPr>
    <w:pPr>
      <w:jc w:val="center"/>
      <w:keepLines/>
      <w:spacing w:lineRule="auto" w:line="360" w:after="240" w:before="0"/>
      <w:outlineLvl w:val="9"/>
    </w:pPr>
  </w:style>
  <w:style w:type="paragraph" w:styleId="984" w:customStyle="1">
    <w:name w:val="Заголовок распахивающейся части диалога"/>
    <w:basedOn w:val="751"/>
    <w:next w:val="751"/>
    <w:rPr>
      <w:rFonts w:ascii="Times New Roman" w:hAnsi="Times New Roman"/>
      <w:i/>
      <w:iCs/>
      <w:color w:val="000080"/>
    </w:rPr>
    <w:pPr>
      <w:ind w:firstLine="720"/>
      <w:jc w:val="both"/>
      <w:spacing w:lineRule="auto" w:line="360"/>
      <w:widowControl w:val="off"/>
    </w:pPr>
  </w:style>
  <w:style w:type="character" w:styleId="985" w:customStyle="1">
    <w:name w:val="Заголовок своего сообщения"/>
    <w:rPr>
      <w:b/>
      <w:color w:val="26282F"/>
    </w:rPr>
  </w:style>
  <w:style w:type="paragraph" w:styleId="986" w:customStyle="1">
    <w:name w:val="Заголовок статьи"/>
    <w:basedOn w:val="751"/>
    <w:next w:val="751"/>
    <w:rPr>
      <w:rFonts w:ascii="Times New Roman" w:hAnsi="Times New Roman"/>
      <w:sz w:val="24"/>
      <w:szCs w:val="24"/>
    </w:rPr>
    <w:pPr>
      <w:ind w:left="1612" w:hanging="892"/>
      <w:jc w:val="both"/>
      <w:spacing w:lineRule="auto" w:line="360"/>
      <w:widowControl w:val="off"/>
    </w:pPr>
  </w:style>
  <w:style w:type="character" w:styleId="987" w:customStyle="1">
    <w:name w:val="Заголовок чужого сообщения"/>
    <w:rPr>
      <w:b/>
      <w:color w:val="FF0000"/>
    </w:rPr>
  </w:style>
  <w:style w:type="paragraph" w:styleId="988" w:customStyle="1">
    <w:name w:val="Заголовок ЭР (левое окно)"/>
    <w:basedOn w:val="751"/>
    <w:next w:val="751"/>
    <w:rPr>
      <w:rFonts w:ascii="Times New Roman" w:hAnsi="Times New Roman"/>
      <w:b/>
      <w:bCs/>
      <w:color w:val="26282F"/>
      <w:sz w:val="26"/>
      <w:szCs w:val="26"/>
    </w:rPr>
    <w:pPr>
      <w:jc w:val="center"/>
      <w:spacing w:lineRule="auto" w:line="360" w:after="250" w:before="300"/>
      <w:widowControl w:val="off"/>
    </w:pPr>
  </w:style>
  <w:style w:type="paragraph" w:styleId="989" w:customStyle="1">
    <w:name w:val="Заголовок ЭР (правое окно)"/>
    <w:basedOn w:val="988"/>
    <w:next w:val="751"/>
    <w:pPr>
      <w:jc w:val="left"/>
      <w:spacing w:after="0"/>
    </w:pPr>
  </w:style>
  <w:style w:type="paragraph" w:styleId="990" w:customStyle="1">
    <w:name w:val="Интерактивный заголовок"/>
    <w:basedOn w:val="981"/>
    <w:next w:val="751"/>
    <w:rPr>
      <w:u w:val="single"/>
    </w:rPr>
  </w:style>
  <w:style w:type="paragraph" w:styleId="991" w:customStyle="1">
    <w:name w:val="Текст информации об изменениях"/>
    <w:basedOn w:val="751"/>
    <w:next w:val="751"/>
    <w:rPr>
      <w:rFonts w:ascii="Times New Roman" w:hAnsi="Times New Roman"/>
      <w:color w:val="353842"/>
      <w:sz w:val="18"/>
      <w:szCs w:val="18"/>
    </w:rPr>
    <w:pPr>
      <w:ind w:firstLine="720"/>
      <w:jc w:val="both"/>
      <w:spacing w:lineRule="auto" w:line="360"/>
      <w:widowControl w:val="off"/>
    </w:pPr>
  </w:style>
  <w:style w:type="paragraph" w:styleId="992" w:customStyle="1">
    <w:name w:val="Информация об изменениях"/>
    <w:basedOn w:val="991"/>
    <w:next w:val="751"/>
    <w:rPr>
      <w:shd w:val="clear" w:fill="EAEFED" w:color="auto"/>
    </w:rPr>
    <w:pPr>
      <w:ind w:left="360" w:right="360" w:firstLine="0"/>
      <w:spacing w:before="180"/>
    </w:pPr>
  </w:style>
  <w:style w:type="paragraph" w:styleId="993" w:customStyle="1">
    <w:name w:val="Текст (справка)"/>
    <w:basedOn w:val="751"/>
    <w:next w:val="751"/>
    <w:rPr>
      <w:rFonts w:ascii="Times New Roman" w:hAnsi="Times New Roman"/>
      <w:sz w:val="24"/>
      <w:szCs w:val="24"/>
    </w:rPr>
    <w:pPr>
      <w:ind w:left="170" w:right="170"/>
      <w:spacing w:lineRule="auto" w:line="360"/>
      <w:widowControl w:val="off"/>
    </w:pPr>
  </w:style>
  <w:style w:type="paragraph" w:styleId="994" w:customStyle="1">
    <w:name w:val="Комментарий"/>
    <w:basedOn w:val="993"/>
    <w:next w:val="751"/>
    <w:rPr>
      <w:color w:val="353842"/>
      <w:shd w:val="clear" w:fill="F0F0F0" w:color="auto"/>
    </w:rPr>
    <w:pPr>
      <w:ind w:right="0"/>
      <w:jc w:val="both"/>
      <w:spacing w:before="75"/>
    </w:pPr>
  </w:style>
  <w:style w:type="paragraph" w:styleId="995" w:customStyle="1">
    <w:name w:val="Информация об изменениях документа"/>
    <w:basedOn w:val="994"/>
    <w:next w:val="751"/>
    <w:rPr>
      <w:i/>
      <w:iCs/>
    </w:rPr>
  </w:style>
  <w:style w:type="paragraph" w:styleId="996" w:customStyle="1">
    <w:name w:val="Текст (лев. подпись)"/>
    <w:basedOn w:val="751"/>
    <w:next w:val="751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997" w:customStyle="1">
    <w:name w:val="Колонтитул (левый)"/>
    <w:basedOn w:val="996"/>
    <w:next w:val="751"/>
    <w:rPr>
      <w:sz w:val="14"/>
      <w:szCs w:val="14"/>
    </w:rPr>
  </w:style>
  <w:style w:type="paragraph" w:styleId="998" w:customStyle="1">
    <w:name w:val="Текст (прав. подпись)"/>
    <w:basedOn w:val="751"/>
    <w:next w:val="751"/>
    <w:rPr>
      <w:rFonts w:ascii="Times New Roman" w:hAnsi="Times New Roman"/>
      <w:sz w:val="24"/>
      <w:szCs w:val="24"/>
    </w:rPr>
    <w:pPr>
      <w:jc w:val="right"/>
      <w:spacing w:lineRule="auto" w:line="360"/>
      <w:widowControl w:val="off"/>
    </w:pPr>
  </w:style>
  <w:style w:type="paragraph" w:styleId="999" w:customStyle="1">
    <w:name w:val="Колонтитул (правый)"/>
    <w:basedOn w:val="998"/>
    <w:next w:val="751"/>
    <w:rPr>
      <w:sz w:val="14"/>
      <w:szCs w:val="14"/>
    </w:rPr>
  </w:style>
  <w:style w:type="paragraph" w:styleId="1000" w:customStyle="1">
    <w:name w:val="Комментарий пользователя"/>
    <w:basedOn w:val="994"/>
    <w:next w:val="751"/>
    <w:rPr>
      <w:shd w:val="clear" w:fill="FFDFE0" w:color="auto"/>
    </w:rPr>
    <w:pPr>
      <w:jc w:val="left"/>
    </w:pPr>
  </w:style>
  <w:style w:type="paragraph" w:styleId="1001" w:customStyle="1">
    <w:name w:val="Куда обратиться?"/>
    <w:basedOn w:val="974"/>
    <w:next w:val="751"/>
  </w:style>
  <w:style w:type="paragraph" w:styleId="1002" w:customStyle="1">
    <w:name w:val="Моноширинный"/>
    <w:basedOn w:val="751"/>
    <w:next w:val="751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character" w:styleId="1003" w:customStyle="1">
    <w:name w:val="Найденные слова"/>
    <w:rPr>
      <w:b/>
      <w:color w:val="26282F"/>
      <w:shd w:val="clear" w:fill="FFF580" w:color="auto"/>
    </w:rPr>
  </w:style>
  <w:style w:type="paragraph" w:styleId="1004" w:customStyle="1">
    <w:name w:val="Напишите нам"/>
    <w:basedOn w:val="751"/>
    <w:next w:val="751"/>
    <w:rPr>
      <w:rFonts w:ascii="Times New Roman" w:hAnsi="Times New Roman"/>
      <w:shd w:val="clear" w:fill="EFFFAD" w:color="auto"/>
    </w:rPr>
    <w:pPr>
      <w:ind w:left="180" w:right="180"/>
      <w:jc w:val="both"/>
      <w:spacing w:lineRule="auto" w:line="360" w:after="90" w:before="90"/>
      <w:widowControl w:val="off"/>
    </w:pPr>
  </w:style>
  <w:style w:type="character" w:styleId="1005" w:customStyle="1">
    <w:name w:val="Не вступил в силу"/>
    <w:rPr>
      <w:b/>
      <w:color w:val="000000"/>
      <w:shd w:val="clear" w:fill="D8EDE8" w:color="auto"/>
    </w:rPr>
  </w:style>
  <w:style w:type="paragraph" w:styleId="1006" w:customStyle="1">
    <w:name w:val="Необходимые документы"/>
    <w:basedOn w:val="974"/>
    <w:next w:val="751"/>
    <w:pPr>
      <w:ind w:firstLine="118"/>
    </w:pPr>
  </w:style>
  <w:style w:type="paragraph" w:styleId="1007" w:customStyle="1">
    <w:name w:val="Нормальный (таблица)"/>
    <w:basedOn w:val="751"/>
    <w:next w:val="751"/>
    <w:rPr>
      <w:rFonts w:ascii="Times New Roman" w:hAnsi="Times New Roman"/>
      <w:sz w:val="24"/>
      <w:szCs w:val="24"/>
    </w:rPr>
    <w:pPr>
      <w:jc w:val="both"/>
      <w:spacing w:lineRule="auto" w:line="360"/>
      <w:widowControl w:val="off"/>
    </w:pPr>
  </w:style>
  <w:style w:type="paragraph" w:styleId="1008" w:customStyle="1">
    <w:name w:val="Таблицы (моноширинный)"/>
    <w:basedOn w:val="751"/>
    <w:next w:val="751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paragraph" w:styleId="1009" w:customStyle="1">
    <w:name w:val="Оглавление"/>
    <w:basedOn w:val="1008"/>
    <w:next w:val="751"/>
    <w:pPr>
      <w:ind w:left="140"/>
    </w:pPr>
  </w:style>
  <w:style w:type="character" w:styleId="1010" w:customStyle="1">
    <w:name w:val="Опечатки"/>
    <w:rPr>
      <w:color w:val="FF0000"/>
    </w:rPr>
  </w:style>
  <w:style w:type="paragraph" w:styleId="1011" w:customStyle="1">
    <w:name w:val="Переменная часть"/>
    <w:basedOn w:val="980"/>
    <w:next w:val="751"/>
    <w:rPr>
      <w:sz w:val="18"/>
      <w:szCs w:val="18"/>
    </w:rPr>
  </w:style>
  <w:style w:type="paragraph" w:styleId="1012" w:customStyle="1">
    <w:name w:val="Подвал для информации об изменениях"/>
    <w:basedOn w:val="752"/>
    <w:next w:val="751"/>
    <w:rPr>
      <w:rFonts w:ascii="Times New Roman" w:hAnsi="Times New Roman"/>
      <w:b w:val="false"/>
      <w:bCs w:val="false"/>
      <w:sz w:val="18"/>
      <w:szCs w:val="18"/>
    </w:rPr>
    <w:pPr>
      <w:jc w:val="center"/>
      <w:keepLines/>
      <w:spacing w:lineRule="auto" w:line="360" w:after="240" w:before="480"/>
      <w:outlineLvl w:val="9"/>
    </w:pPr>
  </w:style>
  <w:style w:type="paragraph" w:styleId="1013" w:customStyle="1">
    <w:name w:val="Подзаголовок для информации об изменениях"/>
    <w:basedOn w:val="991"/>
    <w:next w:val="751"/>
    <w:rPr>
      <w:b/>
      <w:bCs/>
    </w:rPr>
  </w:style>
  <w:style w:type="paragraph" w:styleId="1014" w:customStyle="1">
    <w:name w:val="Подчёркнуный текст"/>
    <w:basedOn w:val="751"/>
    <w:next w:val="751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  <w:pBdr>
        <w:bottom w:val="single" w:color="000000" w:sz="4" w:space="0"/>
      </w:pBdr>
    </w:pPr>
  </w:style>
  <w:style w:type="paragraph" w:styleId="1015" w:customStyle="1">
    <w:name w:val="Постоянная часть"/>
    <w:basedOn w:val="980"/>
    <w:next w:val="751"/>
  </w:style>
  <w:style w:type="paragraph" w:styleId="1016" w:customStyle="1">
    <w:name w:val="Прижатый влево"/>
    <w:basedOn w:val="751"/>
    <w:next w:val="751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1017" w:customStyle="1">
    <w:name w:val="Пример."/>
    <w:basedOn w:val="974"/>
    <w:next w:val="751"/>
  </w:style>
  <w:style w:type="paragraph" w:styleId="1018" w:customStyle="1">
    <w:name w:val="Примечание."/>
    <w:basedOn w:val="974"/>
    <w:next w:val="751"/>
  </w:style>
  <w:style w:type="character" w:styleId="1019" w:customStyle="1">
    <w:name w:val="Продолжение ссылки"/>
  </w:style>
  <w:style w:type="paragraph" w:styleId="1020" w:customStyle="1">
    <w:name w:val="Словарная статья"/>
    <w:basedOn w:val="751"/>
    <w:next w:val="751"/>
    <w:rPr>
      <w:rFonts w:ascii="Times New Roman" w:hAnsi="Times New Roman"/>
      <w:sz w:val="24"/>
      <w:szCs w:val="24"/>
    </w:rPr>
    <w:pPr>
      <w:ind w:right="118"/>
      <w:jc w:val="both"/>
      <w:spacing w:lineRule="auto" w:line="360"/>
      <w:widowControl w:val="off"/>
    </w:pPr>
  </w:style>
  <w:style w:type="character" w:styleId="1021" w:customStyle="1">
    <w:name w:val="Сравнение редакций"/>
    <w:rPr>
      <w:b/>
      <w:color w:val="26282F"/>
    </w:rPr>
  </w:style>
  <w:style w:type="character" w:styleId="1022" w:customStyle="1">
    <w:name w:val="Сравнение редакций. Добавленный фрагмент"/>
    <w:rPr>
      <w:color w:val="000000"/>
      <w:shd w:val="clear" w:fill="C1D7FF" w:color="auto"/>
    </w:rPr>
  </w:style>
  <w:style w:type="character" w:styleId="1023" w:customStyle="1">
    <w:name w:val="Сравнение редакций. Удаленный фрагмент"/>
    <w:rPr>
      <w:color w:val="000000"/>
      <w:shd w:val="clear" w:fill="C4C413" w:color="auto"/>
    </w:rPr>
  </w:style>
  <w:style w:type="paragraph" w:styleId="1024" w:customStyle="1">
    <w:name w:val="Ссылка на официальную публикацию"/>
    <w:basedOn w:val="751"/>
    <w:next w:val="751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</w:pPr>
  </w:style>
  <w:style w:type="character" w:styleId="1025" w:customStyle="1">
    <w:name w:val="Ссылка на утративший силу документ"/>
    <w:rPr>
      <w:b/>
      <w:color w:val="749232"/>
    </w:rPr>
  </w:style>
  <w:style w:type="paragraph" w:styleId="1026" w:customStyle="1">
    <w:name w:val="Текст в таблице"/>
    <w:basedOn w:val="1007"/>
    <w:next w:val="751"/>
    <w:pPr>
      <w:ind w:firstLine="500"/>
    </w:pPr>
  </w:style>
  <w:style w:type="paragraph" w:styleId="1027" w:customStyle="1">
    <w:name w:val="Текст ЭР (см. также)"/>
    <w:basedOn w:val="751"/>
    <w:next w:val="751"/>
    <w:rPr>
      <w:rFonts w:ascii="Times New Roman" w:hAnsi="Times New Roman"/>
    </w:rPr>
    <w:pPr>
      <w:spacing w:lineRule="auto" w:line="360" w:before="200"/>
      <w:widowControl w:val="off"/>
    </w:pPr>
  </w:style>
  <w:style w:type="paragraph" w:styleId="1028" w:customStyle="1">
    <w:name w:val="Технический комментарий"/>
    <w:basedOn w:val="751"/>
    <w:next w:val="751"/>
    <w:rPr>
      <w:rFonts w:ascii="Times New Roman" w:hAnsi="Times New Roman"/>
      <w:color w:val="463F31"/>
      <w:sz w:val="24"/>
      <w:szCs w:val="24"/>
      <w:shd w:val="clear" w:fill="FFFFA6" w:color="auto"/>
    </w:rPr>
    <w:pPr>
      <w:spacing w:lineRule="auto" w:line="360"/>
      <w:widowControl w:val="off"/>
    </w:pPr>
  </w:style>
  <w:style w:type="character" w:styleId="1029" w:customStyle="1">
    <w:name w:val="Утратил силу"/>
    <w:rPr>
      <w:b/>
      <w:strike/>
      <w:color w:val="666600"/>
    </w:rPr>
  </w:style>
  <w:style w:type="paragraph" w:styleId="1030" w:customStyle="1">
    <w:name w:val="Формула"/>
    <w:basedOn w:val="751"/>
    <w:next w:val="751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1031" w:customStyle="1">
    <w:name w:val="Центрированный (таблица)"/>
    <w:basedOn w:val="1007"/>
    <w:next w:val="751"/>
    <w:pPr>
      <w:jc w:val="center"/>
    </w:pPr>
  </w:style>
  <w:style w:type="paragraph" w:styleId="1032" w:customStyle="1">
    <w:name w:val="ЭР-содержание (правое окно)"/>
    <w:basedOn w:val="751"/>
    <w:next w:val="751"/>
    <w:rPr>
      <w:rFonts w:ascii="Times New Roman" w:hAnsi="Times New Roman"/>
      <w:sz w:val="24"/>
      <w:szCs w:val="24"/>
    </w:rPr>
    <w:pPr>
      <w:spacing w:lineRule="auto" w:line="360" w:before="300"/>
      <w:widowControl w:val="off"/>
    </w:pPr>
  </w:style>
  <w:style w:type="paragraph" w:styleId="1033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1034">
    <w:name w:val="annotation reference"/>
    <w:rPr>
      <w:sz w:val="16"/>
    </w:rPr>
  </w:style>
  <w:style w:type="paragraph" w:styleId="1035" w:customStyle="1">
    <w:name w:val="s_1"/>
    <w:basedOn w:val="751"/>
    <w:rPr>
      <w:rFonts w:ascii="Times New Roman" w:hAnsi="Times New Roman"/>
      <w:sz w:val="24"/>
      <w:szCs w:val="24"/>
    </w:rPr>
    <w:pPr>
      <w:spacing w:after="100" w:afterAutospacing="1" w:before="100" w:beforeAutospacing="1"/>
    </w:pPr>
  </w:style>
  <w:style w:type="character" w:styleId="1036" w:customStyle="1">
    <w:name w:val="Текст концевой сноски Знак"/>
    <w:link w:val="922"/>
    <w:semiHidden/>
    <w:rPr>
      <w:sz w:val="20"/>
      <w:szCs w:val="20"/>
    </w:rPr>
  </w:style>
  <w:style w:type="character" w:styleId="1037" w:customStyle="1">
    <w:name w:val="Абзац списка Знак;Содержание. 2 уровень Знак"/>
    <w:link w:val="953"/>
    <w:rPr>
      <w:rFonts w:ascii="Times New Roman" w:hAnsi="Times New Roman"/>
      <w:sz w:val="24"/>
      <w:szCs w:val="24"/>
    </w:rPr>
  </w:style>
  <w:style w:type="character" w:styleId="1038" w:customStyle="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948"/>
    <w:rPr>
      <w:rFonts w:ascii="Times New Roman" w:hAnsi="Times New Roman"/>
      <w:sz w:val="24"/>
      <w:szCs w:val="24"/>
      <w:lang w:val="en-US" w:eastAsia="nl-NL"/>
    </w:rPr>
  </w:style>
  <w:style w:type="character" w:styleId="1039">
    <w:name w:val="Strong"/>
    <w:rPr>
      <w:b/>
      <w:bCs/>
    </w:rPr>
  </w:style>
  <w:style w:type="table" w:styleId="1040" w:customStyle="1">
    <w:name w:val="Table Normal"/>
    <w:semiHidden/>
    <w:rPr>
      <w:rFonts w:eastAsia="Calibri"/>
      <w:sz w:val="22"/>
      <w:szCs w:val="22"/>
      <w:lang w:val="en-US" w:eastAsia="en-US"/>
    </w:rPr>
    <w:pPr>
      <w:widowControl w:val="off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041" w:customStyle="1">
    <w:name w:val="Table Paragraph"/>
    <w:basedOn w:val="751"/>
    <w:rPr>
      <w:rFonts w:ascii="Times New Roman" w:hAnsi="Times New Roman"/>
      <w:lang w:eastAsia="en-US"/>
    </w:rPr>
    <w:pPr>
      <w:ind w:left="9"/>
      <w:widowControl w:val="off"/>
    </w:pPr>
  </w:style>
  <w:style w:type="character" w:styleId="1042">
    <w:name w:val="FollowedHyperlink"/>
    <w:rPr>
      <w:color w:val="0000FF"/>
      <w:u w:val="single"/>
    </w:rPr>
  </w:style>
  <w:style w:type="numbering" w:styleId="1043" w:customStyle="1">
    <w:name w:val="Нет списка1"/>
    <w:next w:val="758"/>
    <w:semiHidden/>
  </w:style>
  <w:style w:type="table" w:styleId="1044" w:customStyle="1">
    <w:name w:val="Сетка таблицы1"/>
    <w:basedOn w:val="757"/>
    <w:next w:val="793"/>
    <w:rPr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045" w:customStyle="1">
    <w:name w:val="Table Normal1"/>
    <w:semiHidden/>
    <w:rPr>
      <w:rFonts w:eastAsia="Calibri"/>
      <w:sz w:val="22"/>
      <w:szCs w:val="22"/>
      <w:lang w:val="en-US" w:eastAsia="en-US"/>
    </w:rPr>
    <w:pPr>
      <w:widowControl w:val="off"/>
    </w:pPr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customXml" Target="../customXml/item1.xml" /><Relationship Id="rId14" Type="http://schemas.openxmlformats.org/officeDocument/2006/relationships/hyperlink" Target="https://rsv.ru/" TargetMode="External"/><Relationship Id="rId15" Type="http://schemas.openxmlformats.org/officeDocument/2006/relationships/hyperlink" Target="https://bolshayaperemena.online/" TargetMode="External"/><Relationship Id="rId16" Type="http://schemas.openxmlformats.org/officeDocument/2006/relationships/hyperlink" Target="https://&#1083;&#1080;&#1076;&#1077;&#1088;&#1099;&#1088;&#1086;&#1089;&#1089;&#1080;&#1080;.&#1088;&#1092;/" TargetMode="External"/><Relationship Id="rId17" Type="http://schemas.openxmlformats.org/officeDocument/2006/relationships/hyperlink" Target="https://onf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created xsi:type="dcterms:W3CDTF">2022-08-15T08:23:00Z</dcterms:created>
  <dcterms:modified xsi:type="dcterms:W3CDTF">2022-09-08T10:44:18Z</dcterms:modified>
</cp:coreProperties>
</file>