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keepNext w:val="1"/>
        <w:spacing w:after="120" w:before="240" w:line="240" w:lineRule="auto"/>
        <w:ind w:firstLine="709" w:left="0"/>
        <w:jc w:val="right"/>
        <w:outlineLvl w:val="0"/>
        <w:rPr>
          <w:rFonts w:ascii="Times New Roman" w:hAnsi="Times New Roman"/>
          <w:b w:val="1"/>
          <w:i w:val="0"/>
          <w:color w:val="000000"/>
          <w:sz w:val="24"/>
        </w:rPr>
      </w:pPr>
      <w:r>
        <w:rPr>
          <w:rFonts w:ascii="Times New Roman" w:hAnsi="Times New Roman"/>
          <w:b w:val="1"/>
          <w:i w:val="0"/>
          <w:color w:val="000000"/>
          <w:sz w:val="24"/>
        </w:rPr>
        <w:t xml:space="preserve">Приложение </w:t>
      </w:r>
      <w:r>
        <w:rPr>
          <w:rFonts w:ascii="Times New Roman" w:hAnsi="Times New Roman"/>
          <w:b w:val="1"/>
          <w:i w:val="0"/>
          <w:color w:val="000000"/>
          <w:sz w:val="24"/>
        </w:rPr>
        <w:t>3</w:t>
      </w:r>
      <w:r>
        <w:rPr>
          <w:rFonts w:ascii="Times New Roman" w:hAnsi="Times New Roman"/>
          <w:b w:val="1"/>
          <w:i w:val="0"/>
          <w:color w:val="000000"/>
          <w:sz w:val="24"/>
        </w:rPr>
        <w:br/>
      </w:r>
      <w:r>
        <w:rPr>
          <w:rFonts w:ascii="Times New Roman" w:hAnsi="Times New Roman"/>
          <w:b w:val="1"/>
          <w:i w:val="0"/>
          <w:color w:val="000000"/>
          <w:sz w:val="24"/>
        </w:rPr>
        <w:t xml:space="preserve">к </w:t>
      </w:r>
      <w:r>
        <w:rPr>
          <w:rFonts w:ascii="Times New Roman" w:hAnsi="Times New Roman"/>
          <w:b w:val="1"/>
          <w:i w:val="0"/>
          <w:color w:val="000000"/>
          <w:sz w:val="24"/>
        </w:rPr>
        <w:t>ПОП-П</w:t>
      </w:r>
      <w:r>
        <w:rPr>
          <w:rFonts w:ascii="Times New Roman" w:hAnsi="Times New Roman"/>
          <w:b w:val="1"/>
          <w:i w:val="0"/>
          <w:color w:val="000000"/>
          <w:sz w:val="24"/>
        </w:rPr>
        <w:t xml:space="preserve"> по </w:t>
      </w:r>
      <w:r>
        <w:rPr>
          <w:rFonts w:ascii="Times New Roman" w:hAnsi="Times New Roman"/>
          <w:b w:val="1"/>
          <w:i w:val="0"/>
          <w:color w:val="000000"/>
          <w:sz w:val="24"/>
        </w:rPr>
        <w:t>профессии</w:t>
      </w:r>
      <w:r>
        <w:rPr>
          <w:rFonts w:ascii="Times New Roman" w:hAnsi="Times New Roman"/>
          <w:b w:val="1"/>
          <w:i w:val="0"/>
          <w:color w:val="000000"/>
          <w:sz w:val="24"/>
        </w:rPr>
        <w:br/>
      </w:r>
      <w:r>
        <w:rPr>
          <w:rFonts w:ascii="Times New Roman" w:hAnsi="Times New Roman"/>
          <w:b w:val="1"/>
          <w:i w:val="0"/>
          <w:color w:val="000000"/>
          <w:sz w:val="24"/>
        </w:rPr>
        <w:t>24.01.04 Слесарь по ремонту авиационной техники</w:t>
      </w:r>
      <w:r>
        <w:rPr>
          <w:rFonts w:ascii="Times New Roman" w:hAnsi="Times New Roman"/>
          <w:b w:val="1"/>
          <w:i w:val="0"/>
          <w:color w:val="000000"/>
          <w:sz w:val="24"/>
        </w:rPr>
        <w:br/>
      </w:r>
    </w:p>
    <w:p w14:paraId="05000000">
      <w:pPr>
        <w:spacing w:after="0"/>
        <w:ind/>
        <w:jc w:val="center"/>
        <w:rPr>
          <w:rFonts w:ascii="Times New Roman" w:hAnsi="Times New Roman"/>
          <w:b w:val="1"/>
          <w:i w:val="0"/>
          <w:color w:val="000000"/>
          <w:sz w:val="24"/>
        </w:rPr>
      </w:pPr>
      <w:r>
        <w:rPr>
          <w:rFonts w:ascii="Times New Roman" w:hAnsi="Times New Roman"/>
          <w:b w:val="1"/>
          <w:i w:val="0"/>
          <w:color w:val="000000"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hAnsi="Times New Roman"/>
          <w:b w:val="1"/>
          <w:i w:val="0"/>
          <w:color w:val="000000"/>
          <w:sz w:val="24"/>
        </w:rPr>
        <w:br/>
      </w:r>
      <w:r>
        <w:rPr>
          <w:rFonts w:ascii="Times New Roman" w:hAnsi="Times New Roman"/>
          <w:b w:val="1"/>
          <w:i w:val="0"/>
          <w:color w:val="000000"/>
          <w:sz w:val="24"/>
        </w:rPr>
        <w:t>включая программное обеспечение</w:t>
      </w:r>
    </w:p>
    <w:p w14:paraId="06000000">
      <w:pPr>
        <w:pStyle w:val="Style_3"/>
        <w:numPr>
          <w:ilvl w:val="0"/>
          <w:numId w:val="1"/>
        </w:numPr>
        <w:tabs>
          <w:tab w:leader="none" w:pos="204" w:val="left"/>
        </w:tabs>
        <w:spacing w:after="0"/>
        <w:ind/>
        <w:jc w:val="center"/>
        <w:rPr>
          <w:rFonts w:ascii="Times New Roman" w:hAnsi="Times New Roman"/>
          <w:b w:val="1"/>
          <w:i w:val="0"/>
          <w:color w:val="000000"/>
        </w:rPr>
      </w:pPr>
      <w:r>
        <w:rPr>
          <w:rFonts w:ascii="Times New Roman" w:hAnsi="Times New Roman"/>
          <w:b w:val="1"/>
          <w:i w:val="0"/>
          <w:color w:val="000000"/>
        </w:rPr>
        <w:t xml:space="preserve">Материально-техническое оснащение </w:t>
      </w:r>
    </w:p>
    <w:p w14:paraId="07000000">
      <w:pPr>
        <w:spacing w:after="0"/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  <w:bookmarkStart w:id="1" w:name="_Hlk147495401"/>
      <w:bookmarkEnd w:id="1"/>
    </w:p>
    <w:p w14:paraId="08000000">
      <w:pPr>
        <w:spacing w:after="0"/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  <w:r>
        <w:rPr>
          <w:rFonts w:ascii="Times New Roman" w:hAnsi="Times New Roman"/>
          <w:i w:val="0"/>
          <w:color w:val="000000"/>
          <w:sz w:val="24"/>
        </w:rPr>
        <w:t>1.</w:t>
      </w:r>
      <w:r>
        <w:rPr>
          <w:rFonts w:ascii="Times New Roman" w:hAnsi="Times New Roman"/>
          <w:i w:val="0"/>
          <w:color w:val="000000"/>
          <w:sz w:val="24"/>
        </w:rPr>
        <w:t>1. Оснащение кабинетов</w:t>
      </w:r>
    </w:p>
    <w:p w14:paraId="09000000">
      <w:pPr>
        <w:spacing w:after="0"/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  <w:r>
        <w:rPr>
          <w:rFonts w:ascii="Times New Roman" w:hAnsi="Times New Roman"/>
          <w:i w:val="0"/>
          <w:color w:val="000000"/>
          <w:sz w:val="24"/>
        </w:rPr>
        <w:t>Кабинет «социально-гуманитарных дисциплин</w:t>
      </w:r>
      <w:r>
        <w:rPr>
          <w:rFonts w:ascii="Times New Roman" w:hAnsi="Times New Roman"/>
          <w:i w:val="0"/>
          <w:color w:val="000000"/>
          <w:sz w:val="24"/>
        </w:rPr>
        <w:t>», «общепрофессиональных дисциплин», «материаловедения»</w:t>
      </w:r>
    </w:p>
    <w:tbl>
      <w:tblPr>
        <w:tblStyle w:val="Style_4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18"/>
        <w:gridCol w:w="5006"/>
        <w:gridCol w:w="1843"/>
        <w:gridCol w:w="2552"/>
        <w:gridCol w:w="2835"/>
        <w:gridCol w:w="2625"/>
      </w:tblGrid>
      <w:tr>
        <w:trPr>
          <w:tblHeader/>
        </w:trP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A00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№</w:t>
            </w: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B00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Наименование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0"/>
                <w:vertAlign w:val="superscript"/>
              </w:rPr>
              <w:footnoteReference w:id="1"/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C00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Тип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D00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Основное / специализированное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E00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0"/>
                <w:vertAlign w:val="superscript"/>
              </w:rPr>
              <w:footnoteReference w:id="2"/>
            </w:r>
          </w:p>
        </w:tc>
        <w:tc>
          <w:tcPr>
            <w:tcW w:type="dxa" w:w="2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0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Код профессионального модуля, дисциплины</w:t>
            </w:r>
          </w:p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1</w:t>
            </w: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П</w:t>
            </w:r>
            <w:r>
              <w:rPr>
                <w:rFonts w:ascii="Times New Roman" w:hAnsi="Times New Roman"/>
                <w:i w:val="0"/>
                <w:color w:val="000000"/>
              </w:rPr>
              <w:t>осадочные места по количеству обучающихся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Мебель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6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0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СГ.01</w:t>
            </w:r>
          </w:p>
          <w:p w14:paraId="1600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СГ.02</w:t>
            </w:r>
          </w:p>
          <w:p w14:paraId="1700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СГ.05</w:t>
            </w:r>
          </w:p>
          <w:p w14:paraId="1800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СГ.06</w:t>
            </w:r>
          </w:p>
          <w:p w14:paraId="1900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ОП.01 - ОП.06</w:t>
            </w:r>
          </w:p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2</w:t>
            </w: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Рабочее место преподавателя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Мебель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3</w:t>
            </w: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Шкафы для хранения комплексного методического обеспечения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Мебель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4</w:t>
            </w: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Ноутбук / компьютер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5</w:t>
            </w: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Набор гипсовых геометрических фигур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Специализированное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6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0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ОП.02</w:t>
            </w:r>
          </w:p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6</w:t>
            </w: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Чертёжные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инструменты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обучающихся (готовальня)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Специализированное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7</w:t>
            </w: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Линейка чертежная (рейсшина)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Специализированное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8</w:t>
            </w: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Микроскоп металлографический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Оборудование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Специализированное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0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ОП.03</w:t>
            </w:r>
          </w:p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9</w:t>
            </w: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Мультимедийная система визуализации</w:t>
            </w:r>
            <w:r>
              <w:rPr>
                <w:rFonts w:ascii="Times New Roman" w:hAnsi="Times New Roman"/>
                <w:i w:val="0"/>
                <w:color w:val="000000"/>
              </w:rPr>
              <w:t xml:space="preserve"> с программным обеспечением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ТС</w:t>
            </w:r>
          </w:p>
          <w:p w14:paraId="42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</w:p>
          <w:p w14:paraId="43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6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0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СГ.01</w:t>
            </w:r>
          </w:p>
          <w:p w14:paraId="4700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СГ.02</w:t>
            </w:r>
          </w:p>
          <w:p w14:paraId="4800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СГ.05</w:t>
            </w:r>
          </w:p>
          <w:p w14:paraId="4900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СГ.06</w:t>
            </w:r>
          </w:p>
          <w:p w14:paraId="4A00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ОП.01 - ОП.06</w:t>
            </w:r>
          </w:p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10</w:t>
            </w: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Наушники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ТС</w:t>
            </w:r>
          </w:p>
          <w:p w14:paraId="4E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</w:p>
          <w:p w14:paraId="4F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Специализированное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11</w:t>
            </w: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Стенд демонстрационный для работ обучающихся</w:t>
            </w:r>
          </w:p>
          <w:p w14:paraId="54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ТС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Специализированное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12</w:t>
            </w:r>
          </w:p>
        </w:tc>
        <w:tc>
          <w:tcPr>
            <w:tcW w:type="dxa" w:w="5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Демонстрационные пособия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УМК</w:t>
            </w:r>
          </w:p>
        </w:tc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</w:tbl>
    <w:p w14:paraId="5D000000">
      <w:pPr>
        <w:spacing w:after="0"/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</w:p>
    <w:p w14:paraId="5E000000">
      <w:pPr>
        <w:spacing w:after="0"/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  <w:r>
        <w:rPr>
          <w:rFonts w:ascii="Times New Roman" w:hAnsi="Times New Roman"/>
          <w:i w:val="0"/>
          <w:color w:val="000000"/>
          <w:sz w:val="24"/>
        </w:rPr>
        <w:t>Кабинет безопасности жизнедеятельности</w:t>
      </w:r>
    </w:p>
    <w:tbl>
      <w:tblPr>
        <w:tblStyle w:val="Style_4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630"/>
        <w:gridCol w:w="3882"/>
        <w:gridCol w:w="1749"/>
        <w:gridCol w:w="1468"/>
        <w:gridCol w:w="4005"/>
        <w:gridCol w:w="3119"/>
      </w:tblGrid>
      <w:tr>
        <w:tc>
          <w:tcPr>
            <w:tcW w:type="dxa" w:w="6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F00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№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000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Наименование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0"/>
                <w:vertAlign w:val="superscript"/>
              </w:rPr>
              <w:footnoteReference w:id="3"/>
            </w:r>
          </w:p>
        </w:tc>
        <w:tc>
          <w:tcPr>
            <w:tcW w:type="dxa" w:w="1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100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Тип</w:t>
            </w:r>
          </w:p>
        </w:tc>
        <w:tc>
          <w:tcPr>
            <w:tcW w:type="dxa" w:w="1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200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Основное / специализированное</w:t>
            </w:r>
          </w:p>
        </w:tc>
        <w:tc>
          <w:tcPr>
            <w:tcW w:type="dxa" w:w="40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300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0"/>
                <w:vertAlign w:val="superscript"/>
              </w:rPr>
              <w:footnoteReference w:id="4"/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0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Код профессионального модуля, дисциплины</w:t>
            </w:r>
          </w:p>
        </w:tc>
      </w:tr>
      <w:tr>
        <w:tc>
          <w:tcPr>
            <w:tcW w:type="dxa" w:w="6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1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П</w:t>
            </w:r>
            <w:r>
              <w:rPr>
                <w:rFonts w:ascii="Times New Roman" w:hAnsi="Times New Roman"/>
                <w:i w:val="0"/>
                <w:color w:val="000000"/>
              </w:rPr>
              <w:t>осадочные места по количеству обучающихся</w:t>
            </w:r>
          </w:p>
        </w:tc>
        <w:tc>
          <w:tcPr>
            <w:tcW w:type="dxa" w:w="1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Мебель</w:t>
            </w:r>
          </w:p>
        </w:tc>
        <w:tc>
          <w:tcPr>
            <w:tcW w:type="dxa" w:w="1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40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31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0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СГ.01</w:t>
            </w:r>
          </w:p>
          <w:p w14:paraId="6B00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СГ.02</w:t>
            </w:r>
          </w:p>
          <w:p w14:paraId="6C00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СГ.05</w:t>
            </w:r>
          </w:p>
          <w:p w14:paraId="6D00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СГ.06</w:t>
            </w:r>
          </w:p>
          <w:p w14:paraId="6E00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ОП.01</w:t>
            </w:r>
          </w:p>
          <w:p w14:paraId="6F00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ОП.02</w:t>
            </w:r>
          </w:p>
          <w:p w14:paraId="7000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ОП.03</w:t>
            </w:r>
          </w:p>
        </w:tc>
      </w:tr>
      <w:tr>
        <w:tc>
          <w:tcPr>
            <w:tcW w:type="dxa" w:w="6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2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Рабочее место преподавателя</w:t>
            </w:r>
          </w:p>
        </w:tc>
        <w:tc>
          <w:tcPr>
            <w:tcW w:type="dxa" w:w="1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Мебель</w:t>
            </w:r>
          </w:p>
        </w:tc>
        <w:tc>
          <w:tcPr>
            <w:tcW w:type="dxa" w:w="1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40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6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3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Шкафы для хранения комплексного методического обеспечения</w:t>
            </w:r>
          </w:p>
        </w:tc>
        <w:tc>
          <w:tcPr>
            <w:tcW w:type="dxa" w:w="1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Мебель</w:t>
            </w:r>
          </w:p>
        </w:tc>
        <w:tc>
          <w:tcPr>
            <w:tcW w:type="dxa" w:w="1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40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6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4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Ноутбук / компьютер</w:t>
            </w:r>
          </w:p>
        </w:tc>
        <w:tc>
          <w:tcPr>
            <w:tcW w:type="dxa" w:w="1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Оборудование</w:t>
            </w:r>
          </w:p>
        </w:tc>
        <w:tc>
          <w:tcPr>
            <w:tcW w:type="dxa" w:w="1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40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6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5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Набор гипсовых геометрических фигур</w:t>
            </w:r>
          </w:p>
        </w:tc>
        <w:tc>
          <w:tcPr>
            <w:tcW w:type="dxa" w:w="1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Оборудование</w:t>
            </w:r>
          </w:p>
        </w:tc>
        <w:tc>
          <w:tcPr>
            <w:tcW w:type="dxa" w:w="1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Специализированное</w:t>
            </w:r>
          </w:p>
        </w:tc>
        <w:tc>
          <w:tcPr>
            <w:tcW w:type="dxa" w:w="40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31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0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ОП.02</w:t>
            </w:r>
          </w:p>
        </w:tc>
      </w:tr>
      <w:tr>
        <w:tc>
          <w:tcPr>
            <w:tcW w:type="dxa" w:w="6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6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Чертёжные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инструменты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обучающихся (готовальня)</w:t>
            </w:r>
          </w:p>
        </w:tc>
        <w:tc>
          <w:tcPr>
            <w:tcW w:type="dxa" w:w="1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Оборудование</w:t>
            </w:r>
          </w:p>
        </w:tc>
        <w:tc>
          <w:tcPr>
            <w:tcW w:type="dxa" w:w="1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Специализированное</w:t>
            </w:r>
          </w:p>
        </w:tc>
        <w:tc>
          <w:tcPr>
            <w:tcW w:type="dxa" w:w="40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6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7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Линейка чертежная (рейсшина)</w:t>
            </w:r>
          </w:p>
        </w:tc>
        <w:tc>
          <w:tcPr>
            <w:tcW w:type="dxa" w:w="1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Оборудование</w:t>
            </w:r>
          </w:p>
        </w:tc>
        <w:tc>
          <w:tcPr>
            <w:tcW w:type="dxa" w:w="1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Специализированное</w:t>
            </w:r>
          </w:p>
        </w:tc>
        <w:tc>
          <w:tcPr>
            <w:tcW w:type="dxa" w:w="40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6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8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Мультимедийная система визуализации</w:t>
            </w:r>
            <w:r>
              <w:rPr>
                <w:rFonts w:ascii="Times New Roman" w:hAnsi="Times New Roman"/>
                <w:i w:val="0"/>
                <w:color w:val="000000"/>
              </w:rPr>
              <w:t xml:space="preserve"> с программным обеспечением</w:t>
            </w:r>
          </w:p>
        </w:tc>
        <w:tc>
          <w:tcPr>
            <w:tcW w:type="dxa" w:w="1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ТС</w:t>
            </w:r>
          </w:p>
          <w:p w14:paraId="93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</w:p>
          <w:p w14:paraId="94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</w:p>
        </w:tc>
        <w:tc>
          <w:tcPr>
            <w:tcW w:type="dxa" w:w="1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40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31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700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СГ.01</w:t>
            </w:r>
          </w:p>
          <w:p w14:paraId="9800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СГ.02</w:t>
            </w:r>
          </w:p>
          <w:p w14:paraId="9900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СГ.05</w:t>
            </w:r>
          </w:p>
          <w:p w14:paraId="9A00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СГ.06</w:t>
            </w:r>
          </w:p>
          <w:p w14:paraId="9B00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ОП.01</w:t>
            </w:r>
          </w:p>
          <w:p w14:paraId="9C00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ОП.02</w:t>
            </w:r>
          </w:p>
          <w:p w14:paraId="9D00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ОП.03</w:t>
            </w:r>
          </w:p>
        </w:tc>
      </w:tr>
      <w:tr>
        <w:tc>
          <w:tcPr>
            <w:tcW w:type="dxa" w:w="6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9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Наушники</w:t>
            </w:r>
          </w:p>
        </w:tc>
        <w:tc>
          <w:tcPr>
            <w:tcW w:type="dxa" w:w="1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ТС</w:t>
            </w:r>
          </w:p>
          <w:p w14:paraId="A1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</w:p>
          <w:p w14:paraId="A2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</w:p>
        </w:tc>
        <w:tc>
          <w:tcPr>
            <w:tcW w:type="dxa" w:w="1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Специализированное</w:t>
            </w:r>
          </w:p>
        </w:tc>
        <w:tc>
          <w:tcPr>
            <w:tcW w:type="dxa" w:w="40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6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10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Стенд демонстрационный для работ обучающихся</w:t>
            </w:r>
          </w:p>
          <w:p w14:paraId="A7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</w:p>
        </w:tc>
        <w:tc>
          <w:tcPr>
            <w:tcW w:type="dxa" w:w="1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ТС</w:t>
            </w:r>
          </w:p>
        </w:tc>
        <w:tc>
          <w:tcPr>
            <w:tcW w:type="dxa" w:w="1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Специализированное</w:t>
            </w:r>
          </w:p>
        </w:tc>
        <w:tc>
          <w:tcPr>
            <w:tcW w:type="dxa" w:w="40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6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11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Демонстрационные пособия</w:t>
            </w:r>
          </w:p>
        </w:tc>
        <w:tc>
          <w:tcPr>
            <w:tcW w:type="dxa" w:w="1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УМК</w:t>
            </w:r>
          </w:p>
        </w:tc>
        <w:tc>
          <w:tcPr>
            <w:tcW w:type="dxa" w:w="1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40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31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</w:tbl>
    <w:p w14:paraId="B0000000">
      <w:pPr>
        <w:spacing w:after="0"/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</w:p>
    <w:p w14:paraId="B1000000">
      <w:pPr>
        <w:spacing w:after="0"/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  <w:r>
        <w:rPr>
          <w:rFonts w:ascii="Times New Roman" w:hAnsi="Times New Roman"/>
          <w:i w:val="0"/>
          <w:color w:val="000000"/>
          <w:sz w:val="24"/>
        </w:rPr>
        <w:t>Конструкции и видов авиационной техники и авиационных двигателей</w:t>
      </w:r>
    </w:p>
    <w:tbl>
      <w:tblPr>
        <w:tblStyle w:val="Style_4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00"/>
        <w:gridCol w:w="4835"/>
        <w:gridCol w:w="1780"/>
        <w:gridCol w:w="2465"/>
        <w:gridCol w:w="2738"/>
        <w:gridCol w:w="2535"/>
      </w:tblGrid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200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№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300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Наименование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0"/>
                <w:vertAlign w:val="superscript"/>
              </w:rPr>
              <w:footnoteReference w:id="5"/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400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Тип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500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Основное / специализированное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600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0"/>
                <w:vertAlign w:val="superscript"/>
              </w:rPr>
              <w:footnoteReference w:id="6"/>
            </w:r>
          </w:p>
        </w:tc>
        <w:tc>
          <w:tcPr>
            <w:tcW w:type="dxa" w:w="25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0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</w:rPr>
              <w:t>Код профессионального модуля, дисциплины</w:t>
            </w:r>
          </w:p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1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П</w:t>
            </w:r>
            <w:r>
              <w:rPr>
                <w:rFonts w:ascii="Times New Roman" w:hAnsi="Times New Roman"/>
                <w:i w:val="0"/>
                <w:color w:val="000000"/>
              </w:rPr>
              <w:t>осадочные места по количеству обучающихся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Мебель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00000">
            <w:r>
              <w:t>ПМ.01</w:t>
            </w:r>
          </w:p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2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Рабочее место преподавателя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Мебель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3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Шкафы для хранения комплексного методического обеспечения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Мебель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4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Ноутбук / компьютер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Оборудование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5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Оборудование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Специализированное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6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Оборудование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Специализированное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7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Оборудование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Специализированное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8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Оборудование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B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Специализированное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9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Мультимедийная система визуализации</w:t>
            </w:r>
            <w:r>
              <w:rPr>
                <w:rFonts w:ascii="Times New Roman" w:hAnsi="Times New Roman"/>
                <w:i w:val="0"/>
                <w:color w:val="000000"/>
              </w:rPr>
              <w:t xml:space="preserve"> с программным обеспечением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ТС</w:t>
            </w:r>
          </w:p>
          <w:p w14:paraId="E0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</w:p>
          <w:p w14:paraId="E1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10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ТС</w:t>
            </w:r>
          </w:p>
          <w:p w14:paraId="E6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</w:p>
          <w:p w14:paraId="E7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Специализированное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11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Стенд демонстрационный для работ обучающихся</w:t>
            </w:r>
          </w:p>
          <w:p w14:paraId="EC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ТС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Специализированное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12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Демонстрационные пособия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УМК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0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</w:tbl>
    <w:p w14:paraId="F5000000">
      <w:pPr>
        <w:spacing w:after="0"/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</w:p>
    <w:p w14:paraId="F6000000">
      <w:pPr>
        <w:spacing w:after="0"/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</w:p>
    <w:p w14:paraId="F7000000">
      <w:pPr>
        <w:spacing w:after="0"/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</w:p>
    <w:p w14:paraId="F8000000">
      <w:pPr>
        <w:spacing w:after="0"/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  <w:r>
        <w:rPr>
          <w:rFonts w:ascii="Times New Roman" w:hAnsi="Times New Roman"/>
          <w:i w:val="0"/>
          <w:color w:val="000000"/>
          <w:sz w:val="24"/>
        </w:rPr>
        <w:t>1.</w:t>
      </w:r>
      <w:r>
        <w:rPr>
          <w:rFonts w:ascii="Times New Roman" w:hAnsi="Times New Roman"/>
          <w:i w:val="0"/>
          <w:color w:val="000000"/>
          <w:sz w:val="24"/>
        </w:rPr>
        <w:t>2</w:t>
      </w:r>
      <w:r>
        <w:rPr>
          <w:rFonts w:ascii="Times New Roman" w:hAnsi="Times New Roman"/>
          <w:i w:val="0"/>
          <w:color w:val="000000"/>
          <w:sz w:val="24"/>
        </w:rPr>
        <w:t xml:space="preserve">. Оснащение </w:t>
      </w:r>
      <w:r>
        <w:rPr>
          <w:rFonts w:ascii="Times New Roman" w:hAnsi="Times New Roman"/>
          <w:i w:val="0"/>
          <w:color w:val="000000"/>
          <w:sz w:val="24"/>
        </w:rPr>
        <w:t>лабораторий</w:t>
      </w:r>
      <w:r>
        <w:rPr>
          <w:rFonts w:ascii="Times New Roman" w:hAnsi="Times New Roman"/>
          <w:i w:val="0"/>
          <w:color w:val="000000"/>
          <w:sz w:val="24"/>
        </w:rPr>
        <w:t>/ мастерских/зон по видам работ</w:t>
      </w:r>
      <w:r>
        <w:rPr>
          <w:rFonts w:ascii="Times New Roman" w:hAnsi="Times New Roman"/>
          <w:i w:val="0"/>
          <w:color w:val="000000"/>
          <w:sz w:val="24"/>
        </w:rPr>
        <w:t>/тренажерных комплексов</w:t>
      </w:r>
    </w:p>
    <w:p w14:paraId="F9000000">
      <w:pPr>
        <w:spacing w:after="0"/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  <w:r>
        <w:rPr>
          <w:rFonts w:ascii="Times New Roman" w:hAnsi="Times New Roman"/>
          <w:i w:val="0"/>
          <w:color w:val="000000"/>
          <w:sz w:val="24"/>
        </w:rPr>
        <w:t>Лаборатория «электротехники»</w:t>
      </w:r>
    </w:p>
    <w:tbl>
      <w:tblPr>
        <w:tblStyle w:val="Style_4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00"/>
        <w:gridCol w:w="4835"/>
        <w:gridCol w:w="1780"/>
        <w:gridCol w:w="2465"/>
        <w:gridCol w:w="2738"/>
        <w:gridCol w:w="2535"/>
      </w:tblGrid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0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№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0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Наименование</w:t>
            </w:r>
            <w:r>
              <w:rPr>
                <w:rStyle w:val="Style_5_ch"/>
                <w:rFonts w:ascii="Times New Roman" w:hAnsi="Times New Roman"/>
                <w:i w:val="0"/>
                <w:color w:val="000000"/>
                <w:sz w:val="24"/>
              </w:rPr>
              <w:footnoteReference w:id="7"/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00000">
            <w:pPr>
              <w:spacing w:after="0"/>
              <w:ind w:firstLine="0" w:left="-104"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Тип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D00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Основное/ специализированное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0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Краткая (рамочная) техническая характеристика</w:t>
            </w:r>
            <w:r>
              <w:rPr>
                <w:rStyle w:val="Style_5_ch"/>
                <w:rFonts w:ascii="Times New Roman" w:hAnsi="Times New Roman"/>
                <w:i w:val="0"/>
                <w:color w:val="000000"/>
                <w:sz w:val="24"/>
              </w:rPr>
              <w:footnoteReference w:id="8"/>
            </w:r>
          </w:p>
        </w:tc>
        <w:tc>
          <w:tcPr>
            <w:tcW w:type="dxa" w:w="25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F00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Код профессионального модуля, дисциплины</w:t>
            </w:r>
          </w:p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1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П</w:t>
            </w:r>
            <w:r>
              <w:rPr>
                <w:rFonts w:ascii="Times New Roman" w:hAnsi="Times New Roman"/>
                <w:i w:val="0"/>
                <w:color w:val="000000"/>
              </w:rPr>
              <w:t>осадочные места по количеству обучающихся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Мебель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3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ОП.01</w:t>
            </w:r>
          </w:p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2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Рабочее место преподавателя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Мебель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3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Шкафы для хранения комплексного методического обеспечения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Мебель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4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Ноутбук / компьютер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Оборудование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5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Комплект учебно-лабораторного оборудования «Электрические машины»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Оборудование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6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Комплект учебного оборудования «Электротехника и основы электроники»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Оборудование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7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Сетевой фильтр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10000">
            <w:pPr>
              <w:spacing w:after="0"/>
              <w:ind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ТС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8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Информационно-дидактическая система «Электротехника»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УМК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Специализированное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9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Плакаты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УМК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Специализированное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</w:tbl>
    <w:p w14:paraId="2E010000">
      <w:pPr>
        <w:spacing w:after="0"/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</w:p>
    <w:p w14:paraId="2F010000">
      <w:pPr>
        <w:spacing w:after="0"/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  <w:r>
        <w:rPr>
          <w:rFonts w:ascii="Times New Roman" w:hAnsi="Times New Roman"/>
          <w:i w:val="0"/>
          <w:color w:val="000000"/>
          <w:sz w:val="24"/>
        </w:rPr>
        <w:t>Лаборатория «технических измерений»</w:t>
      </w:r>
    </w:p>
    <w:tbl>
      <w:tblPr>
        <w:tblStyle w:val="Style_4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00"/>
        <w:gridCol w:w="4835"/>
        <w:gridCol w:w="1780"/>
        <w:gridCol w:w="2465"/>
        <w:gridCol w:w="2738"/>
        <w:gridCol w:w="2535"/>
      </w:tblGrid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1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№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1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Наименование</w:t>
            </w:r>
            <w:r>
              <w:rPr>
                <w:rStyle w:val="Style_5_ch"/>
                <w:rFonts w:ascii="Times New Roman" w:hAnsi="Times New Roman"/>
                <w:i w:val="0"/>
                <w:color w:val="000000"/>
                <w:sz w:val="24"/>
              </w:rPr>
              <w:footnoteReference w:id="9"/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10000">
            <w:pPr>
              <w:spacing w:after="0"/>
              <w:ind w:firstLine="0" w:left="-104"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Тип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301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Основное/ специализированное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1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Краткая (рамочная) техническая характеристика</w:t>
            </w:r>
            <w:r>
              <w:rPr>
                <w:rStyle w:val="Style_5_ch"/>
                <w:rFonts w:ascii="Times New Roman" w:hAnsi="Times New Roman"/>
                <w:i w:val="0"/>
                <w:color w:val="000000"/>
                <w:sz w:val="24"/>
              </w:rPr>
              <w:footnoteReference w:id="10"/>
            </w:r>
          </w:p>
        </w:tc>
        <w:tc>
          <w:tcPr>
            <w:tcW w:type="dxa" w:w="25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501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Код профессионального модуля, дисциплины</w:t>
            </w:r>
          </w:p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1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П</w:t>
            </w:r>
            <w:r>
              <w:rPr>
                <w:rFonts w:ascii="Times New Roman" w:hAnsi="Times New Roman"/>
                <w:i w:val="0"/>
                <w:color w:val="000000"/>
              </w:rPr>
              <w:t>осадочные места по количеству обучающихся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Мебель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ОП.04</w:t>
            </w:r>
          </w:p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2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Рабочее место преподавателя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Мебель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3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Шкафы для хранения комплексного методического обеспечения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Мебель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4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Ноутбук / компьютер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Оборудование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5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10000">
            <w:pPr>
              <w:spacing w:after="0" w:line="240" w:lineRule="auto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Лабораторный комплекс «Автоматизированное рабочее место инженера-метролога» с наборами инструментов и лабораторных образцов 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Оборудование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6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10000">
            <w:pPr>
              <w:spacing w:after="0" w:line="240" w:lineRule="auto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Стенд по технологии измерения штангенинструментами, микромерическими инструментами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Оборудование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7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1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Мерительный инструмент и приспособления (различных видов)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Оборудование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8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1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Набор деталей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Оборудование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9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Плакаты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УМК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Специализированное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</w:tbl>
    <w:p w14:paraId="64010000">
      <w:pPr>
        <w:spacing w:after="0"/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</w:p>
    <w:p w14:paraId="65010000">
      <w:pPr>
        <w:spacing w:after="0"/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  <w:r>
        <w:rPr>
          <w:rFonts w:ascii="Times New Roman" w:hAnsi="Times New Roman"/>
          <w:i w:val="0"/>
          <w:color w:val="000000"/>
          <w:sz w:val="24"/>
        </w:rPr>
        <w:t>Мастерская/Зона</w:t>
      </w:r>
      <w:r>
        <w:rPr>
          <w:rFonts w:ascii="Times New Roman" w:hAnsi="Times New Roman"/>
          <w:i w:val="0"/>
          <w:color w:val="000000"/>
          <w:sz w:val="24"/>
        </w:rPr>
        <w:t xml:space="preserve"> </w:t>
      </w:r>
      <w:r>
        <w:rPr>
          <w:rFonts w:ascii="Times New Roman" w:hAnsi="Times New Roman"/>
          <w:i w:val="0"/>
          <w:color w:val="000000"/>
          <w:sz w:val="24"/>
        </w:rPr>
        <w:t>по видам работ</w:t>
      </w:r>
      <w:r>
        <w:rPr>
          <w:rFonts w:ascii="Times New Roman" w:hAnsi="Times New Roman"/>
          <w:i w:val="0"/>
          <w:color w:val="000000"/>
          <w:sz w:val="24"/>
        </w:rPr>
        <w:t xml:space="preserve">/тренажерный комплекс </w:t>
      </w:r>
      <w:r>
        <w:rPr>
          <w:rFonts w:ascii="Times New Roman" w:hAnsi="Times New Roman"/>
          <w:i w:val="0"/>
          <w:color w:val="000000"/>
          <w:sz w:val="24"/>
        </w:rPr>
        <w:t>«</w:t>
      </w:r>
      <w:r>
        <w:rPr>
          <w:rFonts w:ascii="Times New Roman" w:hAnsi="Times New Roman"/>
          <w:i w:val="0"/>
          <w:color w:val="000000"/>
          <w:sz w:val="24"/>
        </w:rPr>
        <w:t>Слесарно-сборочная</w:t>
      </w:r>
      <w:r>
        <w:rPr>
          <w:rFonts w:ascii="Times New Roman" w:hAnsi="Times New Roman"/>
          <w:i w:val="0"/>
          <w:color w:val="000000"/>
          <w:sz w:val="24"/>
        </w:rPr>
        <w:t>», «ремонтная»</w:t>
      </w:r>
      <w:r>
        <w:rPr>
          <w:rStyle w:val="Style_5_ch"/>
          <w:rFonts w:ascii="Times New Roman" w:hAnsi="Times New Roman"/>
          <w:i w:val="0"/>
          <w:color w:val="000000"/>
          <w:sz w:val="24"/>
        </w:rPr>
        <w:footnoteReference w:id="11"/>
      </w:r>
    </w:p>
    <w:tbl>
      <w:tblPr>
        <w:tblStyle w:val="Style_4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00"/>
        <w:gridCol w:w="4640"/>
        <w:gridCol w:w="1830"/>
        <w:gridCol w:w="2610"/>
        <w:gridCol w:w="2738"/>
        <w:gridCol w:w="2535"/>
      </w:tblGrid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601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№</w:t>
            </w:r>
          </w:p>
        </w:tc>
        <w:tc>
          <w:tcPr>
            <w:tcW w:type="dxa" w:w="46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701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Наименование</w:t>
            </w:r>
          </w:p>
        </w:tc>
        <w:tc>
          <w:tcPr>
            <w:tcW w:type="dxa" w:w="1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8010000">
            <w:pPr>
              <w:spacing w:after="0"/>
              <w:ind w:firstLine="0" w:left="-104"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Тип</w:t>
            </w:r>
          </w:p>
        </w:tc>
        <w:tc>
          <w:tcPr>
            <w:tcW w:type="dxa" w:w="26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901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Основное/ специализированное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A01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Краткая (рамочная) техническая характеристика</w:t>
            </w:r>
          </w:p>
        </w:tc>
        <w:tc>
          <w:tcPr>
            <w:tcW w:type="dxa" w:w="25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B01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Код профессионального модуля, дисциплины</w:t>
            </w:r>
          </w:p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46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Рабочее место преподавателя</w:t>
            </w:r>
          </w:p>
        </w:tc>
        <w:tc>
          <w:tcPr>
            <w:tcW w:type="dxa" w:w="1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Мебель</w:t>
            </w:r>
          </w:p>
        </w:tc>
        <w:tc>
          <w:tcPr>
            <w:tcW w:type="dxa" w:w="26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1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ПМ.01</w:t>
            </w:r>
          </w:p>
          <w:p w14:paraId="7201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ПМ.02</w:t>
            </w:r>
          </w:p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2</w:t>
            </w:r>
          </w:p>
        </w:tc>
        <w:tc>
          <w:tcPr>
            <w:tcW w:type="dxa" w:w="46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Ученические столы</w:t>
            </w:r>
          </w:p>
        </w:tc>
        <w:tc>
          <w:tcPr>
            <w:tcW w:type="dxa" w:w="1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Мебель</w:t>
            </w:r>
          </w:p>
        </w:tc>
        <w:tc>
          <w:tcPr>
            <w:tcW w:type="dxa" w:w="26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3</w:t>
            </w:r>
          </w:p>
        </w:tc>
        <w:tc>
          <w:tcPr>
            <w:tcW w:type="dxa" w:w="46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Ученические стулья</w:t>
            </w:r>
          </w:p>
        </w:tc>
        <w:tc>
          <w:tcPr>
            <w:tcW w:type="dxa" w:w="1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Мебель</w:t>
            </w:r>
          </w:p>
        </w:tc>
        <w:tc>
          <w:tcPr>
            <w:tcW w:type="dxa" w:w="26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4</w:t>
            </w:r>
          </w:p>
        </w:tc>
        <w:tc>
          <w:tcPr>
            <w:tcW w:type="dxa" w:w="46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10000">
            <w:pPr>
              <w:spacing w:after="0" w:line="240" w:lineRule="auto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Стеллаж металлический</w:t>
            </w:r>
          </w:p>
        </w:tc>
        <w:tc>
          <w:tcPr>
            <w:tcW w:type="dxa" w:w="1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</w:p>
        </w:tc>
        <w:tc>
          <w:tcPr>
            <w:tcW w:type="dxa" w:w="26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5</w:t>
            </w:r>
          </w:p>
        </w:tc>
        <w:tc>
          <w:tcPr>
            <w:tcW w:type="dxa" w:w="46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Компьютер или ноутбук с лицензионным программным обеспечением </w:t>
            </w:r>
          </w:p>
        </w:tc>
        <w:tc>
          <w:tcPr>
            <w:tcW w:type="dxa" w:w="1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ТС</w:t>
            </w:r>
          </w:p>
        </w:tc>
        <w:tc>
          <w:tcPr>
            <w:tcW w:type="dxa" w:w="26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6</w:t>
            </w:r>
          </w:p>
        </w:tc>
        <w:tc>
          <w:tcPr>
            <w:tcW w:type="dxa" w:w="46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Мультимедиапроектор</w:t>
            </w:r>
          </w:p>
        </w:tc>
        <w:tc>
          <w:tcPr>
            <w:tcW w:type="dxa" w:w="1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ТС</w:t>
            </w:r>
          </w:p>
        </w:tc>
        <w:tc>
          <w:tcPr>
            <w:tcW w:type="dxa" w:w="26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7</w:t>
            </w:r>
          </w:p>
        </w:tc>
        <w:tc>
          <w:tcPr>
            <w:tcW w:type="dxa" w:w="46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Комплект учебно-наглядных пособий (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плакаты, демонстрационные и электрофиц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ированные стенды,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макеты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)</w:t>
            </w:r>
          </w:p>
        </w:tc>
        <w:tc>
          <w:tcPr>
            <w:tcW w:type="dxa" w:w="1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УМК</w:t>
            </w:r>
          </w:p>
        </w:tc>
        <w:tc>
          <w:tcPr>
            <w:tcW w:type="dxa" w:w="26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8</w:t>
            </w:r>
          </w:p>
        </w:tc>
        <w:tc>
          <w:tcPr>
            <w:tcW w:type="dxa" w:w="46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1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верстак слесарный с параллельными поворотными тисками, индивидуальным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освещением и защит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ными экранами</w:t>
            </w:r>
          </w:p>
        </w:tc>
        <w:tc>
          <w:tcPr>
            <w:tcW w:type="dxa" w:w="1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Оборудование</w:t>
            </w:r>
          </w:p>
        </w:tc>
        <w:tc>
          <w:tcPr>
            <w:tcW w:type="dxa" w:w="26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Специализированное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1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ПМ.01</w:t>
            </w:r>
          </w:p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7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9</w:t>
            </w:r>
          </w:p>
        </w:tc>
        <w:tc>
          <w:tcPr>
            <w:tcW w:type="dxa" w:w="46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1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 xml:space="preserve">Верстак  слесарный  шестигранный с тисочными опорами </w:t>
            </w:r>
          </w:p>
          <w:p w14:paraId="99010000">
            <w:pPr>
              <w:rPr>
                <w:rFonts w:ascii="Times New Roman" w:hAnsi="Times New Roman"/>
                <w:i w:val="0"/>
                <w:color w:val="000000"/>
              </w:rPr>
            </w:pPr>
          </w:p>
        </w:tc>
        <w:tc>
          <w:tcPr>
            <w:tcW w:type="dxa" w:w="1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Оборудование</w:t>
            </w:r>
          </w:p>
        </w:tc>
        <w:tc>
          <w:tcPr>
            <w:tcW w:type="dxa" w:w="26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Специализированное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10</w:t>
            </w:r>
          </w:p>
        </w:tc>
        <w:tc>
          <w:tcPr>
            <w:tcW w:type="dxa" w:w="46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1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комплект измерительных и разметочных слесарных инструментов</w:t>
            </w:r>
          </w:p>
        </w:tc>
        <w:tc>
          <w:tcPr>
            <w:tcW w:type="dxa" w:w="1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Оборудование</w:t>
            </w:r>
          </w:p>
        </w:tc>
        <w:tc>
          <w:tcPr>
            <w:tcW w:type="dxa" w:w="26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Специализированное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1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11</w:t>
            </w:r>
          </w:p>
        </w:tc>
        <w:tc>
          <w:tcPr>
            <w:tcW w:type="dxa" w:w="46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1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сверлильный станок</w:t>
            </w:r>
          </w:p>
        </w:tc>
        <w:tc>
          <w:tcPr>
            <w:tcW w:type="dxa" w:w="1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Оборудование</w:t>
            </w:r>
          </w:p>
        </w:tc>
        <w:tc>
          <w:tcPr>
            <w:tcW w:type="dxa" w:w="26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Специализированное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12</w:t>
            </w:r>
          </w:p>
        </w:tc>
        <w:tc>
          <w:tcPr>
            <w:tcW w:type="dxa" w:w="46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10000">
            <w:pPr>
              <w:spacing w:after="0"/>
              <w:ind w:firstLine="709" w:left="0"/>
              <w:jc w:val="both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заточный станок</w:t>
            </w:r>
          </w:p>
        </w:tc>
        <w:tc>
          <w:tcPr>
            <w:tcW w:type="dxa" w:w="1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Оборудование</w:t>
            </w:r>
          </w:p>
        </w:tc>
        <w:tc>
          <w:tcPr>
            <w:tcW w:type="dxa" w:w="26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Специализированное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13</w:t>
            </w:r>
          </w:p>
        </w:tc>
        <w:tc>
          <w:tcPr>
            <w:tcW w:type="dxa" w:w="46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10000">
            <w:pPr>
              <w:spacing w:after="0"/>
              <w:ind w:firstLine="709" w:left="0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ножницы по металлу</w:t>
            </w:r>
          </w:p>
        </w:tc>
        <w:tc>
          <w:tcPr>
            <w:tcW w:type="dxa" w:w="1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Оборудование</w:t>
            </w:r>
          </w:p>
        </w:tc>
        <w:tc>
          <w:tcPr>
            <w:tcW w:type="dxa" w:w="26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Специализированное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14</w:t>
            </w:r>
          </w:p>
        </w:tc>
        <w:tc>
          <w:tcPr>
            <w:tcW w:type="dxa" w:w="46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10000">
            <w:pPr>
              <w:spacing w:after="0"/>
              <w:ind w:firstLine="709" w:left="0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вытяжная и приточна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я вентиляция</w:t>
            </w:r>
          </w:p>
        </w:tc>
        <w:tc>
          <w:tcPr>
            <w:tcW w:type="dxa" w:w="1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3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Оборудование</w:t>
            </w:r>
          </w:p>
        </w:tc>
        <w:tc>
          <w:tcPr>
            <w:tcW w:type="dxa" w:w="26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Специализированное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15</w:t>
            </w:r>
          </w:p>
        </w:tc>
        <w:tc>
          <w:tcPr>
            <w:tcW w:type="dxa" w:w="46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10000">
            <w:pPr>
              <w:spacing w:after="0" w:line="240" w:lineRule="auto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Настольно-сверлильный станок 2Н112</w:t>
            </w:r>
          </w:p>
        </w:tc>
        <w:tc>
          <w:tcPr>
            <w:tcW w:type="dxa" w:w="1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Оборудование</w:t>
            </w:r>
          </w:p>
        </w:tc>
        <w:tc>
          <w:tcPr>
            <w:tcW w:type="dxa" w:w="26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Специализированное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16</w:t>
            </w:r>
          </w:p>
        </w:tc>
        <w:tc>
          <w:tcPr>
            <w:tcW w:type="dxa" w:w="46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10000">
            <w:pPr>
              <w:spacing w:after="0" w:line="240" w:lineRule="auto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Пресс ручной винтовой с литым столом  </w:t>
            </w:r>
          </w:p>
        </w:tc>
        <w:tc>
          <w:tcPr>
            <w:tcW w:type="dxa" w:w="1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Оборудование</w:t>
            </w:r>
          </w:p>
        </w:tc>
        <w:tc>
          <w:tcPr>
            <w:tcW w:type="dxa" w:w="26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Специализированное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17</w:t>
            </w:r>
          </w:p>
        </w:tc>
        <w:tc>
          <w:tcPr>
            <w:tcW w:type="dxa" w:w="46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10000">
            <w:p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 xml:space="preserve">Пресс листогибочный ручной </w:t>
            </w:r>
            <w:r>
              <w:rPr>
                <w:rFonts w:ascii="Times New Roman" w:hAnsi="Times New Roman"/>
                <w:i w:val="0"/>
                <w:color w:val="000000"/>
              </w:rPr>
              <w:t>JET</w:t>
            </w:r>
          </w:p>
        </w:tc>
        <w:tc>
          <w:tcPr>
            <w:tcW w:type="dxa" w:w="1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Оборудование</w:t>
            </w:r>
          </w:p>
        </w:tc>
        <w:tc>
          <w:tcPr>
            <w:tcW w:type="dxa" w:w="26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Специализированное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18</w:t>
            </w:r>
          </w:p>
        </w:tc>
        <w:tc>
          <w:tcPr>
            <w:tcW w:type="dxa" w:w="46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10000">
            <w:pPr>
              <w:spacing w:after="0" w:line="240" w:lineRule="auto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Печь электрическая СНОЛ</w:t>
            </w:r>
          </w:p>
        </w:tc>
        <w:tc>
          <w:tcPr>
            <w:tcW w:type="dxa" w:w="1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Оборудование</w:t>
            </w:r>
          </w:p>
        </w:tc>
        <w:tc>
          <w:tcPr>
            <w:tcW w:type="dxa" w:w="26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Специализированное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19</w:t>
            </w:r>
          </w:p>
        </w:tc>
        <w:tc>
          <w:tcPr>
            <w:tcW w:type="dxa" w:w="46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10000">
            <w:pPr>
              <w:spacing w:after="0" w:line="240" w:lineRule="auto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Угловая шлифмашинка БОШ</w:t>
            </w:r>
          </w:p>
        </w:tc>
        <w:tc>
          <w:tcPr>
            <w:tcW w:type="dxa" w:w="1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Оборудование</w:t>
            </w:r>
          </w:p>
        </w:tc>
        <w:tc>
          <w:tcPr>
            <w:tcW w:type="dxa" w:w="26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Специализированное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20</w:t>
            </w:r>
          </w:p>
        </w:tc>
        <w:tc>
          <w:tcPr>
            <w:tcW w:type="dxa" w:w="46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10000">
            <w:pPr>
              <w:spacing w:after="0" w:line="240" w:lineRule="auto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Электри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ческое точило БОШ</w:t>
            </w:r>
          </w:p>
        </w:tc>
        <w:tc>
          <w:tcPr>
            <w:tcW w:type="dxa" w:w="1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Оборудование</w:t>
            </w:r>
          </w:p>
        </w:tc>
        <w:tc>
          <w:tcPr>
            <w:tcW w:type="dxa" w:w="26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Специализированное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21</w:t>
            </w:r>
          </w:p>
        </w:tc>
        <w:tc>
          <w:tcPr>
            <w:tcW w:type="dxa" w:w="46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10000">
            <w:pPr>
              <w:spacing w:after="0" w:line="240" w:lineRule="auto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Разметочная плита</w:t>
            </w:r>
          </w:p>
        </w:tc>
        <w:tc>
          <w:tcPr>
            <w:tcW w:type="dxa" w:w="1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Оборудование</w:t>
            </w:r>
          </w:p>
        </w:tc>
        <w:tc>
          <w:tcPr>
            <w:tcW w:type="dxa" w:w="26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Специализированное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1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22</w:t>
            </w:r>
          </w:p>
        </w:tc>
        <w:tc>
          <w:tcPr>
            <w:tcW w:type="dxa" w:w="46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10000">
            <w:pPr>
              <w:spacing w:after="0"/>
              <w:ind w:firstLine="709" w:left="0"/>
              <w:rPr>
                <w:rFonts w:ascii="Times New Roman" w:hAnsi="Times New Roman"/>
                <w:i w:val="0"/>
                <w:color w:val="000000"/>
                <w:sz w:val="24"/>
              </w:rPr>
            </w:pPr>
          </w:p>
        </w:tc>
        <w:tc>
          <w:tcPr>
            <w:tcW w:type="dxa" w:w="1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B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Оборудование</w:t>
            </w:r>
          </w:p>
        </w:tc>
        <w:tc>
          <w:tcPr>
            <w:tcW w:type="dxa" w:w="26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Специализированное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1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ПМ.02</w:t>
            </w:r>
          </w:p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1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23</w:t>
            </w:r>
          </w:p>
        </w:tc>
        <w:tc>
          <w:tcPr>
            <w:tcW w:type="dxa" w:w="46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10000">
            <w:pPr>
              <w:spacing w:after="0"/>
              <w:ind w:firstLine="709" w:left="0"/>
              <w:rPr>
                <w:rFonts w:ascii="Times New Roman" w:hAnsi="Times New Roman"/>
                <w:i w:val="0"/>
                <w:color w:val="000000"/>
                <w:sz w:val="24"/>
              </w:rPr>
            </w:pPr>
          </w:p>
        </w:tc>
        <w:tc>
          <w:tcPr>
            <w:tcW w:type="dxa" w:w="1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</w:p>
        </w:tc>
        <w:tc>
          <w:tcPr>
            <w:tcW w:type="dxa" w:w="26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1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24</w:t>
            </w:r>
          </w:p>
        </w:tc>
        <w:tc>
          <w:tcPr>
            <w:tcW w:type="dxa" w:w="46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10000">
            <w:pPr>
              <w:rPr>
                <w:rFonts w:ascii="Times New Roman" w:hAnsi="Times New Roman"/>
                <w:i w:val="0"/>
                <w:color w:val="000000"/>
              </w:rPr>
            </w:pPr>
          </w:p>
        </w:tc>
        <w:tc>
          <w:tcPr>
            <w:tcW w:type="dxa" w:w="1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</w:p>
        </w:tc>
        <w:tc>
          <w:tcPr>
            <w:tcW w:type="dxa" w:w="26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</w:rPr>
            </w:pP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</w:tbl>
    <w:p w14:paraId="E9010000">
      <w:pPr>
        <w:spacing w:after="0"/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</w:p>
    <w:p w14:paraId="EA010000">
      <w:pPr>
        <w:spacing w:after="0"/>
        <w:ind/>
        <w:jc w:val="both"/>
        <w:rPr>
          <w:rFonts w:ascii="Times New Roman" w:hAnsi="Times New Roman"/>
          <w:i w:val="0"/>
          <w:color w:val="000000"/>
          <w:sz w:val="24"/>
        </w:rPr>
      </w:pPr>
      <w:r>
        <w:rPr>
          <w:rFonts w:ascii="Times New Roman" w:hAnsi="Times New Roman"/>
          <w:i w:val="0"/>
          <w:color w:val="000000"/>
          <w:sz w:val="24"/>
        </w:rPr>
        <w:t>1</w:t>
      </w:r>
      <w:r>
        <w:rPr>
          <w:rFonts w:ascii="Times New Roman" w:hAnsi="Times New Roman"/>
          <w:i w:val="0"/>
          <w:color w:val="000000"/>
          <w:sz w:val="24"/>
        </w:rPr>
        <w:t>.</w:t>
      </w:r>
      <w:r>
        <w:rPr>
          <w:rFonts w:ascii="Times New Roman" w:hAnsi="Times New Roman"/>
          <w:i w:val="0"/>
          <w:color w:val="000000"/>
          <w:sz w:val="24"/>
        </w:rPr>
        <w:t>3</w:t>
      </w:r>
      <w:r>
        <w:rPr>
          <w:rFonts w:ascii="Times New Roman" w:hAnsi="Times New Roman"/>
          <w:i w:val="0"/>
          <w:color w:val="000000"/>
          <w:sz w:val="24"/>
        </w:rPr>
        <w:t>. Оснащение спортивного комплекса</w:t>
      </w:r>
      <w:r>
        <w:rPr>
          <w:rFonts w:ascii="Times New Roman" w:hAnsi="Times New Roman"/>
          <w:i w:val="0"/>
          <w:color w:val="000000"/>
          <w:sz w:val="24"/>
        </w:rPr>
        <w:t>/зал</w:t>
      </w:r>
    </w:p>
    <w:p w14:paraId="EB010000">
      <w:pPr>
        <w:spacing w:after="0"/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  <w:r>
        <w:rPr>
          <w:rFonts w:ascii="Times New Roman" w:hAnsi="Times New Roman"/>
          <w:i w:val="0"/>
          <w:color w:val="000000"/>
          <w:sz w:val="24"/>
        </w:rPr>
        <w:t>Спортивный комплекс</w:t>
      </w:r>
    </w:p>
    <w:tbl>
      <w:tblPr>
        <w:tblStyle w:val="Style_4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00"/>
        <w:gridCol w:w="4835"/>
        <w:gridCol w:w="1780"/>
        <w:gridCol w:w="2465"/>
        <w:gridCol w:w="2738"/>
        <w:gridCol w:w="2535"/>
      </w:tblGrid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C01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№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D01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Наименование</w:t>
            </w:r>
            <w:r>
              <w:rPr>
                <w:rFonts w:ascii="Times New Roman" w:hAnsi="Times New Roman"/>
                <w:i w:val="0"/>
                <w:color w:val="000000"/>
                <w:sz w:val="24"/>
                <w:vertAlign w:val="superscript"/>
              </w:rPr>
              <w:footnoteReference w:id="12"/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E010000">
            <w:pPr>
              <w:spacing w:after="0"/>
              <w:ind w:firstLine="0" w:left="-104"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Тип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F01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Основное/ специализированное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001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i w:val="0"/>
                <w:color w:val="000000"/>
                <w:sz w:val="24"/>
                <w:vertAlign w:val="superscript"/>
              </w:rPr>
              <w:footnoteReference w:id="13"/>
            </w:r>
          </w:p>
        </w:tc>
        <w:tc>
          <w:tcPr>
            <w:tcW w:type="dxa" w:w="25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101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Код профессионального модуля, дисциплины</w:t>
            </w:r>
          </w:p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рабочее место преподавателя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Мебель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10000">
            <w:pPr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>СГ.04</w:t>
            </w:r>
          </w:p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2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шкафы для одежды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A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Мебель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D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3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E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стулья/скамейки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F01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Мебель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основное 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4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3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спортивный инвентарь и оборудование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Оборудование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специализированное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5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открытые спортивные площадки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Оборудование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специализированное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6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компьютер с программным обеспечением для преподавателя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(системный блок, монитор, клавиатура, мышь)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ТС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основное 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7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комплект учебно-методических материалов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УМК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</w:tbl>
    <w:p w14:paraId="16020000">
      <w:pPr>
        <w:spacing w:after="0"/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</w:p>
    <w:p w14:paraId="17020000">
      <w:pPr>
        <w:spacing w:after="0"/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</w:p>
    <w:p w14:paraId="18020000">
      <w:pPr>
        <w:spacing w:after="0"/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  <w:r>
        <w:rPr>
          <w:rFonts w:ascii="Times New Roman" w:hAnsi="Times New Roman"/>
          <w:i w:val="0"/>
          <w:color w:val="000000"/>
          <w:sz w:val="24"/>
        </w:rPr>
        <w:t>1.</w:t>
      </w:r>
      <w:r>
        <w:rPr>
          <w:rFonts w:ascii="Times New Roman" w:hAnsi="Times New Roman"/>
          <w:i w:val="0"/>
          <w:color w:val="000000"/>
          <w:sz w:val="24"/>
        </w:rPr>
        <w:t>4</w:t>
      </w:r>
      <w:r>
        <w:rPr>
          <w:rFonts w:ascii="Times New Roman" w:hAnsi="Times New Roman"/>
          <w:i w:val="0"/>
          <w:color w:val="000000"/>
          <w:sz w:val="24"/>
        </w:rPr>
        <w:t>. Оснащение помещений, задействованных при организации самостоятельной и воспитательной работы</w:t>
      </w:r>
    </w:p>
    <w:p w14:paraId="19020000">
      <w:pPr>
        <w:spacing w:after="0"/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  <w:r>
        <w:rPr>
          <w:rFonts w:ascii="Times New Roman" w:hAnsi="Times New Roman"/>
          <w:i w:val="0"/>
          <w:color w:val="000000"/>
          <w:sz w:val="24"/>
        </w:rPr>
        <w:t xml:space="preserve">Читальный зал </w:t>
      </w:r>
      <w:r>
        <w:rPr>
          <w:rFonts w:ascii="Times New Roman" w:hAnsi="Times New Roman"/>
          <w:i w:val="0"/>
          <w:color w:val="000000"/>
          <w:sz w:val="24"/>
        </w:rPr>
        <w:t>и библиотека</w:t>
      </w:r>
    </w:p>
    <w:tbl>
      <w:tblPr>
        <w:tblStyle w:val="Style_4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00"/>
        <w:gridCol w:w="4835"/>
        <w:gridCol w:w="1780"/>
        <w:gridCol w:w="2465"/>
        <w:gridCol w:w="2738"/>
        <w:gridCol w:w="2535"/>
      </w:tblGrid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A02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№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B02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Наименование</w:t>
            </w:r>
            <w:r>
              <w:rPr>
                <w:rFonts w:ascii="Times New Roman" w:hAnsi="Times New Roman"/>
                <w:i w:val="0"/>
                <w:color w:val="000000"/>
                <w:sz w:val="24"/>
                <w:vertAlign w:val="superscript"/>
              </w:rPr>
              <w:footnoteReference w:id="14"/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C020000">
            <w:pPr>
              <w:spacing w:after="0"/>
              <w:ind w:firstLine="0" w:left="-104"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Тип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D02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Основное/ специализированное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E02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i w:val="0"/>
                <w:color w:val="000000"/>
                <w:sz w:val="24"/>
                <w:vertAlign w:val="superscript"/>
              </w:rPr>
              <w:footnoteReference w:id="15"/>
            </w:r>
          </w:p>
        </w:tc>
        <w:tc>
          <w:tcPr>
            <w:tcW w:type="dxa" w:w="25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F02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Код профессионального модуля, дисциплины</w:t>
            </w:r>
            <w:r>
              <w:rPr>
                <w:rFonts w:ascii="Times New Roman" w:hAnsi="Times New Roman"/>
                <w:i w:val="0"/>
                <w:color w:val="000000"/>
                <w:sz w:val="24"/>
                <w:highlight w:val="green"/>
                <w:vertAlign w:val="superscript"/>
              </w:rPr>
              <w:footnoteReference w:id="16"/>
            </w:r>
          </w:p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Стол библиотекаря с ящиками для хранения/тумбой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Мебель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Основное 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</w:p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2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Кресло библиотекаря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Мебель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3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Стеллажи библиотечные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Мебель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Специализированное 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4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Закрытый шкаф для хранения учебного оборудования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Мебель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5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Шкаф для газет и журналов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Мебель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6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Стол для выдачи пособий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Мебель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7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Шкаф для читательских формуляров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Мебель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8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Каталожный шкаф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Мебель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9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Стол ученический для читального зала 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Мебель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10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Стол ученический модульный для коворкинга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Мебель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11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Стул ученический\поворотный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Мебель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12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Кресло для чтения\места для сидения в зоне релаксирующего чтения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Мебель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13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Сетевой фильтр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ТС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14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Мобильная электронная библиотека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ТС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15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Компьютер преподавателя с периферией/ноутбук (лицензионное программное обеспечение (ПО), 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образовательный контент и система защиты от вредоносной информации, автоматизированная информационно-библиотечная система АИБС)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ТС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16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Многофункциональное устройство\принтер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ТС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17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Интерактивный программно-аппаратный комплекс мобильный или стационарный (программное обеспечение (ПО), проектор, крепление в комплекте) 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ТС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18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20000">
            <w:pPr>
              <w:spacing w:after="0" w:line="240" w:lineRule="auto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 xml:space="preserve">Тележка-хранилище ноутбуков/планшетов с системой </w:t>
            </w:r>
          </w:p>
          <w:p w14:paraId="78020000">
            <w:pPr>
              <w:spacing w:after="0" w:line="240" w:lineRule="auto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 xml:space="preserve">подзарядки в комплекте с ноутбуками/планшетами </w:t>
            </w:r>
          </w:p>
          <w:p w14:paraId="79020000">
            <w:pPr>
              <w:spacing w:after="0" w:line="240" w:lineRule="auto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 xml:space="preserve">(лицензионное программное обеспечение, образовательный </w:t>
            </w:r>
          </w:p>
          <w:p w14:paraId="7A020000">
            <w:pPr>
              <w:spacing w:after="0" w:line="240" w:lineRule="auto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 xml:space="preserve">контент, система защиты от вредоносной информации) / </w:t>
            </w:r>
          </w:p>
          <w:p w14:paraId="7B020000">
            <w:pPr>
              <w:spacing w:after="0" w:line="240" w:lineRule="auto"/>
              <w:ind/>
              <w:rPr>
                <w:rFonts w:ascii="Times New Roman" w:hAnsi="Times New Roman"/>
                <w:i w:val="0"/>
                <w:color w:val="000000"/>
              </w:rPr>
            </w:pPr>
            <w:r>
              <w:rPr>
                <w:rFonts w:ascii="Times New Roman" w:hAnsi="Times New Roman"/>
                <w:i w:val="0"/>
                <w:color w:val="000000"/>
              </w:rPr>
              <w:t xml:space="preserve">Компьютер ученика (лицензионное программное обеспечение, образовательный контент, система защиты от </w:t>
            </w:r>
          </w:p>
          <w:p w14:paraId="7C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вредоносной информации)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ТС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19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Наушники для прослушивания аудио и видеоматериалов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ТС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</w:tbl>
    <w:p w14:paraId="85020000">
      <w:pPr>
        <w:spacing w:after="0"/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</w:p>
    <w:p w14:paraId="86020000">
      <w:pPr>
        <w:spacing w:after="0"/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</w:p>
    <w:p w14:paraId="87020000">
      <w:pPr>
        <w:spacing w:after="0"/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</w:p>
    <w:p w14:paraId="88020000">
      <w:pPr>
        <w:spacing w:after="0"/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  <w:r>
        <w:rPr>
          <w:rFonts w:ascii="Times New Roman" w:hAnsi="Times New Roman"/>
          <w:i w:val="0"/>
          <w:color w:val="000000"/>
          <w:sz w:val="24"/>
        </w:rPr>
        <w:t xml:space="preserve">Актовый зал </w:t>
      </w:r>
    </w:p>
    <w:tbl>
      <w:tblPr>
        <w:tblStyle w:val="Style_4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00"/>
        <w:gridCol w:w="4835"/>
        <w:gridCol w:w="1780"/>
        <w:gridCol w:w="2465"/>
        <w:gridCol w:w="2738"/>
        <w:gridCol w:w="2535"/>
      </w:tblGrid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902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№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A02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Наименование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B020000">
            <w:pPr>
              <w:spacing w:after="0"/>
              <w:ind w:firstLine="0" w:left="-104"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Тип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C02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Основное/ специализированное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D02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Краткая (рамочная) техническая характеристика</w:t>
            </w:r>
          </w:p>
        </w:tc>
        <w:tc>
          <w:tcPr>
            <w:tcW w:type="dxa" w:w="25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E020000">
            <w:pPr>
              <w:spacing w:after="0"/>
              <w:ind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Код профессионального модуля, дисциплины</w:t>
            </w:r>
          </w:p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Стол президиума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Мебель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Основное 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</w:p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2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Кресло члена президиума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7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Мебель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Основное 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3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Кресло для слушателей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Мебель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Основное 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4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Сетевой фильтр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1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ТС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Основное 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5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Световое, аудио- и видеооборудование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ТС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Специализированное 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6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Компьютер с периферией/ноутбук (лицензионное программное обеспечение (ПО), образовательный контент и система защиты от вредоносной информации, автоматизированная информационно-библиотечная система АИБС)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ТС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7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Микрофон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ТС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Специализированное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3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8</w:t>
            </w:r>
          </w:p>
        </w:tc>
        <w:tc>
          <w:tcPr>
            <w:tcW w:type="dxa" w:w="4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Интерактивный программно-аппаратный комплекс мобильный или стационарный (программное обеспечение (ПО), проектор, крепление в комплекте) </w:t>
            </w:r>
          </w:p>
        </w:tc>
        <w:tc>
          <w:tcPr>
            <w:tcW w:type="dxa" w:w="1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ТС</w:t>
            </w:r>
          </w:p>
        </w:tc>
        <w:tc>
          <w:tcPr>
            <w:tcW w:type="dxa" w:w="2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20000">
            <w:pPr>
              <w:spacing w:after="0"/>
              <w:ind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Основное</w:t>
            </w:r>
          </w:p>
        </w:tc>
        <w:tc>
          <w:tcPr>
            <w:tcW w:type="dxa" w:w="2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20000">
            <w:pPr>
              <w:spacing w:after="0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На усмотрение ОО</w:t>
            </w:r>
          </w:p>
        </w:tc>
        <w:tc>
          <w:tcPr>
            <w:tcW w:type="dxa" w:w="25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</w:tbl>
    <w:p w14:paraId="B8020000">
      <w:pPr>
        <w:spacing w:after="0"/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</w:p>
    <w:p w14:paraId="B9020000">
      <w:pPr>
        <w:spacing w:after="0"/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</w:p>
    <w:p w14:paraId="BA020000">
      <w:pPr>
        <w:numPr>
          <w:ilvl w:val="0"/>
          <w:numId w:val="2"/>
        </w:numPr>
        <w:spacing w:after="120" w:before="120" w:line="240" w:lineRule="auto"/>
        <w:ind/>
        <w:jc w:val="both"/>
        <w:rPr>
          <w:rFonts w:ascii="Times New Roman" w:hAnsi="Times New Roman"/>
          <w:i w:val="0"/>
          <w:color w:val="000000"/>
        </w:rPr>
      </w:pPr>
      <w:r>
        <w:rPr>
          <w:rFonts w:ascii="Times New Roman" w:hAnsi="Times New Roman"/>
          <w:i w:val="0"/>
          <w:color w:val="000000"/>
        </w:rPr>
        <w:t>Лицензионное</w:t>
      </w:r>
      <w:r>
        <w:rPr>
          <w:rFonts w:ascii="Times New Roman" w:hAnsi="Times New Roman"/>
          <w:i w:val="0"/>
          <w:color w:val="000000"/>
        </w:rPr>
        <w:t xml:space="preserve"> и свободно распространяемо</w:t>
      </w:r>
      <w:r>
        <w:rPr>
          <w:rFonts w:ascii="Times New Roman" w:hAnsi="Times New Roman"/>
          <w:i w:val="0"/>
          <w:color w:val="000000"/>
        </w:rPr>
        <w:t>е</w:t>
      </w:r>
      <w:r>
        <w:rPr>
          <w:rFonts w:ascii="Times New Roman" w:hAnsi="Times New Roman"/>
          <w:i w:val="0"/>
          <w:color w:val="000000"/>
        </w:rPr>
        <w:t xml:space="preserve"> программно</w:t>
      </w:r>
      <w:r>
        <w:rPr>
          <w:rFonts w:ascii="Times New Roman" w:hAnsi="Times New Roman"/>
          <w:i w:val="0"/>
          <w:color w:val="000000"/>
        </w:rPr>
        <w:t>е</w:t>
      </w:r>
      <w:r>
        <w:rPr>
          <w:rFonts w:ascii="Times New Roman" w:hAnsi="Times New Roman"/>
          <w:i w:val="0"/>
          <w:color w:val="000000"/>
        </w:rPr>
        <w:t xml:space="preserve"> обеспечени</w:t>
      </w:r>
      <w:r>
        <w:rPr>
          <w:rFonts w:ascii="Times New Roman" w:hAnsi="Times New Roman"/>
          <w:i w:val="0"/>
          <w:color w:val="000000"/>
        </w:rPr>
        <w:t>е</w:t>
      </w:r>
    </w:p>
    <w:p w14:paraId="BB020000">
      <w:pPr>
        <w:spacing w:after="120" w:before="120" w:line="240" w:lineRule="auto"/>
        <w:ind w:firstLine="0" w:left="720"/>
        <w:jc w:val="both"/>
        <w:rPr>
          <w:rFonts w:ascii="Times New Roman" w:hAnsi="Times New Roman"/>
          <w:i w:val="0"/>
          <w:color w:val="000000"/>
        </w:rPr>
      </w:pPr>
      <w:r>
        <w:rPr>
          <w:rFonts w:ascii="Times New Roman" w:hAnsi="Times New Roman"/>
          <w:i w:val="0"/>
          <w:color w:val="000000"/>
        </w:rPr>
        <w:t>Перечень</w:t>
      </w:r>
      <w:r>
        <w:rPr>
          <w:rFonts w:ascii="Times New Roman" w:hAnsi="Times New Roman"/>
          <w:i w:val="0"/>
          <w:color w:val="000000"/>
        </w:rPr>
        <w:t xml:space="preserve"> необходимого комплекта лицензионного и свободно распространяемого программного обеспечения</w:t>
      </w:r>
      <w:r>
        <w:rPr>
          <w:rFonts w:ascii="Times New Roman" w:hAnsi="Times New Roman"/>
          <w:i w:val="0"/>
          <w:color w:val="000000"/>
          <w:sz w:val="20"/>
          <w:vertAlign w:val="superscript"/>
        </w:rPr>
        <w:footnoteReference w:id="17"/>
      </w:r>
      <w:r>
        <w:rPr>
          <w:rFonts w:ascii="Times New Roman" w:hAnsi="Times New Roman"/>
          <w:i w:val="0"/>
          <w:color w:val="000000"/>
        </w:rPr>
        <w:t xml:space="preserve">. </w:t>
      </w:r>
    </w:p>
    <w:tbl>
      <w:tblPr>
        <w:tblStyle w:val="Style_4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24"/>
        <w:gridCol w:w="11886"/>
        <w:gridCol w:w="2554"/>
      </w:tblGrid>
      <w:tr>
        <w:tc>
          <w:tcPr>
            <w:tcW w:type="dxa" w:w="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2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№ п/п</w:t>
            </w:r>
          </w:p>
        </w:tc>
        <w:tc>
          <w:tcPr>
            <w:tcW w:type="dxa" w:w="118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2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type="dxa" w:w="2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2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0"/>
                <w:color w:val="000000"/>
                <w:sz w:val="24"/>
              </w:rPr>
              <w:t>Код и наименование учебной дисциплины (модуля)</w:t>
            </w:r>
          </w:p>
        </w:tc>
      </w:tr>
      <w:tr>
        <w:tc>
          <w:tcPr>
            <w:tcW w:type="dxa" w:w="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20000">
            <w:pPr>
              <w:ind/>
              <w:contextualSpacing w:val="1"/>
              <w:jc w:val="both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18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20000">
            <w:pPr>
              <w:ind/>
              <w:contextualSpacing w:val="1"/>
              <w:jc w:val="both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лицензионное программное обеспечение для совместной работы с офисными документами </w:t>
            </w:r>
          </w:p>
        </w:tc>
        <w:tc>
          <w:tcPr>
            <w:tcW w:type="dxa" w:w="25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20000">
            <w:pPr>
              <w:spacing w:after="0" w:line="240" w:lineRule="auto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СГ.01 - СГ.06,</w:t>
            </w:r>
          </w:p>
          <w:p w14:paraId="C2020000">
            <w:pPr>
              <w:spacing w:after="0" w:line="240" w:lineRule="auto"/>
              <w:ind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ОП.01 – ОП.06, ПМ.01, ПМ.02</w:t>
            </w:r>
          </w:p>
        </w:tc>
      </w:tr>
      <w:tr>
        <w:trPr>
          <w:trHeight w:hRule="atLeast" w:val="285"/>
        </w:trPr>
        <w:tc>
          <w:tcPr>
            <w:tcW w:type="dxa" w:w="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20000">
            <w:pPr>
              <w:ind/>
              <w:contextualSpacing w:val="1"/>
              <w:jc w:val="both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2</w:t>
            </w:r>
          </w:p>
        </w:tc>
        <w:tc>
          <w:tcPr>
            <w:tcW w:type="dxa" w:w="118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20000">
            <w:pPr>
              <w:ind/>
              <w:contextualSpacing w:val="1"/>
              <w:jc w:val="both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лицензионное программное обеспечение для работы с документами</w:t>
            </w:r>
          </w:p>
        </w:tc>
        <w:tc>
          <w:tcPr>
            <w:tcW w:type="dxa" w:w="25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55"/>
        </w:trPr>
        <w:tc>
          <w:tcPr>
            <w:tcW w:type="dxa" w:w="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20000">
            <w:pPr>
              <w:ind/>
              <w:contextualSpacing w:val="1"/>
              <w:jc w:val="both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3</w:t>
            </w:r>
          </w:p>
        </w:tc>
        <w:tc>
          <w:tcPr>
            <w:tcW w:type="dxa" w:w="118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20000">
            <w:pPr>
              <w:ind/>
              <w:contextualSpacing w:val="1"/>
              <w:jc w:val="both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fldChar w:fldCharType="begin"/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instrText>HYPERLINK "https://www.iesoft.ru/products/code_industry/"</w:instrTex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fldChar w:fldCharType="separate"/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>лицензионное программное обеспечение для работы с документами в формате PDF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fldChar w:fldCharType="end"/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type="dxa" w:w="25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55"/>
        </w:trPr>
        <w:tc>
          <w:tcPr>
            <w:tcW w:type="dxa" w:w="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20000">
            <w:pPr>
              <w:ind/>
              <w:contextualSpacing w:val="1"/>
              <w:jc w:val="both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4</w:t>
            </w:r>
          </w:p>
        </w:tc>
        <w:tc>
          <w:tcPr>
            <w:tcW w:type="dxa" w:w="118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20000">
            <w:pPr>
              <w:ind/>
              <w:contextualSpacing w:val="1"/>
              <w:jc w:val="both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Графический редактор</w:t>
            </w:r>
          </w:p>
        </w:tc>
        <w:tc>
          <w:tcPr>
            <w:tcW w:type="dxa" w:w="25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55"/>
        </w:trPr>
        <w:tc>
          <w:tcPr>
            <w:tcW w:type="dxa" w:w="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20000">
            <w:pPr>
              <w:ind/>
              <w:contextualSpacing w:val="1"/>
              <w:jc w:val="both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5</w:t>
            </w:r>
          </w:p>
        </w:tc>
        <w:tc>
          <w:tcPr>
            <w:tcW w:type="dxa" w:w="118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20000">
            <w:pPr>
              <w:ind/>
              <w:contextualSpacing w:val="1"/>
              <w:jc w:val="both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Аудиоредактор</w:t>
            </w:r>
          </w:p>
        </w:tc>
        <w:tc>
          <w:tcPr>
            <w:tcW w:type="dxa" w:w="25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255"/>
        </w:trPr>
        <w:tc>
          <w:tcPr>
            <w:tcW w:type="dxa" w:w="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20000">
            <w:pPr>
              <w:ind/>
              <w:contextualSpacing w:val="1"/>
              <w:jc w:val="both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6</w:t>
            </w:r>
          </w:p>
        </w:tc>
        <w:tc>
          <w:tcPr>
            <w:tcW w:type="dxa" w:w="118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20000">
            <w:pPr>
              <w:ind/>
              <w:contextualSpacing w:val="1"/>
              <w:jc w:val="both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Видеоредактор</w:t>
            </w:r>
          </w:p>
        </w:tc>
        <w:tc>
          <w:tcPr>
            <w:tcW w:type="dxa" w:w="25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195"/>
        </w:trPr>
        <w:tc>
          <w:tcPr>
            <w:tcW w:type="dxa" w:w="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20000">
            <w:pPr>
              <w:ind/>
              <w:contextualSpacing w:val="1"/>
              <w:jc w:val="both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7</w:t>
            </w:r>
          </w:p>
        </w:tc>
        <w:tc>
          <w:tcPr>
            <w:tcW w:type="dxa" w:w="118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20000">
            <w:pPr>
              <w:ind/>
              <w:contextualSpacing w:val="1"/>
              <w:jc w:val="both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Аудиоплеер</w:t>
            </w:r>
          </w:p>
        </w:tc>
        <w:tc>
          <w:tcPr>
            <w:tcW w:type="dxa" w:w="25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122"/>
        </w:trPr>
        <w:tc>
          <w:tcPr>
            <w:tcW w:type="dxa" w:w="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20000">
            <w:pPr>
              <w:ind/>
              <w:contextualSpacing w:val="1"/>
              <w:jc w:val="both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8</w:t>
            </w:r>
          </w:p>
        </w:tc>
        <w:tc>
          <w:tcPr>
            <w:tcW w:type="dxa" w:w="118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20000">
            <w:pPr>
              <w:ind/>
              <w:contextualSpacing w:val="1"/>
              <w:jc w:val="both"/>
              <w:rPr>
                <w:rFonts w:ascii="Times New Roman" w:hAnsi="Times New Roman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i w:val="0"/>
                <w:color w:val="000000"/>
                <w:sz w:val="24"/>
              </w:rPr>
              <w:t>Видеоплеер</w:t>
            </w:r>
          </w:p>
        </w:tc>
        <w:tc>
          <w:tcPr>
            <w:tcW w:type="dxa" w:w="25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</w:tbl>
    <w:p w14:paraId="D1020000">
      <w:pPr>
        <w:spacing w:after="0"/>
        <w:ind w:firstLine="709" w:left="0"/>
        <w:jc w:val="both"/>
        <w:rPr>
          <w:rFonts w:ascii="Times New Roman" w:hAnsi="Times New Roman"/>
          <w:i w:val="0"/>
          <w:color w:val="000000"/>
          <w:sz w:val="24"/>
        </w:rPr>
      </w:pPr>
    </w:p>
    <w:sectPr>
      <w:footerReference r:id="rId2" w:type="default"/>
      <w:footerReference r:id="rId1" w:type="even"/>
      <w:pgSz w:h="11906" w:orient="landscape" w:w="16838"/>
      <w:pgMar w:bottom="1134" w:footer="709" w:gutter="0" w:header="709" w:left="1134" w:right="851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2000000">
    <w:pPr>
      <w:pStyle w:val="Style_1"/>
      <w:ind w:right="360"/>
    </w:pP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right"/>
    </w:pP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D2020000">
      <w:pPr>
        <w:pStyle w:val="Style_79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t>Здесь и далее – с</w:t>
      </w:r>
      <w:r>
        <w:t xml:space="preserve">писок оборудования </w:t>
      </w:r>
      <w:r>
        <w:t xml:space="preserve">специальных помещений </w:t>
      </w:r>
      <w:r>
        <w:t>дополняется образовательной организацией при формировании основной профессиональной образовательной программы</w:t>
      </w:r>
      <w:r>
        <w:t>.</w:t>
      </w:r>
    </w:p>
  </w:footnote>
  <w:footnote w:id="2">
    <w:p w14:paraId="D3020000">
      <w:pPr>
        <w:pStyle w:val="Style_79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t>Здесь и далее – т</w:t>
      </w:r>
      <w:r>
        <w:t>ехническ</w:t>
      </w:r>
      <w:r>
        <w:t>ая</w:t>
      </w:r>
      <w:r>
        <w:t xml:space="preserve"> </w:t>
      </w:r>
      <w:r>
        <w:t>характеристика</w:t>
      </w:r>
      <w:r>
        <w:t xml:space="preserve"> </w:t>
      </w:r>
      <w:r>
        <w:t xml:space="preserve">специальных помещений </w:t>
      </w:r>
      <w:r>
        <w:t>приводится</w:t>
      </w:r>
      <w:r>
        <w:t xml:space="preserve">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D4020000">
      <w:pPr>
        <w:pStyle w:val="Style_79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t>Здесь и далее – с</w:t>
      </w:r>
      <w:r>
        <w:t xml:space="preserve">писок оборудования </w:t>
      </w:r>
      <w:r>
        <w:t xml:space="preserve">специальных помещений </w:t>
      </w:r>
      <w:r>
        <w:t>дополняется образовательной организацией при формировании основной профессиональной образовательной программы</w:t>
      </w:r>
      <w:r>
        <w:t>.</w:t>
      </w:r>
    </w:p>
  </w:footnote>
  <w:footnote w:id="4">
    <w:p w14:paraId="D5020000">
      <w:pPr>
        <w:pStyle w:val="Style_79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t>Здесь и далее – т</w:t>
      </w:r>
      <w:r>
        <w:t>ехническ</w:t>
      </w:r>
      <w:r>
        <w:t>ая</w:t>
      </w:r>
      <w:r>
        <w:t xml:space="preserve"> </w:t>
      </w:r>
      <w:r>
        <w:t>характеристика</w:t>
      </w:r>
      <w:r>
        <w:t xml:space="preserve"> </w:t>
      </w:r>
      <w:r>
        <w:t xml:space="preserve">специальных помещений </w:t>
      </w:r>
      <w:r>
        <w:t>приводится</w:t>
      </w:r>
      <w:r>
        <w:t xml:space="preserve">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D6020000">
      <w:pPr>
        <w:pStyle w:val="Style_79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t>Здесь и далее – с</w:t>
      </w:r>
      <w:r>
        <w:t xml:space="preserve">писок оборудования </w:t>
      </w:r>
      <w:r>
        <w:t xml:space="preserve">специальных помещений </w:t>
      </w:r>
      <w:r>
        <w:t>дополняется образовательной организацией при формировании основной профессиональной образовательной программы</w:t>
      </w:r>
      <w:r>
        <w:t>.</w:t>
      </w:r>
    </w:p>
  </w:footnote>
  <w:footnote w:id="6">
    <w:p w14:paraId="D7020000">
      <w:pPr>
        <w:pStyle w:val="Style_79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t>Здесь и далее – т</w:t>
      </w:r>
      <w:r>
        <w:t>ехническ</w:t>
      </w:r>
      <w:r>
        <w:t>ая</w:t>
      </w:r>
      <w:r>
        <w:t xml:space="preserve"> </w:t>
      </w:r>
      <w:r>
        <w:t>характеристика</w:t>
      </w:r>
      <w:r>
        <w:t xml:space="preserve"> </w:t>
      </w:r>
      <w:r>
        <w:t xml:space="preserve">специальных помещений </w:t>
      </w:r>
      <w:r>
        <w:t>приводится</w:t>
      </w:r>
      <w:r>
        <w:t xml:space="preserve">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D8020000">
      <w:pPr>
        <w:pStyle w:val="Style_79"/>
        <w:ind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8">
    <w:p w14:paraId="D9020000">
      <w:pPr>
        <w:pStyle w:val="Style_79"/>
        <w:ind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9">
    <w:p w14:paraId="DA020000">
      <w:pPr>
        <w:pStyle w:val="Style_79"/>
        <w:ind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0">
    <w:p w14:paraId="DB020000">
      <w:pPr>
        <w:pStyle w:val="Style_79"/>
        <w:ind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1">
    <w:p w14:paraId="DC020000">
      <w:pPr>
        <w:pStyle w:val="Style_79"/>
        <w:rPr>
          <w:i w:val="1"/>
        </w:rPr>
      </w:pPr>
      <w:r>
        <w:rPr>
          <w:i w:val="1"/>
          <w:vertAlign w:val="superscript"/>
        </w:rPr>
        <w:footnoteRef/>
      </w:r>
      <w:r>
        <w:rPr>
          <w:i w:val="1"/>
        </w:rPr>
        <w:t xml:space="preserve"> Перечисляется для каждо</w:t>
      </w:r>
      <w:r>
        <w:rPr>
          <w:i w:val="1"/>
        </w:rPr>
        <w:t>го специального помещения</w:t>
      </w:r>
      <w:r>
        <w:rPr>
          <w:i w:val="1"/>
        </w:rPr>
        <w:t>, указанно</w:t>
      </w:r>
      <w:r>
        <w:rPr>
          <w:i w:val="1"/>
        </w:rPr>
        <w:t>го</w:t>
      </w:r>
      <w:r>
        <w:rPr>
          <w:i w:val="1"/>
        </w:rPr>
        <w:t xml:space="preserve"> в п. 6.1.1 </w:t>
      </w:r>
      <w:r>
        <w:rPr>
          <w:i w:val="1"/>
        </w:rPr>
        <w:t>ПОП-П</w:t>
      </w:r>
      <w:r>
        <w:rPr>
          <w:i w:val="1"/>
        </w:rPr>
        <w:t>.</w:t>
      </w:r>
    </w:p>
  </w:footnote>
  <w:footnote w:id="12">
    <w:p w14:paraId="DD020000">
      <w:pPr>
        <w:pStyle w:val="Style_79"/>
        <w:ind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3">
    <w:p w14:paraId="DE020000">
      <w:pPr>
        <w:pStyle w:val="Style_79"/>
        <w:ind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4">
    <w:p w14:paraId="DF020000">
      <w:pPr>
        <w:pStyle w:val="Style_79"/>
        <w:ind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5">
    <w:p w14:paraId="E0020000">
      <w:pPr>
        <w:pStyle w:val="Style_79"/>
        <w:ind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6">
    <w:p w14:paraId="E1020000">
      <w:pPr>
        <w:pStyle w:val="Style_79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</w:t>
      </w:r>
      <w:r>
        <w:rPr>
          <w:sz w:val="18"/>
        </w:rPr>
        <w:t xml:space="preserve"> Заполняется </w:t>
      </w:r>
      <w:r>
        <w:t>образовательной организацией при формировании основной профессиональной образовательной программы.</w:t>
      </w:r>
    </w:p>
  </w:footnote>
  <w:footnote w:id="17">
    <w:p w14:paraId="E2020000">
      <w:pPr>
        <w:pStyle w:val="Style_79"/>
        <w:ind/>
        <w:jc w:val="both"/>
        <w:rPr>
          <w:sz w:val="16"/>
        </w:rPr>
      </w:pPr>
      <w:r>
        <w:rPr>
          <w:sz w:val="16"/>
          <w:vertAlign w:val="superscript"/>
        </w:rPr>
        <w:footnoteRef/>
      </w:r>
      <w:r>
        <w:t xml:space="preserve"> </w:t>
      </w:r>
      <w:r>
        <w:t>Указывается при необходимости применения программного обеспечения в соответствии с квалификацией выпускника СПО</w:t>
      </w:r>
      <w:r>
        <w:t>.</w:t>
      </w:r>
    </w:p>
  </w:footnote>
</w:footnote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1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spacing w:after="200" w:line="276" w:lineRule="auto"/>
      <w:ind/>
    </w:pPr>
    <w:rPr>
      <w:sz w:val="22"/>
    </w:rPr>
  </w:style>
  <w:style w:default="1" w:styleId="Style_6_ch" w:type="character">
    <w:name w:val="Normal"/>
    <w:link w:val="Style_6"/>
    <w:rPr>
      <w:sz w:val="22"/>
    </w:rPr>
  </w:style>
  <w:style w:styleId="Style_7" w:type="paragraph">
    <w:name w:val="Постоянная часть"/>
    <w:basedOn w:val="Style_8"/>
    <w:next w:val="Style_6"/>
    <w:link w:val="Style_7_ch"/>
    <w:rPr>
      <w:sz w:val="20"/>
    </w:rPr>
  </w:style>
  <w:style w:styleId="Style_7_ch" w:type="character">
    <w:name w:val="Постоянная часть"/>
    <w:basedOn w:val="Style_8_ch"/>
    <w:link w:val="Style_7"/>
    <w:rPr>
      <w:sz w:val="20"/>
    </w:rPr>
  </w:style>
  <w:style w:styleId="Style_9" w:type="paragraph">
    <w:name w:val="Цветовое выделение"/>
    <w:link w:val="Style_9_ch"/>
    <w:rPr>
      <w:b w:val="1"/>
      <w:color w:val="26282F"/>
    </w:rPr>
  </w:style>
  <w:style w:styleId="Style_9_ch" w:type="character">
    <w:name w:val="Цветовое выделение"/>
    <w:link w:val="Style_9"/>
    <w:rPr>
      <w:b w:val="1"/>
      <w:color w:val="26282F"/>
    </w:rPr>
  </w:style>
  <w:style w:styleId="Style_10" w:type="paragraph">
    <w:name w:val="Активная гипертекстовая ссылка"/>
    <w:link w:val="Style_10_ch"/>
    <w:rPr>
      <w:b w:val="1"/>
      <w:color w:val="106BBE"/>
      <w:u w:val="single"/>
    </w:rPr>
  </w:style>
  <w:style w:styleId="Style_10_ch" w:type="character">
    <w:name w:val="Активная гипертекстовая ссылка"/>
    <w:link w:val="Style_10"/>
    <w:rPr>
      <w:b w:val="1"/>
      <w:color w:val="106BBE"/>
      <w:u w:val="single"/>
    </w:rPr>
  </w:style>
  <w:style w:styleId="Style_11" w:type="paragraph">
    <w:name w:val="Default"/>
    <w:link w:val="Style_11_ch"/>
    <w:rPr>
      <w:rFonts w:ascii="Times New Roman" w:hAnsi="Times New Roman"/>
      <w:color w:val="000000"/>
      <w:sz w:val="24"/>
    </w:rPr>
  </w:style>
  <w:style w:styleId="Style_11_ch" w:type="character">
    <w:name w:val="Default"/>
    <w:link w:val="Style_11"/>
    <w:rPr>
      <w:rFonts w:ascii="Times New Roman" w:hAnsi="Times New Roman"/>
      <w:color w:val="000000"/>
      <w:sz w:val="24"/>
    </w:rPr>
  </w:style>
  <w:style w:styleId="Style_12" w:type="paragraph">
    <w:name w:val="toc 2"/>
    <w:basedOn w:val="Style_6"/>
    <w:next w:val="Style_6"/>
    <w:link w:val="Style_12_ch"/>
    <w:uiPriority w:val="39"/>
    <w:pPr>
      <w:tabs>
        <w:tab w:leader="dot" w:pos="9344" w:val="right"/>
      </w:tabs>
      <w:spacing w:after="0" w:before="120" w:line="240" w:lineRule="auto"/>
      <w:ind w:firstLine="0" w:left="240"/>
    </w:pPr>
    <w:rPr>
      <w:rFonts w:ascii="Times New Roman" w:hAnsi="Times New Roman"/>
      <w:i w:val="1"/>
      <w:sz w:val="20"/>
    </w:rPr>
  </w:style>
  <w:style w:styleId="Style_12_ch" w:type="character">
    <w:name w:val="toc 2"/>
    <w:basedOn w:val="Style_6_ch"/>
    <w:link w:val="Style_12"/>
    <w:rPr>
      <w:rFonts w:ascii="Times New Roman" w:hAnsi="Times New Roman"/>
      <w:i w:val="1"/>
      <w:sz w:val="20"/>
    </w:rPr>
  </w:style>
  <w:style w:styleId="Style_13" w:type="paragraph">
    <w:name w:val="Текст (прав. подпись)"/>
    <w:basedOn w:val="Style_6"/>
    <w:next w:val="Style_6"/>
    <w:link w:val="Style_13_ch"/>
    <w:pPr>
      <w:widowControl w:val="0"/>
      <w:spacing w:after="0" w:line="360" w:lineRule="auto"/>
      <w:ind/>
      <w:jc w:val="right"/>
    </w:pPr>
    <w:rPr>
      <w:rFonts w:ascii="Times New Roman" w:hAnsi="Times New Roman"/>
      <w:sz w:val="24"/>
    </w:rPr>
  </w:style>
  <w:style w:styleId="Style_13_ch" w:type="character">
    <w:name w:val="Текст (прав. подпись)"/>
    <w:basedOn w:val="Style_6_ch"/>
    <w:link w:val="Style_13"/>
    <w:rPr>
      <w:rFonts w:ascii="Times New Roman" w:hAnsi="Times New Roman"/>
      <w:sz w:val="24"/>
    </w:rPr>
  </w:style>
  <w:style w:styleId="Style_14" w:type="paragraph">
    <w:name w:val="toc 4"/>
    <w:basedOn w:val="Style_6"/>
    <w:next w:val="Style_6"/>
    <w:link w:val="Style_14_ch"/>
    <w:uiPriority w:val="39"/>
    <w:pPr>
      <w:spacing w:after="0" w:line="240" w:lineRule="auto"/>
      <w:ind w:firstLine="0" w:left="720"/>
    </w:pPr>
    <w:rPr>
      <w:sz w:val="20"/>
    </w:rPr>
  </w:style>
  <w:style w:styleId="Style_14_ch" w:type="character">
    <w:name w:val="toc 4"/>
    <w:basedOn w:val="Style_6_ch"/>
    <w:link w:val="Style_14"/>
    <w:rPr>
      <w:sz w:val="20"/>
    </w:rPr>
  </w:style>
  <w:style w:styleId="Style_15" w:type="paragraph">
    <w:name w:val="Body Text 2"/>
    <w:basedOn w:val="Style_6"/>
    <w:link w:val="Style_15_ch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styleId="Style_15_ch" w:type="character">
    <w:name w:val="Body Text 2"/>
    <w:basedOn w:val="Style_6_ch"/>
    <w:link w:val="Style_15"/>
    <w:rPr>
      <w:rFonts w:ascii="Times New Roman" w:hAnsi="Times New Roman"/>
      <w:sz w:val="24"/>
    </w:rPr>
  </w:style>
  <w:style w:styleId="Style_16" w:type="paragraph">
    <w:name w:val="Тема примечания Знак11"/>
    <w:link w:val="Style_16_ch"/>
    <w:rPr>
      <w:b w:val="1"/>
      <w:sz w:val="20"/>
    </w:rPr>
  </w:style>
  <w:style w:styleId="Style_16_ch" w:type="character">
    <w:name w:val="Тема примечания Знак11"/>
    <w:link w:val="Style_16"/>
    <w:rPr>
      <w:b w:val="1"/>
      <w:sz w:val="20"/>
    </w:rPr>
  </w:style>
  <w:style w:styleId="Style_17" w:type="paragraph">
    <w:name w:val="Информация об изменениях"/>
    <w:basedOn w:val="Style_18"/>
    <w:next w:val="Style_6"/>
    <w:link w:val="Style_17_ch"/>
    <w:pPr>
      <w:spacing w:before="180"/>
      <w:ind w:firstLine="0" w:left="360" w:right="360"/>
    </w:pPr>
    <w:rPr>
      <w:shd w:fill="EAEFED" w:val="clear"/>
    </w:rPr>
  </w:style>
  <w:style w:styleId="Style_17_ch" w:type="character">
    <w:name w:val="Информация об изменениях"/>
    <w:basedOn w:val="Style_18_ch"/>
    <w:link w:val="Style_17"/>
    <w:rPr>
      <w:shd w:fill="EAEFED" w:val="clear"/>
    </w:rPr>
  </w:style>
  <w:style w:styleId="Style_19" w:type="paragraph">
    <w:name w:val="Заголовок1"/>
    <w:basedOn w:val="Style_8"/>
    <w:next w:val="Style_6"/>
    <w:link w:val="Style_19_ch"/>
    <w:rPr>
      <w:b w:val="1"/>
      <w:color w:val="0058A9"/>
      <w:shd w:fill="ECE9D8" w:val="clear"/>
    </w:rPr>
  </w:style>
  <w:style w:styleId="Style_19_ch" w:type="character">
    <w:name w:val="Заголовок1"/>
    <w:basedOn w:val="Style_8_ch"/>
    <w:link w:val="Style_19"/>
    <w:rPr>
      <w:b w:val="1"/>
      <w:color w:val="0058A9"/>
      <w:shd w:fill="ECE9D8" w:val="clear"/>
    </w:rPr>
  </w:style>
  <w:style w:styleId="Style_20" w:type="paragraph">
    <w:name w:val="Центрированный (таблица)"/>
    <w:basedOn w:val="Style_21"/>
    <w:next w:val="Style_6"/>
    <w:link w:val="Style_20_ch"/>
    <w:pPr>
      <w:ind/>
      <w:jc w:val="center"/>
    </w:pPr>
  </w:style>
  <w:style w:styleId="Style_20_ch" w:type="character">
    <w:name w:val="Центрированный (таблица)"/>
    <w:basedOn w:val="Style_21_ch"/>
    <w:link w:val="Style_20"/>
  </w:style>
  <w:style w:styleId="Style_22" w:type="paragraph">
    <w:name w:val="toc 6"/>
    <w:basedOn w:val="Style_6"/>
    <w:next w:val="Style_6"/>
    <w:link w:val="Style_22_ch"/>
    <w:uiPriority w:val="39"/>
    <w:pPr>
      <w:spacing w:after="0" w:line="240" w:lineRule="auto"/>
      <w:ind w:firstLine="0" w:left="1200"/>
    </w:pPr>
    <w:rPr>
      <w:sz w:val="20"/>
    </w:rPr>
  </w:style>
  <w:style w:styleId="Style_22_ch" w:type="character">
    <w:name w:val="toc 6"/>
    <w:basedOn w:val="Style_6_ch"/>
    <w:link w:val="Style_22"/>
    <w:rPr>
      <w:sz w:val="20"/>
    </w:rPr>
  </w:style>
  <w:style w:styleId="Style_23" w:type="paragraph">
    <w:name w:val="toc 7"/>
    <w:basedOn w:val="Style_6"/>
    <w:next w:val="Style_6"/>
    <w:link w:val="Style_23_ch"/>
    <w:uiPriority w:val="39"/>
    <w:pPr>
      <w:spacing w:after="0" w:line="240" w:lineRule="auto"/>
      <w:ind w:firstLine="0" w:left="1440"/>
    </w:pPr>
    <w:rPr>
      <w:sz w:val="20"/>
    </w:rPr>
  </w:style>
  <w:style w:styleId="Style_23_ch" w:type="character">
    <w:name w:val="toc 7"/>
    <w:basedOn w:val="Style_6_ch"/>
    <w:link w:val="Style_23"/>
    <w:rPr>
      <w:sz w:val="20"/>
    </w:rPr>
  </w:style>
  <w:style w:styleId="Style_5" w:type="paragraph">
    <w:name w:val="Знак сноски1"/>
    <w:basedOn w:val="Style_6"/>
    <w:link w:val="Style_5_ch"/>
    <w:pPr>
      <w:spacing w:after="0" w:line="240" w:lineRule="auto"/>
      <w:ind/>
    </w:pPr>
    <w:rPr>
      <w:sz w:val="20"/>
      <w:vertAlign w:val="superscript"/>
    </w:rPr>
  </w:style>
  <w:style w:styleId="Style_5_ch" w:type="character">
    <w:name w:val="Знак сноски1"/>
    <w:basedOn w:val="Style_6_ch"/>
    <w:link w:val="Style_5"/>
    <w:rPr>
      <w:sz w:val="20"/>
      <w:vertAlign w:val="superscript"/>
    </w:rPr>
  </w:style>
  <w:style w:styleId="Style_24" w:type="paragraph">
    <w:name w:val="Текст (лев. подпись)"/>
    <w:basedOn w:val="Style_6"/>
    <w:next w:val="Style_6"/>
    <w:link w:val="Style_24_ch"/>
    <w:pPr>
      <w:widowControl w:val="0"/>
      <w:spacing w:after="0" w:line="360" w:lineRule="auto"/>
      <w:ind/>
    </w:pPr>
    <w:rPr>
      <w:rFonts w:ascii="Times New Roman" w:hAnsi="Times New Roman"/>
      <w:sz w:val="24"/>
    </w:rPr>
  </w:style>
  <w:style w:styleId="Style_24_ch" w:type="character">
    <w:name w:val="Текст (лев. подпись)"/>
    <w:basedOn w:val="Style_6_ch"/>
    <w:link w:val="Style_24"/>
    <w:rPr>
      <w:rFonts w:ascii="Times New Roman" w:hAnsi="Times New Roman"/>
      <w:sz w:val="24"/>
    </w:rPr>
  </w:style>
  <w:style w:styleId="Style_25" w:type="paragraph">
    <w:name w:val="Подчёркнуный текст"/>
    <w:basedOn w:val="Style_6"/>
    <w:next w:val="Style_6"/>
    <w:link w:val="Style_25_ch"/>
    <w:pPr>
      <w:widowControl w:val="0"/>
      <w:spacing w:after="0" w:line="360" w:lineRule="auto"/>
      <w:ind w:firstLine="720" w:left="0"/>
      <w:jc w:val="both"/>
    </w:pPr>
    <w:rPr>
      <w:rFonts w:ascii="Times New Roman" w:hAnsi="Times New Roman"/>
      <w:sz w:val="24"/>
    </w:rPr>
  </w:style>
  <w:style w:styleId="Style_25_ch" w:type="character">
    <w:name w:val="Подчёркнуный текст"/>
    <w:basedOn w:val="Style_6_ch"/>
    <w:link w:val="Style_25"/>
    <w:rPr>
      <w:rFonts w:ascii="Times New Roman" w:hAnsi="Times New Roman"/>
      <w:sz w:val="24"/>
    </w:rPr>
  </w:style>
  <w:style w:styleId="Style_26" w:type="paragraph">
    <w:name w:val="Комментарий"/>
    <w:basedOn w:val="Style_27"/>
    <w:next w:val="Style_6"/>
    <w:link w:val="Style_26_ch"/>
    <w:pPr>
      <w:spacing w:before="75"/>
      <w:ind w:right="0"/>
      <w:jc w:val="both"/>
    </w:pPr>
    <w:rPr>
      <w:color w:val="353842"/>
      <w:shd w:fill="F0F0F0" w:val="clear"/>
    </w:rPr>
  </w:style>
  <w:style w:styleId="Style_26_ch" w:type="character">
    <w:name w:val="Комментарий"/>
    <w:basedOn w:val="Style_27_ch"/>
    <w:link w:val="Style_26"/>
    <w:rPr>
      <w:color w:val="353842"/>
      <w:shd w:fill="F0F0F0" w:val="clear"/>
    </w:rPr>
  </w:style>
  <w:style w:styleId="Style_28" w:type="paragraph">
    <w:name w:val="Интерактивный заголовок"/>
    <w:basedOn w:val="Style_19"/>
    <w:next w:val="Style_6"/>
    <w:link w:val="Style_28_ch"/>
    <w:rPr>
      <w:u w:val="single"/>
    </w:rPr>
  </w:style>
  <w:style w:styleId="Style_28_ch" w:type="character">
    <w:name w:val="Интерактивный заголовок"/>
    <w:basedOn w:val="Style_19_ch"/>
    <w:link w:val="Style_28"/>
    <w:rPr>
      <w:u w:val="single"/>
    </w:rPr>
  </w:style>
  <w:style w:styleId="Style_29" w:type="paragraph">
    <w:name w:val="Endnote"/>
    <w:basedOn w:val="Style_6"/>
    <w:link w:val="Style_29_ch"/>
    <w:pPr>
      <w:spacing w:after="0" w:line="240" w:lineRule="auto"/>
      <w:ind/>
    </w:pPr>
    <w:rPr>
      <w:sz w:val="20"/>
    </w:rPr>
  </w:style>
  <w:style w:styleId="Style_29_ch" w:type="character">
    <w:name w:val="Endnote"/>
    <w:basedOn w:val="Style_6_ch"/>
    <w:link w:val="Style_29"/>
    <w:rPr>
      <w:sz w:val="20"/>
    </w:rPr>
  </w:style>
  <w:style w:styleId="Style_30" w:type="paragraph">
    <w:name w:val="heading 3"/>
    <w:basedOn w:val="Style_6"/>
    <w:next w:val="Style_6"/>
    <w:link w:val="Style_30_ch"/>
    <w:uiPriority w:val="9"/>
    <w:qFormat/>
    <w:pPr>
      <w:keepNext w:val="1"/>
      <w:spacing w:after="60" w:before="240" w:line="240" w:lineRule="auto"/>
      <w:ind/>
      <w:outlineLvl w:val="2"/>
    </w:pPr>
    <w:rPr>
      <w:rFonts w:ascii="Arial" w:hAnsi="Arial"/>
      <w:b w:val="1"/>
      <w:sz w:val="26"/>
    </w:rPr>
  </w:style>
  <w:style w:styleId="Style_30_ch" w:type="character">
    <w:name w:val="heading 3"/>
    <w:basedOn w:val="Style_6_ch"/>
    <w:link w:val="Style_30"/>
    <w:rPr>
      <w:rFonts w:ascii="Arial" w:hAnsi="Arial"/>
      <w:b w:val="1"/>
      <w:sz w:val="26"/>
    </w:rPr>
  </w:style>
  <w:style w:styleId="Style_31" w:type="paragraph">
    <w:name w:val="apple-converted-space"/>
    <w:link w:val="Style_31_ch"/>
  </w:style>
  <w:style w:styleId="Style_31_ch" w:type="character">
    <w:name w:val="apple-converted-space"/>
    <w:link w:val="Style_31"/>
  </w:style>
  <w:style w:styleId="Style_32" w:type="paragraph">
    <w:name w:val="Выделение для Базового Поиска"/>
    <w:link w:val="Style_32_ch"/>
    <w:rPr>
      <w:b w:val="1"/>
      <w:color w:val="0058A9"/>
    </w:rPr>
  </w:style>
  <w:style w:styleId="Style_32_ch" w:type="character">
    <w:name w:val="Выделение для Базового Поиска"/>
    <w:link w:val="Style_32"/>
    <w:rPr>
      <w:b w:val="1"/>
      <w:color w:val="0058A9"/>
    </w:rPr>
  </w:style>
  <w:style w:styleId="Style_33" w:type="paragraph">
    <w:name w:val="Normal (Web)"/>
    <w:basedOn w:val="Style_6"/>
    <w:link w:val="Style_33_ch"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styleId="Style_33_ch" w:type="character">
    <w:name w:val="Normal (Web)"/>
    <w:basedOn w:val="Style_6_ch"/>
    <w:link w:val="Style_33"/>
    <w:rPr>
      <w:rFonts w:ascii="Times New Roman" w:hAnsi="Times New Roman"/>
      <w:sz w:val="24"/>
    </w:rPr>
  </w:style>
  <w:style w:styleId="Style_34" w:type="paragraph">
    <w:name w:val="Примечание."/>
    <w:basedOn w:val="Style_35"/>
    <w:next w:val="Style_6"/>
    <w:link w:val="Style_34_ch"/>
  </w:style>
  <w:style w:styleId="Style_34_ch" w:type="character">
    <w:name w:val="Примечание."/>
    <w:basedOn w:val="Style_35_ch"/>
    <w:link w:val="Style_34"/>
  </w:style>
  <w:style w:styleId="Style_36" w:type="paragraph">
    <w:name w:val="Subtle Emphasis"/>
    <w:link w:val="Style_36_ch"/>
    <w:rPr>
      <w:i w:val="1"/>
      <w:color w:val="404040"/>
    </w:rPr>
  </w:style>
  <w:style w:styleId="Style_36_ch" w:type="character">
    <w:name w:val="Subtle Emphasis"/>
    <w:link w:val="Style_36"/>
    <w:rPr>
      <w:i w:val="1"/>
      <w:color w:val="404040"/>
    </w:rPr>
  </w:style>
  <w:style w:styleId="Style_37" w:type="paragraph">
    <w:name w:val="FollowedHyperlink"/>
    <w:link w:val="Style_37_ch"/>
    <w:rPr>
      <w:color w:val="0000FF"/>
      <w:u w:val="single"/>
    </w:rPr>
  </w:style>
  <w:style w:styleId="Style_37_ch" w:type="character">
    <w:name w:val="FollowedHyperlink"/>
    <w:link w:val="Style_37"/>
    <w:rPr>
      <w:color w:val="0000FF"/>
      <w:u w:val="single"/>
    </w:rPr>
  </w:style>
  <w:style w:styleId="Style_38" w:type="paragraph">
    <w:name w:val="Текст примечания Знак11"/>
    <w:link w:val="Style_38_ch"/>
    <w:rPr>
      <w:sz w:val="20"/>
    </w:rPr>
  </w:style>
  <w:style w:styleId="Style_38_ch" w:type="character">
    <w:name w:val="Текст примечания Знак11"/>
    <w:link w:val="Style_38"/>
    <w:rPr>
      <w:sz w:val="20"/>
    </w:rPr>
  </w:style>
  <w:style w:styleId="Style_39" w:type="paragraph">
    <w:name w:val="Footnote Text Char"/>
    <w:link w:val="Style_39_ch"/>
    <w:rPr>
      <w:rFonts w:ascii="Times New Roman" w:hAnsi="Times New Roman"/>
      <w:sz w:val="20"/>
    </w:rPr>
  </w:style>
  <w:style w:styleId="Style_39_ch" w:type="character">
    <w:name w:val="Footnote Text Char"/>
    <w:link w:val="Style_39"/>
    <w:rPr>
      <w:rFonts w:ascii="Times New Roman" w:hAnsi="Times New Roman"/>
      <w:sz w:val="20"/>
    </w:rPr>
  </w:style>
  <w:style w:styleId="Style_40" w:type="paragraph">
    <w:name w:val="Необходимые документы"/>
    <w:basedOn w:val="Style_35"/>
    <w:next w:val="Style_6"/>
    <w:link w:val="Style_40_ch"/>
    <w:pPr>
      <w:ind w:firstLine="118" w:left="0"/>
    </w:pPr>
  </w:style>
  <w:style w:styleId="Style_40_ch" w:type="character">
    <w:name w:val="Необходимые документы"/>
    <w:basedOn w:val="Style_35_ch"/>
    <w:link w:val="Style_40"/>
  </w:style>
  <w:style w:styleId="Style_41" w:type="paragraph">
    <w:name w:val="Подзаголовок для информации об изменениях"/>
    <w:basedOn w:val="Style_18"/>
    <w:next w:val="Style_6"/>
    <w:link w:val="Style_41_ch"/>
    <w:rPr>
      <w:b w:val="1"/>
    </w:rPr>
  </w:style>
  <w:style w:styleId="Style_41_ch" w:type="character">
    <w:name w:val="Подзаголовок для информации об изменениях"/>
    <w:basedOn w:val="Style_18_ch"/>
    <w:link w:val="Style_41"/>
    <w:rPr>
      <w:b w:val="1"/>
    </w:rPr>
  </w:style>
  <w:style w:styleId="Style_42" w:type="paragraph">
    <w:name w:val="Найденные слова"/>
    <w:link w:val="Style_42_ch"/>
    <w:rPr>
      <w:b w:val="1"/>
      <w:color w:val="26282F"/>
      <w:shd w:fill="FFF580" w:val="clear"/>
    </w:rPr>
  </w:style>
  <w:style w:styleId="Style_42_ch" w:type="character">
    <w:name w:val="Найденные слова"/>
    <w:link w:val="Style_42"/>
    <w:rPr>
      <w:b w:val="1"/>
      <w:color w:val="26282F"/>
      <w:shd w:fill="FFF580" w:val="clear"/>
    </w:rPr>
  </w:style>
  <w:style w:styleId="Style_43" w:type="paragraph">
    <w:name w:val="pTitleStyle"/>
    <w:basedOn w:val="Style_6"/>
    <w:link w:val="Style_43_ch"/>
    <w:pPr>
      <w:spacing w:after="100" w:line="252" w:lineRule="auto"/>
      <w:ind/>
      <w:jc w:val="center"/>
    </w:pPr>
    <w:rPr>
      <w:rFonts w:ascii="Times New Roman" w:hAnsi="Times New Roman"/>
      <w:sz w:val="24"/>
    </w:rPr>
  </w:style>
  <w:style w:styleId="Style_43_ch" w:type="character">
    <w:name w:val="pTitleStyle"/>
    <w:basedOn w:val="Style_6_ch"/>
    <w:link w:val="Style_43"/>
    <w:rPr>
      <w:rFonts w:ascii="Times New Roman" w:hAnsi="Times New Roman"/>
      <w:sz w:val="24"/>
    </w:rPr>
  </w:style>
  <w:style w:styleId="Style_44" w:type="paragraph">
    <w:name w:val="Выделение для Базового Поиска (курсив)"/>
    <w:link w:val="Style_44_ch"/>
    <w:rPr>
      <w:b w:val="1"/>
      <w:i w:val="1"/>
      <w:color w:val="0058A9"/>
    </w:rPr>
  </w:style>
  <w:style w:styleId="Style_44_ch" w:type="character">
    <w:name w:val="Выделение для Базового Поиска (курсив)"/>
    <w:link w:val="Style_44"/>
    <w:rPr>
      <w:b w:val="1"/>
      <w:i w:val="1"/>
      <w:color w:val="0058A9"/>
    </w:rPr>
  </w:style>
  <w:style w:styleId="Style_45" w:type="paragraph">
    <w:name w:val="Emphasis"/>
    <w:link w:val="Style_45_ch"/>
    <w:rPr>
      <w:i w:val="1"/>
    </w:rPr>
  </w:style>
  <w:style w:styleId="Style_45_ch" w:type="character">
    <w:name w:val="Emphasis"/>
    <w:link w:val="Style_45"/>
    <w:rPr>
      <w:i w:val="1"/>
    </w:rPr>
  </w:style>
  <w:style w:styleId="Style_46" w:type="paragraph">
    <w:name w:val="Прижатый влево"/>
    <w:basedOn w:val="Style_6"/>
    <w:next w:val="Style_6"/>
    <w:link w:val="Style_46_ch"/>
    <w:pPr>
      <w:widowControl w:val="0"/>
      <w:spacing w:after="0" w:line="360" w:lineRule="auto"/>
      <w:ind/>
    </w:pPr>
    <w:rPr>
      <w:rFonts w:ascii="Times New Roman" w:hAnsi="Times New Roman"/>
      <w:sz w:val="24"/>
    </w:rPr>
  </w:style>
  <w:style w:styleId="Style_46_ch" w:type="character">
    <w:name w:val="Прижатый влево"/>
    <w:basedOn w:val="Style_6_ch"/>
    <w:link w:val="Style_46"/>
    <w:rPr>
      <w:rFonts w:ascii="Times New Roman" w:hAnsi="Times New Roman"/>
      <w:sz w:val="24"/>
    </w:rPr>
  </w:style>
  <w:style w:styleId="Style_47" w:type="paragraph">
    <w:name w:val="Дочерний элемент списка"/>
    <w:basedOn w:val="Style_6"/>
    <w:next w:val="Style_6"/>
    <w:link w:val="Style_47_ch"/>
    <w:pPr>
      <w:widowControl w:val="0"/>
      <w:spacing w:after="0"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47_ch" w:type="character">
    <w:name w:val="Дочерний элемент списка"/>
    <w:basedOn w:val="Style_6_ch"/>
    <w:link w:val="Style_47"/>
    <w:rPr>
      <w:rFonts w:ascii="Times New Roman" w:hAnsi="Times New Roman"/>
      <w:color w:val="868381"/>
      <w:sz w:val="20"/>
    </w:rPr>
  </w:style>
  <w:style w:styleId="Style_48" w:type="paragraph">
    <w:name w:val="ConsPlusNormal"/>
    <w:link w:val="Style_48_ch"/>
    <w:pPr>
      <w:widowControl w:val="0"/>
      <w:ind/>
    </w:pPr>
    <w:rPr>
      <w:rFonts w:ascii="Arial" w:hAnsi="Arial"/>
    </w:rPr>
  </w:style>
  <w:style w:styleId="Style_48_ch" w:type="character">
    <w:name w:val="ConsPlusNormal"/>
    <w:link w:val="Style_48"/>
    <w:rPr>
      <w:rFonts w:ascii="Arial" w:hAnsi="Arial"/>
    </w:rPr>
  </w:style>
  <w:style w:styleId="Style_49" w:type="paragraph">
    <w:name w:val="Сравнение редакций"/>
    <w:link w:val="Style_49_ch"/>
    <w:rPr>
      <w:b w:val="1"/>
      <w:color w:val="26282F"/>
    </w:rPr>
  </w:style>
  <w:style w:styleId="Style_49_ch" w:type="character">
    <w:name w:val="Сравнение редакций"/>
    <w:link w:val="Style_49"/>
    <w:rPr>
      <w:b w:val="1"/>
      <w:color w:val="26282F"/>
    </w:rPr>
  </w:style>
  <w:style w:styleId="Style_50" w:type="paragraph">
    <w:name w:val="annotation subject"/>
    <w:basedOn w:val="Style_51"/>
    <w:next w:val="Style_51"/>
    <w:link w:val="Style_50_ch"/>
    <w:rPr>
      <w:rFonts w:ascii="Times New Roman" w:hAnsi="Times New Roman"/>
      <w:b w:val="1"/>
    </w:rPr>
  </w:style>
  <w:style w:styleId="Style_50_ch" w:type="character">
    <w:name w:val="annotation subject"/>
    <w:basedOn w:val="Style_51_ch"/>
    <w:link w:val="Style_50"/>
    <w:rPr>
      <w:rFonts w:ascii="Times New Roman" w:hAnsi="Times New Roman"/>
      <w:b w:val="1"/>
    </w:rPr>
  </w:style>
  <w:style w:styleId="Style_52" w:type="paragraph">
    <w:name w:val="pTextStyle"/>
    <w:basedOn w:val="Style_6"/>
    <w:link w:val="Style_52_ch"/>
    <w:pPr>
      <w:spacing w:after="0" w:line="252" w:lineRule="auto"/>
      <w:ind/>
    </w:pPr>
    <w:rPr>
      <w:rFonts w:ascii="Times New Roman" w:hAnsi="Times New Roman"/>
      <w:sz w:val="24"/>
    </w:rPr>
  </w:style>
  <w:style w:styleId="Style_52_ch" w:type="character">
    <w:name w:val="pTextStyle"/>
    <w:basedOn w:val="Style_6_ch"/>
    <w:link w:val="Style_52"/>
    <w:rPr>
      <w:rFonts w:ascii="Times New Roman" w:hAnsi="Times New Roman"/>
      <w:sz w:val="24"/>
    </w:rPr>
  </w:style>
  <w:style w:styleId="Style_53" w:type="paragraph">
    <w:name w:val="Опечатки"/>
    <w:link w:val="Style_53_ch"/>
    <w:rPr>
      <w:color w:val="FF0000"/>
    </w:rPr>
  </w:style>
  <w:style w:styleId="Style_53_ch" w:type="character">
    <w:name w:val="Опечатки"/>
    <w:link w:val="Style_53"/>
    <w:rPr>
      <w:color w:val="FF0000"/>
    </w:rPr>
  </w:style>
  <w:style w:styleId="Style_54" w:type="paragraph">
    <w:name w:val="Внимание: недобросовестность!"/>
    <w:basedOn w:val="Style_35"/>
    <w:next w:val="Style_6"/>
    <w:link w:val="Style_54_ch"/>
  </w:style>
  <w:style w:styleId="Style_54_ch" w:type="character">
    <w:name w:val="Внимание: недобросовестность!"/>
    <w:basedOn w:val="Style_35_ch"/>
    <w:link w:val="Style_54"/>
  </w:style>
  <w:style w:styleId="Style_55" w:type="paragraph">
    <w:name w:val="Сравнение редакций. Удаленный фрагмент"/>
    <w:link w:val="Style_55_ch"/>
    <w:rPr>
      <w:color w:val="000000"/>
      <w:shd w:fill="C4C413" w:val="clear"/>
    </w:rPr>
  </w:style>
  <w:style w:styleId="Style_55_ch" w:type="character">
    <w:name w:val="Сравнение редакций. Удаленный фрагмент"/>
    <w:link w:val="Style_55"/>
    <w:rPr>
      <w:color w:val="000000"/>
      <w:shd w:fill="C4C413" w:val="clear"/>
    </w:rPr>
  </w:style>
  <w:style w:styleId="Style_1" w:type="paragraph">
    <w:name w:val="footer"/>
    <w:basedOn w:val="Style_6"/>
    <w:link w:val="Style_1_ch"/>
    <w:pPr>
      <w:tabs>
        <w:tab w:leader="none" w:pos="4677" w:val="center"/>
        <w:tab w:leader="none" w:pos="9355" w:val="right"/>
      </w:tabs>
      <w:spacing w:after="120" w:before="120" w:line="240" w:lineRule="auto"/>
      <w:ind/>
    </w:pPr>
    <w:rPr>
      <w:rFonts w:ascii="Times New Roman" w:hAnsi="Times New Roman"/>
      <w:sz w:val="24"/>
    </w:rPr>
  </w:style>
  <w:style w:styleId="Style_1_ch" w:type="character">
    <w:name w:val="footer"/>
    <w:basedOn w:val="Style_6_ch"/>
    <w:link w:val="Style_1"/>
    <w:rPr>
      <w:rFonts w:ascii="Times New Roman" w:hAnsi="Times New Roman"/>
      <w:sz w:val="24"/>
    </w:rPr>
  </w:style>
  <w:style w:styleId="Style_56" w:type="paragraph">
    <w:name w:val="Информация об изменениях документа"/>
    <w:basedOn w:val="Style_26"/>
    <w:next w:val="Style_6"/>
    <w:link w:val="Style_56_ch"/>
    <w:rPr>
      <w:i w:val="1"/>
    </w:rPr>
  </w:style>
  <w:style w:styleId="Style_56_ch" w:type="character">
    <w:name w:val="Информация об изменениях документа"/>
    <w:basedOn w:val="Style_26_ch"/>
    <w:link w:val="Style_56"/>
    <w:rPr>
      <w:i w:val="1"/>
    </w:rPr>
  </w:style>
  <w:style w:styleId="Style_57" w:type="paragraph">
    <w:name w:val="toc 3"/>
    <w:basedOn w:val="Style_6"/>
    <w:next w:val="Style_6"/>
    <w:link w:val="Style_57_ch"/>
    <w:uiPriority w:val="39"/>
    <w:pPr>
      <w:spacing w:after="0" w:line="240" w:lineRule="auto"/>
      <w:ind w:firstLine="0" w:left="480"/>
    </w:pPr>
    <w:rPr>
      <w:rFonts w:ascii="Times New Roman" w:hAnsi="Times New Roman"/>
      <w:sz w:val="28"/>
    </w:rPr>
  </w:style>
  <w:style w:styleId="Style_57_ch" w:type="character">
    <w:name w:val="toc 3"/>
    <w:basedOn w:val="Style_6_ch"/>
    <w:link w:val="Style_57"/>
    <w:rPr>
      <w:rFonts w:ascii="Times New Roman" w:hAnsi="Times New Roman"/>
      <w:sz w:val="28"/>
    </w:rPr>
  </w:style>
  <w:style w:styleId="Style_58" w:type="paragraph">
    <w:name w:val="Текст примечания Знак1"/>
    <w:link w:val="Style_58_ch"/>
    <w:rPr>
      <w:sz w:val="20"/>
    </w:rPr>
  </w:style>
  <w:style w:styleId="Style_58_ch" w:type="character">
    <w:name w:val="Текст примечания Знак1"/>
    <w:link w:val="Style_58"/>
    <w:rPr>
      <w:sz w:val="20"/>
    </w:rPr>
  </w:style>
  <w:style w:styleId="Style_27" w:type="paragraph">
    <w:name w:val="Текст (справка)"/>
    <w:basedOn w:val="Style_6"/>
    <w:next w:val="Style_6"/>
    <w:link w:val="Style_27_ch"/>
    <w:pPr>
      <w:widowControl w:val="0"/>
      <w:spacing w:after="0" w:line="360" w:lineRule="auto"/>
      <w:ind w:firstLine="0" w:left="170" w:right="170"/>
    </w:pPr>
    <w:rPr>
      <w:rFonts w:ascii="Times New Roman" w:hAnsi="Times New Roman"/>
      <w:sz w:val="24"/>
    </w:rPr>
  </w:style>
  <w:style w:styleId="Style_27_ch" w:type="character">
    <w:name w:val="Текст (справка)"/>
    <w:basedOn w:val="Style_6_ch"/>
    <w:link w:val="Style_27"/>
    <w:rPr>
      <w:rFonts w:ascii="Times New Roman" w:hAnsi="Times New Roman"/>
      <w:sz w:val="24"/>
    </w:rPr>
  </w:style>
  <w:style w:styleId="Style_59" w:type="paragraph">
    <w:name w:val="ЭР-содержание (правое окно)"/>
    <w:basedOn w:val="Style_6"/>
    <w:next w:val="Style_6"/>
    <w:link w:val="Style_59_ch"/>
    <w:pPr>
      <w:widowControl w:val="0"/>
      <w:spacing w:after="0" w:before="300" w:line="360" w:lineRule="auto"/>
      <w:ind/>
    </w:pPr>
    <w:rPr>
      <w:rFonts w:ascii="Times New Roman" w:hAnsi="Times New Roman"/>
      <w:sz w:val="24"/>
    </w:rPr>
  </w:style>
  <w:style w:styleId="Style_59_ch" w:type="character">
    <w:name w:val="ЭР-содержание (правое окно)"/>
    <w:basedOn w:val="Style_6_ch"/>
    <w:link w:val="Style_59"/>
    <w:rPr>
      <w:rFonts w:ascii="Times New Roman" w:hAnsi="Times New Roman"/>
      <w:sz w:val="24"/>
    </w:rPr>
  </w:style>
  <w:style w:styleId="Style_60" w:type="paragraph">
    <w:name w:val="Неразрешенное упоминание1"/>
    <w:link w:val="Style_60_ch"/>
    <w:rPr>
      <w:color w:val="605E5C"/>
      <w:shd w:fill="E1DFDD" w:val="clear"/>
    </w:rPr>
  </w:style>
  <w:style w:styleId="Style_60_ch" w:type="character">
    <w:name w:val="Неразрешенное упоминание1"/>
    <w:link w:val="Style_60"/>
    <w:rPr>
      <w:color w:val="605E5C"/>
      <w:shd w:fill="E1DFDD" w:val="clear"/>
    </w:rPr>
  </w:style>
  <w:style w:styleId="Style_61" w:type="paragraph">
    <w:name w:val="Колонтитул (правый)"/>
    <w:basedOn w:val="Style_13"/>
    <w:next w:val="Style_6"/>
    <w:link w:val="Style_61_ch"/>
    <w:rPr>
      <w:sz w:val="14"/>
    </w:rPr>
  </w:style>
  <w:style w:styleId="Style_61_ch" w:type="character">
    <w:name w:val="Колонтитул (правый)"/>
    <w:basedOn w:val="Style_13_ch"/>
    <w:link w:val="Style_61"/>
    <w:rPr>
      <w:sz w:val="14"/>
    </w:rPr>
  </w:style>
  <w:style w:styleId="Style_62" w:type="paragraph">
    <w:name w:val="Колонтитул (левый)"/>
    <w:basedOn w:val="Style_24"/>
    <w:next w:val="Style_6"/>
    <w:link w:val="Style_62_ch"/>
    <w:rPr>
      <w:sz w:val="14"/>
    </w:rPr>
  </w:style>
  <w:style w:styleId="Style_62_ch" w:type="character">
    <w:name w:val="Колонтитул (левый)"/>
    <w:basedOn w:val="Style_24_ch"/>
    <w:link w:val="Style_62"/>
    <w:rPr>
      <w:sz w:val="14"/>
    </w:rPr>
  </w:style>
  <w:style w:styleId="Style_63" w:type="paragraph">
    <w:name w:val="Оглавление"/>
    <w:basedOn w:val="Style_64"/>
    <w:next w:val="Style_6"/>
    <w:link w:val="Style_63_ch"/>
    <w:pPr>
      <w:ind w:firstLine="0" w:left="140"/>
    </w:pPr>
  </w:style>
  <w:style w:styleId="Style_63_ch" w:type="character">
    <w:name w:val="Оглавление"/>
    <w:basedOn w:val="Style_64_ch"/>
    <w:link w:val="Style_63"/>
  </w:style>
  <w:style w:styleId="Style_65" w:type="paragraph">
    <w:name w:val="Заголовок группы контролов"/>
    <w:basedOn w:val="Style_6"/>
    <w:next w:val="Style_6"/>
    <w:link w:val="Style_65_ch"/>
    <w:pPr>
      <w:widowControl w:val="0"/>
      <w:spacing w:after="0"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65_ch" w:type="character">
    <w:name w:val="Заголовок группы контролов"/>
    <w:basedOn w:val="Style_6_ch"/>
    <w:link w:val="Style_65"/>
    <w:rPr>
      <w:rFonts w:ascii="Times New Roman" w:hAnsi="Times New Roman"/>
      <w:b w:val="1"/>
      <w:color w:val="000000"/>
      <w:sz w:val="24"/>
    </w:rPr>
  </w:style>
  <w:style w:styleId="Style_66" w:type="paragraph">
    <w:name w:val="Body Text"/>
    <w:basedOn w:val="Style_6"/>
    <w:link w:val="Style_66_ch"/>
    <w:pPr>
      <w:spacing w:after="0" w:line="240" w:lineRule="auto"/>
      <w:ind/>
    </w:pPr>
    <w:rPr>
      <w:rFonts w:ascii="Times New Roman" w:hAnsi="Times New Roman"/>
      <w:sz w:val="24"/>
    </w:rPr>
  </w:style>
  <w:style w:styleId="Style_66_ch" w:type="character">
    <w:name w:val="Body Text"/>
    <w:basedOn w:val="Style_6_ch"/>
    <w:link w:val="Style_66"/>
    <w:rPr>
      <w:rFonts w:ascii="Times New Roman" w:hAnsi="Times New Roman"/>
      <w:sz w:val="24"/>
    </w:rPr>
  </w:style>
  <w:style w:styleId="Style_67" w:type="paragraph">
    <w:name w:val="Ссылка на утративший силу документ"/>
    <w:link w:val="Style_67_ch"/>
    <w:rPr>
      <w:b w:val="1"/>
      <w:color w:val="749232"/>
    </w:rPr>
  </w:style>
  <w:style w:styleId="Style_67_ch" w:type="character">
    <w:name w:val="Ссылка на утративший силу документ"/>
    <w:link w:val="Style_67"/>
    <w:rPr>
      <w:b w:val="1"/>
      <w:color w:val="749232"/>
    </w:rPr>
  </w:style>
  <w:style w:styleId="Style_68" w:type="paragraph">
    <w:name w:val="Заголовок своего сообщения"/>
    <w:link w:val="Style_68_ch"/>
    <w:rPr>
      <w:b w:val="1"/>
      <w:color w:val="26282F"/>
    </w:rPr>
  </w:style>
  <w:style w:styleId="Style_68_ch" w:type="character">
    <w:name w:val="Заголовок своего сообщения"/>
    <w:link w:val="Style_68"/>
    <w:rPr>
      <w:b w:val="1"/>
      <w:color w:val="26282F"/>
    </w:rPr>
  </w:style>
  <w:style w:styleId="Style_69" w:type="paragraph">
    <w:name w:val="Не вступил в силу"/>
    <w:link w:val="Style_69_ch"/>
    <w:rPr>
      <w:b w:val="1"/>
      <w:color w:val="000000"/>
      <w:shd w:fill="D8EDE8" w:val="clear"/>
    </w:rPr>
  </w:style>
  <w:style w:styleId="Style_69_ch" w:type="character">
    <w:name w:val="Не вступил в силу"/>
    <w:link w:val="Style_69"/>
    <w:rPr>
      <w:b w:val="1"/>
      <w:color w:val="000000"/>
      <w:shd w:fill="D8EDE8" w:val="clear"/>
    </w:rPr>
  </w:style>
  <w:style w:styleId="Style_70" w:type="paragraph">
    <w:name w:val="heading 5"/>
    <w:next w:val="Style_6"/>
    <w:link w:val="Style_7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70_ch" w:type="character">
    <w:name w:val="heading 5"/>
    <w:link w:val="Style_70"/>
    <w:rPr>
      <w:rFonts w:ascii="XO Thames" w:hAnsi="XO Thames"/>
      <w:b w:val="1"/>
      <w:sz w:val="22"/>
    </w:rPr>
  </w:style>
  <w:style w:styleId="Style_71" w:type="paragraph">
    <w:name w:val="Заголовок ЭР (левое окно)"/>
    <w:basedOn w:val="Style_6"/>
    <w:next w:val="Style_6"/>
    <w:link w:val="Style_71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71_ch" w:type="character">
    <w:name w:val="Заголовок ЭР (левое окно)"/>
    <w:basedOn w:val="Style_6_ch"/>
    <w:link w:val="Style_71"/>
    <w:rPr>
      <w:rFonts w:ascii="Times New Roman" w:hAnsi="Times New Roman"/>
      <w:b w:val="1"/>
      <w:color w:val="26282F"/>
      <w:sz w:val="26"/>
    </w:rPr>
  </w:style>
  <w:style w:styleId="Style_72" w:type="paragraph">
    <w:name w:val="Комментарий пользователя"/>
    <w:basedOn w:val="Style_26"/>
    <w:next w:val="Style_6"/>
    <w:link w:val="Style_72_ch"/>
    <w:pPr>
      <w:ind/>
      <w:jc w:val="left"/>
    </w:pPr>
    <w:rPr>
      <w:shd w:fill="FFDFE0" w:val="clear"/>
    </w:rPr>
  </w:style>
  <w:style w:styleId="Style_72_ch" w:type="character">
    <w:name w:val="Комментарий пользователя"/>
    <w:basedOn w:val="Style_26_ch"/>
    <w:link w:val="Style_72"/>
    <w:rPr>
      <w:shd w:fill="FFDFE0" w:val="clear"/>
    </w:rPr>
  </w:style>
  <w:style w:styleId="Style_73" w:type="paragraph">
    <w:name w:val="Заголовок статьи"/>
    <w:basedOn w:val="Style_6"/>
    <w:next w:val="Style_6"/>
    <w:link w:val="Style_73_ch"/>
    <w:pPr>
      <w:widowControl w:val="0"/>
      <w:spacing w:after="0"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73_ch" w:type="character">
    <w:name w:val="Заголовок статьи"/>
    <w:basedOn w:val="Style_6_ch"/>
    <w:link w:val="Style_73"/>
    <w:rPr>
      <w:rFonts w:ascii="Times New Roman" w:hAnsi="Times New Roman"/>
      <w:sz w:val="24"/>
    </w:rPr>
  </w:style>
  <w:style w:styleId="Style_74" w:type="paragraph">
    <w:name w:val="annotation reference"/>
    <w:link w:val="Style_74_ch"/>
    <w:rPr>
      <w:sz w:val="16"/>
    </w:rPr>
  </w:style>
  <w:style w:styleId="Style_74_ch" w:type="character">
    <w:name w:val="annotation reference"/>
    <w:link w:val="Style_74"/>
    <w:rPr>
      <w:sz w:val="16"/>
    </w:rPr>
  </w:style>
  <w:style w:styleId="Style_75" w:type="paragraph">
    <w:name w:val="heading 1"/>
    <w:basedOn w:val="Style_6"/>
    <w:next w:val="Style_6"/>
    <w:link w:val="Style_75_ch"/>
    <w:uiPriority w:val="9"/>
    <w:qFormat/>
    <w:pPr>
      <w:keepNext w:val="1"/>
      <w:spacing w:after="120" w:before="240" w:line="240" w:lineRule="auto"/>
      <w:ind w:firstLine="709" w:left="0"/>
      <w:outlineLvl w:val="0"/>
    </w:pPr>
    <w:rPr>
      <w:rFonts w:ascii="Times New Roman" w:hAnsi="Times New Roman"/>
      <w:b w:val="1"/>
      <w:sz w:val="24"/>
    </w:rPr>
  </w:style>
  <w:style w:styleId="Style_75_ch" w:type="character">
    <w:name w:val="heading 1"/>
    <w:basedOn w:val="Style_6_ch"/>
    <w:link w:val="Style_75"/>
    <w:rPr>
      <w:rFonts w:ascii="Times New Roman" w:hAnsi="Times New Roman"/>
      <w:b w:val="1"/>
      <w:sz w:val="24"/>
    </w:rPr>
  </w:style>
  <w:style w:styleId="Style_76" w:type="paragraph">
    <w:name w:val="blk"/>
    <w:link w:val="Style_76_ch"/>
  </w:style>
  <w:style w:styleId="Style_76_ch" w:type="character">
    <w:name w:val="blk"/>
    <w:link w:val="Style_76"/>
  </w:style>
  <w:style w:styleId="Style_77" w:type="paragraph">
    <w:name w:val="Тема примечания Знак1"/>
    <w:link w:val="Style_77_ch"/>
    <w:rPr>
      <w:b w:val="1"/>
      <w:sz w:val="20"/>
    </w:rPr>
  </w:style>
  <w:style w:styleId="Style_77_ch" w:type="character">
    <w:name w:val="Тема примечания Знак1"/>
    <w:link w:val="Style_77"/>
    <w:rPr>
      <w:b w:val="1"/>
      <w:sz w:val="20"/>
    </w:rPr>
  </w:style>
  <w:style w:styleId="Style_78" w:type="paragraph">
    <w:name w:val="Hyperlink"/>
    <w:link w:val="Style_78_ch"/>
    <w:rPr>
      <w:color w:val="0000FF"/>
      <w:u w:val="single"/>
    </w:rPr>
  </w:style>
  <w:style w:styleId="Style_78_ch" w:type="character">
    <w:name w:val="Hyperlink"/>
    <w:link w:val="Style_78"/>
    <w:rPr>
      <w:color w:val="0000FF"/>
      <w:u w:val="single"/>
    </w:rPr>
  </w:style>
  <w:style w:styleId="Style_79" w:type="paragraph">
    <w:name w:val="Footnote"/>
    <w:basedOn w:val="Style_6"/>
    <w:link w:val="Style_79_ch"/>
    <w:pPr>
      <w:spacing w:after="0" w:line="240" w:lineRule="auto"/>
      <w:ind/>
    </w:pPr>
    <w:rPr>
      <w:rFonts w:ascii="Times New Roman" w:hAnsi="Times New Roman"/>
      <w:sz w:val="20"/>
    </w:rPr>
  </w:style>
  <w:style w:styleId="Style_79_ch" w:type="character">
    <w:name w:val="Footnote"/>
    <w:basedOn w:val="Style_6_ch"/>
    <w:link w:val="Style_79"/>
    <w:rPr>
      <w:rFonts w:ascii="Times New Roman" w:hAnsi="Times New Roman"/>
      <w:sz w:val="20"/>
    </w:rPr>
  </w:style>
  <w:style w:styleId="Style_80" w:type="paragraph">
    <w:name w:val="toc 1"/>
    <w:basedOn w:val="Style_6"/>
    <w:next w:val="Style_6"/>
    <w:link w:val="Style_80_ch"/>
    <w:uiPriority w:val="39"/>
    <w:pPr>
      <w:spacing w:after="120" w:before="240" w:line="240" w:lineRule="auto"/>
      <w:ind/>
    </w:pPr>
    <w:rPr>
      <w:b w:val="1"/>
      <w:sz w:val="20"/>
    </w:rPr>
  </w:style>
  <w:style w:styleId="Style_80_ch" w:type="character">
    <w:name w:val="toc 1"/>
    <w:basedOn w:val="Style_6_ch"/>
    <w:link w:val="Style_80"/>
    <w:rPr>
      <w:b w:val="1"/>
      <w:sz w:val="20"/>
    </w:rPr>
  </w:style>
  <w:style w:styleId="Style_51" w:type="paragraph">
    <w:name w:val="annotation text"/>
    <w:basedOn w:val="Style_6"/>
    <w:link w:val="Style_51_ch"/>
    <w:pPr>
      <w:spacing w:after="0" w:line="240" w:lineRule="auto"/>
      <w:ind/>
    </w:pPr>
    <w:rPr>
      <w:sz w:val="20"/>
    </w:rPr>
  </w:style>
  <w:style w:styleId="Style_51_ch" w:type="character">
    <w:name w:val="annotation text"/>
    <w:basedOn w:val="Style_6_ch"/>
    <w:link w:val="Style_51"/>
    <w:rPr>
      <w:sz w:val="20"/>
    </w:rPr>
  </w:style>
  <w:style w:styleId="Style_81" w:type="paragraph">
    <w:name w:val="Продолжение ссылки"/>
    <w:link w:val="Style_81_ch"/>
  </w:style>
  <w:style w:styleId="Style_81_ch" w:type="character">
    <w:name w:val="Продолжение ссылки"/>
    <w:link w:val="Style_81"/>
  </w:style>
  <w:style w:styleId="Style_82" w:type="paragraph">
    <w:name w:val="Header and Footer"/>
    <w:link w:val="Style_82_ch"/>
    <w:pPr>
      <w:spacing w:line="240" w:lineRule="auto"/>
      <w:ind/>
      <w:jc w:val="both"/>
    </w:pPr>
    <w:rPr>
      <w:rFonts w:ascii="XO Thames" w:hAnsi="XO Thames"/>
      <w:sz w:val="28"/>
    </w:rPr>
  </w:style>
  <w:style w:styleId="Style_82_ch" w:type="character">
    <w:name w:val="Header and Footer"/>
    <w:link w:val="Style_82"/>
    <w:rPr>
      <w:rFonts w:ascii="XO Thames" w:hAnsi="XO Thames"/>
      <w:sz w:val="28"/>
    </w:rPr>
  </w:style>
  <w:style w:styleId="Style_83" w:type="paragraph">
    <w:name w:val="Подвал для информации об изменениях"/>
    <w:basedOn w:val="Style_75"/>
    <w:next w:val="Style_6"/>
    <w:link w:val="Style_83_ch"/>
    <w:pPr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83_ch" w:type="character">
    <w:name w:val="Подвал для информации об изменениях"/>
    <w:basedOn w:val="Style_75_ch"/>
    <w:link w:val="Style_83"/>
    <w:rPr>
      <w:b w:val="0"/>
      <w:sz w:val="18"/>
    </w:rPr>
  </w:style>
  <w:style w:styleId="Style_84" w:type="paragraph">
    <w:name w:val="Текст ЭР (см. также)"/>
    <w:basedOn w:val="Style_6"/>
    <w:next w:val="Style_6"/>
    <w:link w:val="Style_84_ch"/>
    <w:pPr>
      <w:widowControl w:val="0"/>
      <w:spacing w:after="0" w:before="200" w:line="360" w:lineRule="auto"/>
      <w:ind/>
    </w:pPr>
    <w:rPr>
      <w:rFonts w:ascii="Times New Roman" w:hAnsi="Times New Roman"/>
      <w:sz w:val="20"/>
    </w:rPr>
  </w:style>
  <w:style w:styleId="Style_84_ch" w:type="character">
    <w:name w:val="Текст ЭР (см. также)"/>
    <w:basedOn w:val="Style_6_ch"/>
    <w:link w:val="Style_84"/>
    <w:rPr>
      <w:rFonts w:ascii="Times New Roman" w:hAnsi="Times New Roman"/>
      <w:sz w:val="20"/>
    </w:rPr>
  </w:style>
  <w:style w:styleId="Style_85" w:type="paragraph">
    <w:name w:val="Переменная часть"/>
    <w:basedOn w:val="Style_8"/>
    <w:next w:val="Style_6"/>
    <w:link w:val="Style_85_ch"/>
    <w:rPr>
      <w:sz w:val="18"/>
    </w:rPr>
  </w:style>
  <w:style w:styleId="Style_85_ch" w:type="character">
    <w:name w:val="Переменная часть"/>
    <w:basedOn w:val="Style_8_ch"/>
    <w:link w:val="Style_85"/>
    <w:rPr>
      <w:sz w:val="18"/>
    </w:rPr>
  </w:style>
  <w:style w:styleId="Style_86" w:type="paragraph">
    <w:name w:val="Заголовок распахивающейся части диалога"/>
    <w:basedOn w:val="Style_6"/>
    <w:next w:val="Style_6"/>
    <w:link w:val="Style_86_ch"/>
    <w:pPr>
      <w:widowControl w:val="0"/>
      <w:spacing w:after="0"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86_ch" w:type="character">
    <w:name w:val="Заголовок распахивающейся части диалога"/>
    <w:basedOn w:val="Style_6_ch"/>
    <w:link w:val="Style_86"/>
    <w:rPr>
      <w:rFonts w:ascii="Times New Roman" w:hAnsi="Times New Roman"/>
      <w:i w:val="1"/>
      <w:color w:val="000080"/>
    </w:rPr>
  </w:style>
  <w:style w:styleId="Style_87" w:type="paragraph">
    <w:name w:val="Заголовок для информации об изменениях"/>
    <w:basedOn w:val="Style_75"/>
    <w:next w:val="Style_6"/>
    <w:link w:val="Style_87_ch"/>
    <w:pPr>
      <w:keepLines w:val="1"/>
      <w:spacing w:after="240" w:before="0" w:line="360" w:lineRule="auto"/>
      <w:ind/>
      <w:jc w:val="center"/>
      <w:outlineLvl w:val="8"/>
    </w:pPr>
    <w:rPr>
      <w:b w:val="0"/>
      <w:sz w:val="18"/>
      <w:highlight w:val="white"/>
    </w:rPr>
  </w:style>
  <w:style w:styleId="Style_87_ch" w:type="character">
    <w:name w:val="Заголовок для информации об изменениях"/>
    <w:basedOn w:val="Style_75_ch"/>
    <w:link w:val="Style_87"/>
    <w:rPr>
      <w:b w:val="0"/>
      <w:sz w:val="18"/>
      <w:highlight w:val="white"/>
    </w:rPr>
  </w:style>
  <w:style w:styleId="Style_35" w:type="paragraph">
    <w:name w:val="Внимание"/>
    <w:basedOn w:val="Style_6"/>
    <w:next w:val="Style_6"/>
    <w:link w:val="Style_35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  <w:shd w:fill="F5F3DA" w:val="clear"/>
    </w:rPr>
  </w:style>
  <w:style w:styleId="Style_35_ch" w:type="character">
    <w:name w:val="Внимание"/>
    <w:basedOn w:val="Style_6_ch"/>
    <w:link w:val="Style_35"/>
    <w:rPr>
      <w:rFonts w:ascii="Times New Roman" w:hAnsi="Times New Roman"/>
      <w:sz w:val="24"/>
      <w:shd w:fill="F5F3DA" w:val="clear"/>
    </w:rPr>
  </w:style>
  <w:style w:styleId="Style_88" w:type="paragraph">
    <w:name w:val="toc 9"/>
    <w:basedOn w:val="Style_6"/>
    <w:next w:val="Style_6"/>
    <w:link w:val="Style_88_ch"/>
    <w:uiPriority w:val="39"/>
    <w:pPr>
      <w:spacing w:after="0" w:line="240" w:lineRule="auto"/>
      <w:ind w:firstLine="0" w:left="1920"/>
    </w:pPr>
    <w:rPr>
      <w:sz w:val="20"/>
    </w:rPr>
  </w:style>
  <w:style w:styleId="Style_88_ch" w:type="character">
    <w:name w:val="toc 9"/>
    <w:basedOn w:val="Style_6_ch"/>
    <w:link w:val="Style_88"/>
    <w:rPr>
      <w:sz w:val="20"/>
    </w:rPr>
  </w:style>
  <w:style w:styleId="Style_89" w:type="paragraph">
    <w:name w:val="Strong"/>
    <w:link w:val="Style_89_ch"/>
    <w:rPr>
      <w:b w:val="1"/>
    </w:rPr>
  </w:style>
  <w:style w:styleId="Style_89_ch" w:type="character">
    <w:name w:val="Strong"/>
    <w:link w:val="Style_89"/>
    <w:rPr>
      <w:b w:val="1"/>
    </w:rPr>
  </w:style>
  <w:style w:styleId="Style_64" w:type="paragraph">
    <w:name w:val="Таблицы (моноширинный)"/>
    <w:basedOn w:val="Style_6"/>
    <w:next w:val="Style_6"/>
    <w:link w:val="Style_64_ch"/>
    <w:pPr>
      <w:widowControl w:val="0"/>
      <w:spacing w:after="0" w:line="360" w:lineRule="auto"/>
      <w:ind/>
    </w:pPr>
    <w:rPr>
      <w:rFonts w:ascii="Courier New" w:hAnsi="Courier New"/>
      <w:sz w:val="24"/>
    </w:rPr>
  </w:style>
  <w:style w:styleId="Style_64_ch" w:type="character">
    <w:name w:val="Таблицы (моноширинный)"/>
    <w:basedOn w:val="Style_6_ch"/>
    <w:link w:val="Style_64"/>
    <w:rPr>
      <w:rFonts w:ascii="Courier New" w:hAnsi="Courier New"/>
      <w:sz w:val="24"/>
    </w:rPr>
  </w:style>
  <w:style w:styleId="Style_90" w:type="paragraph">
    <w:name w:val="TOC Heading"/>
    <w:basedOn w:val="Style_75"/>
    <w:next w:val="Style_6"/>
    <w:link w:val="Style_90_ch"/>
    <w:pPr>
      <w:keepLines w:val="1"/>
      <w:spacing w:after="0" w:line="264" w:lineRule="auto"/>
      <w:ind/>
      <w:outlineLvl w:val="8"/>
    </w:pPr>
    <w:rPr>
      <w:rFonts w:ascii="Calibri Light" w:hAnsi="Calibri Light"/>
      <w:b w:val="0"/>
      <w:color w:val="2F5496"/>
    </w:rPr>
  </w:style>
  <w:style w:styleId="Style_90_ch" w:type="character">
    <w:name w:val="TOC Heading"/>
    <w:basedOn w:val="Style_75_ch"/>
    <w:link w:val="Style_90"/>
    <w:rPr>
      <w:rFonts w:ascii="Calibri Light" w:hAnsi="Calibri Light"/>
      <w:b w:val="0"/>
      <w:color w:val="2F5496"/>
    </w:rPr>
  </w:style>
  <w:style w:styleId="Style_91" w:type="paragraph">
    <w:name w:val="Текст в таблице"/>
    <w:basedOn w:val="Style_21"/>
    <w:next w:val="Style_6"/>
    <w:link w:val="Style_91_ch"/>
    <w:pPr>
      <w:ind w:firstLine="500" w:left="0"/>
    </w:pPr>
  </w:style>
  <w:style w:styleId="Style_91_ch" w:type="character">
    <w:name w:val="Текст в таблице"/>
    <w:basedOn w:val="Style_21_ch"/>
    <w:link w:val="Style_91"/>
  </w:style>
  <w:style w:styleId="Style_92" w:type="paragraph">
    <w:name w:val="pTextStyleCenter"/>
    <w:basedOn w:val="Style_6"/>
    <w:link w:val="Style_92_ch"/>
    <w:pPr>
      <w:spacing w:after="0" w:line="252" w:lineRule="auto"/>
      <w:ind/>
      <w:jc w:val="center"/>
    </w:pPr>
    <w:rPr>
      <w:rFonts w:ascii="Times New Roman" w:hAnsi="Times New Roman"/>
      <w:sz w:val="24"/>
    </w:rPr>
  </w:style>
  <w:style w:styleId="Style_92_ch" w:type="character">
    <w:name w:val="pTextStyleCenter"/>
    <w:basedOn w:val="Style_6_ch"/>
    <w:link w:val="Style_92"/>
    <w:rPr>
      <w:rFonts w:ascii="Times New Roman" w:hAnsi="Times New Roman"/>
      <w:sz w:val="24"/>
    </w:rPr>
  </w:style>
  <w:style w:styleId="Style_93" w:type="paragraph">
    <w:name w:val="Default Paragraph Font"/>
    <w:link w:val="Style_93_ch"/>
  </w:style>
  <w:style w:styleId="Style_93_ch" w:type="character">
    <w:name w:val="Default Paragraph Font"/>
    <w:link w:val="Style_93"/>
  </w:style>
  <w:style w:styleId="Style_94" w:type="paragraph">
    <w:name w:val="toc 8"/>
    <w:basedOn w:val="Style_6"/>
    <w:next w:val="Style_6"/>
    <w:link w:val="Style_94_ch"/>
    <w:uiPriority w:val="39"/>
    <w:pPr>
      <w:spacing w:after="0" w:line="240" w:lineRule="auto"/>
      <w:ind w:firstLine="0" w:left="1680"/>
    </w:pPr>
    <w:rPr>
      <w:sz w:val="20"/>
    </w:rPr>
  </w:style>
  <w:style w:styleId="Style_94_ch" w:type="character">
    <w:name w:val="toc 8"/>
    <w:basedOn w:val="Style_6_ch"/>
    <w:link w:val="Style_94"/>
    <w:rPr>
      <w:sz w:val="20"/>
    </w:rPr>
  </w:style>
  <w:style w:styleId="Style_95" w:type="paragraph">
    <w:name w:val="Заголовок ЭР (правое окно)"/>
    <w:basedOn w:val="Style_71"/>
    <w:next w:val="Style_6"/>
    <w:link w:val="Style_95_ch"/>
    <w:pPr>
      <w:spacing w:after="0"/>
      <w:ind/>
      <w:jc w:val="left"/>
    </w:pPr>
  </w:style>
  <w:style w:styleId="Style_95_ch" w:type="character">
    <w:name w:val="Заголовок ЭР (правое окно)"/>
    <w:basedOn w:val="Style_71_ch"/>
    <w:link w:val="Style_95"/>
  </w:style>
  <w:style w:styleId="Style_2" w:type="paragraph">
    <w:name w:val="page number"/>
    <w:link w:val="Style_2_ch"/>
  </w:style>
  <w:style w:styleId="Style_2_ch" w:type="character">
    <w:name w:val="page number"/>
    <w:link w:val="Style_2"/>
  </w:style>
  <w:style w:styleId="Style_96" w:type="paragraph">
    <w:name w:val="таблСлева12"/>
    <w:basedOn w:val="Style_6"/>
    <w:link w:val="Style_96_ch"/>
    <w:pPr>
      <w:spacing w:after="0" w:line="240" w:lineRule="auto"/>
      <w:ind/>
    </w:pPr>
    <w:rPr>
      <w:rFonts w:ascii="Times New Roman" w:hAnsi="Times New Roman"/>
      <w:sz w:val="24"/>
    </w:rPr>
  </w:style>
  <w:style w:styleId="Style_96_ch" w:type="character">
    <w:name w:val="таблСлева12"/>
    <w:basedOn w:val="Style_6_ch"/>
    <w:link w:val="Style_96"/>
    <w:rPr>
      <w:rFonts w:ascii="Times New Roman" w:hAnsi="Times New Roman"/>
      <w:sz w:val="24"/>
    </w:rPr>
  </w:style>
  <w:style w:styleId="Style_8" w:type="paragraph">
    <w:name w:val="Основное меню (преемственное)"/>
    <w:basedOn w:val="Style_6"/>
    <w:next w:val="Style_6"/>
    <w:link w:val="Style_8_ch"/>
    <w:pPr>
      <w:widowControl w:val="0"/>
      <w:spacing w:after="0" w:line="360" w:lineRule="auto"/>
      <w:ind w:firstLine="720" w:left="0"/>
      <w:jc w:val="both"/>
    </w:pPr>
    <w:rPr>
      <w:rFonts w:ascii="Verdana" w:hAnsi="Verdana"/>
    </w:rPr>
  </w:style>
  <w:style w:styleId="Style_8_ch" w:type="character">
    <w:name w:val="Основное меню (преемственное)"/>
    <w:basedOn w:val="Style_6_ch"/>
    <w:link w:val="Style_8"/>
    <w:rPr>
      <w:rFonts w:ascii="Verdana" w:hAnsi="Verdana"/>
    </w:rPr>
  </w:style>
  <w:style w:styleId="Style_97" w:type="paragraph">
    <w:name w:val="Моноширинный"/>
    <w:basedOn w:val="Style_6"/>
    <w:next w:val="Style_6"/>
    <w:link w:val="Style_97_ch"/>
    <w:pPr>
      <w:widowControl w:val="0"/>
      <w:spacing w:after="0" w:line="360" w:lineRule="auto"/>
      <w:ind/>
    </w:pPr>
    <w:rPr>
      <w:rFonts w:ascii="Courier New" w:hAnsi="Courier New"/>
      <w:sz w:val="24"/>
    </w:rPr>
  </w:style>
  <w:style w:styleId="Style_97_ch" w:type="character">
    <w:name w:val="Моноширинный"/>
    <w:basedOn w:val="Style_6_ch"/>
    <w:link w:val="Style_97"/>
    <w:rPr>
      <w:rFonts w:ascii="Courier New" w:hAnsi="Courier New"/>
      <w:sz w:val="24"/>
    </w:rPr>
  </w:style>
  <w:style w:styleId="Style_98" w:type="paragraph">
    <w:name w:val="s_1"/>
    <w:basedOn w:val="Style_6"/>
    <w:link w:val="Style_98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98_ch" w:type="character">
    <w:name w:val="s_1"/>
    <w:basedOn w:val="Style_6_ch"/>
    <w:link w:val="Style_98"/>
    <w:rPr>
      <w:rFonts w:ascii="Times New Roman" w:hAnsi="Times New Roman"/>
      <w:sz w:val="24"/>
    </w:rPr>
  </w:style>
  <w:style w:styleId="Style_99" w:type="paragraph">
    <w:name w:val="Table Paragraph"/>
    <w:basedOn w:val="Style_6"/>
    <w:link w:val="Style_99_ch"/>
    <w:pPr>
      <w:widowControl w:val="0"/>
      <w:spacing w:after="0" w:line="240" w:lineRule="auto"/>
      <w:ind w:firstLine="0" w:left="9"/>
    </w:pPr>
    <w:rPr>
      <w:rFonts w:ascii="Times New Roman" w:hAnsi="Times New Roman"/>
    </w:rPr>
  </w:style>
  <w:style w:styleId="Style_99_ch" w:type="character">
    <w:name w:val="Table Paragraph"/>
    <w:basedOn w:val="Style_6_ch"/>
    <w:link w:val="Style_99"/>
    <w:rPr>
      <w:rFonts w:ascii="Times New Roman" w:hAnsi="Times New Roman"/>
    </w:rPr>
  </w:style>
  <w:style w:styleId="Style_21" w:type="paragraph">
    <w:name w:val="Нормальный (таблица)"/>
    <w:basedOn w:val="Style_6"/>
    <w:next w:val="Style_6"/>
    <w:link w:val="Style_21_ch"/>
    <w:pPr>
      <w:widowControl w:val="0"/>
      <w:spacing w:after="0" w:line="360" w:lineRule="auto"/>
      <w:ind/>
      <w:jc w:val="both"/>
    </w:pPr>
    <w:rPr>
      <w:rFonts w:ascii="Times New Roman" w:hAnsi="Times New Roman"/>
      <w:sz w:val="24"/>
    </w:rPr>
  </w:style>
  <w:style w:styleId="Style_21_ch" w:type="character">
    <w:name w:val="Нормальный (таблица)"/>
    <w:basedOn w:val="Style_6_ch"/>
    <w:link w:val="Style_21"/>
    <w:rPr>
      <w:rFonts w:ascii="Times New Roman" w:hAnsi="Times New Roman"/>
      <w:sz w:val="24"/>
    </w:rPr>
  </w:style>
  <w:style w:styleId="Style_100" w:type="paragraph">
    <w:name w:val="Технический комментарий"/>
    <w:basedOn w:val="Style_6"/>
    <w:next w:val="Style_6"/>
    <w:link w:val="Style_100_ch"/>
    <w:pPr>
      <w:widowControl w:val="0"/>
      <w:spacing w:after="0" w:line="360" w:lineRule="auto"/>
      <w:ind/>
    </w:pPr>
    <w:rPr>
      <w:rFonts w:ascii="Times New Roman" w:hAnsi="Times New Roman"/>
      <w:color w:val="463F31"/>
      <w:sz w:val="24"/>
      <w:shd w:fill="FFFFA6" w:val="clear"/>
    </w:rPr>
  </w:style>
  <w:style w:styleId="Style_100_ch" w:type="character">
    <w:name w:val="Технический комментарий"/>
    <w:basedOn w:val="Style_6_ch"/>
    <w:link w:val="Style_100"/>
    <w:rPr>
      <w:rFonts w:ascii="Times New Roman" w:hAnsi="Times New Roman"/>
      <w:color w:val="463F31"/>
      <w:sz w:val="24"/>
      <w:shd w:fill="FFFFA6" w:val="clear"/>
    </w:rPr>
  </w:style>
  <w:style w:styleId="Style_101" w:type="paragraph">
    <w:name w:val="Заголовок чужого сообщения"/>
    <w:link w:val="Style_101_ch"/>
    <w:rPr>
      <w:b w:val="1"/>
      <w:color w:val="FF0000"/>
    </w:rPr>
  </w:style>
  <w:style w:styleId="Style_101_ch" w:type="character">
    <w:name w:val="Заголовок чужого сообщения"/>
    <w:link w:val="Style_101"/>
    <w:rPr>
      <w:b w:val="1"/>
      <w:color w:val="FF0000"/>
    </w:rPr>
  </w:style>
  <w:style w:styleId="Style_102" w:type="paragraph">
    <w:name w:val="Пример."/>
    <w:basedOn w:val="Style_35"/>
    <w:next w:val="Style_6"/>
    <w:link w:val="Style_102_ch"/>
  </w:style>
  <w:style w:styleId="Style_102_ch" w:type="character">
    <w:name w:val="Пример."/>
    <w:basedOn w:val="Style_35_ch"/>
    <w:link w:val="Style_102"/>
  </w:style>
  <w:style w:styleId="Style_103" w:type="paragraph">
    <w:name w:val="toc 5"/>
    <w:basedOn w:val="Style_6"/>
    <w:next w:val="Style_6"/>
    <w:link w:val="Style_103_ch"/>
    <w:uiPriority w:val="39"/>
    <w:pPr>
      <w:spacing w:after="0" w:line="240" w:lineRule="auto"/>
      <w:ind w:firstLine="0" w:left="960"/>
    </w:pPr>
    <w:rPr>
      <w:sz w:val="20"/>
    </w:rPr>
  </w:style>
  <w:style w:styleId="Style_103_ch" w:type="character">
    <w:name w:val="toc 5"/>
    <w:basedOn w:val="Style_6_ch"/>
    <w:link w:val="Style_103"/>
    <w:rPr>
      <w:sz w:val="20"/>
    </w:rPr>
  </w:style>
  <w:style w:styleId="Style_104" w:type="paragraph">
    <w:name w:val="Внимание: криминал!!"/>
    <w:basedOn w:val="Style_35"/>
    <w:next w:val="Style_6"/>
    <w:link w:val="Style_104_ch"/>
  </w:style>
  <w:style w:styleId="Style_104_ch" w:type="character">
    <w:name w:val="Внимание: криминал!!"/>
    <w:basedOn w:val="Style_35_ch"/>
    <w:link w:val="Style_104"/>
  </w:style>
  <w:style w:styleId="Style_105" w:type="paragraph">
    <w:name w:val="Гипертекстовая ссылка"/>
    <w:link w:val="Style_105_ch"/>
    <w:rPr>
      <w:b w:val="1"/>
      <w:color w:val="106BBE"/>
    </w:rPr>
  </w:style>
  <w:style w:styleId="Style_105_ch" w:type="character">
    <w:name w:val="Гипертекстовая ссылка"/>
    <w:link w:val="Style_105"/>
    <w:rPr>
      <w:b w:val="1"/>
      <w:color w:val="106BBE"/>
    </w:rPr>
  </w:style>
  <w:style w:styleId="Style_106" w:type="paragraph">
    <w:name w:val="Словарная статья"/>
    <w:basedOn w:val="Style_6"/>
    <w:next w:val="Style_6"/>
    <w:link w:val="Style_106_ch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styleId="Style_106_ch" w:type="character">
    <w:name w:val="Словарная статья"/>
    <w:basedOn w:val="Style_6_ch"/>
    <w:link w:val="Style_106"/>
    <w:rPr>
      <w:rFonts w:ascii="Times New Roman" w:hAnsi="Times New Roman"/>
      <w:sz w:val="24"/>
    </w:rPr>
  </w:style>
  <w:style w:styleId="Style_18" w:type="paragraph">
    <w:name w:val="Текст информации об изменениях"/>
    <w:basedOn w:val="Style_6"/>
    <w:next w:val="Style_6"/>
    <w:link w:val="Style_18_ch"/>
    <w:pPr>
      <w:widowControl w:val="0"/>
      <w:spacing w:after="0"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18_ch" w:type="character">
    <w:name w:val="Текст информации об изменениях"/>
    <w:basedOn w:val="Style_6_ch"/>
    <w:link w:val="Style_18"/>
    <w:rPr>
      <w:rFonts w:ascii="Times New Roman" w:hAnsi="Times New Roman"/>
      <w:color w:val="353842"/>
      <w:sz w:val="18"/>
    </w:rPr>
  </w:style>
  <w:style w:styleId="Style_107" w:type="paragraph">
    <w:name w:val="Balloon Text"/>
    <w:basedOn w:val="Style_6"/>
    <w:link w:val="Style_107_ch"/>
    <w:pPr>
      <w:spacing w:after="0" w:line="240" w:lineRule="auto"/>
      <w:ind/>
    </w:pPr>
    <w:rPr>
      <w:rFonts w:ascii="Segoe UI" w:hAnsi="Segoe UI"/>
      <w:sz w:val="18"/>
    </w:rPr>
  </w:style>
  <w:style w:styleId="Style_107_ch" w:type="character">
    <w:name w:val="Balloon Text"/>
    <w:basedOn w:val="Style_6_ch"/>
    <w:link w:val="Style_107"/>
    <w:rPr>
      <w:rFonts w:ascii="Segoe UI" w:hAnsi="Segoe UI"/>
      <w:sz w:val="18"/>
    </w:rPr>
  </w:style>
  <w:style w:styleId="Style_108" w:type="paragraph">
    <w:name w:val="endnote reference"/>
    <w:link w:val="Style_108_ch"/>
    <w:rPr>
      <w:vertAlign w:val="superscript"/>
    </w:rPr>
  </w:style>
  <w:style w:styleId="Style_108_ch" w:type="character">
    <w:name w:val="endnote reference"/>
    <w:link w:val="Style_108"/>
    <w:rPr>
      <w:vertAlign w:val="superscript"/>
    </w:rPr>
  </w:style>
  <w:style w:styleId="Style_109" w:type="paragraph">
    <w:name w:val="Утратил силу"/>
    <w:link w:val="Style_109_ch"/>
    <w:rPr>
      <w:b w:val="1"/>
      <w:strike w:val="1"/>
      <w:color w:val="666600"/>
    </w:rPr>
  </w:style>
  <w:style w:styleId="Style_109_ch" w:type="character">
    <w:name w:val="Утратил силу"/>
    <w:link w:val="Style_109"/>
    <w:rPr>
      <w:b w:val="1"/>
      <w:strike w:val="1"/>
      <w:color w:val="666600"/>
    </w:rPr>
  </w:style>
  <w:style w:styleId="Style_110" w:type="paragraph">
    <w:name w:val="Напишите нам"/>
    <w:basedOn w:val="Style_6"/>
    <w:next w:val="Style_6"/>
    <w:link w:val="Style_110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  <w:shd w:fill="EFFFAD" w:val="clear"/>
    </w:rPr>
  </w:style>
  <w:style w:styleId="Style_110_ch" w:type="character">
    <w:name w:val="Напишите нам"/>
    <w:basedOn w:val="Style_6_ch"/>
    <w:link w:val="Style_110"/>
    <w:rPr>
      <w:rFonts w:ascii="Times New Roman" w:hAnsi="Times New Roman"/>
      <w:sz w:val="20"/>
      <w:shd w:fill="EFFFAD" w:val="clear"/>
    </w:rPr>
  </w:style>
  <w:style w:styleId="Style_111" w:type="paragraph">
    <w:name w:val="Subtitle"/>
    <w:basedOn w:val="Style_6"/>
    <w:next w:val="Style_6"/>
    <w:link w:val="Style_111_ch"/>
    <w:uiPriority w:val="11"/>
    <w:qFormat/>
    <w:pPr>
      <w:spacing w:after="60"/>
      <w:ind/>
      <w:jc w:val="center"/>
      <w:outlineLvl w:val="1"/>
    </w:pPr>
    <w:rPr>
      <w:rFonts w:ascii="Calibri Light" w:hAnsi="Calibri Light"/>
      <w:sz w:val="24"/>
    </w:rPr>
  </w:style>
  <w:style w:styleId="Style_111_ch" w:type="character">
    <w:name w:val="Subtitle"/>
    <w:basedOn w:val="Style_6_ch"/>
    <w:link w:val="Style_111"/>
    <w:rPr>
      <w:rFonts w:ascii="Calibri Light" w:hAnsi="Calibri Light"/>
      <w:sz w:val="24"/>
    </w:rPr>
  </w:style>
  <w:style w:styleId="Style_112" w:type="paragraph">
    <w:name w:val="rTitleStyle"/>
    <w:link w:val="Style_112_ch"/>
    <w:rPr>
      <w:b w:val="1"/>
      <w:spacing w:val="16"/>
      <w:sz w:val="28"/>
    </w:rPr>
  </w:style>
  <w:style w:styleId="Style_112_ch" w:type="character">
    <w:name w:val="rTitleStyle"/>
    <w:link w:val="Style_112"/>
    <w:rPr>
      <w:b w:val="1"/>
      <w:spacing w:val="16"/>
      <w:sz w:val="28"/>
    </w:rPr>
  </w:style>
  <w:style w:styleId="Style_113" w:type="paragraph">
    <w:name w:val="Сравнение редакций. Добавленный фрагмент"/>
    <w:link w:val="Style_113_ch"/>
    <w:rPr>
      <w:color w:val="000000"/>
      <w:shd w:fill="C1D7FF" w:val="clear"/>
    </w:rPr>
  </w:style>
  <w:style w:styleId="Style_113_ch" w:type="character">
    <w:name w:val="Сравнение редакций. Добавленный фрагмент"/>
    <w:link w:val="Style_113"/>
    <w:rPr>
      <w:color w:val="000000"/>
      <w:shd w:fill="C1D7FF" w:val="clear"/>
    </w:rPr>
  </w:style>
  <w:style w:styleId="Style_3" w:type="paragraph">
    <w:name w:val="List Paragraph"/>
    <w:basedOn w:val="Style_6"/>
    <w:link w:val="Style_3_ch"/>
    <w:pPr>
      <w:spacing w:after="120" w:before="120" w:line="240" w:lineRule="auto"/>
      <w:ind w:firstLine="0" w:left="708"/>
    </w:pPr>
    <w:rPr>
      <w:rFonts w:ascii="Times New Roman" w:hAnsi="Times New Roman"/>
      <w:sz w:val="24"/>
    </w:rPr>
  </w:style>
  <w:style w:styleId="Style_3_ch" w:type="character">
    <w:name w:val="List Paragraph"/>
    <w:basedOn w:val="Style_6_ch"/>
    <w:link w:val="Style_3"/>
    <w:rPr>
      <w:rFonts w:ascii="Times New Roman" w:hAnsi="Times New Roman"/>
      <w:sz w:val="24"/>
    </w:rPr>
  </w:style>
  <w:style w:styleId="Style_114" w:type="paragraph">
    <w:name w:val="Title"/>
    <w:basedOn w:val="Style_6"/>
    <w:next w:val="Style_6"/>
    <w:link w:val="Style_114_ch"/>
    <w:uiPriority w:val="10"/>
    <w:qFormat/>
    <w:pPr>
      <w:spacing w:after="120"/>
      <w:ind w:firstLine="709" w:left="0"/>
      <w:outlineLvl w:val="0"/>
    </w:pPr>
    <w:rPr>
      <w:rFonts w:ascii="Times New Roman" w:hAnsi="Times New Roman"/>
      <w:sz w:val="24"/>
    </w:rPr>
  </w:style>
  <w:style w:styleId="Style_114_ch" w:type="character">
    <w:name w:val="Title"/>
    <w:basedOn w:val="Style_6_ch"/>
    <w:link w:val="Style_114"/>
    <w:rPr>
      <w:rFonts w:ascii="Times New Roman" w:hAnsi="Times New Roman"/>
      <w:sz w:val="24"/>
    </w:rPr>
  </w:style>
  <w:style w:styleId="Style_115" w:type="paragraph">
    <w:name w:val="heading 4"/>
    <w:basedOn w:val="Style_30"/>
    <w:next w:val="Style_6"/>
    <w:link w:val="Style_115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115_ch" w:type="character">
    <w:name w:val="heading 4"/>
    <w:basedOn w:val="Style_30_ch"/>
    <w:link w:val="Style_115"/>
    <w:rPr>
      <w:rFonts w:ascii="Times New Roman" w:hAnsi="Times New Roman"/>
      <w:sz w:val="24"/>
    </w:rPr>
  </w:style>
  <w:style w:styleId="Style_116" w:type="paragraph">
    <w:name w:val="Ссылка на официальную публикацию"/>
    <w:basedOn w:val="Style_6"/>
    <w:next w:val="Style_6"/>
    <w:link w:val="Style_116_ch"/>
    <w:pPr>
      <w:widowControl w:val="0"/>
      <w:spacing w:after="0" w:line="360" w:lineRule="auto"/>
      <w:ind w:firstLine="720" w:left="0"/>
      <w:jc w:val="both"/>
    </w:pPr>
    <w:rPr>
      <w:rFonts w:ascii="Times New Roman" w:hAnsi="Times New Roman"/>
      <w:sz w:val="24"/>
    </w:rPr>
  </w:style>
  <w:style w:styleId="Style_116_ch" w:type="character">
    <w:name w:val="Ссылка на официальную публикацию"/>
    <w:basedOn w:val="Style_6_ch"/>
    <w:link w:val="Style_116"/>
    <w:rPr>
      <w:rFonts w:ascii="Times New Roman" w:hAnsi="Times New Roman"/>
      <w:sz w:val="24"/>
    </w:rPr>
  </w:style>
  <w:style w:styleId="Style_117" w:type="paragraph">
    <w:name w:val="heading 2"/>
    <w:basedOn w:val="Style_6"/>
    <w:next w:val="Style_6"/>
    <w:link w:val="Style_117_ch"/>
    <w:uiPriority w:val="9"/>
    <w:qFormat/>
    <w:pPr>
      <w:keepNext w:val="1"/>
      <w:spacing w:after="60" w:before="240" w:line="240" w:lineRule="auto"/>
      <w:ind/>
      <w:outlineLvl w:val="1"/>
    </w:pPr>
    <w:rPr>
      <w:rFonts w:ascii="Arial" w:hAnsi="Arial"/>
      <w:b w:val="1"/>
      <w:i w:val="1"/>
      <w:sz w:val="28"/>
    </w:rPr>
  </w:style>
  <w:style w:styleId="Style_117_ch" w:type="character">
    <w:name w:val="heading 2"/>
    <w:basedOn w:val="Style_6_ch"/>
    <w:link w:val="Style_117"/>
    <w:rPr>
      <w:rFonts w:ascii="Arial" w:hAnsi="Arial"/>
      <w:b w:val="1"/>
      <w:i w:val="1"/>
      <w:sz w:val="28"/>
    </w:rPr>
  </w:style>
  <w:style w:styleId="Style_118" w:type="paragraph">
    <w:name w:val="Body Text Indent 2"/>
    <w:basedOn w:val="Style_6"/>
    <w:link w:val="Style_118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118_ch" w:type="character">
    <w:name w:val="Body Text Indent 2"/>
    <w:basedOn w:val="Style_6_ch"/>
    <w:link w:val="Style_118"/>
    <w:rPr>
      <w:rFonts w:ascii="Times New Roman" w:hAnsi="Times New Roman"/>
      <w:sz w:val="24"/>
    </w:rPr>
  </w:style>
  <w:style w:styleId="Style_119" w:type="paragraph">
    <w:name w:val="header"/>
    <w:basedOn w:val="Style_6"/>
    <w:link w:val="Style_119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4"/>
    </w:rPr>
  </w:style>
  <w:style w:styleId="Style_119_ch" w:type="character">
    <w:name w:val="header"/>
    <w:basedOn w:val="Style_6_ch"/>
    <w:link w:val="Style_119"/>
    <w:rPr>
      <w:rFonts w:ascii="Times New Roman" w:hAnsi="Times New Roman"/>
      <w:sz w:val="24"/>
    </w:rPr>
  </w:style>
  <w:style w:styleId="Style_120" w:type="paragraph">
    <w:name w:val="List 2"/>
    <w:basedOn w:val="Style_6"/>
    <w:link w:val="Style_120_ch"/>
    <w:pPr>
      <w:spacing w:after="120" w:before="120" w:line="240" w:lineRule="auto"/>
      <w:ind w:hanging="360" w:left="720"/>
      <w:jc w:val="both"/>
    </w:pPr>
    <w:rPr>
      <w:rFonts w:ascii="Arial" w:hAnsi="Arial"/>
      <w:sz w:val="20"/>
    </w:rPr>
  </w:style>
  <w:style w:styleId="Style_120_ch" w:type="character">
    <w:name w:val="List 2"/>
    <w:basedOn w:val="Style_6_ch"/>
    <w:link w:val="Style_120"/>
    <w:rPr>
      <w:rFonts w:ascii="Arial" w:hAnsi="Arial"/>
      <w:sz w:val="20"/>
    </w:rPr>
  </w:style>
  <w:style w:styleId="Style_121" w:type="paragraph">
    <w:name w:val="Формула"/>
    <w:basedOn w:val="Style_6"/>
    <w:next w:val="Style_6"/>
    <w:link w:val="Style_121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  <w:shd w:fill="F5F3DA" w:val="clear"/>
    </w:rPr>
  </w:style>
  <w:style w:styleId="Style_121_ch" w:type="character">
    <w:name w:val="Формула"/>
    <w:basedOn w:val="Style_6_ch"/>
    <w:link w:val="Style_121"/>
    <w:rPr>
      <w:rFonts w:ascii="Times New Roman" w:hAnsi="Times New Roman"/>
      <w:sz w:val="24"/>
      <w:shd w:fill="F5F3DA" w:val="clear"/>
    </w:rPr>
  </w:style>
  <w:style w:styleId="Style_122" w:type="paragraph">
    <w:name w:val="Куда обратиться?"/>
    <w:basedOn w:val="Style_35"/>
    <w:next w:val="Style_6"/>
    <w:link w:val="Style_122_ch"/>
  </w:style>
  <w:style w:styleId="Style_122_ch" w:type="character">
    <w:name w:val="Куда обратиться?"/>
    <w:basedOn w:val="Style_35_ch"/>
    <w:link w:val="Style_122"/>
  </w:style>
  <w:style w:styleId="Style_123" w:type="table">
    <w:name w:val="Сетка таблицы1"/>
    <w:basedOn w:val="Style_4"/>
    <w:rPr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24" w:type="table">
    <w:name w:val="Table Normal"/>
    <w:pPr>
      <w:widowControl w:val="0"/>
      <w:ind/>
    </w:pPr>
    <w:rPr>
      <w:sz w:val="22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25" w:type="table">
    <w:name w:val="Таблица простая 31"/>
    <w:basedOn w:val="Style_4"/>
  </w:style>
  <w:style w:styleId="Style_126" w:type="table">
    <w:name w:val="Сетка таблицы2"/>
    <w:basedOn w:val="Style_4"/>
    <w:rPr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27" w:type="table">
    <w:name w:val="Table Grid"/>
    <w:basedOn w:val="Style_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footer1.xml" Type="http://schemas.openxmlformats.org/officeDocument/2006/relationships/footer"/>
  <Relationship Id="rId10" Target="endnotes.xml" Type="http://schemas.openxmlformats.org/officeDocument/2006/relationships/endnotes"/>
  <Relationship Id="rId2" Target="footer2.xml" Type="http://schemas.openxmlformats.org/officeDocument/2006/relationships/foot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11" Target="numbering.xml" Type="http://schemas.openxmlformats.org/officeDocument/2006/relationships/numbering"/>
  <Relationship Id="rId9" Target="footnotes.xml" Type="http://schemas.openxmlformats.org/officeDocument/2006/relationships/footnote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2024-08-01T09:22:15Z</dcterms:modified>
</cp:coreProperties>
</file>