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AECA60" w14:textId="77777777" w:rsidR="00022A52" w:rsidRDefault="00AD3F8D">
      <w:pPr>
        <w:keepNext/>
        <w:ind w:firstLine="709"/>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ПРИЛОЖЕНИЕ 4</w:t>
      </w:r>
    </w:p>
    <w:p w14:paraId="52969F03" w14:textId="77777777" w:rsidR="00022A52" w:rsidRDefault="00AD3F8D">
      <w:pPr>
        <w:keepNext/>
        <w:jc w:val="right"/>
        <w:rPr>
          <w:rFonts w:ascii="Times New Roman" w:eastAsia="Times New Roman" w:hAnsi="Times New Roman" w:cs="Times New Roman"/>
          <w:b/>
          <w:sz w:val="24"/>
          <w:szCs w:val="24"/>
        </w:rPr>
      </w:pPr>
      <w:bookmarkStart w:id="0" w:name="_heading=h.gjdgxs" w:colFirst="0" w:colLast="0"/>
      <w:bookmarkEnd w:id="0"/>
      <w:r>
        <w:rPr>
          <w:rFonts w:ascii="Times New Roman" w:eastAsia="Times New Roman" w:hAnsi="Times New Roman" w:cs="Times New Roman"/>
          <w:b/>
          <w:sz w:val="24"/>
          <w:szCs w:val="24"/>
        </w:rPr>
        <w:t>к ПОП-П по специальности</w:t>
      </w:r>
      <w:r>
        <w:rPr>
          <w:rFonts w:ascii="Times New Roman" w:eastAsia="Times New Roman" w:hAnsi="Times New Roman" w:cs="Times New Roman"/>
          <w:b/>
          <w:color w:val="0070C0"/>
          <w:sz w:val="24"/>
          <w:szCs w:val="24"/>
        </w:rPr>
        <w:t xml:space="preserve"> </w:t>
      </w:r>
      <w:r>
        <w:rPr>
          <w:rFonts w:ascii="Times New Roman" w:eastAsia="Times New Roman" w:hAnsi="Times New Roman" w:cs="Times New Roman"/>
          <w:b/>
          <w:color w:val="0070C0"/>
          <w:sz w:val="24"/>
          <w:szCs w:val="24"/>
        </w:rPr>
        <w:br/>
      </w:r>
      <w:r>
        <w:rPr>
          <w:rFonts w:ascii="Times New Roman" w:eastAsia="Times New Roman" w:hAnsi="Times New Roman" w:cs="Times New Roman"/>
          <w:b/>
          <w:sz w:val="24"/>
          <w:szCs w:val="24"/>
        </w:rPr>
        <w:t>18.02.12 Технология аналитического контроля химических соединений</w:t>
      </w:r>
      <w:r>
        <w:rPr>
          <w:rFonts w:ascii="Times New Roman" w:eastAsia="Times New Roman" w:hAnsi="Times New Roman" w:cs="Times New Roman"/>
          <w:b/>
          <w:sz w:val="24"/>
          <w:szCs w:val="24"/>
        </w:rPr>
        <w:br/>
      </w:r>
    </w:p>
    <w:p w14:paraId="775F23A2" w14:textId="77777777" w:rsidR="00022A52" w:rsidRDefault="00022A52">
      <w:pPr>
        <w:jc w:val="center"/>
        <w:rPr>
          <w:rFonts w:ascii="Times New Roman" w:eastAsia="Times New Roman" w:hAnsi="Times New Roman" w:cs="Times New Roman"/>
          <w:b/>
          <w:i/>
          <w:sz w:val="24"/>
          <w:szCs w:val="24"/>
        </w:rPr>
      </w:pPr>
    </w:p>
    <w:p w14:paraId="17E6ED1F" w14:textId="77777777" w:rsidR="00022A52" w:rsidRDefault="00022A52">
      <w:pPr>
        <w:jc w:val="center"/>
        <w:rPr>
          <w:rFonts w:ascii="Times New Roman" w:eastAsia="Times New Roman" w:hAnsi="Times New Roman" w:cs="Times New Roman"/>
          <w:b/>
          <w:i/>
          <w:sz w:val="24"/>
          <w:szCs w:val="24"/>
        </w:rPr>
      </w:pPr>
    </w:p>
    <w:p w14:paraId="11238E10" w14:textId="77777777" w:rsidR="00022A52" w:rsidRDefault="00022A52">
      <w:pPr>
        <w:jc w:val="center"/>
        <w:rPr>
          <w:rFonts w:ascii="Times New Roman" w:eastAsia="Times New Roman" w:hAnsi="Times New Roman" w:cs="Times New Roman"/>
          <w:b/>
          <w:i/>
          <w:sz w:val="24"/>
          <w:szCs w:val="24"/>
        </w:rPr>
      </w:pPr>
    </w:p>
    <w:p w14:paraId="1C0DC073" w14:textId="77777777" w:rsidR="00022A52" w:rsidRDefault="00022A52">
      <w:pPr>
        <w:jc w:val="center"/>
        <w:rPr>
          <w:rFonts w:ascii="Times New Roman" w:eastAsia="Times New Roman" w:hAnsi="Times New Roman" w:cs="Times New Roman"/>
          <w:b/>
          <w:i/>
          <w:sz w:val="24"/>
          <w:szCs w:val="24"/>
        </w:rPr>
      </w:pPr>
    </w:p>
    <w:p w14:paraId="569CBDF0" w14:textId="77777777" w:rsidR="00022A52" w:rsidRDefault="00022A52">
      <w:pPr>
        <w:jc w:val="center"/>
        <w:rPr>
          <w:rFonts w:ascii="Times New Roman" w:eastAsia="Times New Roman" w:hAnsi="Times New Roman" w:cs="Times New Roman"/>
          <w:b/>
          <w:i/>
          <w:sz w:val="24"/>
          <w:szCs w:val="24"/>
        </w:rPr>
      </w:pPr>
    </w:p>
    <w:p w14:paraId="562F88F0" w14:textId="133CCF64" w:rsidR="00022A52" w:rsidRDefault="00022A52">
      <w:pPr>
        <w:jc w:val="center"/>
        <w:rPr>
          <w:rFonts w:ascii="Times New Roman" w:eastAsia="Times New Roman" w:hAnsi="Times New Roman" w:cs="Times New Roman"/>
          <w:b/>
          <w:i/>
          <w:sz w:val="24"/>
          <w:szCs w:val="24"/>
        </w:rPr>
      </w:pPr>
    </w:p>
    <w:p w14:paraId="1EECF563" w14:textId="038EAA70" w:rsidR="00AD3F8D" w:rsidRDefault="00AD3F8D">
      <w:pPr>
        <w:jc w:val="center"/>
        <w:rPr>
          <w:rFonts w:ascii="Times New Roman" w:eastAsia="Times New Roman" w:hAnsi="Times New Roman" w:cs="Times New Roman"/>
          <w:b/>
          <w:i/>
          <w:sz w:val="24"/>
          <w:szCs w:val="24"/>
        </w:rPr>
      </w:pPr>
    </w:p>
    <w:p w14:paraId="132D4B81" w14:textId="4BB64BE9" w:rsidR="00AD3F8D" w:rsidRDefault="00AD3F8D">
      <w:pPr>
        <w:jc w:val="center"/>
        <w:rPr>
          <w:rFonts w:ascii="Times New Roman" w:eastAsia="Times New Roman" w:hAnsi="Times New Roman" w:cs="Times New Roman"/>
          <w:b/>
          <w:i/>
          <w:sz w:val="24"/>
          <w:szCs w:val="24"/>
        </w:rPr>
      </w:pPr>
    </w:p>
    <w:p w14:paraId="2B8AFE64" w14:textId="0E4E0684" w:rsidR="00AD3F8D" w:rsidRDefault="00AD3F8D">
      <w:pPr>
        <w:jc w:val="center"/>
        <w:rPr>
          <w:rFonts w:ascii="Times New Roman" w:eastAsia="Times New Roman" w:hAnsi="Times New Roman" w:cs="Times New Roman"/>
          <w:b/>
          <w:i/>
          <w:sz w:val="24"/>
          <w:szCs w:val="24"/>
        </w:rPr>
      </w:pPr>
    </w:p>
    <w:p w14:paraId="625CB4AB" w14:textId="77777777" w:rsidR="00AD3F8D" w:rsidRDefault="00AD3F8D">
      <w:pPr>
        <w:jc w:val="center"/>
        <w:rPr>
          <w:rFonts w:ascii="Times New Roman" w:eastAsia="Times New Roman" w:hAnsi="Times New Roman" w:cs="Times New Roman"/>
          <w:b/>
          <w:i/>
          <w:sz w:val="24"/>
          <w:szCs w:val="24"/>
        </w:rPr>
      </w:pPr>
    </w:p>
    <w:p w14:paraId="78A5367A" w14:textId="77777777" w:rsidR="00022A52" w:rsidRDefault="00022A52">
      <w:pPr>
        <w:jc w:val="center"/>
        <w:rPr>
          <w:rFonts w:ascii="Times New Roman" w:eastAsia="Times New Roman" w:hAnsi="Times New Roman" w:cs="Times New Roman"/>
          <w:b/>
          <w:i/>
          <w:sz w:val="24"/>
          <w:szCs w:val="24"/>
        </w:rPr>
      </w:pPr>
    </w:p>
    <w:p w14:paraId="7527D79C" w14:textId="77777777" w:rsidR="00022A52" w:rsidRDefault="00022A52">
      <w:pPr>
        <w:jc w:val="center"/>
        <w:rPr>
          <w:rFonts w:ascii="Times New Roman" w:eastAsia="Times New Roman" w:hAnsi="Times New Roman" w:cs="Times New Roman"/>
          <w:b/>
          <w:i/>
          <w:sz w:val="24"/>
          <w:szCs w:val="24"/>
        </w:rPr>
      </w:pPr>
    </w:p>
    <w:p w14:paraId="14876E17" w14:textId="77777777" w:rsidR="00022A52" w:rsidRDefault="00AD3F8D">
      <w:pPr>
        <w:pStyle w:val="af9"/>
        <w:jc w:val="center"/>
        <w:rPr>
          <w:rFonts w:ascii="Times New Roman" w:eastAsia="Times New Roman" w:hAnsi="Times New Roman" w:cs="Times New Roman"/>
          <w:b/>
          <w:color w:val="000000"/>
          <w:sz w:val="24"/>
          <w:szCs w:val="24"/>
        </w:rPr>
      </w:pPr>
      <w:bookmarkStart w:id="1" w:name="_heading=h.30j0zll" w:colFirst="0" w:colLast="0"/>
      <w:bookmarkEnd w:id="1"/>
      <w:r>
        <w:rPr>
          <w:rFonts w:ascii="Times New Roman" w:eastAsia="Times New Roman" w:hAnsi="Times New Roman" w:cs="Times New Roman"/>
          <w:b/>
          <w:color w:val="000000"/>
          <w:sz w:val="24"/>
          <w:szCs w:val="24"/>
        </w:rPr>
        <w:t xml:space="preserve">ПРИМЕРНАЯ ПРОГРАММА </w:t>
      </w:r>
      <w:r>
        <w:rPr>
          <w:rFonts w:ascii="Times New Roman" w:eastAsia="Times New Roman" w:hAnsi="Times New Roman" w:cs="Times New Roman"/>
          <w:b/>
          <w:color w:val="000000"/>
          <w:sz w:val="24"/>
          <w:szCs w:val="24"/>
        </w:rPr>
        <w:br/>
        <w:t>ГОСУДАРСТВЕННОЙ ИТОГОВОЙ АТТЕСТАЦИИ</w:t>
      </w:r>
    </w:p>
    <w:p w14:paraId="2A9729EB" w14:textId="77777777" w:rsidR="00022A52" w:rsidRDefault="00022A52">
      <w:pPr>
        <w:jc w:val="center"/>
        <w:rPr>
          <w:rFonts w:ascii="Times New Roman" w:eastAsia="Times New Roman" w:hAnsi="Times New Roman" w:cs="Times New Roman"/>
          <w:b/>
          <w:i/>
          <w:sz w:val="24"/>
          <w:szCs w:val="24"/>
        </w:rPr>
      </w:pPr>
    </w:p>
    <w:p w14:paraId="042FF3BE" w14:textId="77777777" w:rsidR="00022A52" w:rsidRDefault="00022A52">
      <w:pPr>
        <w:jc w:val="center"/>
        <w:rPr>
          <w:rFonts w:ascii="Times New Roman" w:eastAsia="Times New Roman" w:hAnsi="Times New Roman" w:cs="Times New Roman"/>
          <w:b/>
          <w:i/>
          <w:sz w:val="24"/>
          <w:szCs w:val="24"/>
        </w:rPr>
      </w:pPr>
    </w:p>
    <w:p w14:paraId="3EA66B8F" w14:textId="77777777" w:rsidR="00022A52" w:rsidRDefault="00022A52">
      <w:pPr>
        <w:jc w:val="center"/>
        <w:rPr>
          <w:rFonts w:ascii="Times New Roman" w:eastAsia="Times New Roman" w:hAnsi="Times New Roman" w:cs="Times New Roman"/>
          <w:b/>
          <w:i/>
          <w:sz w:val="24"/>
          <w:szCs w:val="24"/>
        </w:rPr>
      </w:pPr>
    </w:p>
    <w:p w14:paraId="117914E2" w14:textId="77777777" w:rsidR="00022A52" w:rsidRDefault="00022A52">
      <w:pPr>
        <w:jc w:val="center"/>
        <w:rPr>
          <w:rFonts w:ascii="Times New Roman" w:eastAsia="Times New Roman" w:hAnsi="Times New Roman" w:cs="Times New Roman"/>
          <w:b/>
          <w:i/>
          <w:sz w:val="24"/>
          <w:szCs w:val="24"/>
        </w:rPr>
      </w:pPr>
    </w:p>
    <w:p w14:paraId="6D22E3F6" w14:textId="77777777" w:rsidR="00022A52" w:rsidRDefault="00022A52">
      <w:pPr>
        <w:jc w:val="center"/>
        <w:rPr>
          <w:rFonts w:ascii="Times New Roman" w:eastAsia="Times New Roman" w:hAnsi="Times New Roman" w:cs="Times New Roman"/>
          <w:b/>
          <w:i/>
          <w:sz w:val="24"/>
          <w:szCs w:val="24"/>
        </w:rPr>
      </w:pPr>
    </w:p>
    <w:p w14:paraId="6E90479B" w14:textId="77777777" w:rsidR="00022A52" w:rsidRDefault="00022A52">
      <w:pPr>
        <w:jc w:val="center"/>
        <w:rPr>
          <w:rFonts w:ascii="Times New Roman" w:eastAsia="Times New Roman" w:hAnsi="Times New Roman" w:cs="Times New Roman"/>
          <w:b/>
          <w:i/>
          <w:sz w:val="24"/>
          <w:szCs w:val="24"/>
        </w:rPr>
      </w:pPr>
    </w:p>
    <w:p w14:paraId="3017ED3C" w14:textId="77777777" w:rsidR="00022A52" w:rsidRDefault="00022A52">
      <w:pPr>
        <w:jc w:val="center"/>
        <w:rPr>
          <w:rFonts w:ascii="Times New Roman" w:eastAsia="Times New Roman" w:hAnsi="Times New Roman" w:cs="Times New Roman"/>
          <w:b/>
          <w:i/>
          <w:sz w:val="24"/>
          <w:szCs w:val="24"/>
        </w:rPr>
      </w:pPr>
    </w:p>
    <w:p w14:paraId="20F4EE3E" w14:textId="77777777" w:rsidR="00022A52" w:rsidRDefault="00022A52">
      <w:pPr>
        <w:jc w:val="center"/>
        <w:rPr>
          <w:rFonts w:ascii="Times New Roman" w:eastAsia="Times New Roman" w:hAnsi="Times New Roman" w:cs="Times New Roman"/>
          <w:b/>
          <w:i/>
          <w:sz w:val="24"/>
          <w:szCs w:val="24"/>
        </w:rPr>
      </w:pPr>
    </w:p>
    <w:p w14:paraId="6F647306" w14:textId="77777777" w:rsidR="00022A52" w:rsidRDefault="00022A52">
      <w:pPr>
        <w:jc w:val="center"/>
        <w:rPr>
          <w:rFonts w:ascii="Times New Roman" w:eastAsia="Times New Roman" w:hAnsi="Times New Roman" w:cs="Times New Roman"/>
          <w:b/>
          <w:i/>
          <w:sz w:val="24"/>
          <w:szCs w:val="24"/>
        </w:rPr>
      </w:pPr>
    </w:p>
    <w:p w14:paraId="7B9D975A" w14:textId="77777777" w:rsidR="00022A52" w:rsidRDefault="00022A52">
      <w:pPr>
        <w:jc w:val="center"/>
        <w:rPr>
          <w:rFonts w:ascii="Times New Roman" w:eastAsia="Times New Roman" w:hAnsi="Times New Roman" w:cs="Times New Roman"/>
          <w:b/>
          <w:i/>
          <w:sz w:val="24"/>
          <w:szCs w:val="24"/>
        </w:rPr>
      </w:pPr>
    </w:p>
    <w:p w14:paraId="67C4405E" w14:textId="77777777" w:rsidR="00022A52" w:rsidRDefault="00022A52">
      <w:pPr>
        <w:jc w:val="center"/>
        <w:rPr>
          <w:rFonts w:ascii="Times New Roman" w:eastAsia="Times New Roman" w:hAnsi="Times New Roman" w:cs="Times New Roman"/>
          <w:b/>
          <w:i/>
          <w:sz w:val="24"/>
          <w:szCs w:val="24"/>
        </w:rPr>
      </w:pPr>
    </w:p>
    <w:p w14:paraId="6EE64CE8" w14:textId="77777777" w:rsidR="00022A52" w:rsidRDefault="00022A52">
      <w:pPr>
        <w:jc w:val="center"/>
        <w:rPr>
          <w:rFonts w:ascii="Times New Roman" w:eastAsia="Times New Roman" w:hAnsi="Times New Roman" w:cs="Times New Roman"/>
          <w:b/>
          <w:i/>
          <w:sz w:val="24"/>
          <w:szCs w:val="24"/>
        </w:rPr>
      </w:pPr>
    </w:p>
    <w:p w14:paraId="14215CAA" w14:textId="77777777" w:rsidR="00022A52" w:rsidRDefault="00022A52">
      <w:pPr>
        <w:jc w:val="center"/>
        <w:rPr>
          <w:rFonts w:ascii="Times New Roman" w:eastAsia="Times New Roman" w:hAnsi="Times New Roman" w:cs="Times New Roman"/>
          <w:b/>
          <w:i/>
          <w:sz w:val="24"/>
          <w:szCs w:val="24"/>
        </w:rPr>
      </w:pPr>
    </w:p>
    <w:p w14:paraId="5EECAD50" w14:textId="77777777" w:rsidR="00022A52" w:rsidRDefault="00022A52">
      <w:pPr>
        <w:jc w:val="center"/>
        <w:rPr>
          <w:rFonts w:ascii="Times New Roman" w:eastAsia="Times New Roman" w:hAnsi="Times New Roman" w:cs="Times New Roman"/>
          <w:b/>
          <w:i/>
          <w:sz w:val="24"/>
          <w:szCs w:val="24"/>
        </w:rPr>
      </w:pPr>
    </w:p>
    <w:p w14:paraId="38C1C1CF" w14:textId="77777777" w:rsidR="00022A52" w:rsidRDefault="00022A52">
      <w:pPr>
        <w:jc w:val="center"/>
        <w:rPr>
          <w:rFonts w:ascii="Times New Roman" w:eastAsia="Times New Roman" w:hAnsi="Times New Roman" w:cs="Times New Roman"/>
          <w:b/>
          <w:i/>
          <w:sz w:val="24"/>
          <w:szCs w:val="24"/>
        </w:rPr>
      </w:pPr>
    </w:p>
    <w:p w14:paraId="7C3503AD" w14:textId="77777777" w:rsidR="00022A52" w:rsidRDefault="00022A52">
      <w:pPr>
        <w:jc w:val="center"/>
        <w:rPr>
          <w:rFonts w:ascii="Times New Roman" w:eastAsia="Times New Roman" w:hAnsi="Times New Roman" w:cs="Times New Roman"/>
          <w:b/>
          <w:i/>
          <w:sz w:val="24"/>
          <w:szCs w:val="24"/>
        </w:rPr>
      </w:pPr>
    </w:p>
    <w:p w14:paraId="18DB101E" w14:textId="77777777" w:rsidR="00022A52" w:rsidRDefault="00022A52">
      <w:pPr>
        <w:jc w:val="center"/>
        <w:rPr>
          <w:rFonts w:ascii="Times New Roman" w:eastAsia="Times New Roman" w:hAnsi="Times New Roman" w:cs="Times New Roman"/>
          <w:b/>
          <w:i/>
          <w:sz w:val="24"/>
          <w:szCs w:val="24"/>
        </w:rPr>
      </w:pPr>
    </w:p>
    <w:p w14:paraId="27060393" w14:textId="77777777" w:rsidR="00022A52" w:rsidRDefault="00022A52">
      <w:pPr>
        <w:jc w:val="center"/>
        <w:rPr>
          <w:rFonts w:ascii="Times New Roman" w:eastAsia="Times New Roman" w:hAnsi="Times New Roman" w:cs="Times New Roman"/>
          <w:b/>
          <w:i/>
          <w:sz w:val="24"/>
          <w:szCs w:val="24"/>
        </w:rPr>
      </w:pPr>
    </w:p>
    <w:p w14:paraId="2CC3EC7B" w14:textId="77777777" w:rsidR="00022A52" w:rsidRDefault="00022A52">
      <w:pPr>
        <w:jc w:val="center"/>
        <w:rPr>
          <w:rFonts w:ascii="Times New Roman" w:eastAsia="Times New Roman" w:hAnsi="Times New Roman" w:cs="Times New Roman"/>
          <w:b/>
          <w:i/>
          <w:sz w:val="24"/>
          <w:szCs w:val="24"/>
        </w:rPr>
      </w:pPr>
    </w:p>
    <w:p w14:paraId="7353E87F" w14:textId="77777777" w:rsidR="00022A52" w:rsidRDefault="00022A52">
      <w:pPr>
        <w:jc w:val="center"/>
        <w:rPr>
          <w:rFonts w:ascii="Times New Roman" w:eastAsia="Times New Roman" w:hAnsi="Times New Roman" w:cs="Times New Roman"/>
          <w:b/>
          <w:i/>
          <w:sz w:val="24"/>
          <w:szCs w:val="24"/>
        </w:rPr>
      </w:pPr>
    </w:p>
    <w:p w14:paraId="750B4AB7" w14:textId="77777777" w:rsidR="00022A52" w:rsidRDefault="00022A52">
      <w:pPr>
        <w:jc w:val="center"/>
        <w:rPr>
          <w:rFonts w:ascii="Times New Roman" w:eastAsia="Times New Roman" w:hAnsi="Times New Roman" w:cs="Times New Roman"/>
          <w:b/>
          <w:i/>
          <w:sz w:val="24"/>
          <w:szCs w:val="24"/>
        </w:rPr>
      </w:pPr>
    </w:p>
    <w:p w14:paraId="4D3E54FA" w14:textId="77777777" w:rsidR="00022A52" w:rsidRDefault="00022A52">
      <w:pPr>
        <w:jc w:val="center"/>
        <w:rPr>
          <w:rFonts w:ascii="Times New Roman" w:eastAsia="Times New Roman" w:hAnsi="Times New Roman" w:cs="Times New Roman"/>
          <w:b/>
          <w:i/>
          <w:sz w:val="24"/>
          <w:szCs w:val="24"/>
        </w:rPr>
      </w:pPr>
    </w:p>
    <w:p w14:paraId="6B4ED675" w14:textId="77777777" w:rsidR="00022A52" w:rsidRDefault="00022A52">
      <w:pPr>
        <w:jc w:val="center"/>
        <w:rPr>
          <w:rFonts w:ascii="Times New Roman" w:eastAsia="Times New Roman" w:hAnsi="Times New Roman" w:cs="Times New Roman"/>
          <w:b/>
          <w:i/>
          <w:sz w:val="24"/>
          <w:szCs w:val="24"/>
        </w:rPr>
      </w:pPr>
    </w:p>
    <w:p w14:paraId="4A8625F6" w14:textId="77777777" w:rsidR="00022A52" w:rsidRDefault="00022A52">
      <w:pPr>
        <w:jc w:val="center"/>
        <w:rPr>
          <w:rFonts w:ascii="Times New Roman" w:eastAsia="Times New Roman" w:hAnsi="Times New Roman" w:cs="Times New Roman"/>
          <w:b/>
          <w:i/>
          <w:sz w:val="24"/>
          <w:szCs w:val="24"/>
        </w:rPr>
      </w:pPr>
    </w:p>
    <w:p w14:paraId="176B3818" w14:textId="77777777" w:rsidR="00022A52" w:rsidRDefault="00022A52">
      <w:pPr>
        <w:jc w:val="center"/>
        <w:rPr>
          <w:rFonts w:ascii="Times New Roman" w:eastAsia="Times New Roman" w:hAnsi="Times New Roman" w:cs="Times New Roman"/>
          <w:b/>
          <w:i/>
          <w:sz w:val="24"/>
          <w:szCs w:val="24"/>
        </w:rPr>
      </w:pPr>
    </w:p>
    <w:p w14:paraId="0753AF83" w14:textId="77777777" w:rsidR="00022A52" w:rsidRDefault="00022A52">
      <w:pPr>
        <w:jc w:val="center"/>
        <w:rPr>
          <w:rFonts w:ascii="Times New Roman" w:eastAsia="Times New Roman" w:hAnsi="Times New Roman" w:cs="Times New Roman"/>
          <w:b/>
          <w:i/>
          <w:sz w:val="24"/>
          <w:szCs w:val="24"/>
        </w:rPr>
      </w:pPr>
    </w:p>
    <w:p w14:paraId="3080F04F" w14:textId="77777777" w:rsidR="00022A52" w:rsidRDefault="00022A52">
      <w:pPr>
        <w:jc w:val="center"/>
        <w:rPr>
          <w:rFonts w:ascii="Times New Roman" w:eastAsia="Times New Roman" w:hAnsi="Times New Roman" w:cs="Times New Roman"/>
          <w:b/>
          <w:i/>
          <w:sz w:val="24"/>
          <w:szCs w:val="24"/>
        </w:rPr>
      </w:pPr>
    </w:p>
    <w:p w14:paraId="5D8FD79F" w14:textId="77777777" w:rsidR="00022A52" w:rsidRDefault="00022A52">
      <w:pPr>
        <w:jc w:val="center"/>
        <w:rPr>
          <w:rFonts w:ascii="Times New Roman" w:eastAsia="Times New Roman" w:hAnsi="Times New Roman" w:cs="Times New Roman"/>
          <w:b/>
          <w:i/>
          <w:sz w:val="24"/>
          <w:szCs w:val="24"/>
        </w:rPr>
      </w:pPr>
    </w:p>
    <w:p w14:paraId="724FCF31" w14:textId="77777777" w:rsidR="00022A52" w:rsidRDefault="00022A52">
      <w:pPr>
        <w:jc w:val="center"/>
        <w:rPr>
          <w:rFonts w:ascii="Times New Roman" w:eastAsia="Times New Roman" w:hAnsi="Times New Roman" w:cs="Times New Roman"/>
          <w:b/>
          <w:i/>
          <w:sz w:val="24"/>
          <w:szCs w:val="24"/>
        </w:rPr>
      </w:pPr>
    </w:p>
    <w:p w14:paraId="7ACC823C" w14:textId="77777777" w:rsidR="00022A52" w:rsidRDefault="00022A52">
      <w:pPr>
        <w:jc w:val="center"/>
        <w:rPr>
          <w:rFonts w:ascii="Times New Roman" w:eastAsia="Times New Roman" w:hAnsi="Times New Roman" w:cs="Times New Roman"/>
          <w:b/>
          <w:i/>
          <w:sz w:val="24"/>
          <w:szCs w:val="24"/>
        </w:rPr>
      </w:pPr>
    </w:p>
    <w:p w14:paraId="133BCDA4" w14:textId="77777777" w:rsidR="00022A52" w:rsidRDefault="00022A52">
      <w:pPr>
        <w:jc w:val="center"/>
        <w:rPr>
          <w:rFonts w:ascii="Times New Roman" w:eastAsia="Times New Roman" w:hAnsi="Times New Roman" w:cs="Times New Roman"/>
          <w:b/>
          <w:i/>
          <w:sz w:val="24"/>
          <w:szCs w:val="24"/>
        </w:rPr>
      </w:pPr>
    </w:p>
    <w:p w14:paraId="784CCBD1" w14:textId="77777777" w:rsidR="00022A52" w:rsidRDefault="00AD3F8D">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2024 г.</w:t>
      </w:r>
    </w:p>
    <w:p w14:paraId="353401F5" w14:textId="77777777" w:rsidR="00022A52" w:rsidRDefault="00AD3F8D">
      <w:pPr>
        <w:rPr>
          <w:rFonts w:ascii="Times New Roman" w:eastAsia="Times New Roman" w:hAnsi="Times New Roman" w:cs="Times New Roman"/>
          <w:b/>
          <w:sz w:val="24"/>
          <w:szCs w:val="24"/>
          <w:vertAlign w:val="superscript"/>
        </w:rPr>
      </w:pPr>
      <w:r>
        <w:br w:type="page"/>
      </w:r>
    </w:p>
    <w:p w14:paraId="273BDAF6" w14:textId="77777777" w:rsidR="00022A52" w:rsidRDefault="00AD3F8D">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СОДЕРЖАНИЕ</w:t>
      </w:r>
    </w:p>
    <w:p w14:paraId="3E4BE9BB" w14:textId="77777777" w:rsidR="00022A52" w:rsidRDefault="00022A52">
      <w:pPr>
        <w:rPr>
          <w:rFonts w:ascii="Times New Roman" w:eastAsia="Times New Roman" w:hAnsi="Times New Roman" w:cs="Times New Roman"/>
          <w:b/>
          <w:sz w:val="24"/>
          <w:szCs w:val="24"/>
        </w:rPr>
      </w:pPr>
    </w:p>
    <w:sdt>
      <w:sdtPr>
        <w:id w:val="-2078817720"/>
        <w:docPartObj>
          <w:docPartGallery w:val="Table of Contents"/>
          <w:docPartUnique/>
        </w:docPartObj>
      </w:sdtPr>
      <w:sdtEndPr/>
      <w:sdtContent>
        <w:p w14:paraId="01528706" w14:textId="77777777" w:rsidR="00022A52" w:rsidRDefault="00AD3F8D">
          <w:pPr>
            <w:pBdr>
              <w:top w:val="nil"/>
              <w:left w:val="nil"/>
              <w:bottom w:val="nil"/>
              <w:right w:val="nil"/>
              <w:between w:val="nil"/>
            </w:pBdr>
            <w:tabs>
              <w:tab w:val="right" w:pos="9345"/>
            </w:tabs>
            <w:spacing w:after="100" w:line="276" w:lineRule="auto"/>
            <w:rPr>
              <w:color w:val="000000"/>
            </w:rPr>
          </w:pPr>
          <w:r>
            <w:fldChar w:fldCharType="begin"/>
          </w:r>
          <w:r>
            <w:instrText xml:space="preserve"> TOC \h \u \z \t "Heading 1,1,Heading 2,2,Heading 3,3,"</w:instrText>
          </w:r>
          <w:r>
            <w:fldChar w:fldCharType="separate"/>
          </w:r>
          <w:r>
            <w:rPr>
              <w:rFonts w:ascii="Times New Roman" w:eastAsia="Times New Roman" w:hAnsi="Times New Roman" w:cs="Times New Roman"/>
              <w:b/>
              <w:color w:val="000000"/>
            </w:rPr>
            <w:t>Общие положения</w:t>
          </w:r>
          <w:r>
            <w:rPr>
              <w:rFonts w:ascii="Times New Roman" w:eastAsia="Times New Roman" w:hAnsi="Times New Roman" w:cs="Times New Roman"/>
              <w:b/>
              <w:color w:val="000000"/>
            </w:rPr>
            <w:tab/>
          </w:r>
          <w:r>
            <w:fldChar w:fldCharType="begin"/>
          </w:r>
          <w:r>
            <w:instrText xml:space="preserve"> PAGEREF _heading=h.1fob9te \h </w:instrText>
          </w:r>
          <w:r>
            <w:fldChar w:fldCharType="separate"/>
          </w:r>
          <w:r>
            <w:rPr>
              <w:rFonts w:ascii="Times New Roman" w:eastAsia="Times New Roman" w:hAnsi="Times New Roman" w:cs="Times New Roman"/>
              <w:b/>
              <w:color w:val="000000"/>
            </w:rPr>
            <w:t>3</w:t>
          </w:r>
          <w:hyperlink w:anchor="_heading=h.1fob9te" w:history="1"/>
        </w:p>
        <w:p w14:paraId="5612ADB9" w14:textId="77777777" w:rsidR="00022A52" w:rsidRDefault="00AD3F8D">
          <w:pPr>
            <w:pBdr>
              <w:top w:val="nil"/>
              <w:left w:val="nil"/>
              <w:bottom w:val="nil"/>
              <w:right w:val="nil"/>
              <w:between w:val="nil"/>
            </w:pBdr>
            <w:tabs>
              <w:tab w:val="right" w:pos="9345"/>
            </w:tabs>
            <w:spacing w:after="100" w:line="276" w:lineRule="auto"/>
            <w:rPr>
              <w:color w:val="000000"/>
            </w:rPr>
          </w:pPr>
          <w:r>
            <w:fldChar w:fldCharType="end"/>
          </w:r>
          <w:r>
            <w:rPr>
              <w:rFonts w:ascii="Times New Roman" w:eastAsia="Times New Roman" w:hAnsi="Times New Roman" w:cs="Times New Roman"/>
              <w:b/>
              <w:color w:val="000000"/>
            </w:rPr>
            <w:t>Примерные требования к проведению демонст</w:t>
          </w:r>
          <w:r>
            <w:rPr>
              <w:rFonts w:ascii="Times New Roman" w:eastAsia="Times New Roman" w:hAnsi="Times New Roman" w:cs="Times New Roman"/>
              <w:b/>
              <w:color w:val="000000"/>
            </w:rPr>
            <w:t>рационного экзамена</w:t>
          </w:r>
          <w:r>
            <w:rPr>
              <w:rFonts w:ascii="Times New Roman" w:eastAsia="Times New Roman" w:hAnsi="Times New Roman" w:cs="Times New Roman"/>
              <w:b/>
              <w:color w:val="000000"/>
            </w:rPr>
            <w:tab/>
          </w:r>
          <w:r>
            <w:fldChar w:fldCharType="begin"/>
          </w:r>
          <w:r>
            <w:instrText xml:space="preserve"> PAGEREF _heading=h.2et92p0 \h </w:instrText>
          </w:r>
          <w:r>
            <w:fldChar w:fldCharType="separate"/>
          </w:r>
          <w:r>
            <w:rPr>
              <w:rFonts w:ascii="Times New Roman" w:eastAsia="Times New Roman" w:hAnsi="Times New Roman" w:cs="Times New Roman"/>
              <w:b/>
              <w:color w:val="000000"/>
            </w:rPr>
            <w:t>4</w:t>
          </w:r>
          <w:hyperlink w:anchor="_heading=h.2et92p0" w:history="1"/>
        </w:p>
        <w:p w14:paraId="259F630F" w14:textId="77777777" w:rsidR="00022A52" w:rsidRDefault="00AD3F8D">
          <w:pPr>
            <w:pBdr>
              <w:top w:val="nil"/>
              <w:left w:val="nil"/>
              <w:bottom w:val="nil"/>
              <w:right w:val="nil"/>
              <w:between w:val="nil"/>
            </w:pBdr>
            <w:tabs>
              <w:tab w:val="right" w:pos="9345"/>
            </w:tabs>
            <w:spacing w:after="100" w:line="276" w:lineRule="auto"/>
            <w:rPr>
              <w:rFonts w:ascii="Times New Roman" w:eastAsia="Times New Roman" w:hAnsi="Times New Roman" w:cs="Times New Roman"/>
              <w:b/>
              <w:sz w:val="24"/>
              <w:szCs w:val="24"/>
            </w:rPr>
          </w:pPr>
          <w:r>
            <w:fldChar w:fldCharType="end"/>
          </w:r>
          <w:r>
            <w:rPr>
              <w:rFonts w:ascii="Times New Roman" w:eastAsia="Times New Roman" w:hAnsi="Times New Roman" w:cs="Times New Roman"/>
              <w:b/>
              <w:color w:val="000000"/>
            </w:rPr>
            <w:t>Организация и проведение защиты дипломного проекта (работы)</w:t>
          </w:r>
          <w:r>
            <w:rPr>
              <w:rFonts w:ascii="Times New Roman" w:eastAsia="Times New Roman" w:hAnsi="Times New Roman" w:cs="Times New Roman"/>
              <w:b/>
              <w:color w:val="000000"/>
            </w:rPr>
            <w:tab/>
          </w:r>
          <w:r>
            <w:fldChar w:fldCharType="begin"/>
          </w:r>
          <w:r>
            <w:instrText xml:space="preserve"> PAGEREF _heading=h.4d34og8 \h </w:instrText>
          </w:r>
          <w:r>
            <w:fldChar w:fldCharType="separate"/>
          </w:r>
          <w:r>
            <w:rPr>
              <w:rFonts w:ascii="Times New Roman" w:eastAsia="Times New Roman" w:hAnsi="Times New Roman" w:cs="Times New Roman"/>
              <w:b/>
              <w:color w:val="000000"/>
            </w:rPr>
            <w:t>5</w:t>
          </w:r>
          <w:r>
            <w:fldChar w:fldCharType="end"/>
          </w:r>
          <w:r>
            <w:fldChar w:fldCharType="end"/>
          </w:r>
        </w:p>
      </w:sdtContent>
    </w:sdt>
    <w:p w14:paraId="6EA7F503" w14:textId="77777777" w:rsidR="00022A52" w:rsidRDefault="00AD3F8D">
      <w:pPr>
        <w:rPr>
          <w:rFonts w:ascii="Times New Roman" w:eastAsia="Times New Roman" w:hAnsi="Times New Roman" w:cs="Times New Roman"/>
          <w:b/>
          <w:sz w:val="24"/>
          <w:szCs w:val="24"/>
        </w:rPr>
      </w:pPr>
      <w:r>
        <w:br w:type="page"/>
      </w:r>
    </w:p>
    <w:p w14:paraId="3C6F67A1" w14:textId="77777777" w:rsidR="00022A52" w:rsidRDefault="00AD3F8D">
      <w:pPr>
        <w:pBdr>
          <w:top w:val="nil"/>
          <w:left w:val="nil"/>
          <w:bottom w:val="nil"/>
          <w:right w:val="nil"/>
          <w:between w:val="nil"/>
        </w:pBdr>
        <w:spacing w:line="276" w:lineRule="auto"/>
        <w:ind w:firstLine="709"/>
        <w:jc w:val="both"/>
        <w:rPr>
          <w:rFonts w:ascii="Times New Roman" w:eastAsia="Times New Roman" w:hAnsi="Times New Roman" w:cs="Times New Roman"/>
          <w:b/>
          <w:color w:val="000000"/>
          <w:sz w:val="24"/>
          <w:szCs w:val="24"/>
        </w:rPr>
      </w:pPr>
      <w:bookmarkStart w:id="2" w:name="_heading=h.1fob9te" w:colFirst="0" w:colLast="0"/>
      <w:bookmarkEnd w:id="2"/>
      <w:r>
        <w:rPr>
          <w:rFonts w:ascii="Times New Roman" w:eastAsia="Times New Roman" w:hAnsi="Times New Roman" w:cs="Times New Roman"/>
          <w:b/>
          <w:color w:val="000000"/>
          <w:sz w:val="24"/>
          <w:szCs w:val="24"/>
        </w:rPr>
        <w:lastRenderedPageBreak/>
        <w:t>Общие положения</w:t>
      </w:r>
    </w:p>
    <w:p w14:paraId="18E768ED" w14:textId="77777777" w:rsidR="00022A52" w:rsidRDefault="00AD3F8D">
      <w:pPr>
        <w:widowControl w:val="0"/>
        <w:pBdr>
          <w:top w:val="nil"/>
          <w:left w:val="nil"/>
          <w:bottom w:val="nil"/>
          <w:right w:val="nil"/>
          <w:between w:val="nil"/>
        </w:pBdr>
        <w:spacing w:line="276" w:lineRule="auto"/>
        <w:ind w:firstLine="709"/>
        <w:jc w:val="both"/>
        <w:rPr>
          <w:rFonts w:ascii="Times New Roman" w:eastAsia="Times New Roman" w:hAnsi="Times New Roman" w:cs="Times New Roman"/>
          <w:sz w:val="24"/>
          <w:szCs w:val="24"/>
        </w:rPr>
      </w:pPr>
      <w:bookmarkStart w:id="3" w:name="_heading=h.8gt4i8wsw0h1" w:colFirst="0" w:colLast="0"/>
      <w:bookmarkEnd w:id="3"/>
      <w:r>
        <w:rPr>
          <w:rFonts w:ascii="Times New Roman" w:eastAsia="Times New Roman" w:hAnsi="Times New Roman" w:cs="Times New Roman"/>
          <w:color w:val="000000"/>
          <w:sz w:val="24"/>
          <w:szCs w:val="24"/>
        </w:rPr>
        <w:t>Примерная программа государственной итоговой аттестации (далее – пр</w:t>
      </w:r>
      <w:r>
        <w:rPr>
          <w:rFonts w:ascii="Times New Roman" w:eastAsia="Times New Roman" w:hAnsi="Times New Roman" w:cs="Times New Roman"/>
          <w:color w:val="000000"/>
          <w:sz w:val="24"/>
          <w:szCs w:val="24"/>
        </w:rPr>
        <w:t xml:space="preserve">имерная программа ГИА) выпускников </w:t>
      </w:r>
      <w:r>
        <w:rPr>
          <w:rFonts w:ascii="Times New Roman" w:eastAsia="Times New Roman" w:hAnsi="Times New Roman" w:cs="Times New Roman"/>
          <w:sz w:val="24"/>
          <w:szCs w:val="24"/>
        </w:rPr>
        <w:t xml:space="preserve">по специальности 18.02.12 Технология аналитического контроля химических соединений с Законом Российской Федерации от 29.12.2012 г. № 273-ФЗ «Об образовании в Российской Федерации», Приказом </w:t>
      </w:r>
      <w:proofErr w:type="spellStart"/>
      <w:r>
        <w:rPr>
          <w:rFonts w:ascii="Times New Roman" w:eastAsia="Times New Roman" w:hAnsi="Times New Roman" w:cs="Times New Roman"/>
          <w:sz w:val="24"/>
          <w:szCs w:val="24"/>
        </w:rPr>
        <w:t>Минпросвещения</w:t>
      </w:r>
      <w:proofErr w:type="spellEnd"/>
      <w:r>
        <w:rPr>
          <w:rFonts w:ascii="Times New Roman" w:eastAsia="Times New Roman" w:hAnsi="Times New Roman" w:cs="Times New Roman"/>
          <w:sz w:val="24"/>
          <w:szCs w:val="24"/>
        </w:rPr>
        <w:t xml:space="preserve"> России от 08.11.</w:t>
      </w:r>
      <w:r>
        <w:rPr>
          <w:rFonts w:ascii="Times New Roman" w:eastAsia="Times New Roman" w:hAnsi="Times New Roman" w:cs="Times New Roman"/>
          <w:sz w:val="24"/>
          <w:szCs w:val="24"/>
        </w:rPr>
        <w:t>2021 № 800 «Об утверждении Порядка проведения государственной итоговой аттестации по образовательным программам среднего профессионального образования», ФГОС СПО по специальности 18.02.12 Технология аналитического контроля химических соединений, и определя</w:t>
      </w:r>
      <w:r>
        <w:rPr>
          <w:rFonts w:ascii="Times New Roman" w:eastAsia="Times New Roman" w:hAnsi="Times New Roman" w:cs="Times New Roman"/>
          <w:sz w:val="24"/>
          <w:szCs w:val="24"/>
        </w:rPr>
        <w:t>ет совокупность требований к ее организации и проведению.</w:t>
      </w:r>
    </w:p>
    <w:p w14:paraId="00B112FC" w14:textId="77777777" w:rsidR="00022A52" w:rsidRDefault="00AD3F8D">
      <w:pPr>
        <w:widowControl w:val="0"/>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bookmarkStart w:id="4" w:name="_heading=h.hix2zdt0su7" w:colFirst="0" w:colLast="0"/>
      <w:bookmarkEnd w:id="4"/>
      <w:r>
        <w:rPr>
          <w:rFonts w:ascii="Times New Roman" w:eastAsia="Times New Roman" w:hAnsi="Times New Roman" w:cs="Times New Roman"/>
          <w:sz w:val="24"/>
          <w:szCs w:val="24"/>
        </w:rPr>
        <w:t>Цель государственной итоговой аттестации – установление соответствия результатов освоения обучающимися образовательной программы по специальности 18.02.12 Технология аналитического контроля химическ</w:t>
      </w:r>
      <w:r>
        <w:rPr>
          <w:rFonts w:ascii="Times New Roman" w:eastAsia="Times New Roman" w:hAnsi="Times New Roman" w:cs="Times New Roman"/>
          <w:sz w:val="24"/>
          <w:szCs w:val="24"/>
        </w:rPr>
        <w:t>их соединений соответствующим требованиям ФГОС СПО с учетом требований регионального рынка труда, их готовность и способ</w:t>
      </w:r>
      <w:r>
        <w:rPr>
          <w:rFonts w:ascii="Times New Roman" w:eastAsia="Times New Roman" w:hAnsi="Times New Roman" w:cs="Times New Roman"/>
          <w:color w:val="000000"/>
          <w:sz w:val="24"/>
          <w:szCs w:val="24"/>
        </w:rPr>
        <w:t xml:space="preserve">ность решать профессиональные задачи. </w:t>
      </w:r>
    </w:p>
    <w:p w14:paraId="2431FA95" w14:textId="77777777" w:rsidR="00022A52" w:rsidRDefault="00AD3F8D">
      <w:pPr>
        <w:widowControl w:val="0"/>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Задачи государственной итоговой аттестации:</w:t>
      </w:r>
    </w:p>
    <w:p w14:paraId="2C66DFFA" w14:textId="77777777" w:rsidR="00022A52" w:rsidRDefault="00AD3F8D">
      <w:pPr>
        <w:widowControl w:val="0"/>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определение соответствия навыков, умений и знаний в</w:t>
      </w:r>
      <w:r>
        <w:rPr>
          <w:rFonts w:ascii="Times New Roman" w:eastAsia="Times New Roman" w:hAnsi="Times New Roman" w:cs="Times New Roman"/>
          <w:color w:val="000000"/>
          <w:sz w:val="24"/>
          <w:szCs w:val="24"/>
        </w:rPr>
        <w:t>ыпускников современным требованиям рынка труда, квалификационным требованиям ФГОС СПО и регионального рынка труда;</w:t>
      </w:r>
    </w:p>
    <w:p w14:paraId="01AB417E" w14:textId="77777777" w:rsidR="00022A52" w:rsidRDefault="00AD3F8D">
      <w:pPr>
        <w:widowControl w:val="0"/>
        <w:pBdr>
          <w:top w:val="nil"/>
          <w:left w:val="nil"/>
          <w:bottom w:val="nil"/>
          <w:right w:val="nil"/>
          <w:between w:val="nil"/>
        </w:pBdr>
        <w:spacing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sz w:val="24"/>
          <w:szCs w:val="24"/>
        </w:rPr>
        <w:t>определение степени сформированности профессиональных компетенций, личностных качеств, соответствующих ФГОС СПО и наиболее востребованных н</w:t>
      </w:r>
      <w:r>
        <w:rPr>
          <w:rFonts w:ascii="Times New Roman" w:eastAsia="Times New Roman" w:hAnsi="Times New Roman" w:cs="Times New Roman"/>
          <w:sz w:val="24"/>
          <w:szCs w:val="24"/>
        </w:rPr>
        <w:t>а рынке труда.</w:t>
      </w:r>
    </w:p>
    <w:p w14:paraId="21FC3B6E" w14:textId="77777777" w:rsidR="00022A52" w:rsidRDefault="00AD3F8D">
      <w:pPr>
        <w:widowControl w:val="0"/>
        <w:pBdr>
          <w:top w:val="nil"/>
          <w:left w:val="nil"/>
          <w:bottom w:val="nil"/>
          <w:right w:val="nil"/>
          <w:between w:val="nil"/>
        </w:pBdr>
        <w:spacing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По результатам ГИА выпускнику по специальности 18.02.12 Технология аналитического контроля химических соединений</w:t>
      </w:r>
      <w:r>
        <w:rPr>
          <w:rFonts w:ascii="Times New Roman" w:eastAsia="Times New Roman" w:hAnsi="Times New Roman" w:cs="Times New Roman"/>
          <w:color w:val="000000"/>
          <w:sz w:val="24"/>
          <w:szCs w:val="24"/>
        </w:rPr>
        <w:t xml:space="preserve"> присваивается квалификаци</w:t>
      </w:r>
      <w:r>
        <w:rPr>
          <w:rFonts w:ascii="Times New Roman" w:eastAsia="Times New Roman" w:hAnsi="Times New Roman" w:cs="Times New Roman"/>
          <w:sz w:val="24"/>
          <w:szCs w:val="24"/>
        </w:rPr>
        <w:t>я: Техник.</w:t>
      </w:r>
    </w:p>
    <w:p w14:paraId="6480B314" w14:textId="77777777" w:rsidR="00022A52" w:rsidRDefault="00AD3F8D">
      <w:pPr>
        <w:widowControl w:val="0"/>
        <w:pBdr>
          <w:top w:val="nil"/>
          <w:left w:val="nil"/>
          <w:bottom w:val="nil"/>
          <w:right w:val="nil"/>
          <w:between w:val="nil"/>
        </w:pBdr>
        <w:spacing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Примерная программа ГИА является частью основной ПОП-П по программе подготовк</w:t>
      </w:r>
      <w:r>
        <w:rPr>
          <w:rFonts w:ascii="Times New Roman" w:eastAsia="Times New Roman" w:hAnsi="Times New Roman" w:cs="Times New Roman"/>
          <w:sz w:val="24"/>
          <w:szCs w:val="24"/>
        </w:rPr>
        <w:t>и специалистов среднего звена и определяет совокупность требований к ГИА, в том числе к содержанию, организации работы, оценочным материалам ГИА выпускников по данной специальност</w:t>
      </w:r>
      <w:r>
        <w:rPr>
          <w:rFonts w:ascii="Times New Roman" w:eastAsia="Times New Roman" w:hAnsi="Times New Roman" w:cs="Times New Roman"/>
          <w:sz w:val="24"/>
          <w:szCs w:val="24"/>
        </w:rPr>
        <w:t>и.</w:t>
      </w:r>
    </w:p>
    <w:p w14:paraId="386303BC" w14:textId="77777777" w:rsidR="00022A52" w:rsidRDefault="00AD3F8D">
      <w:pPr>
        <w:widowControl w:val="0"/>
        <w:pBdr>
          <w:top w:val="nil"/>
          <w:left w:val="nil"/>
          <w:bottom w:val="nil"/>
          <w:right w:val="nil"/>
          <w:between w:val="nil"/>
        </w:pBdr>
        <w:spacing w:line="276" w:lineRule="auto"/>
        <w:ind w:firstLine="709"/>
        <w:jc w:val="both"/>
        <w:rPr>
          <w:rFonts w:ascii="Times New Roman" w:eastAsia="Times New Roman" w:hAnsi="Times New Roman" w:cs="Times New Roman"/>
          <w:i/>
          <w:color w:val="000000"/>
          <w:sz w:val="24"/>
          <w:szCs w:val="24"/>
          <w:highlight w:val="white"/>
        </w:rPr>
      </w:pPr>
      <w:r>
        <w:rPr>
          <w:rFonts w:ascii="Times New Roman" w:eastAsia="Times New Roman" w:hAnsi="Times New Roman" w:cs="Times New Roman"/>
          <w:color w:val="000000"/>
          <w:sz w:val="24"/>
          <w:szCs w:val="24"/>
        </w:rPr>
        <w:t>Выпускник, освоивший образовательную программу, должен быть готов к выполнению видов деятельности, предусмотренных образовательной программой (таблица 1), и демонстрировать результаты освоения образовательной программы (таблица 2).</w:t>
      </w:r>
    </w:p>
    <w:p w14:paraId="49931006" w14:textId="77777777" w:rsidR="00022A52" w:rsidRDefault="00AD3F8D">
      <w:pPr>
        <w:jc w:val="right"/>
        <w:rPr>
          <w:rFonts w:ascii="Times New Roman" w:eastAsia="Times New Roman" w:hAnsi="Times New Roman" w:cs="Times New Roman"/>
          <w:b/>
          <w:sz w:val="24"/>
          <w:szCs w:val="24"/>
          <w:highlight w:val="white"/>
        </w:rPr>
      </w:pPr>
      <w:r>
        <w:rPr>
          <w:rFonts w:ascii="Times New Roman" w:eastAsia="Times New Roman" w:hAnsi="Times New Roman" w:cs="Times New Roman"/>
          <w:b/>
          <w:sz w:val="24"/>
          <w:szCs w:val="24"/>
          <w:highlight w:val="white"/>
        </w:rPr>
        <w:t xml:space="preserve">Таблица 1 </w:t>
      </w:r>
    </w:p>
    <w:p w14:paraId="29DA9005" w14:textId="77777777" w:rsidR="00022A52" w:rsidRDefault="00AD3F8D">
      <w:pPr>
        <w:spacing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Виды деятельн</w:t>
      </w:r>
      <w:r>
        <w:rPr>
          <w:rFonts w:ascii="Times New Roman" w:eastAsia="Times New Roman" w:hAnsi="Times New Roman" w:cs="Times New Roman"/>
          <w:b/>
          <w:sz w:val="24"/>
          <w:szCs w:val="24"/>
        </w:rPr>
        <w:t>ости</w:t>
      </w:r>
    </w:p>
    <w:tbl>
      <w:tblPr>
        <w:tblStyle w:val="afffffff1"/>
        <w:tblW w:w="9360" w:type="dxa"/>
        <w:tblInd w:w="134" w:type="dxa"/>
        <w:tblLayout w:type="fixed"/>
        <w:tblLook w:val="0000" w:firstRow="0" w:lastRow="0" w:firstColumn="0" w:lastColumn="0" w:noHBand="0" w:noVBand="0"/>
      </w:tblPr>
      <w:tblGrid>
        <w:gridCol w:w="4680"/>
        <w:gridCol w:w="4680"/>
      </w:tblGrid>
      <w:tr w:rsidR="00022A52" w14:paraId="25C828BC" w14:textId="77777777">
        <w:trPr>
          <w:trHeight w:val="441"/>
        </w:trPr>
        <w:tc>
          <w:tcPr>
            <w:tcW w:w="4680" w:type="dxa"/>
            <w:tcBorders>
              <w:top w:val="single" w:sz="4" w:space="0" w:color="000000"/>
              <w:left w:val="single" w:sz="4" w:space="0" w:color="000000"/>
              <w:bottom w:val="single" w:sz="4" w:space="0" w:color="000000"/>
              <w:right w:val="single" w:sz="4" w:space="0" w:color="000000"/>
            </w:tcBorders>
          </w:tcPr>
          <w:p w14:paraId="40D3E17D" w14:textId="77777777" w:rsidR="00022A52" w:rsidRDefault="00AD3F8D">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Код и наименование </w:t>
            </w:r>
          </w:p>
          <w:p w14:paraId="1B7E51CD" w14:textId="77777777" w:rsidR="00022A52" w:rsidRDefault="00AD3F8D">
            <w:pPr>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вида деятельности (ВД)</w:t>
            </w:r>
          </w:p>
        </w:tc>
        <w:tc>
          <w:tcPr>
            <w:tcW w:w="4680" w:type="dxa"/>
            <w:tcBorders>
              <w:top w:val="single" w:sz="4" w:space="0" w:color="000000"/>
              <w:left w:val="single" w:sz="4" w:space="0" w:color="000000"/>
              <w:bottom w:val="single" w:sz="4" w:space="0" w:color="000000"/>
              <w:right w:val="single" w:sz="4" w:space="0" w:color="000000"/>
            </w:tcBorders>
          </w:tcPr>
          <w:p w14:paraId="5814F3B2" w14:textId="77777777" w:rsidR="00022A52" w:rsidRDefault="00AD3F8D">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Код и наименование </w:t>
            </w:r>
          </w:p>
          <w:p w14:paraId="36D5E5C8" w14:textId="77777777" w:rsidR="00022A52" w:rsidRDefault="00AD3F8D">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профессионального модуля (ПМ), </w:t>
            </w:r>
          </w:p>
          <w:p w14:paraId="46DCF5A2" w14:textId="77777777" w:rsidR="00022A52" w:rsidRDefault="00AD3F8D">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в рамках которого осваивается ВД</w:t>
            </w:r>
          </w:p>
        </w:tc>
      </w:tr>
      <w:tr w:rsidR="00022A52" w14:paraId="34509F1E" w14:textId="77777777">
        <w:trPr>
          <w:trHeight w:val="221"/>
        </w:trPr>
        <w:tc>
          <w:tcPr>
            <w:tcW w:w="4680" w:type="dxa"/>
            <w:tcBorders>
              <w:top w:val="single" w:sz="4" w:space="0" w:color="000000"/>
              <w:left w:val="single" w:sz="4" w:space="0" w:color="000000"/>
              <w:bottom w:val="single" w:sz="4" w:space="0" w:color="000000"/>
              <w:right w:val="single" w:sz="4" w:space="0" w:color="000000"/>
            </w:tcBorders>
          </w:tcPr>
          <w:p w14:paraId="0ACF88D2" w14:textId="77777777" w:rsidR="00022A52" w:rsidRDefault="00AD3F8D">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tc>
        <w:tc>
          <w:tcPr>
            <w:tcW w:w="4680" w:type="dxa"/>
            <w:tcBorders>
              <w:top w:val="single" w:sz="4" w:space="0" w:color="000000"/>
              <w:left w:val="single" w:sz="4" w:space="0" w:color="000000"/>
              <w:bottom w:val="single" w:sz="4" w:space="0" w:color="000000"/>
              <w:right w:val="single" w:sz="4" w:space="0" w:color="000000"/>
            </w:tcBorders>
          </w:tcPr>
          <w:p w14:paraId="56C08F91" w14:textId="77777777" w:rsidR="00022A52" w:rsidRDefault="00AD3F8D">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w:t>
            </w:r>
          </w:p>
        </w:tc>
      </w:tr>
      <w:tr w:rsidR="00022A52" w14:paraId="3D3BB313" w14:textId="77777777">
        <w:trPr>
          <w:trHeight w:val="390"/>
        </w:trPr>
        <w:tc>
          <w:tcPr>
            <w:tcW w:w="9360" w:type="dxa"/>
            <w:gridSpan w:val="2"/>
            <w:tcBorders>
              <w:top w:val="single" w:sz="4" w:space="0" w:color="000000"/>
              <w:left w:val="single" w:sz="4" w:space="0" w:color="000000"/>
              <w:bottom w:val="single" w:sz="4" w:space="0" w:color="000000"/>
              <w:right w:val="single" w:sz="4" w:space="0" w:color="000000"/>
            </w:tcBorders>
            <w:vAlign w:val="center"/>
          </w:tcPr>
          <w:p w14:paraId="13F51BE4" w14:textId="77777777" w:rsidR="00022A52" w:rsidRDefault="00AD3F8D">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В соответствии с ФГОС</w:t>
            </w:r>
          </w:p>
        </w:tc>
      </w:tr>
      <w:tr w:rsidR="00022A52" w14:paraId="24FAADBD" w14:textId="77777777">
        <w:trPr>
          <w:trHeight w:val="221"/>
        </w:trPr>
        <w:tc>
          <w:tcPr>
            <w:tcW w:w="4680" w:type="dxa"/>
            <w:tcBorders>
              <w:top w:val="single" w:sz="4" w:space="0" w:color="000000"/>
              <w:left w:val="single" w:sz="4" w:space="0" w:color="000000"/>
              <w:bottom w:val="single" w:sz="4" w:space="0" w:color="000000"/>
              <w:right w:val="single" w:sz="4" w:space="0" w:color="000000"/>
            </w:tcBorders>
            <w:shd w:val="clear" w:color="auto" w:fill="FFFFFF"/>
          </w:tcPr>
          <w:p w14:paraId="3651B10D" w14:textId="77777777" w:rsidR="00022A52" w:rsidRDefault="00AD3F8D">
            <w:pPr>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ВД.01 Определение оптимальных средств и методов анализа природных и промышленных материалов</w:t>
            </w:r>
          </w:p>
        </w:tc>
        <w:tc>
          <w:tcPr>
            <w:tcW w:w="4680" w:type="dxa"/>
            <w:tcBorders>
              <w:top w:val="single" w:sz="4" w:space="0" w:color="000000"/>
              <w:left w:val="single" w:sz="4" w:space="0" w:color="000000"/>
              <w:bottom w:val="single" w:sz="4" w:space="0" w:color="000000"/>
              <w:right w:val="single" w:sz="4" w:space="0" w:color="000000"/>
            </w:tcBorders>
            <w:shd w:val="clear" w:color="auto" w:fill="FFFFFF"/>
          </w:tcPr>
          <w:p w14:paraId="77020EB2" w14:textId="77777777" w:rsidR="00022A52" w:rsidRDefault="00AD3F8D">
            <w:pPr>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ПМ.01 Определение оптимальных средств и методов анализа природных и промышленных материалов</w:t>
            </w:r>
          </w:p>
        </w:tc>
      </w:tr>
      <w:tr w:rsidR="00022A52" w14:paraId="48808AA5" w14:textId="77777777">
        <w:trPr>
          <w:trHeight w:val="221"/>
        </w:trPr>
        <w:tc>
          <w:tcPr>
            <w:tcW w:w="4680" w:type="dxa"/>
            <w:tcBorders>
              <w:top w:val="single" w:sz="4" w:space="0" w:color="000000"/>
              <w:left w:val="single" w:sz="4" w:space="0" w:color="000000"/>
              <w:bottom w:val="single" w:sz="4" w:space="0" w:color="000000"/>
              <w:right w:val="single" w:sz="4" w:space="0" w:color="000000"/>
            </w:tcBorders>
            <w:shd w:val="clear" w:color="auto" w:fill="FFFFFF"/>
          </w:tcPr>
          <w:p w14:paraId="3FE7F4DE" w14:textId="77777777" w:rsidR="00022A52" w:rsidRDefault="00AD3F8D">
            <w:pPr>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ВД.02 Проведение качественных и количественных анализов природных и промышленных материалов с применением химических и физико-химических методов анализа</w:t>
            </w:r>
          </w:p>
        </w:tc>
        <w:tc>
          <w:tcPr>
            <w:tcW w:w="4680" w:type="dxa"/>
            <w:tcBorders>
              <w:top w:val="single" w:sz="4" w:space="0" w:color="000000"/>
              <w:left w:val="single" w:sz="4" w:space="0" w:color="000000"/>
              <w:bottom w:val="single" w:sz="4" w:space="0" w:color="000000"/>
              <w:right w:val="single" w:sz="4" w:space="0" w:color="000000"/>
            </w:tcBorders>
            <w:shd w:val="clear" w:color="auto" w:fill="FFFFFF"/>
          </w:tcPr>
          <w:p w14:paraId="40A9ADE2" w14:textId="77777777" w:rsidR="00022A52" w:rsidRDefault="00AD3F8D">
            <w:pPr>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ПМ.02 Проведение качественных и количественных анализов природных и промышленных материалов с применени</w:t>
            </w:r>
            <w:r>
              <w:rPr>
                <w:rFonts w:ascii="Times New Roman" w:eastAsia="Times New Roman" w:hAnsi="Times New Roman" w:cs="Times New Roman"/>
                <w:sz w:val="24"/>
                <w:szCs w:val="24"/>
              </w:rPr>
              <w:t>ем химических и физико-химических методов анализа</w:t>
            </w:r>
          </w:p>
        </w:tc>
      </w:tr>
      <w:tr w:rsidR="00022A52" w14:paraId="0D74EF76" w14:textId="77777777">
        <w:trPr>
          <w:trHeight w:val="221"/>
        </w:trPr>
        <w:tc>
          <w:tcPr>
            <w:tcW w:w="4680" w:type="dxa"/>
            <w:tcBorders>
              <w:top w:val="single" w:sz="4" w:space="0" w:color="000000"/>
              <w:left w:val="single" w:sz="4" w:space="0" w:color="000000"/>
              <w:bottom w:val="single" w:sz="4" w:space="0" w:color="000000"/>
              <w:right w:val="single" w:sz="4" w:space="0" w:color="000000"/>
            </w:tcBorders>
            <w:shd w:val="clear" w:color="auto" w:fill="FFFFFF"/>
          </w:tcPr>
          <w:p w14:paraId="0653CA17" w14:textId="77777777" w:rsidR="00022A52" w:rsidRDefault="00AD3F8D">
            <w:pPr>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ВД.03 Организация лабораторно-производственной деятельности</w:t>
            </w:r>
          </w:p>
        </w:tc>
        <w:tc>
          <w:tcPr>
            <w:tcW w:w="4680" w:type="dxa"/>
            <w:tcBorders>
              <w:top w:val="single" w:sz="4" w:space="0" w:color="000000"/>
              <w:left w:val="single" w:sz="4" w:space="0" w:color="000000"/>
              <w:bottom w:val="single" w:sz="4" w:space="0" w:color="000000"/>
              <w:right w:val="single" w:sz="4" w:space="0" w:color="000000"/>
            </w:tcBorders>
            <w:shd w:val="clear" w:color="auto" w:fill="FFFFFF"/>
          </w:tcPr>
          <w:p w14:paraId="577C8848" w14:textId="77777777" w:rsidR="00022A52" w:rsidRDefault="00AD3F8D">
            <w:pPr>
              <w:pBdr>
                <w:top w:val="nil"/>
                <w:left w:val="nil"/>
                <w:bottom w:val="nil"/>
                <w:right w:val="nil"/>
                <w:between w:val="nil"/>
              </w:pBdr>
              <w:rPr>
                <w:rFonts w:ascii="Times New Roman" w:eastAsia="Times New Roman" w:hAnsi="Times New Roman" w:cs="Times New Roman"/>
              </w:rPr>
            </w:pPr>
            <w:r>
              <w:rPr>
                <w:rFonts w:ascii="Times New Roman" w:eastAsia="Times New Roman" w:hAnsi="Times New Roman" w:cs="Times New Roman"/>
                <w:sz w:val="24"/>
                <w:szCs w:val="24"/>
              </w:rPr>
              <w:t xml:space="preserve">ПМ.03 </w:t>
            </w:r>
            <w:r>
              <w:rPr>
                <w:rFonts w:ascii="Times New Roman" w:eastAsia="Times New Roman" w:hAnsi="Times New Roman" w:cs="Times New Roman"/>
              </w:rPr>
              <w:t>Организация лабораторно-производственной деятельности</w:t>
            </w:r>
          </w:p>
          <w:p w14:paraId="5F850746" w14:textId="77777777" w:rsidR="00022A52" w:rsidRDefault="00022A52">
            <w:pPr>
              <w:pBdr>
                <w:top w:val="nil"/>
                <w:left w:val="nil"/>
                <w:bottom w:val="nil"/>
                <w:right w:val="nil"/>
                <w:between w:val="nil"/>
              </w:pBdr>
              <w:rPr>
                <w:rFonts w:ascii="Times New Roman" w:eastAsia="Times New Roman" w:hAnsi="Times New Roman" w:cs="Times New Roman"/>
                <w:sz w:val="24"/>
                <w:szCs w:val="24"/>
              </w:rPr>
            </w:pPr>
          </w:p>
        </w:tc>
      </w:tr>
      <w:tr w:rsidR="00022A52" w14:paraId="6991B2A2" w14:textId="77777777">
        <w:trPr>
          <w:trHeight w:val="221"/>
        </w:trPr>
        <w:tc>
          <w:tcPr>
            <w:tcW w:w="4680" w:type="dxa"/>
            <w:tcBorders>
              <w:top w:val="single" w:sz="4" w:space="0" w:color="000000"/>
              <w:left w:val="single" w:sz="4" w:space="0" w:color="000000"/>
              <w:bottom w:val="single" w:sz="4" w:space="0" w:color="000000"/>
              <w:right w:val="single" w:sz="4" w:space="0" w:color="000000"/>
            </w:tcBorders>
            <w:shd w:val="clear" w:color="auto" w:fill="FFFFFF"/>
          </w:tcPr>
          <w:p w14:paraId="5A132BFA" w14:textId="77777777" w:rsidR="00022A52" w:rsidRDefault="00AD3F8D">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ВД.04 </w:t>
            </w:r>
            <w:r>
              <w:rPr>
                <w:rFonts w:ascii="Times New Roman" w:eastAsia="Times New Roman" w:hAnsi="Times New Roman" w:cs="Times New Roman"/>
              </w:rPr>
              <w:t>Выполнение работ по одной или нескольким профессиям рабочих, должностям служа</w:t>
            </w:r>
            <w:r>
              <w:rPr>
                <w:rFonts w:ascii="Times New Roman" w:eastAsia="Times New Roman" w:hAnsi="Times New Roman" w:cs="Times New Roman"/>
              </w:rPr>
              <w:t>щих</w:t>
            </w:r>
          </w:p>
        </w:tc>
        <w:tc>
          <w:tcPr>
            <w:tcW w:w="4680" w:type="dxa"/>
            <w:tcBorders>
              <w:top w:val="single" w:sz="4" w:space="0" w:color="000000"/>
              <w:left w:val="single" w:sz="4" w:space="0" w:color="000000"/>
              <w:bottom w:val="single" w:sz="4" w:space="0" w:color="000000"/>
              <w:right w:val="single" w:sz="4" w:space="0" w:color="000000"/>
            </w:tcBorders>
            <w:shd w:val="clear" w:color="auto" w:fill="FFFFFF"/>
          </w:tcPr>
          <w:p w14:paraId="2C8AF2CF" w14:textId="77777777" w:rsidR="00022A52" w:rsidRDefault="00AD3F8D">
            <w:pPr>
              <w:widowControl/>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ПМ.04 </w:t>
            </w:r>
            <w:r>
              <w:rPr>
                <w:rFonts w:ascii="Times New Roman" w:eastAsia="Times New Roman" w:hAnsi="Times New Roman" w:cs="Times New Roman"/>
              </w:rPr>
              <w:t>Выполнение работ по одной или нескольким профессиям рабочих, должностям служащих</w:t>
            </w:r>
          </w:p>
        </w:tc>
      </w:tr>
    </w:tbl>
    <w:p w14:paraId="157EDCFA" w14:textId="77777777" w:rsidR="00022A52" w:rsidRDefault="00022A52">
      <w:pPr>
        <w:rPr>
          <w:rFonts w:ascii="Times New Roman" w:eastAsia="Times New Roman" w:hAnsi="Times New Roman" w:cs="Times New Roman"/>
          <w:b/>
          <w:sz w:val="24"/>
          <w:szCs w:val="24"/>
          <w:highlight w:val="white"/>
        </w:rPr>
      </w:pPr>
    </w:p>
    <w:p w14:paraId="3EF01A6B" w14:textId="77777777" w:rsidR="00022A52" w:rsidRDefault="00022A52">
      <w:pPr>
        <w:rPr>
          <w:rFonts w:ascii="Times New Roman" w:eastAsia="Times New Roman" w:hAnsi="Times New Roman" w:cs="Times New Roman"/>
          <w:b/>
          <w:sz w:val="24"/>
          <w:szCs w:val="24"/>
          <w:highlight w:val="white"/>
        </w:rPr>
      </w:pPr>
    </w:p>
    <w:p w14:paraId="1C324C2C" w14:textId="77777777" w:rsidR="00022A52" w:rsidRDefault="00AD3F8D">
      <w:pPr>
        <w:jc w:val="right"/>
        <w:rPr>
          <w:rFonts w:ascii="Times New Roman" w:eastAsia="Times New Roman" w:hAnsi="Times New Roman" w:cs="Times New Roman"/>
          <w:b/>
          <w:sz w:val="24"/>
          <w:szCs w:val="24"/>
          <w:highlight w:val="white"/>
        </w:rPr>
      </w:pPr>
      <w:r>
        <w:rPr>
          <w:rFonts w:ascii="Times New Roman" w:eastAsia="Times New Roman" w:hAnsi="Times New Roman" w:cs="Times New Roman"/>
          <w:b/>
          <w:sz w:val="24"/>
          <w:szCs w:val="24"/>
          <w:highlight w:val="white"/>
        </w:rPr>
        <w:t xml:space="preserve">Таблица 2 </w:t>
      </w:r>
    </w:p>
    <w:p w14:paraId="50A0EA88" w14:textId="77777777" w:rsidR="00022A52" w:rsidRDefault="00AD3F8D">
      <w:pPr>
        <w:spacing w:after="12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Перечень результатов, демонстрируемых выпускником</w:t>
      </w:r>
    </w:p>
    <w:p w14:paraId="4852463D" w14:textId="77777777" w:rsidR="00022A52" w:rsidRDefault="00022A52">
      <w:pPr>
        <w:spacing w:after="120"/>
        <w:rPr>
          <w:rFonts w:ascii="Times New Roman" w:eastAsia="Times New Roman" w:hAnsi="Times New Roman" w:cs="Times New Roman"/>
          <w:b/>
          <w:i/>
          <w:color w:val="FF0000"/>
          <w:sz w:val="24"/>
          <w:szCs w:val="24"/>
        </w:rPr>
      </w:pPr>
    </w:p>
    <w:tbl>
      <w:tblPr>
        <w:tblStyle w:val="afffffff2"/>
        <w:tblW w:w="9629" w:type="dxa"/>
        <w:tblInd w:w="10" w:type="dxa"/>
        <w:tblLayout w:type="fixed"/>
        <w:tblLook w:val="0000" w:firstRow="0" w:lastRow="0" w:firstColumn="0" w:lastColumn="0" w:noHBand="0" w:noVBand="0"/>
      </w:tblPr>
      <w:tblGrid>
        <w:gridCol w:w="3387"/>
        <w:gridCol w:w="6242"/>
      </w:tblGrid>
      <w:tr w:rsidR="00022A52" w14:paraId="7A543E29" w14:textId="77777777">
        <w:trPr>
          <w:trHeight w:val="472"/>
        </w:trPr>
        <w:tc>
          <w:tcPr>
            <w:tcW w:w="3387" w:type="dxa"/>
            <w:tcBorders>
              <w:top w:val="single" w:sz="4" w:space="0" w:color="000000"/>
              <w:left w:val="single" w:sz="4" w:space="0" w:color="000000"/>
              <w:bottom w:val="single" w:sz="4" w:space="0" w:color="000000"/>
              <w:right w:val="single" w:sz="4" w:space="0" w:color="000000"/>
            </w:tcBorders>
          </w:tcPr>
          <w:p w14:paraId="175D5C0B" w14:textId="77777777" w:rsidR="00022A52" w:rsidRDefault="00AD3F8D">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highlight w:val="white"/>
              </w:rPr>
              <w:t xml:space="preserve">Оцениваемые виды деятельности </w:t>
            </w:r>
          </w:p>
        </w:tc>
        <w:tc>
          <w:tcPr>
            <w:tcW w:w="6242" w:type="dxa"/>
            <w:tcBorders>
              <w:top w:val="single" w:sz="4" w:space="0" w:color="000000"/>
              <w:left w:val="single" w:sz="4" w:space="0" w:color="000000"/>
              <w:bottom w:val="single" w:sz="4" w:space="0" w:color="000000"/>
              <w:right w:val="single" w:sz="4" w:space="0" w:color="000000"/>
            </w:tcBorders>
          </w:tcPr>
          <w:p w14:paraId="73A0C937" w14:textId="77777777" w:rsidR="00022A52" w:rsidRDefault="00AD3F8D">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highlight w:val="white"/>
              </w:rPr>
              <w:t>Профессиональные компетенции</w:t>
            </w:r>
          </w:p>
        </w:tc>
      </w:tr>
      <w:tr w:rsidR="00022A52" w14:paraId="451625CE" w14:textId="77777777">
        <w:trPr>
          <w:trHeight w:val="259"/>
        </w:trPr>
        <w:tc>
          <w:tcPr>
            <w:tcW w:w="3387" w:type="dxa"/>
            <w:vMerge w:val="restart"/>
            <w:tcBorders>
              <w:top w:val="single" w:sz="4" w:space="0" w:color="000000"/>
              <w:left w:val="single" w:sz="4" w:space="0" w:color="000000"/>
              <w:right w:val="single" w:sz="4" w:space="0" w:color="000000"/>
            </w:tcBorders>
          </w:tcPr>
          <w:p w14:paraId="0CE19C6A" w14:textId="77777777" w:rsidR="00022A52" w:rsidRDefault="00AD3F8D">
            <w:pPr>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ВД.01 Определение оптимальных средств и методов анализа природных и промышленных материалов</w:t>
            </w:r>
          </w:p>
        </w:tc>
        <w:tc>
          <w:tcPr>
            <w:tcW w:w="6242" w:type="dxa"/>
            <w:tcBorders>
              <w:top w:val="single" w:sz="4" w:space="0" w:color="000000"/>
              <w:left w:val="single" w:sz="4" w:space="0" w:color="000000"/>
              <w:bottom w:val="single" w:sz="4" w:space="0" w:color="000000"/>
              <w:right w:val="single" w:sz="4" w:space="0" w:color="000000"/>
            </w:tcBorders>
          </w:tcPr>
          <w:p w14:paraId="463A492D" w14:textId="77777777" w:rsidR="00022A52" w:rsidRDefault="00AD3F8D">
            <w:pPr>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ПК 1.1. Оценивать соответствие методики задачам анализа по диапазону измеряемых значений и точности</w:t>
            </w:r>
          </w:p>
        </w:tc>
      </w:tr>
      <w:tr w:rsidR="00022A52" w14:paraId="404154DB" w14:textId="77777777">
        <w:trPr>
          <w:trHeight w:val="250"/>
        </w:trPr>
        <w:tc>
          <w:tcPr>
            <w:tcW w:w="3387" w:type="dxa"/>
            <w:vMerge/>
            <w:tcBorders>
              <w:top w:val="single" w:sz="4" w:space="0" w:color="000000"/>
              <w:left w:val="single" w:sz="4" w:space="0" w:color="000000"/>
              <w:right w:val="single" w:sz="4" w:space="0" w:color="000000"/>
            </w:tcBorders>
          </w:tcPr>
          <w:p w14:paraId="7DB51D3C" w14:textId="77777777" w:rsidR="00022A52" w:rsidRDefault="00022A52">
            <w:pPr>
              <w:pBdr>
                <w:top w:val="nil"/>
                <w:left w:val="nil"/>
                <w:bottom w:val="nil"/>
                <w:right w:val="nil"/>
                <w:between w:val="nil"/>
              </w:pBdr>
              <w:rPr>
                <w:rFonts w:ascii="Times New Roman" w:eastAsia="Times New Roman" w:hAnsi="Times New Roman" w:cs="Times New Roman"/>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282F78FD" w14:textId="77777777" w:rsidR="00022A52" w:rsidRDefault="00AD3F8D">
            <w:pPr>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ПК 1.2. Выбирать оптимальные методы анализа</w:t>
            </w:r>
          </w:p>
        </w:tc>
      </w:tr>
      <w:tr w:rsidR="00022A52" w14:paraId="16F533B3" w14:textId="77777777">
        <w:trPr>
          <w:trHeight w:val="360"/>
        </w:trPr>
        <w:tc>
          <w:tcPr>
            <w:tcW w:w="3387" w:type="dxa"/>
            <w:vMerge/>
            <w:tcBorders>
              <w:top w:val="single" w:sz="4" w:space="0" w:color="000000"/>
              <w:left w:val="single" w:sz="4" w:space="0" w:color="000000"/>
              <w:right w:val="single" w:sz="4" w:space="0" w:color="000000"/>
            </w:tcBorders>
          </w:tcPr>
          <w:p w14:paraId="25613252" w14:textId="77777777" w:rsidR="00022A52" w:rsidRDefault="00022A52">
            <w:pPr>
              <w:pBdr>
                <w:top w:val="nil"/>
                <w:left w:val="nil"/>
                <w:bottom w:val="nil"/>
                <w:right w:val="nil"/>
                <w:between w:val="nil"/>
              </w:pBdr>
              <w:rPr>
                <w:rFonts w:ascii="Times New Roman" w:eastAsia="Times New Roman" w:hAnsi="Times New Roman" w:cs="Times New Roman"/>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1CD448AF" w14:textId="77777777" w:rsidR="00022A52" w:rsidRDefault="00AD3F8D">
            <w:pPr>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ПК 1.3. Подготавливать реагенты, материалы и растворы, необходимые для анализа</w:t>
            </w:r>
          </w:p>
        </w:tc>
      </w:tr>
      <w:tr w:rsidR="00022A52" w14:paraId="70FACF4D" w14:textId="77777777">
        <w:trPr>
          <w:trHeight w:val="360"/>
        </w:trPr>
        <w:tc>
          <w:tcPr>
            <w:tcW w:w="3387" w:type="dxa"/>
            <w:vMerge/>
            <w:tcBorders>
              <w:top w:val="single" w:sz="4" w:space="0" w:color="000000"/>
              <w:left w:val="single" w:sz="4" w:space="0" w:color="000000"/>
              <w:right w:val="single" w:sz="4" w:space="0" w:color="000000"/>
            </w:tcBorders>
          </w:tcPr>
          <w:p w14:paraId="57CD1080" w14:textId="77777777" w:rsidR="00022A52" w:rsidRDefault="00022A52">
            <w:pPr>
              <w:pBdr>
                <w:top w:val="nil"/>
                <w:left w:val="nil"/>
                <w:bottom w:val="nil"/>
                <w:right w:val="nil"/>
                <w:between w:val="nil"/>
              </w:pBdr>
              <w:rPr>
                <w:rFonts w:ascii="Times New Roman" w:eastAsia="Times New Roman" w:hAnsi="Times New Roman" w:cs="Times New Roman"/>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70FEDA5C" w14:textId="77777777" w:rsidR="00022A52" w:rsidRDefault="00AD3F8D">
            <w:pPr>
              <w:widowControl/>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ПК 1.4 Работать с химическими веществами и оборудованием с </w:t>
            </w:r>
          </w:p>
          <w:p w14:paraId="7C0BEFC8" w14:textId="77777777" w:rsidR="00022A52" w:rsidRDefault="00AD3F8D">
            <w:pPr>
              <w:widowControl/>
              <w:rPr>
                <w:rFonts w:ascii="Times New Roman" w:eastAsia="Times New Roman" w:hAnsi="Times New Roman" w:cs="Times New Roman"/>
                <w:sz w:val="24"/>
                <w:szCs w:val="24"/>
              </w:rPr>
            </w:pPr>
            <w:r>
              <w:rPr>
                <w:rFonts w:ascii="Times New Roman" w:eastAsia="Times New Roman" w:hAnsi="Times New Roman" w:cs="Times New Roman"/>
                <w:sz w:val="24"/>
                <w:szCs w:val="24"/>
              </w:rPr>
              <w:t>соблюдением отраслевых норм и экологической безопасности</w:t>
            </w:r>
          </w:p>
        </w:tc>
      </w:tr>
      <w:tr w:rsidR="00022A52" w14:paraId="7113AE5F" w14:textId="77777777">
        <w:trPr>
          <w:trHeight w:val="240"/>
        </w:trPr>
        <w:tc>
          <w:tcPr>
            <w:tcW w:w="3387" w:type="dxa"/>
            <w:vMerge w:val="restart"/>
            <w:tcBorders>
              <w:top w:val="single" w:sz="4" w:space="0" w:color="000000"/>
              <w:left w:val="single" w:sz="4" w:space="0" w:color="000000"/>
              <w:right w:val="single" w:sz="4" w:space="0" w:color="000000"/>
            </w:tcBorders>
          </w:tcPr>
          <w:p w14:paraId="60EFC2B8" w14:textId="77777777" w:rsidR="00022A52" w:rsidRDefault="00AD3F8D">
            <w:pPr>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ВД.02 Проведение качественных и количественных анализов природных и промышленных материалов с применением химических и физико-химических методов анализа</w:t>
            </w:r>
          </w:p>
          <w:p w14:paraId="690DEF86" w14:textId="77777777" w:rsidR="00022A52" w:rsidRDefault="00022A52">
            <w:pPr>
              <w:pBdr>
                <w:top w:val="nil"/>
                <w:left w:val="nil"/>
                <w:bottom w:val="nil"/>
                <w:right w:val="nil"/>
                <w:between w:val="nil"/>
              </w:pBdr>
              <w:rPr>
                <w:rFonts w:ascii="Times New Roman" w:eastAsia="Times New Roman" w:hAnsi="Times New Roman" w:cs="Times New Roman"/>
                <w:sz w:val="24"/>
                <w:szCs w:val="24"/>
              </w:rPr>
            </w:pPr>
          </w:p>
        </w:tc>
        <w:tc>
          <w:tcPr>
            <w:tcW w:w="6242" w:type="dxa"/>
            <w:tcBorders>
              <w:top w:val="single" w:sz="4" w:space="0" w:color="000000"/>
              <w:left w:val="single" w:sz="4" w:space="0" w:color="000000"/>
              <w:right w:val="single" w:sz="4" w:space="0" w:color="000000"/>
            </w:tcBorders>
          </w:tcPr>
          <w:p w14:paraId="56AAC9FC" w14:textId="77777777" w:rsidR="00022A52" w:rsidRDefault="00AD3F8D">
            <w:pPr>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ПК 2.1. Обслуживать и эксплуатировать лабора</w:t>
            </w:r>
            <w:r>
              <w:rPr>
                <w:rFonts w:ascii="Times New Roman" w:eastAsia="Times New Roman" w:hAnsi="Times New Roman" w:cs="Times New Roman"/>
                <w:sz w:val="24"/>
                <w:szCs w:val="24"/>
              </w:rPr>
              <w:t>торное оборудование, испытательное оборудование и средства измерения химико-аналитических лабораторий</w:t>
            </w:r>
          </w:p>
        </w:tc>
      </w:tr>
      <w:tr w:rsidR="00022A52" w14:paraId="6DBD9FB7" w14:textId="77777777">
        <w:trPr>
          <w:trHeight w:val="240"/>
        </w:trPr>
        <w:tc>
          <w:tcPr>
            <w:tcW w:w="3387" w:type="dxa"/>
            <w:vMerge/>
            <w:tcBorders>
              <w:top w:val="single" w:sz="4" w:space="0" w:color="000000"/>
              <w:left w:val="single" w:sz="4" w:space="0" w:color="000000"/>
              <w:right w:val="single" w:sz="4" w:space="0" w:color="000000"/>
            </w:tcBorders>
          </w:tcPr>
          <w:p w14:paraId="1B156CF2" w14:textId="77777777" w:rsidR="00022A52" w:rsidRDefault="00022A52">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20015243" w14:textId="77777777" w:rsidR="00022A52" w:rsidRDefault="00AD3F8D">
            <w:pPr>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ПК 2.2. Проводить качественный и количественный анализ неорганических и органических веществ химическими и физико-химическими методами</w:t>
            </w:r>
          </w:p>
        </w:tc>
      </w:tr>
      <w:tr w:rsidR="00022A52" w14:paraId="6659FB3C" w14:textId="77777777">
        <w:trPr>
          <w:trHeight w:val="240"/>
        </w:trPr>
        <w:tc>
          <w:tcPr>
            <w:tcW w:w="3387" w:type="dxa"/>
            <w:vMerge/>
            <w:tcBorders>
              <w:top w:val="single" w:sz="4" w:space="0" w:color="000000"/>
              <w:left w:val="single" w:sz="4" w:space="0" w:color="000000"/>
              <w:right w:val="single" w:sz="4" w:space="0" w:color="000000"/>
            </w:tcBorders>
          </w:tcPr>
          <w:p w14:paraId="1EA52558" w14:textId="77777777" w:rsidR="00022A52" w:rsidRDefault="00022A52">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4096702B" w14:textId="77777777" w:rsidR="00022A52" w:rsidRDefault="00AD3F8D">
            <w:pPr>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ПК 2.3 Проводить метрологическую обработку результатов анализов</w:t>
            </w:r>
          </w:p>
        </w:tc>
      </w:tr>
      <w:tr w:rsidR="00022A52" w14:paraId="09D48DEE" w14:textId="77777777">
        <w:trPr>
          <w:trHeight w:val="240"/>
        </w:trPr>
        <w:tc>
          <w:tcPr>
            <w:tcW w:w="3387" w:type="dxa"/>
            <w:vMerge w:val="restart"/>
            <w:tcBorders>
              <w:top w:val="single" w:sz="4" w:space="0" w:color="000000"/>
              <w:left w:val="single" w:sz="4" w:space="0" w:color="000000"/>
              <w:bottom w:val="single" w:sz="4" w:space="0" w:color="000000"/>
              <w:right w:val="single" w:sz="4" w:space="0" w:color="000000"/>
            </w:tcBorders>
          </w:tcPr>
          <w:p w14:paraId="25080FEE" w14:textId="77777777" w:rsidR="00022A52" w:rsidRDefault="00AD3F8D">
            <w:pPr>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ВД.03 Организация лабораторно-производственной деятельности</w:t>
            </w:r>
          </w:p>
          <w:p w14:paraId="4157DCDA" w14:textId="77777777" w:rsidR="00022A52" w:rsidRDefault="00022A52">
            <w:pPr>
              <w:pBdr>
                <w:top w:val="nil"/>
                <w:left w:val="nil"/>
                <w:bottom w:val="nil"/>
                <w:right w:val="nil"/>
                <w:between w:val="nil"/>
              </w:pBdr>
              <w:rPr>
                <w:rFonts w:ascii="Times New Roman" w:eastAsia="Times New Roman" w:hAnsi="Times New Roman" w:cs="Times New Roman"/>
                <w:sz w:val="24"/>
                <w:szCs w:val="24"/>
              </w:rPr>
            </w:pPr>
          </w:p>
        </w:tc>
        <w:tc>
          <w:tcPr>
            <w:tcW w:w="6242" w:type="dxa"/>
            <w:tcBorders>
              <w:top w:val="single" w:sz="4" w:space="0" w:color="000000"/>
              <w:left w:val="single" w:sz="4" w:space="0" w:color="000000"/>
              <w:right w:val="single" w:sz="4" w:space="0" w:color="000000"/>
            </w:tcBorders>
          </w:tcPr>
          <w:p w14:paraId="62C0644B" w14:textId="77777777" w:rsidR="00022A52" w:rsidRDefault="00AD3F8D">
            <w:pPr>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ПК 3.1. Планировать и организовывать работу в соответствии со стандартами предприятия, международными стандартами и другим требова</w:t>
            </w:r>
            <w:r>
              <w:rPr>
                <w:rFonts w:ascii="Times New Roman" w:eastAsia="Times New Roman" w:hAnsi="Times New Roman" w:cs="Times New Roman"/>
                <w:sz w:val="24"/>
                <w:szCs w:val="24"/>
              </w:rPr>
              <w:t>ниями</w:t>
            </w:r>
          </w:p>
        </w:tc>
      </w:tr>
      <w:tr w:rsidR="00022A52" w14:paraId="43BC3151" w14:textId="77777777">
        <w:trPr>
          <w:trHeight w:val="600"/>
        </w:trPr>
        <w:tc>
          <w:tcPr>
            <w:tcW w:w="3387" w:type="dxa"/>
            <w:vMerge/>
            <w:tcBorders>
              <w:top w:val="single" w:sz="4" w:space="0" w:color="000000"/>
              <w:left w:val="single" w:sz="4" w:space="0" w:color="000000"/>
              <w:bottom w:val="single" w:sz="4" w:space="0" w:color="000000"/>
              <w:right w:val="single" w:sz="4" w:space="0" w:color="000000"/>
            </w:tcBorders>
          </w:tcPr>
          <w:p w14:paraId="3A55A087" w14:textId="77777777" w:rsidR="00022A52" w:rsidRDefault="00022A52">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01FC364F" w14:textId="77777777" w:rsidR="00022A52" w:rsidRDefault="00AD3F8D">
            <w:pPr>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ПК 3.2. Организовывать безопасные условия процессов и производства</w:t>
            </w:r>
          </w:p>
        </w:tc>
      </w:tr>
      <w:tr w:rsidR="00022A52" w14:paraId="7724DD83" w14:textId="77777777">
        <w:trPr>
          <w:trHeight w:val="615"/>
        </w:trPr>
        <w:tc>
          <w:tcPr>
            <w:tcW w:w="3387" w:type="dxa"/>
            <w:vMerge/>
            <w:tcBorders>
              <w:top w:val="single" w:sz="4" w:space="0" w:color="000000"/>
              <w:left w:val="single" w:sz="4" w:space="0" w:color="000000"/>
              <w:bottom w:val="single" w:sz="4" w:space="0" w:color="000000"/>
              <w:right w:val="single" w:sz="4" w:space="0" w:color="000000"/>
            </w:tcBorders>
          </w:tcPr>
          <w:p w14:paraId="25BCC83F" w14:textId="77777777" w:rsidR="00022A52" w:rsidRDefault="00022A52">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565ADEDE" w14:textId="77777777" w:rsidR="00022A52" w:rsidRDefault="00AD3F8D">
            <w:pPr>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ПК 3.3. Анализировать производственную деятельность лаборатории и оценивать экономическую эффективность работы</w:t>
            </w:r>
          </w:p>
        </w:tc>
      </w:tr>
      <w:tr w:rsidR="00022A52" w14:paraId="7FFE5DC3" w14:textId="77777777">
        <w:trPr>
          <w:trHeight w:val="240"/>
        </w:trPr>
        <w:tc>
          <w:tcPr>
            <w:tcW w:w="3387" w:type="dxa"/>
            <w:tcBorders>
              <w:top w:val="single" w:sz="4" w:space="0" w:color="000000"/>
              <w:left w:val="single" w:sz="4" w:space="0" w:color="000000"/>
              <w:bottom w:val="single" w:sz="4" w:space="0" w:color="000000"/>
              <w:right w:val="single" w:sz="4" w:space="0" w:color="000000"/>
            </w:tcBorders>
          </w:tcPr>
          <w:p w14:paraId="5C52D5E3" w14:textId="77777777" w:rsidR="00022A52" w:rsidRDefault="00AD3F8D">
            <w:pPr>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ВД.04 </w:t>
            </w:r>
            <w:r>
              <w:rPr>
                <w:rFonts w:ascii="Times New Roman" w:eastAsia="Times New Roman" w:hAnsi="Times New Roman" w:cs="Times New Roman"/>
              </w:rPr>
              <w:t>Выполнение работ по одной или нескольким профессиям рабочих, должностям служащих</w:t>
            </w:r>
          </w:p>
        </w:tc>
        <w:tc>
          <w:tcPr>
            <w:tcW w:w="6242" w:type="dxa"/>
            <w:tcBorders>
              <w:top w:val="single" w:sz="4" w:space="0" w:color="000000"/>
              <w:left w:val="single" w:sz="4" w:space="0" w:color="000000"/>
              <w:bottom w:val="single" w:sz="4" w:space="0" w:color="000000"/>
              <w:right w:val="single" w:sz="4" w:space="0" w:color="000000"/>
            </w:tcBorders>
          </w:tcPr>
          <w:p w14:paraId="70E4437F" w14:textId="77777777" w:rsidR="00022A52" w:rsidRDefault="00AD3F8D">
            <w:pPr>
              <w:widowControl/>
              <w:rPr>
                <w:rFonts w:ascii="Times New Roman" w:eastAsia="Times New Roman" w:hAnsi="Times New Roman" w:cs="Times New Roman"/>
                <w:sz w:val="24"/>
                <w:szCs w:val="24"/>
              </w:rPr>
            </w:pPr>
            <w:r>
              <w:rPr>
                <w:rFonts w:ascii="Times New Roman" w:eastAsia="Times New Roman" w:hAnsi="Times New Roman" w:cs="Times New Roman"/>
                <w:sz w:val="24"/>
                <w:szCs w:val="24"/>
              </w:rPr>
              <w:t>ПК 4.X.</w:t>
            </w:r>
          </w:p>
        </w:tc>
      </w:tr>
    </w:tbl>
    <w:p w14:paraId="5C600124" w14:textId="77777777" w:rsidR="00022A52" w:rsidRDefault="00022A52">
      <w:pPr>
        <w:pBdr>
          <w:top w:val="nil"/>
          <w:left w:val="nil"/>
          <w:bottom w:val="nil"/>
          <w:right w:val="nil"/>
          <w:between w:val="nil"/>
        </w:pBdr>
        <w:spacing w:line="276" w:lineRule="auto"/>
        <w:ind w:firstLine="709"/>
        <w:jc w:val="both"/>
        <w:rPr>
          <w:rFonts w:ascii="Times New Roman" w:eastAsia="Times New Roman" w:hAnsi="Times New Roman" w:cs="Times New Roman"/>
          <w:i/>
          <w:color w:val="000000"/>
          <w:highlight w:val="white"/>
        </w:rPr>
      </w:pPr>
    </w:p>
    <w:p w14:paraId="6A18B34B" w14:textId="77777777" w:rsidR="00022A52" w:rsidRDefault="00022A52">
      <w:pPr>
        <w:pBdr>
          <w:top w:val="nil"/>
          <w:left w:val="nil"/>
          <w:bottom w:val="nil"/>
          <w:right w:val="nil"/>
          <w:between w:val="nil"/>
        </w:pBdr>
        <w:spacing w:line="276" w:lineRule="auto"/>
        <w:ind w:firstLine="709"/>
        <w:jc w:val="both"/>
        <w:rPr>
          <w:rFonts w:ascii="Times New Roman" w:eastAsia="Times New Roman" w:hAnsi="Times New Roman" w:cs="Times New Roman"/>
          <w:i/>
          <w:color w:val="000000"/>
          <w:highlight w:val="white"/>
        </w:rPr>
      </w:pPr>
    </w:p>
    <w:p w14:paraId="50A32FB1" w14:textId="77777777" w:rsidR="00022A52" w:rsidRDefault="00AD3F8D">
      <w:pPr>
        <w:spacing w:line="276"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Выпускники, освоившие программу по специальности 18.02.12 Технология аналитического контроля химических соединений, сдают ГИА в форме демонстрационного экзамена профильного уровня и защиты дипломного проекта (работы).</w:t>
      </w:r>
    </w:p>
    <w:p w14:paraId="1F698546" w14:textId="77777777" w:rsidR="00022A52" w:rsidRDefault="00022A52">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p>
    <w:p w14:paraId="2E2A9E74" w14:textId="77777777" w:rsidR="00022A52" w:rsidRDefault="00AD3F8D">
      <w:pPr>
        <w:pBdr>
          <w:top w:val="nil"/>
          <w:left w:val="nil"/>
          <w:bottom w:val="nil"/>
          <w:right w:val="nil"/>
          <w:between w:val="nil"/>
        </w:pBdr>
        <w:spacing w:line="276" w:lineRule="auto"/>
        <w:ind w:firstLine="709"/>
        <w:jc w:val="both"/>
        <w:rPr>
          <w:rFonts w:ascii="Times New Roman" w:eastAsia="Times New Roman" w:hAnsi="Times New Roman" w:cs="Times New Roman"/>
          <w:b/>
          <w:color w:val="000000"/>
          <w:sz w:val="24"/>
          <w:szCs w:val="24"/>
        </w:rPr>
      </w:pPr>
      <w:bookmarkStart w:id="5" w:name="_heading=h.2et92p0" w:colFirst="0" w:colLast="0"/>
      <w:bookmarkEnd w:id="5"/>
      <w:r>
        <w:rPr>
          <w:rFonts w:ascii="Times New Roman" w:eastAsia="Times New Roman" w:hAnsi="Times New Roman" w:cs="Times New Roman"/>
          <w:b/>
          <w:color w:val="000000"/>
          <w:sz w:val="24"/>
          <w:szCs w:val="24"/>
        </w:rPr>
        <w:t>Примерные требования к проведению демонстрационного экзамена</w:t>
      </w:r>
    </w:p>
    <w:p w14:paraId="340DA1AE" w14:textId="77777777" w:rsidR="00022A52" w:rsidRDefault="00AD3F8D">
      <w:pPr>
        <w:spacing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Демонстрационный экзамен </w:t>
      </w:r>
      <w:r>
        <w:rPr>
          <w:rFonts w:ascii="Times New Roman" w:eastAsia="Times New Roman" w:hAnsi="Times New Roman" w:cs="Times New Roman"/>
          <w:b/>
          <w:sz w:val="24"/>
          <w:szCs w:val="24"/>
        </w:rPr>
        <w:t>профильного уровня</w:t>
      </w:r>
      <w:r>
        <w:rPr>
          <w:rFonts w:ascii="Times New Roman" w:eastAsia="Times New Roman" w:hAnsi="Times New Roman" w:cs="Times New Roman"/>
          <w:sz w:val="24"/>
          <w:szCs w:val="24"/>
        </w:rPr>
        <w:t xml:space="preserve"> проводится по решению образовательной организации на основании заявлений выпускников на основе требований к результатам освоения образовательных програ</w:t>
      </w:r>
      <w:r>
        <w:rPr>
          <w:rFonts w:ascii="Times New Roman" w:eastAsia="Times New Roman" w:hAnsi="Times New Roman" w:cs="Times New Roman"/>
          <w:sz w:val="24"/>
          <w:szCs w:val="24"/>
        </w:rPr>
        <w:t xml:space="preserve">мм среднего профессионального образования, </w:t>
      </w:r>
      <w:r>
        <w:rPr>
          <w:rFonts w:ascii="Times New Roman" w:eastAsia="Times New Roman" w:hAnsi="Times New Roman" w:cs="Times New Roman"/>
          <w:sz w:val="24"/>
          <w:szCs w:val="24"/>
        </w:rPr>
        <w:lastRenderedPageBreak/>
        <w:t>установленных в соответствии с ФГОС СПО, включая квалификационные требования, заявленные организациями, работодателями, заинтересованными в подготовке кадров соответствующей квалификации, в том числе являющимися с</w:t>
      </w:r>
      <w:r>
        <w:rPr>
          <w:rFonts w:ascii="Times New Roman" w:eastAsia="Times New Roman" w:hAnsi="Times New Roman" w:cs="Times New Roman"/>
          <w:sz w:val="24"/>
          <w:szCs w:val="24"/>
        </w:rPr>
        <w:t>тороной договора о сетевой форме реализации образовательных программ и (или) договора о практической подготовке обучающихся (далее - организации-партнеры).</w:t>
      </w:r>
    </w:p>
    <w:p w14:paraId="0A006C60" w14:textId="77777777" w:rsidR="00022A52" w:rsidRDefault="00AD3F8D">
      <w:pPr>
        <w:spacing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Демонстрационный экзамен проводится с использованием единых оценочных материалов, включающих в себя </w:t>
      </w:r>
      <w:r>
        <w:rPr>
          <w:rFonts w:ascii="Times New Roman" w:eastAsia="Times New Roman" w:hAnsi="Times New Roman" w:cs="Times New Roman"/>
          <w:sz w:val="24"/>
          <w:szCs w:val="24"/>
        </w:rPr>
        <w:t>конкретные комплекты оценочной документации, варианты заданий и критерии оценивания (далее – оценочные материалы), выбранные образовательной организацией, исходя из содержания реализуемой образовательной программы, из размещенных на официальном сайте опера</w:t>
      </w:r>
      <w:r>
        <w:rPr>
          <w:rFonts w:ascii="Times New Roman" w:eastAsia="Times New Roman" w:hAnsi="Times New Roman" w:cs="Times New Roman"/>
          <w:sz w:val="24"/>
          <w:szCs w:val="24"/>
        </w:rPr>
        <w:t>тора в сети «Интернет» единых оценочных материалов.</w:t>
      </w:r>
    </w:p>
    <w:p w14:paraId="4D4A6263" w14:textId="77777777" w:rsidR="00022A52" w:rsidRDefault="00AD3F8D">
      <w:pPr>
        <w:spacing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Комплект оценочной документации (КОД) включает комплекс требований для проведения демонстрационного экзамена, перечень оборудования и оснащения, расходных материалов, средств обучения и воспитания, пример</w:t>
      </w:r>
      <w:r>
        <w:rPr>
          <w:rFonts w:ascii="Times New Roman" w:eastAsia="Times New Roman" w:hAnsi="Times New Roman" w:cs="Times New Roman"/>
          <w:sz w:val="24"/>
          <w:szCs w:val="24"/>
        </w:rPr>
        <w:t>ный план застройки площадки демонстрационного экзамена, требования к составу экспертных групп, инструкции по технике безопасности, а также образцы заданий.</w:t>
      </w:r>
    </w:p>
    <w:p w14:paraId="39AD3CB1" w14:textId="77777777" w:rsidR="00022A52" w:rsidRDefault="00022A52">
      <w:pPr>
        <w:widowControl w:val="0"/>
        <w:pBdr>
          <w:top w:val="nil"/>
          <w:left w:val="nil"/>
          <w:bottom w:val="nil"/>
          <w:right w:val="nil"/>
          <w:between w:val="nil"/>
        </w:pBdr>
        <w:spacing w:before="120" w:after="120"/>
        <w:jc w:val="both"/>
        <w:rPr>
          <w:rFonts w:ascii="Times New Roman" w:eastAsia="Times New Roman" w:hAnsi="Times New Roman" w:cs="Times New Roman"/>
          <w:b/>
          <w:i/>
          <w:color w:val="FF0000"/>
          <w:sz w:val="24"/>
          <w:szCs w:val="24"/>
        </w:rPr>
      </w:pPr>
      <w:bookmarkStart w:id="6" w:name="_heading=h.1t3h5sf" w:colFirst="0" w:colLast="0"/>
      <w:bookmarkEnd w:id="6"/>
    </w:p>
    <w:p w14:paraId="45FE2C24" w14:textId="77777777" w:rsidR="00022A52" w:rsidRDefault="00AD3F8D">
      <w:pPr>
        <w:pBdr>
          <w:top w:val="nil"/>
          <w:left w:val="nil"/>
          <w:bottom w:val="nil"/>
          <w:right w:val="nil"/>
          <w:between w:val="nil"/>
        </w:pBdr>
        <w:spacing w:line="276" w:lineRule="auto"/>
        <w:ind w:firstLine="709"/>
        <w:jc w:val="both"/>
        <w:rPr>
          <w:rFonts w:ascii="Times New Roman" w:eastAsia="Times New Roman" w:hAnsi="Times New Roman" w:cs="Times New Roman"/>
          <w:b/>
          <w:color w:val="000000"/>
          <w:sz w:val="24"/>
          <w:szCs w:val="24"/>
        </w:rPr>
      </w:pPr>
      <w:bookmarkStart w:id="7" w:name="_heading=h.4d34og8" w:colFirst="0" w:colLast="0"/>
      <w:bookmarkEnd w:id="7"/>
      <w:r>
        <w:rPr>
          <w:rFonts w:ascii="Times New Roman" w:eastAsia="Times New Roman" w:hAnsi="Times New Roman" w:cs="Times New Roman"/>
          <w:b/>
          <w:color w:val="000000"/>
          <w:sz w:val="24"/>
          <w:szCs w:val="24"/>
        </w:rPr>
        <w:t>Организация и проведение защиты дипломного проекта (работы)</w:t>
      </w:r>
    </w:p>
    <w:p w14:paraId="42F032C0" w14:textId="77777777" w:rsidR="00022A52" w:rsidRDefault="00AD3F8D">
      <w:pPr>
        <w:ind w:firstLine="709"/>
        <w:jc w:val="both"/>
        <w:rPr>
          <w:rFonts w:ascii="Times New Roman" w:eastAsia="Times New Roman" w:hAnsi="Times New Roman" w:cs="Times New Roman"/>
          <w:sz w:val="24"/>
          <w:szCs w:val="24"/>
        </w:rPr>
      </w:pPr>
      <w:bookmarkStart w:id="8" w:name="_heading=h.2s8eyo1" w:colFirst="0" w:colLast="0"/>
      <w:bookmarkEnd w:id="8"/>
      <w:r>
        <w:rPr>
          <w:rFonts w:ascii="Times New Roman" w:eastAsia="Times New Roman" w:hAnsi="Times New Roman" w:cs="Times New Roman"/>
          <w:sz w:val="24"/>
          <w:szCs w:val="24"/>
        </w:rPr>
        <w:t>Программа организации проведения защиты</w:t>
      </w:r>
      <w:r>
        <w:rPr>
          <w:rFonts w:ascii="Times New Roman" w:eastAsia="Times New Roman" w:hAnsi="Times New Roman" w:cs="Times New Roman"/>
          <w:sz w:val="24"/>
          <w:szCs w:val="24"/>
        </w:rPr>
        <w:t xml:space="preserve"> дипломного проекта (работы) </w:t>
      </w:r>
      <w:r>
        <w:rPr>
          <w:rFonts w:ascii="Times New Roman" w:eastAsia="Times New Roman" w:hAnsi="Times New Roman" w:cs="Times New Roman"/>
          <w:sz w:val="24"/>
          <w:szCs w:val="24"/>
        </w:rPr>
        <w:br/>
        <w:t>как формы ГИА включает общие положения, тематику, структуру и содержание дипломного проекта (работы), порядок оценки результатов дипломного проекта (работы).</w:t>
      </w:r>
    </w:p>
    <w:p w14:paraId="13D7C924" w14:textId="77777777" w:rsidR="00022A52" w:rsidRDefault="00AD3F8D">
      <w:pPr>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Дипломный проект (работа) направлен на систематизацию и закрепление </w:t>
      </w:r>
      <w:r>
        <w:rPr>
          <w:rFonts w:ascii="Times New Roman" w:eastAsia="Times New Roman" w:hAnsi="Times New Roman" w:cs="Times New Roman"/>
          <w:sz w:val="24"/>
          <w:szCs w:val="24"/>
        </w:rPr>
        <w:t xml:space="preserve">знаний выпускника по специальности, а также определение уровня готовности выпускника </w:t>
      </w:r>
      <w:r>
        <w:rPr>
          <w:rFonts w:ascii="Times New Roman" w:eastAsia="Times New Roman" w:hAnsi="Times New Roman" w:cs="Times New Roman"/>
          <w:sz w:val="24"/>
          <w:szCs w:val="24"/>
        </w:rPr>
        <w:br/>
        <w:t>к самостоятельной профессиональной деятельности. Дипломный проект (работа) предполагает самостоятельную подготовку (написание) выпускником проекта (работы), демонстрирующ</w:t>
      </w:r>
      <w:r>
        <w:rPr>
          <w:rFonts w:ascii="Times New Roman" w:eastAsia="Times New Roman" w:hAnsi="Times New Roman" w:cs="Times New Roman"/>
          <w:sz w:val="24"/>
          <w:szCs w:val="24"/>
        </w:rPr>
        <w:t>его уровень знаний выпускника в рамках выбранной темы, а также сформированность его профессиональных умений и навыков.</w:t>
      </w:r>
    </w:p>
    <w:p w14:paraId="584C384D" w14:textId="77777777" w:rsidR="00022A52" w:rsidRDefault="00AD3F8D">
      <w:pPr>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Тематика дипломных проектов (работ) определяется образовательной организацией. Выпускнику предоставляется право выбора темы дипломного пр</w:t>
      </w:r>
      <w:r>
        <w:rPr>
          <w:rFonts w:ascii="Times New Roman" w:eastAsia="Times New Roman" w:hAnsi="Times New Roman" w:cs="Times New Roman"/>
          <w:sz w:val="24"/>
          <w:szCs w:val="24"/>
        </w:rPr>
        <w:t xml:space="preserve">оекта (работы), </w:t>
      </w:r>
      <w:r>
        <w:rPr>
          <w:rFonts w:ascii="Times New Roman" w:eastAsia="Times New Roman" w:hAnsi="Times New Roman" w:cs="Times New Roman"/>
          <w:sz w:val="24"/>
          <w:szCs w:val="24"/>
        </w:rPr>
        <w:br/>
        <w:t xml:space="preserve">в том числе предложения своей темы с необходимым обоснованием целесообразности </w:t>
      </w:r>
      <w:r>
        <w:rPr>
          <w:rFonts w:ascii="Times New Roman" w:eastAsia="Times New Roman" w:hAnsi="Times New Roman" w:cs="Times New Roman"/>
          <w:sz w:val="24"/>
          <w:szCs w:val="24"/>
        </w:rPr>
        <w:br/>
        <w:t xml:space="preserve">ее разработки для практического применения. Тема дипломного проекта (работы) должна соответствовать содержанию одного или нескольких профессиональных модулей, </w:t>
      </w:r>
      <w:r>
        <w:rPr>
          <w:rFonts w:ascii="Times New Roman" w:eastAsia="Times New Roman" w:hAnsi="Times New Roman" w:cs="Times New Roman"/>
          <w:sz w:val="24"/>
          <w:szCs w:val="24"/>
        </w:rPr>
        <w:t xml:space="preserve">входящих </w:t>
      </w:r>
      <w:r>
        <w:rPr>
          <w:rFonts w:ascii="Times New Roman" w:eastAsia="Times New Roman" w:hAnsi="Times New Roman" w:cs="Times New Roman"/>
          <w:sz w:val="24"/>
          <w:szCs w:val="24"/>
        </w:rPr>
        <w:br/>
        <w:t>в образовательную программу среднего профессионального образования.</w:t>
      </w:r>
    </w:p>
    <w:p w14:paraId="7F18D416" w14:textId="77777777" w:rsidR="00022A52" w:rsidRDefault="00AD3F8D">
      <w:pPr>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Для подготовки дипломного проекта (работы) выпускнику назначается руководитель </w:t>
      </w:r>
      <w:r>
        <w:rPr>
          <w:rFonts w:ascii="Times New Roman" w:eastAsia="Times New Roman" w:hAnsi="Times New Roman" w:cs="Times New Roman"/>
          <w:sz w:val="24"/>
          <w:szCs w:val="24"/>
        </w:rPr>
        <w:br/>
      </w:r>
      <w:r>
        <w:rPr>
          <w:rFonts w:ascii="Times New Roman" w:eastAsia="Times New Roman" w:hAnsi="Times New Roman" w:cs="Times New Roman"/>
          <w:sz w:val="24"/>
          <w:szCs w:val="24"/>
        </w:rPr>
        <w:t>и при необходимости консультанты, оказывающие выпускнику методическую поддержку.</w:t>
      </w:r>
    </w:p>
    <w:p w14:paraId="768D4254" w14:textId="77777777" w:rsidR="00022A52" w:rsidRDefault="00AD3F8D">
      <w:pPr>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Закрепление за выпускниками тем дипломных проектов (работ), назначение руководителей и консультантов осуществляется распорядительным актом образовательной организации.</w:t>
      </w:r>
    </w:p>
    <w:p w14:paraId="243697EA" w14:textId="77777777" w:rsidR="00022A52" w:rsidRDefault="00AD3F8D">
      <w:pPr>
        <w:ind w:firstLine="709"/>
        <w:jc w:val="both"/>
        <w:rPr>
          <w:rFonts w:ascii="Times New Roman" w:eastAsia="Times New Roman" w:hAnsi="Times New Roman" w:cs="Times New Roman"/>
          <w:i/>
          <w:color w:val="0070C0"/>
          <w:sz w:val="24"/>
          <w:szCs w:val="24"/>
        </w:rPr>
      </w:pPr>
      <w:r>
        <w:rPr>
          <w:rFonts w:ascii="Times New Roman" w:eastAsia="Times New Roman" w:hAnsi="Times New Roman" w:cs="Times New Roman"/>
          <w:sz w:val="24"/>
          <w:szCs w:val="24"/>
        </w:rPr>
        <w:t>Тематик</w:t>
      </w:r>
      <w:r>
        <w:rPr>
          <w:rFonts w:ascii="Times New Roman" w:eastAsia="Times New Roman" w:hAnsi="Times New Roman" w:cs="Times New Roman"/>
          <w:sz w:val="24"/>
          <w:szCs w:val="24"/>
        </w:rPr>
        <w:t>у дипломных проектов (работ), структуру и содержание дипломного проекта (работы), порядок оценки результатов и систему оценивания образовательная организация разрабатывает самостоятельно.</w:t>
      </w:r>
    </w:p>
    <w:p w14:paraId="5D6EA82C" w14:textId="77777777" w:rsidR="00022A52" w:rsidRDefault="00022A52">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highlight w:val="green"/>
        </w:rPr>
      </w:pPr>
    </w:p>
    <w:p w14:paraId="79369AB7" w14:textId="77777777" w:rsidR="00022A52" w:rsidRDefault="00AD3F8D">
      <w:pPr>
        <w:pBdr>
          <w:top w:val="nil"/>
          <w:left w:val="nil"/>
          <w:bottom w:val="nil"/>
          <w:right w:val="nil"/>
          <w:between w:val="nil"/>
        </w:pBdr>
        <w:spacing w:line="276" w:lineRule="auto"/>
        <w:ind w:firstLine="709"/>
        <w:jc w:val="both"/>
        <w:rPr>
          <w:rFonts w:ascii="Times New Roman" w:eastAsia="Times New Roman" w:hAnsi="Times New Roman" w:cs="Times New Roman"/>
          <w:b/>
          <w:color w:val="000000"/>
          <w:sz w:val="24"/>
          <w:szCs w:val="24"/>
        </w:rPr>
      </w:pPr>
      <w:bookmarkStart w:id="9" w:name="_heading=h.26in1rg" w:colFirst="0" w:colLast="0"/>
      <w:bookmarkEnd w:id="9"/>
      <w:r>
        <w:rPr>
          <w:rFonts w:ascii="Times New Roman" w:eastAsia="Times New Roman" w:hAnsi="Times New Roman" w:cs="Times New Roman"/>
          <w:b/>
          <w:color w:val="000000"/>
          <w:sz w:val="24"/>
          <w:szCs w:val="24"/>
        </w:rPr>
        <w:t>Примерная структура программы ГИА</w:t>
      </w:r>
    </w:p>
    <w:p w14:paraId="3EDA4C8D" w14:textId="77777777" w:rsidR="00022A52" w:rsidRDefault="00AD3F8D">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1. Основные положения </w:t>
      </w:r>
      <w:r>
        <w:rPr>
          <w:rFonts w:ascii="Times New Roman" w:eastAsia="Times New Roman" w:hAnsi="Times New Roman" w:cs="Times New Roman"/>
          <w:i/>
          <w:color w:val="000000"/>
          <w:sz w:val="24"/>
          <w:szCs w:val="24"/>
        </w:rPr>
        <w:t>(указываются: код и наименование образовательной программы, нормативно-правовые акты в соответствии с которыми разработана программа ГИА, кто разрабатывает и как утверждается)</w:t>
      </w:r>
      <w:r>
        <w:rPr>
          <w:rFonts w:ascii="Times New Roman" w:eastAsia="Times New Roman" w:hAnsi="Times New Roman" w:cs="Times New Roman"/>
          <w:color w:val="000000"/>
          <w:sz w:val="24"/>
          <w:szCs w:val="24"/>
        </w:rPr>
        <w:t xml:space="preserve"> </w:t>
      </w:r>
    </w:p>
    <w:p w14:paraId="57B7909E" w14:textId="77777777" w:rsidR="00022A52" w:rsidRDefault="00AD3F8D">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2. Паспорт программы государственной итоговой аттестации </w:t>
      </w:r>
      <w:r>
        <w:rPr>
          <w:rFonts w:ascii="Times New Roman" w:eastAsia="Times New Roman" w:hAnsi="Times New Roman" w:cs="Times New Roman"/>
          <w:i/>
          <w:color w:val="000000"/>
          <w:sz w:val="24"/>
          <w:szCs w:val="24"/>
        </w:rPr>
        <w:t>(область применения, т</w:t>
      </w:r>
      <w:r>
        <w:rPr>
          <w:rFonts w:ascii="Times New Roman" w:eastAsia="Times New Roman" w:hAnsi="Times New Roman" w:cs="Times New Roman"/>
          <w:i/>
          <w:color w:val="000000"/>
          <w:sz w:val="24"/>
          <w:szCs w:val="24"/>
        </w:rPr>
        <w:t>ребования к результатам освоения программы, цели и задачи ГИА)</w:t>
      </w:r>
    </w:p>
    <w:p w14:paraId="3833DD9B" w14:textId="77777777" w:rsidR="00022A52" w:rsidRDefault="00AD3F8D">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xml:space="preserve">3. Структура, содержание и условия допуска к государственной итоговой аттестации </w:t>
      </w:r>
      <w:r>
        <w:rPr>
          <w:rFonts w:ascii="Times New Roman" w:eastAsia="Times New Roman" w:hAnsi="Times New Roman" w:cs="Times New Roman"/>
          <w:i/>
          <w:color w:val="000000"/>
          <w:sz w:val="24"/>
          <w:szCs w:val="24"/>
        </w:rPr>
        <w:t>(форма ГИА, объем времени, сроки подготовки и проведения ГИА, описание условий допуска и подготовки дипломного п</w:t>
      </w:r>
      <w:r>
        <w:rPr>
          <w:rFonts w:ascii="Times New Roman" w:eastAsia="Times New Roman" w:hAnsi="Times New Roman" w:cs="Times New Roman"/>
          <w:i/>
          <w:color w:val="000000"/>
          <w:sz w:val="24"/>
          <w:szCs w:val="24"/>
        </w:rPr>
        <w:t>роекта (работы), а также его структуры и требований к содержанию, описание условий допуска и подготовки ДЭ, описание структуры, требований к содержанию и условий допуска к ГЭ)</w:t>
      </w:r>
    </w:p>
    <w:p w14:paraId="38C965D7" w14:textId="77777777" w:rsidR="00022A52" w:rsidRDefault="00AD3F8D">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4. Организация и порядок проведения государственной итоговой аттестации </w:t>
      </w:r>
      <w:r>
        <w:rPr>
          <w:rFonts w:ascii="Times New Roman" w:eastAsia="Times New Roman" w:hAnsi="Times New Roman" w:cs="Times New Roman"/>
          <w:i/>
          <w:color w:val="000000"/>
          <w:sz w:val="24"/>
          <w:szCs w:val="24"/>
        </w:rPr>
        <w:t>(описани</w:t>
      </w:r>
      <w:r>
        <w:rPr>
          <w:rFonts w:ascii="Times New Roman" w:eastAsia="Times New Roman" w:hAnsi="Times New Roman" w:cs="Times New Roman"/>
          <w:i/>
          <w:color w:val="000000"/>
          <w:sz w:val="24"/>
          <w:szCs w:val="24"/>
        </w:rPr>
        <w:t>е требований к минимальному материально-техническому, информационному обеспечению, организации и проведения защиты дипломного проекта (работы), ДЭ или ГЭ)</w:t>
      </w:r>
    </w:p>
    <w:p w14:paraId="2154BD7A" w14:textId="77777777" w:rsidR="00022A52" w:rsidRDefault="00AD3F8D">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5. Критерии оценки уровня и качества подготовки обучающихся </w:t>
      </w:r>
      <w:r>
        <w:rPr>
          <w:rFonts w:ascii="Times New Roman" w:eastAsia="Times New Roman" w:hAnsi="Times New Roman" w:cs="Times New Roman"/>
          <w:i/>
          <w:color w:val="000000"/>
          <w:sz w:val="24"/>
          <w:szCs w:val="24"/>
        </w:rPr>
        <w:t>(описание критериев оценки дипломного про</w:t>
      </w:r>
      <w:r>
        <w:rPr>
          <w:rFonts w:ascii="Times New Roman" w:eastAsia="Times New Roman" w:hAnsi="Times New Roman" w:cs="Times New Roman"/>
          <w:i/>
          <w:color w:val="000000"/>
          <w:sz w:val="24"/>
          <w:szCs w:val="24"/>
        </w:rPr>
        <w:t>екта (работы), ДЭ или ГЭ)</w:t>
      </w:r>
    </w:p>
    <w:p w14:paraId="4AF5B907" w14:textId="77777777" w:rsidR="00022A52" w:rsidRDefault="00AD3F8D">
      <w:pPr>
        <w:pBdr>
          <w:top w:val="nil"/>
          <w:left w:val="nil"/>
          <w:bottom w:val="nil"/>
          <w:right w:val="nil"/>
          <w:between w:val="nil"/>
        </w:pBdr>
        <w:spacing w:line="276" w:lineRule="auto"/>
        <w:ind w:firstLine="709"/>
        <w:jc w:val="both"/>
        <w:rPr>
          <w:rFonts w:ascii="Times New Roman" w:eastAsia="Times New Roman" w:hAnsi="Times New Roman" w:cs="Times New Roman"/>
          <w:i/>
          <w:color w:val="000000"/>
          <w:sz w:val="24"/>
          <w:szCs w:val="24"/>
        </w:rPr>
      </w:pPr>
      <w:r>
        <w:rPr>
          <w:rFonts w:ascii="Times New Roman" w:eastAsia="Times New Roman" w:hAnsi="Times New Roman" w:cs="Times New Roman"/>
          <w:color w:val="000000"/>
          <w:sz w:val="24"/>
          <w:szCs w:val="24"/>
        </w:rPr>
        <w:t xml:space="preserve">6. Порядок апелляции и пересдачи государственной итоговой аттестации </w:t>
      </w:r>
      <w:r>
        <w:rPr>
          <w:rFonts w:ascii="Times New Roman" w:eastAsia="Times New Roman" w:hAnsi="Times New Roman" w:cs="Times New Roman"/>
          <w:i/>
          <w:color w:val="000000"/>
          <w:sz w:val="24"/>
          <w:szCs w:val="24"/>
        </w:rPr>
        <w:t>(описание процедуры подачи апелляции)</w:t>
      </w:r>
    </w:p>
    <w:p w14:paraId="4FC814DD" w14:textId="77777777" w:rsidR="00022A52" w:rsidRDefault="00022A52">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p>
    <w:p w14:paraId="49D53B86" w14:textId="77777777" w:rsidR="00022A52" w:rsidRDefault="00AD3F8D">
      <w:pPr>
        <w:pBdr>
          <w:top w:val="nil"/>
          <w:left w:val="nil"/>
          <w:bottom w:val="nil"/>
          <w:right w:val="nil"/>
          <w:between w:val="nil"/>
        </w:pBdr>
        <w:spacing w:line="276" w:lineRule="auto"/>
        <w:ind w:firstLine="709"/>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Приложения:</w:t>
      </w:r>
    </w:p>
    <w:p w14:paraId="14596A56" w14:textId="77777777" w:rsidR="00022A52" w:rsidRDefault="00AD3F8D">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Предлагаемые темы дипломных проектов (работ) для программ ППССЗ</w:t>
      </w:r>
    </w:p>
    <w:p w14:paraId="455112E0" w14:textId="77777777" w:rsidR="00022A52" w:rsidRDefault="00AD3F8D">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План мероприятий по организации проведения дем</w:t>
      </w:r>
      <w:r>
        <w:rPr>
          <w:rFonts w:ascii="Times New Roman" w:eastAsia="Times New Roman" w:hAnsi="Times New Roman" w:cs="Times New Roman"/>
          <w:color w:val="000000"/>
          <w:sz w:val="24"/>
          <w:szCs w:val="24"/>
        </w:rPr>
        <w:t>онстрационного экзамена в рамках государственной итоговой аттестации выпускников</w:t>
      </w:r>
    </w:p>
    <w:p w14:paraId="524DE69A" w14:textId="77777777" w:rsidR="00022A52" w:rsidRDefault="00AD3F8D">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Оценочные материалы в соответствии со структурой ГЭ</w:t>
      </w:r>
    </w:p>
    <w:p w14:paraId="119489E0" w14:textId="77777777" w:rsidR="00022A52" w:rsidRDefault="00022A52">
      <w:pPr>
        <w:pBdr>
          <w:top w:val="nil"/>
          <w:left w:val="nil"/>
          <w:bottom w:val="nil"/>
          <w:right w:val="nil"/>
          <w:between w:val="nil"/>
        </w:pBdr>
        <w:spacing w:line="276" w:lineRule="auto"/>
        <w:ind w:firstLine="709"/>
        <w:jc w:val="both"/>
        <w:rPr>
          <w:rFonts w:ascii="Times New Roman" w:eastAsia="Times New Roman" w:hAnsi="Times New Roman" w:cs="Times New Roman"/>
          <w:i/>
          <w:color w:val="0070C0"/>
          <w:sz w:val="24"/>
          <w:szCs w:val="24"/>
        </w:rPr>
      </w:pPr>
    </w:p>
    <w:sectPr w:rsidR="00022A52">
      <w:headerReference w:type="default" r:id="rId7"/>
      <w:pgSz w:w="11907" w:h="16840"/>
      <w:pgMar w:top="1134" w:right="567" w:bottom="1134" w:left="1701" w:header="567" w:footer="709"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714C80" w14:textId="77777777" w:rsidR="00000000" w:rsidRDefault="00AD3F8D">
      <w:r>
        <w:separator/>
      </w:r>
    </w:p>
  </w:endnote>
  <w:endnote w:type="continuationSeparator" w:id="0">
    <w:p w14:paraId="52545970" w14:textId="77777777" w:rsidR="00000000" w:rsidRDefault="00AD3F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Batang">
    <w:altName w:val="@Malgun Gothic Semilight"/>
    <w:panose1 w:val="02030600000101010101"/>
    <w:charset w:val="81"/>
    <w:family w:val="roman"/>
    <w:pitch w:val="default"/>
    <w:sig w:usb0="00000000" w:usb1="00000000" w:usb2="00000030" w:usb3="00000000" w:csb0="000800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7A0762" w14:textId="77777777" w:rsidR="00000000" w:rsidRDefault="00AD3F8D">
      <w:r>
        <w:separator/>
      </w:r>
    </w:p>
  </w:footnote>
  <w:footnote w:type="continuationSeparator" w:id="0">
    <w:p w14:paraId="0D7E94A6" w14:textId="77777777" w:rsidR="00000000" w:rsidRDefault="00AD3F8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EB4733" w14:textId="77777777" w:rsidR="00022A52" w:rsidRDefault="00AD3F8D">
    <w:pPr>
      <w:pBdr>
        <w:top w:val="nil"/>
        <w:left w:val="nil"/>
        <w:bottom w:val="nil"/>
        <w:right w:val="nil"/>
        <w:between w:val="nil"/>
      </w:pBdr>
      <w:tabs>
        <w:tab w:val="center" w:pos="4677"/>
        <w:tab w:val="right" w:pos="9355"/>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separate"/>
    </w:r>
    <w:r>
      <w:rPr>
        <w:rFonts w:ascii="Times New Roman" w:eastAsia="Times New Roman" w:hAnsi="Times New Roman" w:cs="Times New Roman"/>
        <w:noProof/>
        <w:color w:val="000000"/>
        <w:sz w:val="24"/>
        <w:szCs w:val="24"/>
      </w:rPr>
      <w:t>2</w:t>
    </w:r>
    <w:r>
      <w:rPr>
        <w:rFonts w:ascii="Times New Roman" w:eastAsia="Times New Roman" w:hAnsi="Times New Roman" w:cs="Times New Roman"/>
        <w:color w:val="000000"/>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2A52"/>
    <w:rsid w:val="00022A52"/>
    <w:rsid w:val="00AD3F8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0E4C9C"/>
  <w15:docId w15:val="{1EE4C4B7-ACD5-4497-B901-419EC03835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041F6"/>
  </w:style>
  <w:style w:type="paragraph" w:styleId="1">
    <w:name w:val="heading 1"/>
    <w:basedOn w:val="a"/>
    <w:link w:val="10"/>
    <w:uiPriority w:val="9"/>
    <w:qFormat/>
    <w:rsid w:val="00ED6170"/>
    <w:pPr>
      <w:spacing w:before="100" w:beforeAutospacing="1" w:after="100" w:afterAutospacing="1"/>
      <w:outlineLvl w:val="0"/>
    </w:pPr>
    <w:rPr>
      <w:rFonts w:ascii="Times New Roman" w:eastAsia="Times New Roman" w:hAnsi="Times New Roman" w:cs="Times New Roman"/>
      <w:b/>
      <w:bCs/>
      <w:kern w:val="36"/>
      <w:sz w:val="48"/>
      <w:szCs w:val="48"/>
    </w:rPr>
  </w:style>
  <w:style w:type="paragraph" w:styleId="2">
    <w:name w:val="heading 2"/>
    <w:basedOn w:val="a"/>
    <w:next w:val="a"/>
    <w:link w:val="20"/>
    <w:uiPriority w:val="9"/>
    <w:semiHidden/>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
    <w:semiHidden/>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
    <w:semiHidden/>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link w:val="21"/>
    <w:uiPriority w:val="10"/>
    <w:qFormat/>
    <w:rsid w:val="00064407"/>
    <w:pPr>
      <w:spacing w:after="120" w:line="276" w:lineRule="auto"/>
      <w:ind w:firstLine="709"/>
      <w:outlineLvl w:val="0"/>
    </w:pPr>
    <w:rPr>
      <w:rFonts w:ascii="Segoe UI" w:eastAsia="Segoe UI" w:hAnsi="Segoe UI" w:cs="Segoe UI"/>
      <w:kern w:val="28"/>
      <w:sz w:val="24"/>
      <w:szCs w:val="24"/>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table" w:customStyle="1" w:styleId="TableNormal2">
    <w:name w:val="Table Normal"/>
    <w:tblPr>
      <w:tblCellMar>
        <w:top w:w="0" w:type="dxa"/>
        <w:left w:w="0" w:type="dxa"/>
        <w:bottom w:w="0" w:type="dxa"/>
        <w:right w:w="0" w:type="dxa"/>
      </w:tblCellMar>
    </w:tblPr>
  </w:style>
  <w:style w:type="table" w:customStyle="1" w:styleId="TableNormal3">
    <w:name w:val="Table Normal"/>
    <w:tblPr>
      <w:tblCellMar>
        <w:top w:w="0" w:type="dxa"/>
        <w:left w:w="0" w:type="dxa"/>
        <w:bottom w:w="0" w:type="dxa"/>
        <w:right w:w="0" w:type="dxa"/>
      </w:tblCellMar>
    </w:tblPr>
  </w:style>
  <w:style w:type="table" w:customStyle="1" w:styleId="TableNormal4">
    <w:name w:val="Table Normal"/>
    <w:tblPr>
      <w:tblCellMar>
        <w:top w:w="0" w:type="dxa"/>
        <w:left w:w="0" w:type="dxa"/>
        <w:bottom w:w="0" w:type="dxa"/>
        <w:right w:w="0" w:type="dxa"/>
      </w:tblCellMar>
    </w:tblPr>
  </w:style>
  <w:style w:type="table" w:customStyle="1" w:styleId="TableNormal5">
    <w:name w:val="Table Normal"/>
    <w:tblPr>
      <w:tblCellMar>
        <w:top w:w="0" w:type="dxa"/>
        <w:left w:w="0" w:type="dxa"/>
        <w:bottom w:w="0" w:type="dxa"/>
        <w:right w:w="0" w:type="dxa"/>
      </w:tblCellMar>
    </w:tblPr>
  </w:style>
  <w:style w:type="table" w:styleId="a4">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List Paragraph"/>
    <w:aliases w:val="!Абзац списка,Этапы,Содержание. 2 уровень,List Paragraph"/>
    <w:basedOn w:val="a"/>
    <w:link w:val="a6"/>
    <w:uiPriority w:val="34"/>
    <w:qFormat/>
    <w:rsid w:val="00851896"/>
    <w:pPr>
      <w:ind w:left="720"/>
      <w:contextualSpacing/>
    </w:pPr>
  </w:style>
  <w:style w:type="table" w:customStyle="1" w:styleId="11">
    <w:name w:val="Сетка таблицы1"/>
    <w:basedOn w:val="a1"/>
    <w:next w:val="a4"/>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annotation reference"/>
    <w:basedOn w:val="a0"/>
    <w:uiPriority w:val="99"/>
    <w:unhideWhenUsed/>
    <w:rsid w:val="00286EA2"/>
    <w:rPr>
      <w:sz w:val="16"/>
      <w:szCs w:val="16"/>
    </w:rPr>
  </w:style>
  <w:style w:type="paragraph" w:styleId="a8">
    <w:name w:val="annotation text"/>
    <w:basedOn w:val="a"/>
    <w:link w:val="a9"/>
    <w:uiPriority w:val="99"/>
    <w:unhideWhenUsed/>
    <w:rsid w:val="00286EA2"/>
    <w:rPr>
      <w:sz w:val="20"/>
      <w:szCs w:val="20"/>
    </w:rPr>
  </w:style>
  <w:style w:type="character" w:customStyle="1" w:styleId="a9">
    <w:name w:val="Текст примечания Знак"/>
    <w:basedOn w:val="a0"/>
    <w:link w:val="a8"/>
    <w:uiPriority w:val="99"/>
    <w:rsid w:val="00286EA2"/>
    <w:rPr>
      <w:sz w:val="20"/>
      <w:szCs w:val="20"/>
    </w:rPr>
  </w:style>
  <w:style w:type="paragraph" w:styleId="aa">
    <w:name w:val="annotation subject"/>
    <w:basedOn w:val="a8"/>
    <w:next w:val="a8"/>
    <w:link w:val="ab"/>
    <w:uiPriority w:val="99"/>
    <w:unhideWhenUsed/>
    <w:rsid w:val="00286EA2"/>
    <w:rPr>
      <w:b/>
      <w:bCs/>
    </w:rPr>
  </w:style>
  <w:style w:type="character" w:customStyle="1" w:styleId="ab">
    <w:name w:val="Тема примечания Знак"/>
    <w:basedOn w:val="a9"/>
    <w:link w:val="aa"/>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Revision"/>
    <w:hidden/>
    <w:uiPriority w:val="99"/>
    <w:semiHidden/>
    <w:rsid w:val="000D6D2B"/>
  </w:style>
  <w:style w:type="paragraph" w:styleId="ad">
    <w:name w:val="header"/>
    <w:basedOn w:val="a"/>
    <w:link w:val="ae"/>
    <w:uiPriority w:val="99"/>
    <w:unhideWhenUsed/>
    <w:rsid w:val="00A858FE"/>
    <w:pPr>
      <w:tabs>
        <w:tab w:val="center" w:pos="4677"/>
        <w:tab w:val="right" w:pos="9355"/>
      </w:tabs>
    </w:pPr>
  </w:style>
  <w:style w:type="character" w:customStyle="1" w:styleId="ae">
    <w:name w:val="Верхний колонтитул Знак"/>
    <w:basedOn w:val="a0"/>
    <w:link w:val="ad"/>
    <w:uiPriority w:val="99"/>
    <w:rsid w:val="00A858FE"/>
  </w:style>
  <w:style w:type="paragraph" w:styleId="af">
    <w:name w:val="footer"/>
    <w:aliases w:val="Нижний колонтитул Знак Знак Знак,Нижний колонтитул1,Нижний колонтитул Знак Знак"/>
    <w:basedOn w:val="a"/>
    <w:link w:val="af0"/>
    <w:uiPriority w:val="99"/>
    <w:unhideWhenUsed/>
    <w:rsid w:val="00A858FE"/>
    <w:pPr>
      <w:tabs>
        <w:tab w:val="center" w:pos="4677"/>
        <w:tab w:val="right" w:pos="9355"/>
      </w:tabs>
    </w:pPr>
  </w:style>
  <w:style w:type="character" w:customStyle="1" w:styleId="af0">
    <w:name w:val="Нижний колонтитул Знак"/>
    <w:aliases w:val="Нижний колонтитул Знак Знак Знак Знак,Нижний колонтитул1 Знак,Нижний колонтитул Знак Знак Знак1"/>
    <w:basedOn w:val="a0"/>
    <w:link w:val="af"/>
    <w:uiPriority w:val="99"/>
    <w:rsid w:val="00A858FE"/>
  </w:style>
  <w:style w:type="character" w:styleId="af1">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6">
    <w:name w:val="Абзац списка Знак"/>
    <w:aliases w:val="!Абзац списка Знак,Этапы Знак,Содержание. 2 уровень Знак,List Paragraph Знак"/>
    <w:link w:val="a5"/>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rPr>
  </w:style>
  <w:style w:type="paragraph" w:styleId="af2">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3"/>
    <w:uiPriority w:val="99"/>
    <w:qFormat/>
    <w:rsid w:val="00943A3D"/>
    <w:rPr>
      <w:rFonts w:ascii="Times New Roman" w:eastAsia="Times New Roman" w:hAnsi="Times New Roman" w:cs="Times New Roman"/>
      <w:sz w:val="20"/>
      <w:szCs w:val="20"/>
      <w:lang w:val="x-none" w:eastAsia="x-none"/>
    </w:rPr>
  </w:style>
  <w:style w:type="character" w:customStyle="1" w:styleId="af3">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2"/>
    <w:uiPriority w:val="99"/>
    <w:qFormat/>
    <w:rsid w:val="00943A3D"/>
    <w:rPr>
      <w:rFonts w:ascii="Times New Roman" w:eastAsia="Times New Roman" w:hAnsi="Times New Roman" w:cs="Times New Roman"/>
      <w:sz w:val="20"/>
      <w:szCs w:val="20"/>
      <w:lang w:val="x-none" w:eastAsia="x-none"/>
    </w:rPr>
  </w:style>
  <w:style w:type="character" w:styleId="af4">
    <w:name w:val="footnote reference"/>
    <w:aliases w:val="Знак сноски-FN,Ciae niinee-FN,AЗнак сноски зел"/>
    <w:link w:val="13"/>
    <w:rsid w:val="00943A3D"/>
    <w:rPr>
      <w:rFonts w:cs="Times New Roman"/>
      <w:vertAlign w:val="superscript"/>
    </w:rPr>
  </w:style>
  <w:style w:type="paragraph" w:styleId="af5">
    <w:name w:val="Body Text"/>
    <w:basedOn w:val="a"/>
    <w:link w:val="af6"/>
    <w:unhideWhenUsed/>
    <w:qFormat/>
    <w:rsid w:val="00F31A64"/>
    <w:pPr>
      <w:widowControl w:val="0"/>
      <w:snapToGrid w:val="0"/>
      <w:spacing w:before="120" w:after="120"/>
      <w:jc w:val="both"/>
    </w:pPr>
    <w:rPr>
      <w:rFonts w:ascii="Times New Roman" w:eastAsia="Times New Roman" w:hAnsi="Times New Roman" w:cs="Times New Roman"/>
      <w:sz w:val="24"/>
      <w:szCs w:val="20"/>
    </w:rPr>
  </w:style>
  <w:style w:type="character" w:customStyle="1" w:styleId="af6">
    <w:name w:val="Основной текст Знак"/>
    <w:basedOn w:val="a0"/>
    <w:link w:val="af5"/>
    <w:rsid w:val="00F31A64"/>
    <w:rPr>
      <w:rFonts w:ascii="Times New Roman" w:eastAsia="Times New Roman" w:hAnsi="Times New Roman" w:cs="Times New Roman"/>
      <w:sz w:val="24"/>
      <w:szCs w:val="20"/>
      <w:lang w:eastAsia="ru-RU"/>
    </w:rPr>
  </w:style>
  <w:style w:type="paragraph" w:styleId="af7">
    <w:name w:val="Balloon Text"/>
    <w:basedOn w:val="a"/>
    <w:link w:val="af8"/>
    <w:uiPriority w:val="99"/>
    <w:unhideWhenUsed/>
    <w:rsid w:val="00395A9E"/>
    <w:rPr>
      <w:rFonts w:ascii="Segoe UI" w:hAnsi="Segoe UI" w:cs="Segoe UI"/>
      <w:sz w:val="18"/>
      <w:szCs w:val="18"/>
    </w:rPr>
  </w:style>
  <w:style w:type="character" w:customStyle="1" w:styleId="af8">
    <w:name w:val="Текст выноски Знак"/>
    <w:basedOn w:val="a0"/>
    <w:link w:val="af7"/>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qFormat/>
    <w:rsid w:val="00433CDF"/>
    <w:pPr>
      <w:autoSpaceDE w:val="0"/>
      <w:autoSpaceDN w:val="0"/>
      <w:adjustRightInd w:val="0"/>
    </w:pPr>
    <w:rPr>
      <w:rFonts w:ascii="Times New Roman" w:hAnsi="Times New Roman" w:cs="Times New Roman"/>
      <w:color w:val="000000"/>
      <w:sz w:val="24"/>
      <w:szCs w:val="24"/>
    </w:rPr>
  </w:style>
  <w:style w:type="paragraph" w:styleId="af9">
    <w:name w:val="Subtitle"/>
    <w:basedOn w:val="a"/>
    <w:next w:val="a"/>
    <w:link w:val="afa"/>
    <w:uiPriority w:val="11"/>
    <w:qFormat/>
    <w:pPr>
      <w:pBdr>
        <w:top w:val="nil"/>
        <w:left w:val="nil"/>
        <w:bottom w:val="nil"/>
        <w:right w:val="nil"/>
        <w:between w:val="nil"/>
      </w:pBdr>
      <w:spacing w:after="160" w:line="259" w:lineRule="auto"/>
    </w:pPr>
    <w:rPr>
      <w:color w:val="5A5A5A"/>
    </w:rPr>
  </w:style>
  <w:style w:type="character" w:customStyle="1" w:styleId="afa">
    <w:name w:val="Подзаголовок Знак"/>
    <w:basedOn w:val="a0"/>
    <w:link w:val="af9"/>
    <w:uiPriority w:val="11"/>
    <w:rsid w:val="00433CDF"/>
    <w:rPr>
      <w:rFonts w:eastAsiaTheme="minorEastAsia"/>
      <w:color w:val="5A5A5A" w:themeColor="text1" w:themeTint="A5"/>
      <w:spacing w:val="15"/>
    </w:rPr>
  </w:style>
  <w:style w:type="character" w:styleId="afb">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6">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0">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0">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0">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0">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0">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0">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c">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rPr>
  </w:style>
  <w:style w:type="paragraph" w:styleId="afd">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rPr>
  </w:style>
  <w:style w:type="paragraph" w:styleId="22">
    <w:name w:val="toc 2"/>
    <w:basedOn w:val="a"/>
    <w:next w:val="a"/>
    <w:autoRedefine/>
    <w:uiPriority w:val="39"/>
    <w:unhideWhenUsed/>
    <w:rsid w:val="00DE1FCA"/>
    <w:pPr>
      <w:spacing w:before="120"/>
      <w:ind w:left="240"/>
    </w:pPr>
    <w:rPr>
      <w:rFonts w:eastAsia="Times New Roman"/>
      <w:i/>
      <w:iCs/>
      <w:sz w:val="20"/>
      <w:szCs w:val="20"/>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rPr>
  </w:style>
  <w:style w:type="paragraph" w:styleId="41">
    <w:name w:val="toc 4"/>
    <w:basedOn w:val="a"/>
    <w:next w:val="a"/>
    <w:autoRedefine/>
    <w:unhideWhenUsed/>
    <w:rsid w:val="00DE1FCA"/>
    <w:pPr>
      <w:ind w:left="720"/>
    </w:pPr>
    <w:rPr>
      <w:rFonts w:eastAsia="Times New Roman"/>
      <w:sz w:val="20"/>
      <w:szCs w:val="20"/>
    </w:rPr>
  </w:style>
  <w:style w:type="paragraph" w:styleId="50">
    <w:name w:val="toc 5"/>
    <w:basedOn w:val="a"/>
    <w:next w:val="a"/>
    <w:autoRedefine/>
    <w:unhideWhenUsed/>
    <w:rsid w:val="00DE1FCA"/>
    <w:pPr>
      <w:ind w:left="960"/>
    </w:pPr>
    <w:rPr>
      <w:rFonts w:eastAsia="Times New Roman"/>
      <w:sz w:val="20"/>
      <w:szCs w:val="20"/>
    </w:rPr>
  </w:style>
  <w:style w:type="paragraph" w:styleId="60">
    <w:name w:val="toc 6"/>
    <w:basedOn w:val="a"/>
    <w:next w:val="a"/>
    <w:autoRedefine/>
    <w:unhideWhenUsed/>
    <w:rsid w:val="00DE1FCA"/>
    <w:pPr>
      <w:ind w:left="1200"/>
    </w:pPr>
    <w:rPr>
      <w:rFonts w:eastAsia="Times New Roman"/>
      <w:sz w:val="20"/>
      <w:szCs w:val="20"/>
    </w:rPr>
  </w:style>
  <w:style w:type="paragraph" w:styleId="7">
    <w:name w:val="toc 7"/>
    <w:basedOn w:val="a"/>
    <w:next w:val="a"/>
    <w:autoRedefine/>
    <w:unhideWhenUsed/>
    <w:rsid w:val="00DE1FCA"/>
    <w:pPr>
      <w:ind w:left="1440"/>
    </w:pPr>
    <w:rPr>
      <w:rFonts w:eastAsia="Times New Roman"/>
      <w:sz w:val="20"/>
      <w:szCs w:val="20"/>
    </w:rPr>
  </w:style>
  <w:style w:type="paragraph" w:styleId="8">
    <w:name w:val="toc 8"/>
    <w:basedOn w:val="a"/>
    <w:next w:val="a"/>
    <w:autoRedefine/>
    <w:unhideWhenUsed/>
    <w:rsid w:val="00DE1FCA"/>
    <w:pPr>
      <w:ind w:left="1680"/>
    </w:pPr>
    <w:rPr>
      <w:rFonts w:eastAsia="Times New Roman"/>
      <w:sz w:val="20"/>
      <w:szCs w:val="20"/>
    </w:rPr>
  </w:style>
  <w:style w:type="paragraph" w:styleId="9">
    <w:name w:val="toc 9"/>
    <w:basedOn w:val="a"/>
    <w:next w:val="a"/>
    <w:autoRedefine/>
    <w:unhideWhenUsed/>
    <w:rsid w:val="00DE1FCA"/>
    <w:pPr>
      <w:ind w:left="1920"/>
    </w:pPr>
    <w:rPr>
      <w:rFonts w:eastAsia="Times New Roman"/>
      <w:sz w:val="20"/>
      <w:szCs w:val="20"/>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e">
    <w:name w:val="endnote text"/>
    <w:basedOn w:val="a"/>
    <w:link w:val="aff"/>
    <w:uiPriority w:val="99"/>
    <w:semiHidden/>
    <w:unhideWhenUsed/>
    <w:rsid w:val="00DE1FCA"/>
    <w:rPr>
      <w:rFonts w:eastAsia="Times New Roman" w:cs="Times New Roman"/>
      <w:sz w:val="20"/>
      <w:szCs w:val="20"/>
      <w:lang w:val="x-none" w:eastAsia="x-none"/>
    </w:rPr>
  </w:style>
  <w:style w:type="character" w:customStyle="1" w:styleId="aff">
    <w:name w:val="Текст концевой сноски Знак"/>
    <w:basedOn w:val="a0"/>
    <w:link w:val="afe"/>
    <w:uiPriority w:val="99"/>
    <w:semiHidden/>
    <w:rsid w:val="00DE1FCA"/>
    <w:rPr>
      <w:rFonts w:ascii="Calibri" w:eastAsia="Times New Roman" w:hAnsi="Calibri" w:cs="Times New Roman"/>
      <w:sz w:val="20"/>
      <w:szCs w:val="20"/>
      <w:lang w:val="x-none" w:eastAsia="x-none"/>
    </w:rPr>
  </w:style>
  <w:style w:type="paragraph" w:styleId="23">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4">
    <w:name w:val="Body Text 2"/>
    <w:basedOn w:val="a"/>
    <w:link w:val="25"/>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5">
    <w:name w:val="Основной текст 2 Знак"/>
    <w:basedOn w:val="a0"/>
    <w:link w:val="24"/>
    <w:rsid w:val="00DE1FCA"/>
    <w:rPr>
      <w:rFonts w:ascii="Times New Roman" w:eastAsia="Times New Roman" w:hAnsi="Times New Roman" w:cs="Times New Roman"/>
      <w:sz w:val="24"/>
      <w:szCs w:val="24"/>
      <w:lang w:val="x-none" w:eastAsia="x-none"/>
    </w:rPr>
  </w:style>
  <w:style w:type="paragraph" w:styleId="26">
    <w:name w:val="Body Text Indent 2"/>
    <w:basedOn w:val="a"/>
    <w:link w:val="27"/>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7">
    <w:name w:val="Основной текст с отступом 2 Знак"/>
    <w:basedOn w:val="a0"/>
    <w:link w:val="26"/>
    <w:rsid w:val="00DE1FCA"/>
    <w:rPr>
      <w:rFonts w:ascii="Times New Roman" w:eastAsia="Times New Roman" w:hAnsi="Times New Roman" w:cs="Times New Roman"/>
      <w:sz w:val="24"/>
      <w:szCs w:val="24"/>
      <w:lang w:val="x-none" w:eastAsia="x-none"/>
    </w:rPr>
  </w:style>
  <w:style w:type="paragraph" w:customStyle="1" w:styleId="aff0">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rPr>
  </w:style>
  <w:style w:type="paragraph" w:customStyle="1" w:styleId="aff1">
    <w:name w:val="Внимание: криминал!!"/>
    <w:basedOn w:val="aff0"/>
    <w:next w:val="a"/>
    <w:uiPriority w:val="99"/>
    <w:rsid w:val="00DE1FCA"/>
  </w:style>
  <w:style w:type="paragraph" w:customStyle="1" w:styleId="aff2">
    <w:name w:val="Внимание: недобросовестность!"/>
    <w:basedOn w:val="aff0"/>
    <w:next w:val="a"/>
    <w:uiPriority w:val="99"/>
    <w:rsid w:val="00DE1FCA"/>
  </w:style>
  <w:style w:type="paragraph" w:customStyle="1" w:styleId="aff3">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rPr>
  </w:style>
  <w:style w:type="paragraph" w:customStyle="1" w:styleId="aff4">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rPr>
  </w:style>
  <w:style w:type="paragraph" w:customStyle="1" w:styleId="19">
    <w:name w:val="Заголовок1"/>
    <w:basedOn w:val="aff4"/>
    <w:next w:val="a"/>
    <w:uiPriority w:val="99"/>
    <w:rsid w:val="00DE1FCA"/>
    <w:pPr>
      <w:shd w:val="clear" w:color="auto" w:fill="ECE9D8"/>
    </w:pPr>
    <w:rPr>
      <w:b/>
      <w:bCs/>
      <w:color w:val="0058A9"/>
    </w:rPr>
  </w:style>
  <w:style w:type="paragraph" w:customStyle="1" w:styleId="aff5">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rPr>
  </w:style>
  <w:style w:type="paragraph" w:customStyle="1" w:styleId="aff6">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7">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rPr>
  </w:style>
  <w:style w:type="paragraph" w:customStyle="1" w:styleId="aff8">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rPr>
  </w:style>
  <w:style w:type="paragraph" w:customStyle="1" w:styleId="aff9">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rPr>
  </w:style>
  <w:style w:type="paragraph" w:customStyle="1" w:styleId="affa">
    <w:name w:val="Заголовок ЭР (правое окно)"/>
    <w:basedOn w:val="aff9"/>
    <w:next w:val="a"/>
    <w:uiPriority w:val="99"/>
    <w:rsid w:val="00DE1FCA"/>
    <w:pPr>
      <w:spacing w:after="0"/>
      <w:jc w:val="left"/>
    </w:pPr>
  </w:style>
  <w:style w:type="paragraph" w:customStyle="1" w:styleId="affb">
    <w:name w:val="Интерактивный заголовок"/>
    <w:basedOn w:val="19"/>
    <w:next w:val="a"/>
    <w:uiPriority w:val="99"/>
    <w:rsid w:val="00DE1FCA"/>
    <w:rPr>
      <w:u w:val="single"/>
    </w:rPr>
  </w:style>
  <w:style w:type="paragraph" w:customStyle="1" w:styleId="affc">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rPr>
  </w:style>
  <w:style w:type="paragraph" w:customStyle="1" w:styleId="affd">
    <w:name w:val="Информация об изменениях"/>
    <w:basedOn w:val="affc"/>
    <w:next w:val="a"/>
    <w:uiPriority w:val="99"/>
    <w:rsid w:val="00DE1FCA"/>
    <w:pPr>
      <w:shd w:val="clear" w:color="auto" w:fill="EAEFED"/>
      <w:spacing w:before="180"/>
      <w:ind w:left="360" w:right="360" w:firstLine="0"/>
    </w:pPr>
  </w:style>
  <w:style w:type="paragraph" w:customStyle="1" w:styleId="affe">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rPr>
  </w:style>
  <w:style w:type="paragraph" w:customStyle="1" w:styleId="afff">
    <w:name w:val="Комментарий"/>
    <w:basedOn w:val="affe"/>
    <w:next w:val="a"/>
    <w:uiPriority w:val="99"/>
    <w:rsid w:val="00DE1FCA"/>
    <w:pPr>
      <w:shd w:val="clear" w:color="auto" w:fill="F0F0F0"/>
      <w:spacing w:before="75"/>
      <w:ind w:right="0"/>
      <w:jc w:val="both"/>
    </w:pPr>
    <w:rPr>
      <w:color w:val="353842"/>
    </w:rPr>
  </w:style>
  <w:style w:type="paragraph" w:customStyle="1" w:styleId="afff0">
    <w:name w:val="Информация об изменениях документа"/>
    <w:basedOn w:val="afff"/>
    <w:next w:val="a"/>
    <w:uiPriority w:val="99"/>
    <w:rsid w:val="00DE1FCA"/>
    <w:rPr>
      <w:i/>
      <w:iCs/>
    </w:rPr>
  </w:style>
  <w:style w:type="paragraph" w:customStyle="1" w:styleId="afff1">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rPr>
  </w:style>
  <w:style w:type="paragraph" w:customStyle="1" w:styleId="afff2">
    <w:name w:val="Колонтитул (левый)"/>
    <w:basedOn w:val="afff1"/>
    <w:next w:val="a"/>
    <w:uiPriority w:val="99"/>
    <w:rsid w:val="00DE1FCA"/>
    <w:rPr>
      <w:sz w:val="14"/>
      <w:szCs w:val="14"/>
    </w:rPr>
  </w:style>
  <w:style w:type="paragraph" w:customStyle="1" w:styleId="afff3">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rPr>
  </w:style>
  <w:style w:type="paragraph" w:customStyle="1" w:styleId="afff4">
    <w:name w:val="Колонтитул (правый)"/>
    <w:basedOn w:val="afff3"/>
    <w:next w:val="a"/>
    <w:uiPriority w:val="99"/>
    <w:rsid w:val="00DE1FCA"/>
    <w:rPr>
      <w:sz w:val="14"/>
      <w:szCs w:val="14"/>
    </w:rPr>
  </w:style>
  <w:style w:type="paragraph" w:customStyle="1" w:styleId="afff5">
    <w:name w:val="Комментарий пользователя"/>
    <w:basedOn w:val="afff"/>
    <w:next w:val="a"/>
    <w:uiPriority w:val="99"/>
    <w:rsid w:val="00DE1FCA"/>
    <w:pPr>
      <w:shd w:val="clear" w:color="auto" w:fill="FFDFE0"/>
      <w:jc w:val="left"/>
    </w:pPr>
  </w:style>
  <w:style w:type="paragraph" w:customStyle="1" w:styleId="afff6">
    <w:name w:val="Куда обратиться?"/>
    <w:basedOn w:val="aff0"/>
    <w:next w:val="a"/>
    <w:uiPriority w:val="99"/>
    <w:rsid w:val="00DE1FCA"/>
  </w:style>
  <w:style w:type="paragraph" w:customStyle="1" w:styleId="afff7">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rPr>
  </w:style>
  <w:style w:type="paragraph" w:customStyle="1" w:styleId="afff8">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rPr>
  </w:style>
  <w:style w:type="paragraph" w:customStyle="1" w:styleId="afff9">
    <w:name w:val="Необходимые документы"/>
    <w:basedOn w:val="aff0"/>
    <w:next w:val="a"/>
    <w:uiPriority w:val="99"/>
    <w:rsid w:val="00DE1FCA"/>
    <w:pPr>
      <w:ind w:firstLine="118"/>
    </w:pPr>
  </w:style>
  <w:style w:type="paragraph" w:customStyle="1" w:styleId="afffa">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rPr>
  </w:style>
  <w:style w:type="paragraph" w:customStyle="1" w:styleId="afffb">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rPr>
  </w:style>
  <w:style w:type="paragraph" w:customStyle="1" w:styleId="afffc">
    <w:name w:val="Оглавление"/>
    <w:basedOn w:val="afffb"/>
    <w:next w:val="a"/>
    <w:uiPriority w:val="99"/>
    <w:rsid w:val="00DE1FCA"/>
    <w:pPr>
      <w:ind w:left="140"/>
    </w:pPr>
  </w:style>
  <w:style w:type="paragraph" w:customStyle="1" w:styleId="afffd">
    <w:name w:val="Переменная часть"/>
    <w:basedOn w:val="aff4"/>
    <w:next w:val="a"/>
    <w:uiPriority w:val="99"/>
    <w:rsid w:val="00DE1FCA"/>
    <w:rPr>
      <w:sz w:val="18"/>
      <w:szCs w:val="18"/>
    </w:rPr>
  </w:style>
  <w:style w:type="paragraph" w:customStyle="1" w:styleId="afffe">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f">
    <w:name w:val="Подзаголовок для информации об изменениях"/>
    <w:basedOn w:val="affc"/>
    <w:next w:val="a"/>
    <w:uiPriority w:val="99"/>
    <w:rsid w:val="00DE1FCA"/>
    <w:rPr>
      <w:b/>
      <w:bCs/>
    </w:rPr>
  </w:style>
  <w:style w:type="paragraph" w:customStyle="1" w:styleId="affff0">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rPr>
  </w:style>
  <w:style w:type="paragraph" w:customStyle="1" w:styleId="affff1">
    <w:name w:val="Постоянная часть"/>
    <w:basedOn w:val="aff4"/>
    <w:next w:val="a"/>
    <w:uiPriority w:val="99"/>
    <w:rsid w:val="00DE1FCA"/>
    <w:rPr>
      <w:sz w:val="20"/>
      <w:szCs w:val="20"/>
    </w:rPr>
  </w:style>
  <w:style w:type="paragraph" w:customStyle="1" w:styleId="affff2">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rPr>
  </w:style>
  <w:style w:type="paragraph" w:customStyle="1" w:styleId="affff3">
    <w:name w:val="Пример."/>
    <w:basedOn w:val="aff0"/>
    <w:next w:val="a"/>
    <w:uiPriority w:val="99"/>
    <w:rsid w:val="00DE1FCA"/>
  </w:style>
  <w:style w:type="paragraph" w:customStyle="1" w:styleId="affff4">
    <w:name w:val="Примечание."/>
    <w:basedOn w:val="aff0"/>
    <w:next w:val="a"/>
    <w:uiPriority w:val="99"/>
    <w:rsid w:val="00DE1FCA"/>
  </w:style>
  <w:style w:type="paragraph" w:customStyle="1" w:styleId="affff5">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rPr>
  </w:style>
  <w:style w:type="paragraph" w:customStyle="1" w:styleId="affff6">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rPr>
  </w:style>
  <w:style w:type="paragraph" w:customStyle="1" w:styleId="affff7">
    <w:name w:val="Текст в таблице"/>
    <w:basedOn w:val="afffa"/>
    <w:next w:val="a"/>
    <w:uiPriority w:val="99"/>
    <w:rsid w:val="00DE1FCA"/>
    <w:pPr>
      <w:ind w:firstLine="500"/>
    </w:pPr>
  </w:style>
  <w:style w:type="paragraph" w:customStyle="1" w:styleId="affff8">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rPr>
  </w:style>
  <w:style w:type="paragraph" w:customStyle="1" w:styleId="affff9">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rPr>
  </w:style>
  <w:style w:type="paragraph" w:customStyle="1" w:styleId="affffa">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rPr>
  </w:style>
  <w:style w:type="paragraph" w:customStyle="1" w:styleId="affffb">
    <w:name w:val="Центрированный (таблица)"/>
    <w:basedOn w:val="afffa"/>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rPr>
  </w:style>
  <w:style w:type="character" w:styleId="affffc">
    <w:name w:val="page number"/>
    <w:unhideWhenUsed/>
    <w:rsid w:val="00DE1FCA"/>
    <w:rPr>
      <w:rFonts w:ascii="Times New Roman" w:hAnsi="Times New Roman" w:cs="Times New Roman" w:hint="default"/>
    </w:rPr>
  </w:style>
  <w:style w:type="character" w:styleId="affffd">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e">
    <w:name w:val="Цветовое выделение"/>
    <w:uiPriority w:val="99"/>
    <w:rsid w:val="00DE1FCA"/>
    <w:rPr>
      <w:b/>
      <w:bCs w:val="0"/>
      <w:color w:val="26282F"/>
    </w:rPr>
  </w:style>
  <w:style w:type="character" w:customStyle="1" w:styleId="afffff">
    <w:name w:val="Гипертекстовая ссылка"/>
    <w:uiPriority w:val="99"/>
    <w:rsid w:val="00DE1FCA"/>
    <w:rPr>
      <w:b/>
      <w:bCs w:val="0"/>
      <w:color w:val="106BBE"/>
    </w:rPr>
  </w:style>
  <w:style w:type="character" w:customStyle="1" w:styleId="afffff0">
    <w:name w:val="Активная гипертекстовая ссылка"/>
    <w:uiPriority w:val="99"/>
    <w:rsid w:val="00DE1FCA"/>
    <w:rPr>
      <w:b/>
      <w:bCs w:val="0"/>
      <w:color w:val="106BBE"/>
      <w:u w:val="single"/>
    </w:rPr>
  </w:style>
  <w:style w:type="character" w:customStyle="1" w:styleId="afffff1">
    <w:name w:val="Выделение для Базового Поиска"/>
    <w:uiPriority w:val="99"/>
    <w:rsid w:val="00DE1FCA"/>
    <w:rPr>
      <w:b/>
      <w:bCs w:val="0"/>
      <w:color w:val="0058A9"/>
    </w:rPr>
  </w:style>
  <w:style w:type="character" w:customStyle="1" w:styleId="afffff2">
    <w:name w:val="Выделение для Базового Поиска (курсив)"/>
    <w:uiPriority w:val="99"/>
    <w:rsid w:val="00DE1FCA"/>
    <w:rPr>
      <w:b/>
      <w:bCs w:val="0"/>
      <w:i/>
      <w:iCs w:val="0"/>
      <w:color w:val="0058A9"/>
    </w:rPr>
  </w:style>
  <w:style w:type="character" w:customStyle="1" w:styleId="afffff3">
    <w:name w:val="Заголовок своего сообщения"/>
    <w:uiPriority w:val="99"/>
    <w:rsid w:val="00DE1FCA"/>
    <w:rPr>
      <w:b/>
      <w:bCs w:val="0"/>
      <w:color w:val="26282F"/>
    </w:rPr>
  </w:style>
  <w:style w:type="character" w:customStyle="1" w:styleId="afffff4">
    <w:name w:val="Заголовок чужого сообщения"/>
    <w:uiPriority w:val="99"/>
    <w:rsid w:val="00DE1FCA"/>
    <w:rPr>
      <w:b/>
      <w:bCs w:val="0"/>
      <w:color w:val="FF0000"/>
    </w:rPr>
  </w:style>
  <w:style w:type="character" w:customStyle="1" w:styleId="afffff5">
    <w:name w:val="Найденные слова"/>
    <w:uiPriority w:val="99"/>
    <w:rsid w:val="00DE1FCA"/>
    <w:rPr>
      <w:b/>
      <w:bCs w:val="0"/>
      <w:color w:val="26282F"/>
      <w:shd w:val="clear" w:color="auto" w:fill="FFF580"/>
    </w:rPr>
  </w:style>
  <w:style w:type="character" w:customStyle="1" w:styleId="afffff6">
    <w:name w:val="Не вступил в силу"/>
    <w:uiPriority w:val="99"/>
    <w:rsid w:val="00DE1FCA"/>
    <w:rPr>
      <w:b/>
      <w:bCs w:val="0"/>
      <w:color w:val="000000"/>
      <w:shd w:val="clear" w:color="auto" w:fill="D8EDE8"/>
    </w:rPr>
  </w:style>
  <w:style w:type="character" w:customStyle="1" w:styleId="afffff7">
    <w:name w:val="Опечатки"/>
    <w:uiPriority w:val="99"/>
    <w:rsid w:val="00DE1FCA"/>
    <w:rPr>
      <w:color w:val="FF0000"/>
    </w:rPr>
  </w:style>
  <w:style w:type="character" w:customStyle="1" w:styleId="afffff8">
    <w:name w:val="Продолжение ссылки"/>
    <w:uiPriority w:val="99"/>
    <w:rsid w:val="00DE1FCA"/>
  </w:style>
  <w:style w:type="character" w:customStyle="1" w:styleId="afffff9">
    <w:name w:val="Сравнение редакций"/>
    <w:uiPriority w:val="99"/>
    <w:rsid w:val="00DE1FCA"/>
    <w:rPr>
      <w:b/>
      <w:bCs w:val="0"/>
      <w:color w:val="26282F"/>
    </w:rPr>
  </w:style>
  <w:style w:type="character" w:customStyle="1" w:styleId="afffffa">
    <w:name w:val="Сравнение редакций. Добавленный фрагмент"/>
    <w:uiPriority w:val="99"/>
    <w:rsid w:val="00DE1FCA"/>
    <w:rPr>
      <w:color w:val="000000"/>
      <w:shd w:val="clear" w:color="auto" w:fill="C1D7FF"/>
    </w:rPr>
  </w:style>
  <w:style w:type="character" w:customStyle="1" w:styleId="afffffb">
    <w:name w:val="Сравнение редакций. Удаленный фрагмент"/>
    <w:uiPriority w:val="99"/>
    <w:rsid w:val="00DE1FCA"/>
    <w:rPr>
      <w:color w:val="000000"/>
      <w:shd w:val="clear" w:color="auto" w:fill="C4C413"/>
    </w:rPr>
  </w:style>
  <w:style w:type="character" w:customStyle="1" w:styleId="afffffc">
    <w:name w:val="Ссылка на утративший силу документ"/>
    <w:uiPriority w:val="99"/>
    <w:rsid w:val="00DE1FCA"/>
    <w:rPr>
      <w:b/>
      <w:bCs w:val="0"/>
      <w:color w:val="749232"/>
    </w:rPr>
  </w:style>
  <w:style w:type="character" w:customStyle="1" w:styleId="afffffd">
    <w:name w:val="Утратил силу"/>
    <w:uiPriority w:val="99"/>
    <w:rsid w:val="00DE1FCA"/>
    <w:rPr>
      <w:b/>
      <w:bCs w:val="0"/>
      <w:strike/>
      <w:color w:val="666600"/>
    </w:rPr>
  </w:style>
  <w:style w:type="character" w:customStyle="1" w:styleId="afffffe">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8">
    <w:name w:val="Сетка таблицы2"/>
    <w:basedOn w:val="a1"/>
    <w:next w:val="a4"/>
    <w:uiPriority w:val="39"/>
    <w:rsid w:val="00DE1FCA"/>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rPr>
  </w:style>
  <w:style w:type="table" w:customStyle="1" w:styleId="TableNormal13">
    <w:name w:val="Table Normal13"/>
    <w:uiPriority w:val="2"/>
    <w:semiHidden/>
    <w:qFormat/>
    <w:rsid w:val="00DE1FCA"/>
    <w:pPr>
      <w:widowControl w:val="0"/>
      <w:autoSpaceDE w:val="0"/>
      <w:autoSpaceDN w:val="0"/>
    </w:pPr>
    <w:rPr>
      <w:rFonts w:cs="Times New Roman"/>
      <w:lang w:val="en-US"/>
    </w:rPr>
    <w:tblPr>
      <w:tblCellMar>
        <w:top w:w="0" w:type="dxa"/>
        <w:left w:w="0" w:type="dxa"/>
        <w:bottom w:w="0" w:type="dxa"/>
        <w:right w:w="0" w:type="dxa"/>
      </w:tblCellMar>
    </w:tblPr>
  </w:style>
  <w:style w:type="character" w:styleId="affffff">
    <w:name w:val="Strong"/>
    <w:uiPriority w:val="22"/>
    <w:qFormat/>
    <w:rsid w:val="00064407"/>
    <w:rPr>
      <w:b/>
      <w:bCs/>
    </w:rPr>
  </w:style>
  <w:style w:type="character" w:styleId="affffff0">
    <w:name w:val="Subtle Emphasis"/>
    <w:uiPriority w:val="19"/>
    <w:qFormat/>
    <w:rsid w:val="00064407"/>
    <w:rPr>
      <w:i/>
      <w:iCs/>
      <w:color w:val="404040"/>
    </w:rPr>
  </w:style>
  <w:style w:type="paragraph" w:styleId="affffff1">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1">
    <w:name w:val="Заголовок Знак2"/>
    <w:link w:val="a3"/>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rPr>
  </w:style>
  <w:style w:type="table" w:customStyle="1" w:styleId="32">
    <w:name w:val="Таблица простая 32"/>
    <w:basedOn w:val="a1"/>
    <w:uiPriority w:val="43"/>
    <w:rsid w:val="00064407"/>
    <w:rPr>
      <w:rFonts w:eastAsia="Times New Roman" w:cs="Times New Roman"/>
      <w:sz w:val="20"/>
      <w:szCs w:val="20"/>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eastAsia="Times New Roman" w:cs="Times New Roman"/>
    </w:rPr>
  </w:style>
  <w:style w:type="paragraph" w:customStyle="1" w:styleId="1d">
    <w:name w:val="Обычный (веб)1"/>
    <w:basedOn w:val="a"/>
    <w:next w:val="afd"/>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4"/>
    <w:uiPriority w:val="39"/>
    <w:rsid w:val="00064407"/>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4"/>
    <w:uiPriority w:val="39"/>
    <w:rsid w:val="00064407"/>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9"/>
    <w:link w:val="115"/>
    <w:qFormat/>
    <w:rsid w:val="00064407"/>
    <w:pPr>
      <w:spacing w:after="60" w:line="276" w:lineRule="auto"/>
      <w:ind w:firstLine="709"/>
      <w:jc w:val="both"/>
      <w:outlineLvl w:val="1"/>
    </w:pPr>
    <w:rPr>
      <w:rFonts w:ascii="Times New Roman" w:eastAsia="Segoe UI" w:hAnsi="Times New Roman" w:cs="Times New Roman"/>
      <w:sz w:val="24"/>
      <w:szCs w:val="24"/>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a"/>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rPr>
  </w:style>
  <w:style w:type="table" w:customStyle="1" w:styleId="43">
    <w:name w:val="Сетка таблицы4"/>
    <w:basedOn w:val="a1"/>
    <w:next w:val="a4"/>
    <w:uiPriority w:val="39"/>
    <w:rsid w:val="0051713F"/>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4"/>
    <w:rsid w:val="005D7117"/>
    <w:rPr>
      <w:rFonts w:cs="Times New Roman"/>
      <w:vertAlign w:val="superscript"/>
    </w:rPr>
  </w:style>
  <w:style w:type="paragraph" w:customStyle="1" w:styleId="formattext">
    <w:name w:val="formattext"/>
    <w:basedOn w:val="a"/>
    <w:rsid w:val="002168EA"/>
    <w:pPr>
      <w:spacing w:before="100" w:beforeAutospacing="1" w:after="100" w:afterAutospacing="1"/>
    </w:pPr>
    <w:rPr>
      <w:rFonts w:ascii="Times New Roman" w:eastAsia="Times New Roman" w:hAnsi="Times New Roman" w:cs="Times New Roman"/>
      <w:sz w:val="24"/>
      <w:szCs w:val="24"/>
    </w:rPr>
  </w:style>
  <w:style w:type="table" w:customStyle="1" w:styleId="affffff5">
    <w:basedOn w:val="TableNormal6"/>
    <w:tblPr>
      <w:tblStyleRowBandSize w:val="1"/>
      <w:tblStyleColBandSize w:val="1"/>
      <w:tblCellMar>
        <w:left w:w="5" w:type="dxa"/>
        <w:right w:w="5" w:type="dxa"/>
      </w:tblCellMar>
    </w:tblPr>
  </w:style>
  <w:style w:type="table" w:customStyle="1" w:styleId="affffff6">
    <w:basedOn w:val="TableNormal6"/>
    <w:tblPr>
      <w:tblStyleRowBandSize w:val="1"/>
      <w:tblStyleColBandSize w:val="1"/>
      <w:tblCellMar>
        <w:left w:w="5" w:type="dxa"/>
        <w:right w:w="5" w:type="dxa"/>
      </w:tblCellMar>
    </w:tblPr>
  </w:style>
  <w:style w:type="table" w:customStyle="1" w:styleId="affffff7">
    <w:basedOn w:val="TableNormal6"/>
    <w:tblPr>
      <w:tblStyleRowBandSize w:val="1"/>
      <w:tblStyleColBandSize w:val="1"/>
      <w:tblCellMar>
        <w:left w:w="5" w:type="dxa"/>
        <w:right w:w="5" w:type="dxa"/>
      </w:tblCellMar>
    </w:tblPr>
  </w:style>
  <w:style w:type="table" w:customStyle="1" w:styleId="affffff8">
    <w:basedOn w:val="TableNormal6"/>
    <w:tblPr>
      <w:tblStyleRowBandSize w:val="1"/>
      <w:tblStyleColBandSize w:val="1"/>
      <w:tblCellMar>
        <w:left w:w="5" w:type="dxa"/>
        <w:right w:w="5" w:type="dxa"/>
      </w:tblCellMar>
    </w:tblPr>
  </w:style>
  <w:style w:type="table" w:customStyle="1" w:styleId="affffff9">
    <w:basedOn w:val="TableNormal4"/>
    <w:pPr>
      <w:widowControl w:val="0"/>
    </w:pPr>
    <w:tblPr>
      <w:tblStyleRowBandSize w:val="1"/>
      <w:tblStyleColBandSize w:val="1"/>
      <w:tblCellMar>
        <w:left w:w="5" w:type="dxa"/>
        <w:right w:w="5" w:type="dxa"/>
      </w:tblCellMar>
    </w:tblPr>
  </w:style>
  <w:style w:type="table" w:customStyle="1" w:styleId="affffffa">
    <w:basedOn w:val="TableNormal4"/>
    <w:pPr>
      <w:widowControl w:val="0"/>
    </w:pPr>
    <w:tblPr>
      <w:tblStyleRowBandSize w:val="1"/>
      <w:tblStyleColBandSize w:val="1"/>
      <w:tblCellMar>
        <w:left w:w="5" w:type="dxa"/>
        <w:right w:w="5" w:type="dxa"/>
      </w:tblCellMar>
    </w:tblPr>
  </w:style>
  <w:style w:type="table" w:customStyle="1" w:styleId="affffffb">
    <w:basedOn w:val="TableNormal4"/>
    <w:pPr>
      <w:widowControl w:val="0"/>
    </w:pPr>
    <w:tblPr>
      <w:tblStyleRowBandSize w:val="1"/>
      <w:tblStyleColBandSize w:val="1"/>
      <w:tblCellMar>
        <w:left w:w="5" w:type="dxa"/>
        <w:right w:w="5" w:type="dxa"/>
      </w:tblCellMar>
    </w:tblPr>
  </w:style>
  <w:style w:type="table" w:customStyle="1" w:styleId="affffffc">
    <w:basedOn w:val="TableNormal4"/>
    <w:pPr>
      <w:widowControl w:val="0"/>
    </w:pPr>
    <w:tblPr>
      <w:tblStyleRowBandSize w:val="1"/>
      <w:tblStyleColBandSize w:val="1"/>
      <w:tblCellMar>
        <w:left w:w="5" w:type="dxa"/>
        <w:right w:w="5" w:type="dxa"/>
      </w:tblCellMar>
    </w:tblPr>
  </w:style>
  <w:style w:type="table" w:customStyle="1" w:styleId="affffffd">
    <w:basedOn w:val="TableNormal4"/>
    <w:pPr>
      <w:widowControl w:val="0"/>
    </w:pPr>
    <w:tblPr>
      <w:tblStyleRowBandSize w:val="1"/>
      <w:tblStyleColBandSize w:val="1"/>
      <w:tblCellMar>
        <w:left w:w="5" w:type="dxa"/>
        <w:right w:w="5" w:type="dxa"/>
      </w:tblCellMar>
    </w:tblPr>
  </w:style>
  <w:style w:type="table" w:customStyle="1" w:styleId="affffffe">
    <w:basedOn w:val="TableNormal4"/>
    <w:pPr>
      <w:widowControl w:val="0"/>
    </w:pPr>
    <w:tblPr>
      <w:tblStyleRowBandSize w:val="1"/>
      <w:tblStyleColBandSize w:val="1"/>
      <w:tblCellMar>
        <w:left w:w="5" w:type="dxa"/>
        <w:right w:w="5" w:type="dxa"/>
      </w:tblCellMar>
    </w:tblPr>
  </w:style>
  <w:style w:type="table" w:customStyle="1" w:styleId="afffffff">
    <w:basedOn w:val="TableNormal4"/>
    <w:pPr>
      <w:widowControl w:val="0"/>
    </w:pPr>
    <w:tblPr>
      <w:tblStyleRowBandSize w:val="1"/>
      <w:tblStyleColBandSize w:val="1"/>
      <w:tblCellMar>
        <w:left w:w="5" w:type="dxa"/>
        <w:right w:w="5" w:type="dxa"/>
      </w:tblCellMar>
    </w:tblPr>
  </w:style>
  <w:style w:type="table" w:customStyle="1" w:styleId="afffffff0">
    <w:basedOn w:val="TableNormal4"/>
    <w:pPr>
      <w:widowControl w:val="0"/>
    </w:pPr>
    <w:tblPr>
      <w:tblStyleRowBandSize w:val="1"/>
      <w:tblStyleColBandSize w:val="1"/>
      <w:tblCellMar>
        <w:left w:w="5" w:type="dxa"/>
        <w:right w:w="5" w:type="dxa"/>
      </w:tblCellMar>
    </w:tblPr>
  </w:style>
  <w:style w:type="table" w:customStyle="1" w:styleId="afffffff1">
    <w:basedOn w:val="TableNormal4"/>
    <w:pPr>
      <w:widowControl w:val="0"/>
    </w:pPr>
    <w:tblPr>
      <w:tblStyleRowBandSize w:val="1"/>
      <w:tblStyleColBandSize w:val="1"/>
      <w:tblCellMar>
        <w:left w:w="5" w:type="dxa"/>
        <w:right w:w="5" w:type="dxa"/>
      </w:tblCellMar>
    </w:tblPr>
  </w:style>
  <w:style w:type="table" w:customStyle="1" w:styleId="afffffff2">
    <w:basedOn w:val="TableNormal4"/>
    <w:pPr>
      <w:widowControl w:val="0"/>
    </w:pPr>
    <w:tblPr>
      <w:tblStyleRowBandSize w:val="1"/>
      <w:tblStyleColBandSize w:val="1"/>
      <w:tblCellMar>
        <w:left w:w="5" w:type="dxa"/>
        <w:right w:w="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JH2gPKNuz8KpiSK9NSYjlex9rgA==">CgMxLjAyCGguZ2pkZ3hzMgloLjMwajB6bGwyCWguMWZvYjl0ZTIOaC44Z3Q0aTh3c3cwaDEyDWguaGl4MnpkdDBzdTcyCWguMmV0OTJwMDIJaC4xdDNoNXNmMgloLjRkMzRvZzgyCWguMnM4ZXlvMTIJaC4yNmluMXJnOAByITFpdmpWUXVUcEhiV0VhX1VkTzJTdUg1Zk9NSlUzWjlMRg==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1493</Words>
  <Characters>8512</Characters>
  <Application>Microsoft Office Word</Application>
  <DocSecurity>0</DocSecurity>
  <Lines>70</Lines>
  <Paragraphs>19</Paragraphs>
  <ScaleCrop>false</ScaleCrop>
  <Company/>
  <LinksUpToDate>false</LinksUpToDate>
  <CharactersWithSpaces>9986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Насибян Евгения Артемовна</cp:lastModifiedBy>
  <cp:revision>2</cp:revision>
  <dcterms:created xsi:type="dcterms:W3CDTF">2024-03-04T11:39:00Z</dcterms:created>
  <dcterms:modified xsi:type="dcterms:W3CDTF">2024-08-16T12:24:00Z</dcterms:modified>
</cp:coreProperties>
</file>