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A53CC" w14:textId="77777777" w:rsidR="007F26AF" w:rsidRDefault="00CB143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F7D6DB6" w14:textId="77777777" w:rsidR="007F26AF" w:rsidRDefault="00CB143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21.02.02 Бурение нефтяных и газовых скважин</w:t>
      </w:r>
      <w:r>
        <w:rPr>
          <w:rFonts w:ascii="Times New Roman" w:eastAsia="Times New Roman" w:hAnsi="Times New Roman" w:cs="Times New Roman"/>
          <w:b/>
          <w:sz w:val="24"/>
          <w:szCs w:val="24"/>
        </w:rPr>
        <w:br/>
      </w:r>
    </w:p>
    <w:p w14:paraId="59E6A639" w14:textId="77777777" w:rsidR="007F26AF" w:rsidRDefault="007F26AF">
      <w:pPr>
        <w:jc w:val="center"/>
        <w:rPr>
          <w:rFonts w:ascii="Times New Roman" w:eastAsia="Times New Roman" w:hAnsi="Times New Roman" w:cs="Times New Roman"/>
          <w:b/>
          <w:i/>
          <w:sz w:val="24"/>
          <w:szCs w:val="24"/>
        </w:rPr>
      </w:pPr>
    </w:p>
    <w:p w14:paraId="0083C103" w14:textId="77777777" w:rsidR="007F26AF" w:rsidRDefault="007F26AF">
      <w:pPr>
        <w:jc w:val="center"/>
        <w:rPr>
          <w:rFonts w:ascii="Times New Roman" w:eastAsia="Times New Roman" w:hAnsi="Times New Roman" w:cs="Times New Roman"/>
          <w:b/>
          <w:i/>
          <w:sz w:val="24"/>
          <w:szCs w:val="24"/>
        </w:rPr>
      </w:pPr>
    </w:p>
    <w:p w14:paraId="59903D92" w14:textId="77777777" w:rsidR="007F26AF" w:rsidRDefault="007F26AF">
      <w:pPr>
        <w:jc w:val="center"/>
        <w:rPr>
          <w:rFonts w:ascii="Times New Roman" w:eastAsia="Times New Roman" w:hAnsi="Times New Roman" w:cs="Times New Roman"/>
          <w:b/>
          <w:i/>
          <w:sz w:val="24"/>
          <w:szCs w:val="24"/>
        </w:rPr>
      </w:pPr>
    </w:p>
    <w:p w14:paraId="0D96EDB3" w14:textId="77777777" w:rsidR="007F26AF" w:rsidRDefault="007F26AF">
      <w:pPr>
        <w:jc w:val="center"/>
        <w:rPr>
          <w:rFonts w:ascii="Times New Roman" w:eastAsia="Times New Roman" w:hAnsi="Times New Roman" w:cs="Times New Roman"/>
          <w:b/>
          <w:i/>
          <w:sz w:val="24"/>
          <w:szCs w:val="24"/>
        </w:rPr>
      </w:pPr>
    </w:p>
    <w:p w14:paraId="72299AEE" w14:textId="77777777" w:rsidR="007F26AF" w:rsidRDefault="007F26AF">
      <w:pPr>
        <w:jc w:val="center"/>
        <w:rPr>
          <w:rFonts w:ascii="Times New Roman" w:eastAsia="Times New Roman" w:hAnsi="Times New Roman" w:cs="Times New Roman"/>
          <w:b/>
          <w:i/>
          <w:sz w:val="24"/>
          <w:szCs w:val="24"/>
        </w:rPr>
      </w:pPr>
    </w:p>
    <w:p w14:paraId="4129916D" w14:textId="77777777" w:rsidR="007F26AF" w:rsidRDefault="007F26AF">
      <w:pPr>
        <w:jc w:val="center"/>
        <w:rPr>
          <w:rFonts w:ascii="Times New Roman" w:eastAsia="Times New Roman" w:hAnsi="Times New Roman" w:cs="Times New Roman"/>
          <w:b/>
          <w:i/>
          <w:sz w:val="24"/>
          <w:szCs w:val="24"/>
        </w:rPr>
      </w:pPr>
    </w:p>
    <w:p w14:paraId="72BCCAE7" w14:textId="77777777" w:rsidR="007F26AF" w:rsidRDefault="007F26AF">
      <w:pPr>
        <w:jc w:val="center"/>
        <w:rPr>
          <w:rFonts w:ascii="Times New Roman" w:eastAsia="Times New Roman" w:hAnsi="Times New Roman" w:cs="Times New Roman"/>
          <w:b/>
          <w:i/>
          <w:sz w:val="24"/>
          <w:szCs w:val="24"/>
        </w:rPr>
      </w:pPr>
    </w:p>
    <w:p w14:paraId="4FC0E49F" w14:textId="77777777" w:rsidR="007F26AF" w:rsidRDefault="007F26AF">
      <w:pPr>
        <w:jc w:val="center"/>
        <w:rPr>
          <w:rFonts w:ascii="Times New Roman" w:eastAsia="Times New Roman" w:hAnsi="Times New Roman" w:cs="Times New Roman"/>
          <w:b/>
          <w:i/>
          <w:sz w:val="24"/>
          <w:szCs w:val="24"/>
        </w:rPr>
      </w:pPr>
    </w:p>
    <w:p w14:paraId="360F8666" w14:textId="77777777" w:rsidR="007F26AF" w:rsidRDefault="00CB143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CA3BA58" w14:textId="77777777" w:rsidR="007F26AF" w:rsidRDefault="007F26AF">
      <w:pPr>
        <w:jc w:val="center"/>
        <w:rPr>
          <w:rFonts w:ascii="Times New Roman" w:eastAsia="Times New Roman" w:hAnsi="Times New Roman" w:cs="Times New Roman"/>
          <w:b/>
          <w:i/>
          <w:sz w:val="24"/>
          <w:szCs w:val="24"/>
        </w:rPr>
      </w:pPr>
    </w:p>
    <w:p w14:paraId="003079CB" w14:textId="77777777" w:rsidR="007F26AF" w:rsidRDefault="007F26AF">
      <w:pPr>
        <w:jc w:val="center"/>
        <w:rPr>
          <w:rFonts w:ascii="Times New Roman" w:eastAsia="Times New Roman" w:hAnsi="Times New Roman" w:cs="Times New Roman"/>
          <w:b/>
          <w:i/>
          <w:sz w:val="24"/>
          <w:szCs w:val="24"/>
        </w:rPr>
      </w:pPr>
    </w:p>
    <w:p w14:paraId="5EBD2095" w14:textId="77777777" w:rsidR="007F26AF" w:rsidRDefault="007F26AF">
      <w:pPr>
        <w:jc w:val="center"/>
        <w:rPr>
          <w:rFonts w:ascii="Times New Roman" w:eastAsia="Times New Roman" w:hAnsi="Times New Roman" w:cs="Times New Roman"/>
          <w:b/>
          <w:i/>
          <w:sz w:val="24"/>
          <w:szCs w:val="24"/>
        </w:rPr>
      </w:pPr>
    </w:p>
    <w:p w14:paraId="1897EB0B" w14:textId="77777777" w:rsidR="007F26AF" w:rsidRDefault="007F26AF">
      <w:pPr>
        <w:jc w:val="center"/>
        <w:rPr>
          <w:rFonts w:ascii="Times New Roman" w:eastAsia="Times New Roman" w:hAnsi="Times New Roman" w:cs="Times New Roman"/>
          <w:b/>
          <w:i/>
          <w:sz w:val="24"/>
          <w:szCs w:val="24"/>
        </w:rPr>
      </w:pPr>
    </w:p>
    <w:p w14:paraId="1720D0FA" w14:textId="77777777" w:rsidR="007F26AF" w:rsidRDefault="007F26AF">
      <w:pPr>
        <w:jc w:val="center"/>
        <w:rPr>
          <w:rFonts w:ascii="Times New Roman" w:eastAsia="Times New Roman" w:hAnsi="Times New Roman" w:cs="Times New Roman"/>
          <w:b/>
          <w:i/>
          <w:sz w:val="24"/>
          <w:szCs w:val="24"/>
        </w:rPr>
      </w:pPr>
    </w:p>
    <w:p w14:paraId="60FDC156" w14:textId="77777777" w:rsidR="007F26AF" w:rsidRDefault="007F26AF">
      <w:pPr>
        <w:jc w:val="center"/>
        <w:rPr>
          <w:rFonts w:ascii="Times New Roman" w:eastAsia="Times New Roman" w:hAnsi="Times New Roman" w:cs="Times New Roman"/>
          <w:b/>
          <w:i/>
          <w:sz w:val="24"/>
          <w:szCs w:val="24"/>
        </w:rPr>
      </w:pPr>
    </w:p>
    <w:p w14:paraId="01EEFB21" w14:textId="77777777" w:rsidR="007F26AF" w:rsidRDefault="007F26AF">
      <w:pPr>
        <w:jc w:val="center"/>
        <w:rPr>
          <w:rFonts w:ascii="Times New Roman" w:eastAsia="Times New Roman" w:hAnsi="Times New Roman" w:cs="Times New Roman"/>
          <w:b/>
          <w:i/>
          <w:sz w:val="24"/>
          <w:szCs w:val="24"/>
        </w:rPr>
      </w:pPr>
    </w:p>
    <w:p w14:paraId="4824D045" w14:textId="77777777" w:rsidR="007F26AF" w:rsidRDefault="007F26AF">
      <w:pPr>
        <w:jc w:val="center"/>
        <w:rPr>
          <w:rFonts w:ascii="Times New Roman" w:eastAsia="Times New Roman" w:hAnsi="Times New Roman" w:cs="Times New Roman"/>
          <w:b/>
          <w:i/>
          <w:sz w:val="24"/>
          <w:szCs w:val="24"/>
        </w:rPr>
      </w:pPr>
    </w:p>
    <w:p w14:paraId="4756B226" w14:textId="77777777" w:rsidR="007F26AF" w:rsidRDefault="007F26AF">
      <w:pPr>
        <w:jc w:val="center"/>
        <w:rPr>
          <w:rFonts w:ascii="Times New Roman" w:eastAsia="Times New Roman" w:hAnsi="Times New Roman" w:cs="Times New Roman"/>
          <w:b/>
          <w:i/>
          <w:sz w:val="24"/>
          <w:szCs w:val="24"/>
        </w:rPr>
      </w:pPr>
    </w:p>
    <w:p w14:paraId="63FD266E" w14:textId="77777777" w:rsidR="007F26AF" w:rsidRDefault="007F26AF">
      <w:pPr>
        <w:jc w:val="center"/>
        <w:rPr>
          <w:rFonts w:ascii="Times New Roman" w:eastAsia="Times New Roman" w:hAnsi="Times New Roman" w:cs="Times New Roman"/>
          <w:b/>
          <w:i/>
          <w:sz w:val="24"/>
          <w:szCs w:val="24"/>
        </w:rPr>
      </w:pPr>
    </w:p>
    <w:p w14:paraId="01B846DF" w14:textId="77777777" w:rsidR="007F26AF" w:rsidRDefault="007F26AF">
      <w:pPr>
        <w:jc w:val="center"/>
        <w:rPr>
          <w:rFonts w:ascii="Times New Roman" w:eastAsia="Times New Roman" w:hAnsi="Times New Roman" w:cs="Times New Roman"/>
          <w:b/>
          <w:i/>
          <w:sz w:val="24"/>
          <w:szCs w:val="24"/>
        </w:rPr>
      </w:pPr>
    </w:p>
    <w:p w14:paraId="1583849F" w14:textId="77777777" w:rsidR="007F26AF" w:rsidRDefault="007F26AF">
      <w:pPr>
        <w:jc w:val="center"/>
        <w:rPr>
          <w:rFonts w:ascii="Times New Roman" w:eastAsia="Times New Roman" w:hAnsi="Times New Roman" w:cs="Times New Roman"/>
          <w:b/>
          <w:i/>
          <w:sz w:val="24"/>
          <w:szCs w:val="24"/>
        </w:rPr>
      </w:pPr>
    </w:p>
    <w:p w14:paraId="718396A9" w14:textId="77777777" w:rsidR="007F26AF" w:rsidRDefault="007F26AF">
      <w:pPr>
        <w:jc w:val="center"/>
        <w:rPr>
          <w:rFonts w:ascii="Times New Roman" w:eastAsia="Times New Roman" w:hAnsi="Times New Roman" w:cs="Times New Roman"/>
          <w:b/>
          <w:i/>
          <w:sz w:val="24"/>
          <w:szCs w:val="24"/>
        </w:rPr>
      </w:pPr>
    </w:p>
    <w:p w14:paraId="6037CC80" w14:textId="77777777" w:rsidR="007F26AF" w:rsidRDefault="007F26AF">
      <w:pPr>
        <w:jc w:val="center"/>
        <w:rPr>
          <w:rFonts w:ascii="Times New Roman" w:eastAsia="Times New Roman" w:hAnsi="Times New Roman" w:cs="Times New Roman"/>
          <w:b/>
          <w:i/>
          <w:sz w:val="24"/>
          <w:szCs w:val="24"/>
        </w:rPr>
      </w:pPr>
    </w:p>
    <w:p w14:paraId="57AD351F" w14:textId="77777777" w:rsidR="007F26AF" w:rsidRDefault="007F26AF">
      <w:pPr>
        <w:jc w:val="center"/>
        <w:rPr>
          <w:rFonts w:ascii="Times New Roman" w:eastAsia="Times New Roman" w:hAnsi="Times New Roman" w:cs="Times New Roman"/>
          <w:b/>
          <w:i/>
          <w:sz w:val="24"/>
          <w:szCs w:val="24"/>
        </w:rPr>
      </w:pPr>
    </w:p>
    <w:p w14:paraId="2ADBD24F" w14:textId="77777777" w:rsidR="007F26AF" w:rsidRDefault="007F26AF">
      <w:pPr>
        <w:jc w:val="center"/>
        <w:rPr>
          <w:rFonts w:ascii="Times New Roman" w:eastAsia="Times New Roman" w:hAnsi="Times New Roman" w:cs="Times New Roman"/>
          <w:b/>
          <w:i/>
          <w:sz w:val="24"/>
          <w:szCs w:val="24"/>
        </w:rPr>
      </w:pPr>
    </w:p>
    <w:p w14:paraId="4E1FF7B1" w14:textId="77777777" w:rsidR="007F26AF" w:rsidRDefault="007F26AF">
      <w:pPr>
        <w:jc w:val="center"/>
        <w:rPr>
          <w:rFonts w:ascii="Times New Roman" w:eastAsia="Times New Roman" w:hAnsi="Times New Roman" w:cs="Times New Roman"/>
          <w:b/>
          <w:i/>
          <w:sz w:val="24"/>
          <w:szCs w:val="24"/>
        </w:rPr>
      </w:pPr>
    </w:p>
    <w:p w14:paraId="3B6E16B8" w14:textId="77777777" w:rsidR="007F26AF" w:rsidRDefault="007F26AF">
      <w:pPr>
        <w:jc w:val="center"/>
        <w:rPr>
          <w:rFonts w:ascii="Times New Roman" w:eastAsia="Times New Roman" w:hAnsi="Times New Roman" w:cs="Times New Roman"/>
          <w:b/>
          <w:i/>
          <w:sz w:val="24"/>
          <w:szCs w:val="24"/>
        </w:rPr>
      </w:pPr>
    </w:p>
    <w:p w14:paraId="096A6D62" w14:textId="77777777" w:rsidR="007F26AF" w:rsidRDefault="007F26AF">
      <w:pPr>
        <w:jc w:val="center"/>
        <w:rPr>
          <w:rFonts w:ascii="Times New Roman" w:eastAsia="Times New Roman" w:hAnsi="Times New Roman" w:cs="Times New Roman"/>
          <w:b/>
          <w:i/>
          <w:sz w:val="24"/>
          <w:szCs w:val="24"/>
        </w:rPr>
      </w:pPr>
    </w:p>
    <w:p w14:paraId="52F30897" w14:textId="77777777" w:rsidR="007F26AF" w:rsidRDefault="007F26AF">
      <w:pPr>
        <w:jc w:val="center"/>
        <w:rPr>
          <w:rFonts w:ascii="Times New Roman" w:eastAsia="Times New Roman" w:hAnsi="Times New Roman" w:cs="Times New Roman"/>
          <w:b/>
          <w:i/>
          <w:sz w:val="24"/>
          <w:szCs w:val="24"/>
        </w:rPr>
      </w:pPr>
    </w:p>
    <w:p w14:paraId="509D6757" w14:textId="77777777" w:rsidR="007F26AF" w:rsidRDefault="007F26AF">
      <w:pPr>
        <w:jc w:val="center"/>
        <w:rPr>
          <w:rFonts w:ascii="Times New Roman" w:eastAsia="Times New Roman" w:hAnsi="Times New Roman" w:cs="Times New Roman"/>
          <w:b/>
          <w:i/>
          <w:sz w:val="24"/>
          <w:szCs w:val="24"/>
        </w:rPr>
      </w:pPr>
    </w:p>
    <w:p w14:paraId="41925051" w14:textId="77777777" w:rsidR="007F26AF" w:rsidRDefault="007F26AF">
      <w:pPr>
        <w:jc w:val="center"/>
        <w:rPr>
          <w:rFonts w:ascii="Times New Roman" w:eastAsia="Times New Roman" w:hAnsi="Times New Roman" w:cs="Times New Roman"/>
          <w:b/>
          <w:i/>
          <w:sz w:val="24"/>
          <w:szCs w:val="24"/>
        </w:rPr>
      </w:pPr>
    </w:p>
    <w:p w14:paraId="252019DB" w14:textId="77777777" w:rsidR="007F26AF" w:rsidRDefault="007F26AF">
      <w:pPr>
        <w:jc w:val="center"/>
        <w:rPr>
          <w:rFonts w:ascii="Times New Roman" w:eastAsia="Times New Roman" w:hAnsi="Times New Roman" w:cs="Times New Roman"/>
          <w:b/>
          <w:i/>
          <w:sz w:val="24"/>
          <w:szCs w:val="24"/>
        </w:rPr>
      </w:pPr>
    </w:p>
    <w:p w14:paraId="5B8CA5A6" w14:textId="77777777" w:rsidR="007F26AF" w:rsidRDefault="007F26AF">
      <w:pPr>
        <w:jc w:val="center"/>
        <w:rPr>
          <w:rFonts w:ascii="Times New Roman" w:eastAsia="Times New Roman" w:hAnsi="Times New Roman" w:cs="Times New Roman"/>
          <w:b/>
          <w:i/>
          <w:sz w:val="24"/>
          <w:szCs w:val="24"/>
        </w:rPr>
      </w:pPr>
    </w:p>
    <w:p w14:paraId="3DBBA8E5" w14:textId="77777777" w:rsidR="007F26AF" w:rsidRDefault="007F26AF">
      <w:pPr>
        <w:jc w:val="center"/>
        <w:rPr>
          <w:rFonts w:ascii="Times New Roman" w:eastAsia="Times New Roman" w:hAnsi="Times New Roman" w:cs="Times New Roman"/>
          <w:b/>
          <w:i/>
          <w:sz w:val="24"/>
          <w:szCs w:val="24"/>
        </w:rPr>
      </w:pPr>
    </w:p>
    <w:p w14:paraId="634B3FFE" w14:textId="77777777" w:rsidR="007F26AF" w:rsidRDefault="007F26AF">
      <w:pPr>
        <w:jc w:val="center"/>
        <w:rPr>
          <w:rFonts w:ascii="Times New Roman" w:eastAsia="Times New Roman" w:hAnsi="Times New Roman" w:cs="Times New Roman"/>
          <w:b/>
          <w:i/>
          <w:sz w:val="24"/>
          <w:szCs w:val="24"/>
        </w:rPr>
      </w:pPr>
    </w:p>
    <w:p w14:paraId="58E2D534" w14:textId="77777777" w:rsidR="007F26AF" w:rsidRDefault="007F26AF">
      <w:pPr>
        <w:jc w:val="center"/>
        <w:rPr>
          <w:rFonts w:ascii="Times New Roman" w:eastAsia="Times New Roman" w:hAnsi="Times New Roman" w:cs="Times New Roman"/>
          <w:b/>
          <w:i/>
          <w:sz w:val="24"/>
          <w:szCs w:val="24"/>
        </w:rPr>
      </w:pPr>
    </w:p>
    <w:p w14:paraId="111A153E" w14:textId="77777777" w:rsidR="007F26AF" w:rsidRDefault="007F26AF">
      <w:pPr>
        <w:jc w:val="center"/>
        <w:rPr>
          <w:rFonts w:ascii="Times New Roman" w:eastAsia="Times New Roman" w:hAnsi="Times New Roman" w:cs="Times New Roman"/>
          <w:b/>
          <w:i/>
          <w:sz w:val="24"/>
          <w:szCs w:val="24"/>
        </w:rPr>
      </w:pPr>
    </w:p>
    <w:p w14:paraId="30ADADD6" w14:textId="77777777" w:rsidR="007F26AF" w:rsidRDefault="007F26AF">
      <w:pPr>
        <w:jc w:val="center"/>
        <w:rPr>
          <w:rFonts w:ascii="Times New Roman" w:eastAsia="Times New Roman" w:hAnsi="Times New Roman" w:cs="Times New Roman"/>
          <w:b/>
          <w:i/>
          <w:sz w:val="24"/>
          <w:szCs w:val="24"/>
        </w:rPr>
      </w:pPr>
    </w:p>
    <w:p w14:paraId="11F2BB12" w14:textId="77777777" w:rsidR="007F26AF" w:rsidRDefault="007F26AF">
      <w:pPr>
        <w:jc w:val="center"/>
        <w:rPr>
          <w:rFonts w:ascii="Times New Roman" w:eastAsia="Times New Roman" w:hAnsi="Times New Roman" w:cs="Times New Roman"/>
          <w:b/>
          <w:i/>
          <w:sz w:val="24"/>
          <w:szCs w:val="24"/>
        </w:rPr>
      </w:pPr>
    </w:p>
    <w:p w14:paraId="27FF4A3A" w14:textId="77777777" w:rsidR="007F26AF" w:rsidRDefault="007F26AF">
      <w:pPr>
        <w:jc w:val="center"/>
        <w:rPr>
          <w:rFonts w:ascii="Times New Roman" w:eastAsia="Times New Roman" w:hAnsi="Times New Roman" w:cs="Times New Roman"/>
          <w:b/>
          <w:i/>
          <w:sz w:val="24"/>
          <w:szCs w:val="24"/>
        </w:rPr>
      </w:pPr>
    </w:p>
    <w:p w14:paraId="07CF5EC0" w14:textId="77777777" w:rsidR="007F26AF" w:rsidRDefault="007F26AF">
      <w:pPr>
        <w:jc w:val="center"/>
        <w:rPr>
          <w:rFonts w:ascii="Times New Roman" w:eastAsia="Times New Roman" w:hAnsi="Times New Roman" w:cs="Times New Roman"/>
          <w:b/>
          <w:i/>
          <w:sz w:val="24"/>
          <w:szCs w:val="24"/>
        </w:rPr>
      </w:pPr>
    </w:p>
    <w:p w14:paraId="3972B0C2" w14:textId="77777777" w:rsidR="007F26AF" w:rsidRDefault="007F26AF">
      <w:pPr>
        <w:jc w:val="center"/>
        <w:rPr>
          <w:rFonts w:ascii="Times New Roman" w:eastAsia="Times New Roman" w:hAnsi="Times New Roman" w:cs="Times New Roman"/>
          <w:b/>
          <w:i/>
          <w:sz w:val="24"/>
          <w:szCs w:val="24"/>
        </w:rPr>
      </w:pPr>
    </w:p>
    <w:p w14:paraId="7FF3E77A" w14:textId="77777777" w:rsidR="007F26AF" w:rsidRDefault="007F26AF">
      <w:pPr>
        <w:jc w:val="center"/>
        <w:rPr>
          <w:rFonts w:ascii="Times New Roman" w:eastAsia="Times New Roman" w:hAnsi="Times New Roman" w:cs="Times New Roman"/>
          <w:b/>
          <w:i/>
          <w:sz w:val="24"/>
          <w:szCs w:val="24"/>
        </w:rPr>
      </w:pPr>
    </w:p>
    <w:p w14:paraId="4B042DD4" w14:textId="77777777" w:rsidR="007F26AF" w:rsidRDefault="00CB143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7A5EF741" w14:textId="77777777" w:rsidR="007F26AF" w:rsidRDefault="00CB1436">
      <w:pPr>
        <w:rPr>
          <w:rFonts w:ascii="Times New Roman" w:eastAsia="Times New Roman" w:hAnsi="Times New Roman" w:cs="Times New Roman"/>
          <w:b/>
          <w:sz w:val="24"/>
          <w:szCs w:val="24"/>
          <w:vertAlign w:val="superscript"/>
        </w:rPr>
      </w:pPr>
      <w:r>
        <w:br w:type="page"/>
      </w:r>
    </w:p>
    <w:p w14:paraId="28405F44" w14:textId="77777777" w:rsidR="007F26AF" w:rsidRDefault="00CB143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89387D9" w14:textId="77777777" w:rsidR="007F26AF" w:rsidRDefault="007F26AF">
      <w:pPr>
        <w:rPr>
          <w:rFonts w:ascii="Times New Roman" w:eastAsia="Times New Roman" w:hAnsi="Times New Roman" w:cs="Times New Roman"/>
          <w:b/>
          <w:sz w:val="24"/>
          <w:szCs w:val="24"/>
        </w:rPr>
      </w:pPr>
    </w:p>
    <w:sdt>
      <w:sdtPr>
        <w:id w:val="823704457"/>
        <w:docPartObj>
          <w:docPartGallery w:val="Table of Contents"/>
          <w:docPartUnique/>
        </w:docPartObj>
      </w:sdtPr>
      <w:sdtEndPr/>
      <w:sdtContent>
        <w:p w14:paraId="5ECF68FF" w14:textId="77777777" w:rsidR="007F26AF" w:rsidRDefault="00CB143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5FBDE52" w14:textId="77777777" w:rsidR="007F26AF" w:rsidRDefault="00CB143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A8CC7E8" w14:textId="77777777" w:rsidR="007F26AF" w:rsidRDefault="00CB143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5DDDA22" w14:textId="77777777" w:rsidR="007F26AF" w:rsidRDefault="00CB1436">
      <w:pPr>
        <w:rPr>
          <w:rFonts w:ascii="Times New Roman" w:eastAsia="Times New Roman" w:hAnsi="Times New Roman" w:cs="Times New Roman"/>
          <w:b/>
          <w:sz w:val="24"/>
          <w:szCs w:val="24"/>
        </w:rPr>
      </w:pPr>
      <w:r>
        <w:br w:type="page"/>
      </w:r>
    </w:p>
    <w:p w14:paraId="6B0635CC"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84ABF14"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21.02.02 Бурение нефтяных и газовых скважин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21.02.02 Бурение нефтяных и газовых скважин, и определяет совокупность требований к ее организации и проведению.</w:t>
      </w:r>
    </w:p>
    <w:p w14:paraId="169158BB"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21.02.02 Бурение нефтяных и газовых скважин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6105B814"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373AF4F"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8192D95"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78F69CB2"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21.02.02 Бурение нефтяных и газовых скважин автомобилей</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27E64456"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47D871D5" w14:textId="77777777" w:rsidR="007F26AF" w:rsidRDefault="00CB143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593C302" w14:textId="77777777" w:rsidR="007F26AF" w:rsidRDefault="00CB143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0ACFA45" w14:textId="77777777" w:rsidR="007F26AF" w:rsidRDefault="00CB143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
        <w:tblW w:w="9360" w:type="dxa"/>
        <w:tblInd w:w="134" w:type="dxa"/>
        <w:tblLayout w:type="fixed"/>
        <w:tblLook w:val="0000" w:firstRow="0" w:lastRow="0" w:firstColumn="0" w:lastColumn="0" w:noHBand="0" w:noVBand="0"/>
      </w:tblPr>
      <w:tblGrid>
        <w:gridCol w:w="4875"/>
        <w:gridCol w:w="4485"/>
      </w:tblGrid>
      <w:tr w:rsidR="007F26AF" w14:paraId="0B81949D" w14:textId="77777777">
        <w:trPr>
          <w:trHeight w:val="441"/>
        </w:trPr>
        <w:tc>
          <w:tcPr>
            <w:tcW w:w="4875" w:type="dxa"/>
            <w:tcBorders>
              <w:top w:val="single" w:sz="4" w:space="0" w:color="000000"/>
              <w:left w:val="single" w:sz="4" w:space="0" w:color="000000"/>
              <w:bottom w:val="single" w:sz="4" w:space="0" w:color="000000"/>
              <w:right w:val="single" w:sz="4" w:space="0" w:color="000000"/>
            </w:tcBorders>
          </w:tcPr>
          <w:p w14:paraId="2709FB0A"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4F07D88" w14:textId="77777777" w:rsidR="007F26AF" w:rsidRDefault="00CB143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590CAE82"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68FA4D7"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5FB3B05C"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7F26AF" w14:paraId="0A581790" w14:textId="77777777">
        <w:trPr>
          <w:trHeight w:val="221"/>
        </w:trPr>
        <w:tc>
          <w:tcPr>
            <w:tcW w:w="4875" w:type="dxa"/>
            <w:tcBorders>
              <w:top w:val="single" w:sz="4" w:space="0" w:color="000000"/>
              <w:left w:val="single" w:sz="4" w:space="0" w:color="000000"/>
              <w:bottom w:val="single" w:sz="4" w:space="0" w:color="000000"/>
              <w:right w:val="single" w:sz="4" w:space="0" w:color="000000"/>
            </w:tcBorders>
          </w:tcPr>
          <w:p w14:paraId="052F00B0" w14:textId="77777777" w:rsidR="007F26AF" w:rsidRDefault="00CB143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773A1582" w14:textId="77777777" w:rsidR="007F26AF" w:rsidRDefault="00CB143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F26AF" w14:paraId="5E36F216"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708CA230"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7F26AF" w14:paraId="6E6A9497"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7CF2307F"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Проведение работ по эксплуатационному и разведочному бурению</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23B77A9"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Проведение работ по эксплуатационному и разведочному бурению</w:t>
            </w:r>
          </w:p>
        </w:tc>
      </w:tr>
      <w:tr w:rsidR="007F26AF" w14:paraId="67E6E692"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09D34AFD"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работ по капитальному ремонту нефтяных и газовых скважин</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9F06F34"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Проведение работ по капитальному ремонту нефтяных и газовых скважин</w:t>
            </w:r>
          </w:p>
        </w:tc>
      </w:tr>
      <w:tr w:rsidR="007F26AF" w14:paraId="4F176BD2"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20285039"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Обслуживание и эксплуатация оборудования буровых установок на нефть и газ</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59A64BC" w14:textId="77777777" w:rsidR="007F26AF" w:rsidRDefault="00CB143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Обслуживание и эксплуатация оборудования буровых установок на нефть и газ</w:t>
            </w:r>
          </w:p>
        </w:tc>
      </w:tr>
      <w:tr w:rsidR="007F26AF" w14:paraId="19404624"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509023DD" w14:textId="77777777" w:rsidR="007F26AF" w:rsidRDefault="00CB1436">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ВД.04 Организация работ по бурению, капитальному ремонту нефтяных и газовых скважин</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4BCC78D" w14:textId="77777777" w:rsidR="007F26AF" w:rsidRDefault="00CB143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ПМ.04 Организация работ по бурению, капитальному ремонту нефтяных и газовых скважин</w:t>
            </w:r>
          </w:p>
        </w:tc>
      </w:tr>
    </w:tbl>
    <w:p w14:paraId="51CF855B" w14:textId="77777777" w:rsidR="007F26AF" w:rsidRDefault="007F26AF" w:rsidP="00CB1436">
      <w:pPr>
        <w:rPr>
          <w:rFonts w:ascii="Times New Roman" w:eastAsia="Times New Roman" w:hAnsi="Times New Roman" w:cs="Times New Roman"/>
          <w:b/>
          <w:sz w:val="24"/>
          <w:szCs w:val="24"/>
          <w:highlight w:val="white"/>
        </w:rPr>
      </w:pPr>
    </w:p>
    <w:p w14:paraId="213BC954" w14:textId="77777777" w:rsidR="007F26AF" w:rsidRDefault="00CB143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0DA76A1E" w14:textId="77777777" w:rsidR="007F26AF" w:rsidRPr="00CB1436" w:rsidRDefault="00CB1436" w:rsidP="00CB143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0"/>
        <w:tblW w:w="9629" w:type="dxa"/>
        <w:tblInd w:w="10" w:type="dxa"/>
        <w:tblLayout w:type="fixed"/>
        <w:tblLook w:val="0000" w:firstRow="0" w:lastRow="0" w:firstColumn="0" w:lastColumn="0" w:noHBand="0" w:noVBand="0"/>
      </w:tblPr>
      <w:tblGrid>
        <w:gridCol w:w="3387"/>
        <w:gridCol w:w="6242"/>
      </w:tblGrid>
      <w:tr w:rsidR="007F26AF" w14:paraId="7D6B9FF6"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A9EC921"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896D4B9" w14:textId="77777777" w:rsidR="007F26AF" w:rsidRDefault="00CB143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7F26AF" w14:paraId="6EA8B6D5" w14:textId="77777777">
        <w:trPr>
          <w:trHeight w:val="259"/>
        </w:trPr>
        <w:tc>
          <w:tcPr>
            <w:tcW w:w="3387" w:type="dxa"/>
            <w:vMerge w:val="restart"/>
            <w:tcBorders>
              <w:top w:val="single" w:sz="4" w:space="0" w:color="000000"/>
              <w:left w:val="single" w:sz="4" w:space="0" w:color="000000"/>
              <w:right w:val="single" w:sz="4" w:space="0" w:color="000000"/>
            </w:tcBorders>
          </w:tcPr>
          <w:p w14:paraId="24E489A5" w14:textId="77777777" w:rsidR="007F26AF" w:rsidRDefault="00CB1436">
            <w:pPr>
              <w:rPr>
                <w:rFonts w:ascii="Times New Roman" w:eastAsia="Times New Roman" w:hAnsi="Times New Roman" w:cs="Times New Roman"/>
              </w:rPr>
            </w:pPr>
            <w:r>
              <w:rPr>
                <w:rFonts w:ascii="Times New Roman" w:eastAsia="Times New Roman" w:hAnsi="Times New Roman" w:cs="Times New Roman"/>
              </w:rPr>
              <w:t xml:space="preserve">ВД.01 </w:t>
            </w:r>
            <w:r>
              <w:rPr>
                <w:rFonts w:ascii="Times New Roman" w:eastAsia="Times New Roman" w:hAnsi="Times New Roman" w:cs="Times New Roman"/>
                <w:sz w:val="24"/>
                <w:szCs w:val="24"/>
              </w:rPr>
              <w:t xml:space="preserve">Проведение работ по эксплуатационному и разведочному бурению </w:t>
            </w:r>
          </w:p>
        </w:tc>
        <w:tc>
          <w:tcPr>
            <w:tcW w:w="6242" w:type="dxa"/>
            <w:tcBorders>
              <w:top w:val="single" w:sz="4" w:space="0" w:color="000000"/>
              <w:left w:val="single" w:sz="4" w:space="0" w:color="000000"/>
              <w:bottom w:val="single" w:sz="4" w:space="0" w:color="000000"/>
              <w:right w:val="single" w:sz="4" w:space="0" w:color="000000"/>
            </w:tcBorders>
          </w:tcPr>
          <w:p w14:paraId="6E813A5B"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1.1. Выполнять комплекс работ по подготовке к бурению и по окончании бурения нефтяных и газовых скважин</w:t>
            </w:r>
          </w:p>
        </w:tc>
      </w:tr>
      <w:tr w:rsidR="007F26AF" w14:paraId="1C93920A" w14:textId="77777777">
        <w:trPr>
          <w:trHeight w:val="250"/>
        </w:trPr>
        <w:tc>
          <w:tcPr>
            <w:tcW w:w="3387" w:type="dxa"/>
            <w:vMerge/>
            <w:tcBorders>
              <w:top w:val="single" w:sz="4" w:space="0" w:color="000000"/>
              <w:left w:val="single" w:sz="4" w:space="0" w:color="000000"/>
              <w:right w:val="single" w:sz="4" w:space="0" w:color="000000"/>
            </w:tcBorders>
          </w:tcPr>
          <w:p w14:paraId="597AFA4B"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DE10542"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1.2. Выполнять комплекс работ по бурению, креплению, испытанию и освоению нефтяных и газовых скважин</w:t>
            </w:r>
          </w:p>
        </w:tc>
      </w:tr>
      <w:tr w:rsidR="007F26AF" w14:paraId="3CB6C667" w14:textId="77777777">
        <w:trPr>
          <w:trHeight w:val="585"/>
        </w:trPr>
        <w:tc>
          <w:tcPr>
            <w:tcW w:w="3387" w:type="dxa"/>
            <w:vMerge/>
            <w:tcBorders>
              <w:top w:val="single" w:sz="4" w:space="0" w:color="000000"/>
              <w:left w:val="single" w:sz="4" w:space="0" w:color="000000"/>
              <w:right w:val="single" w:sz="4" w:space="0" w:color="000000"/>
            </w:tcBorders>
          </w:tcPr>
          <w:p w14:paraId="64565409"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EE2C545"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 xml:space="preserve">ПК 1.3. Осуществлять </w:t>
            </w:r>
            <w:proofErr w:type="spellStart"/>
            <w:r>
              <w:rPr>
                <w:rFonts w:ascii="Times New Roman" w:eastAsia="Times New Roman" w:hAnsi="Times New Roman" w:cs="Times New Roman"/>
                <w:sz w:val="24"/>
                <w:szCs w:val="24"/>
              </w:rPr>
              <w:t>геонавигационное</w:t>
            </w:r>
            <w:proofErr w:type="spellEnd"/>
            <w:r>
              <w:rPr>
                <w:rFonts w:ascii="Times New Roman" w:eastAsia="Times New Roman" w:hAnsi="Times New Roman" w:cs="Times New Roman"/>
                <w:sz w:val="24"/>
                <w:szCs w:val="24"/>
              </w:rPr>
              <w:t xml:space="preserve"> сопровождение бурения нефтяных и газовых скважин</w:t>
            </w:r>
          </w:p>
        </w:tc>
      </w:tr>
      <w:tr w:rsidR="007F26AF" w14:paraId="383F6F3F" w14:textId="77777777">
        <w:trPr>
          <w:trHeight w:val="240"/>
        </w:trPr>
        <w:tc>
          <w:tcPr>
            <w:tcW w:w="3387" w:type="dxa"/>
            <w:vMerge w:val="restart"/>
            <w:tcBorders>
              <w:top w:val="single" w:sz="4" w:space="0" w:color="000000"/>
              <w:left w:val="single" w:sz="4" w:space="0" w:color="000000"/>
              <w:right w:val="single" w:sz="4" w:space="0" w:color="000000"/>
            </w:tcBorders>
          </w:tcPr>
          <w:p w14:paraId="4AE62B31" w14:textId="77777777" w:rsidR="007F26AF" w:rsidRDefault="00CB1436">
            <w:pPr>
              <w:rPr>
                <w:rFonts w:ascii="Times New Roman" w:eastAsia="Times New Roman" w:hAnsi="Times New Roman" w:cs="Times New Roman"/>
              </w:rPr>
            </w:pPr>
            <w:r>
              <w:rPr>
                <w:rFonts w:ascii="Times New Roman" w:eastAsia="Times New Roman" w:hAnsi="Times New Roman" w:cs="Times New Roman"/>
              </w:rPr>
              <w:t xml:space="preserve">ВД.02 </w:t>
            </w:r>
            <w:r>
              <w:rPr>
                <w:rFonts w:ascii="Times New Roman" w:eastAsia="Times New Roman" w:hAnsi="Times New Roman" w:cs="Times New Roman"/>
                <w:sz w:val="24"/>
                <w:szCs w:val="24"/>
              </w:rPr>
              <w:t>Проведение работ по капитальному ремонту нефтяных и газовых скважин</w:t>
            </w:r>
          </w:p>
          <w:p w14:paraId="7B13E577" w14:textId="77777777" w:rsidR="007F26AF" w:rsidRDefault="007F26AF">
            <w:pPr>
              <w:rPr>
                <w:rFonts w:ascii="Times New Roman" w:eastAsia="Times New Roman" w:hAnsi="Times New Roman" w:cs="Times New Roman"/>
              </w:rPr>
            </w:pPr>
          </w:p>
        </w:tc>
        <w:tc>
          <w:tcPr>
            <w:tcW w:w="6242" w:type="dxa"/>
            <w:tcBorders>
              <w:top w:val="single" w:sz="4" w:space="0" w:color="000000"/>
              <w:left w:val="single" w:sz="4" w:space="0" w:color="000000"/>
              <w:right w:val="single" w:sz="4" w:space="0" w:color="000000"/>
            </w:tcBorders>
          </w:tcPr>
          <w:p w14:paraId="4557114C"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2.1. Выполнять комплекс подготовительных работ перед проведением капитального ремонта нефтяных и газовых скважин</w:t>
            </w:r>
          </w:p>
        </w:tc>
      </w:tr>
      <w:tr w:rsidR="007F26AF" w14:paraId="6E7134E5" w14:textId="77777777">
        <w:trPr>
          <w:trHeight w:val="240"/>
        </w:trPr>
        <w:tc>
          <w:tcPr>
            <w:tcW w:w="3387" w:type="dxa"/>
            <w:vMerge/>
            <w:tcBorders>
              <w:top w:val="single" w:sz="4" w:space="0" w:color="000000"/>
              <w:left w:val="single" w:sz="4" w:space="0" w:color="000000"/>
              <w:right w:val="single" w:sz="4" w:space="0" w:color="000000"/>
            </w:tcBorders>
          </w:tcPr>
          <w:p w14:paraId="749B872B"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0D9D812C"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2.2. Осуществлять демонтаж и монтаж устьевого и противовыбросового оборудования в процессе капитального ремонта нефтяных и газовых скважин</w:t>
            </w:r>
          </w:p>
        </w:tc>
      </w:tr>
      <w:tr w:rsidR="007F26AF" w14:paraId="6ABD3790" w14:textId="77777777">
        <w:trPr>
          <w:trHeight w:val="240"/>
        </w:trPr>
        <w:tc>
          <w:tcPr>
            <w:tcW w:w="3387" w:type="dxa"/>
            <w:vMerge/>
            <w:tcBorders>
              <w:top w:val="single" w:sz="4" w:space="0" w:color="000000"/>
              <w:left w:val="single" w:sz="4" w:space="0" w:color="000000"/>
              <w:right w:val="single" w:sz="4" w:space="0" w:color="000000"/>
            </w:tcBorders>
          </w:tcPr>
          <w:p w14:paraId="08073313"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173F1960" w14:textId="77777777" w:rsidR="007F26AF" w:rsidRDefault="00CB1436">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Выполнять комплекс работ по капитальному ремонту нефтяных и газовых скважин</w:t>
            </w:r>
          </w:p>
        </w:tc>
      </w:tr>
      <w:tr w:rsidR="007F26AF" w14:paraId="21DF0A53"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78097849" w14:textId="77777777" w:rsidR="007F26AF" w:rsidRDefault="00CB1436">
            <w:pPr>
              <w:rPr>
                <w:rFonts w:ascii="Times New Roman" w:eastAsia="Times New Roman" w:hAnsi="Times New Roman" w:cs="Times New Roman"/>
              </w:rPr>
            </w:pPr>
            <w:r>
              <w:rPr>
                <w:rFonts w:ascii="Times New Roman" w:eastAsia="Times New Roman" w:hAnsi="Times New Roman" w:cs="Times New Roman"/>
              </w:rPr>
              <w:t xml:space="preserve">ВД.03 </w:t>
            </w:r>
            <w:r>
              <w:rPr>
                <w:rFonts w:ascii="Times New Roman" w:eastAsia="Times New Roman" w:hAnsi="Times New Roman" w:cs="Times New Roman"/>
                <w:sz w:val="24"/>
                <w:szCs w:val="24"/>
              </w:rPr>
              <w:t>Обслуживание и эксплуатация оборудования буровых установок на нефть и газ</w:t>
            </w:r>
          </w:p>
          <w:p w14:paraId="1E5874B8" w14:textId="77777777" w:rsidR="007F26AF" w:rsidRDefault="007F26AF">
            <w:pPr>
              <w:rPr>
                <w:rFonts w:ascii="Times New Roman" w:eastAsia="Times New Roman" w:hAnsi="Times New Roman" w:cs="Times New Roman"/>
              </w:rPr>
            </w:pPr>
          </w:p>
        </w:tc>
        <w:tc>
          <w:tcPr>
            <w:tcW w:w="6242" w:type="dxa"/>
            <w:tcBorders>
              <w:top w:val="single" w:sz="4" w:space="0" w:color="000000"/>
              <w:left w:val="single" w:sz="4" w:space="0" w:color="000000"/>
              <w:right w:val="single" w:sz="4" w:space="0" w:color="000000"/>
            </w:tcBorders>
          </w:tcPr>
          <w:p w14:paraId="42827569"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3.1. Осуществлять контроль работы агрегатов, систем, механизмов буровых установок эксплуатационного и глубокого разведочного бурения на нефть и газ</w:t>
            </w:r>
          </w:p>
        </w:tc>
      </w:tr>
      <w:tr w:rsidR="007F26AF" w14:paraId="5DD09C41" w14:textId="77777777">
        <w:trPr>
          <w:trHeight w:val="872"/>
        </w:trPr>
        <w:tc>
          <w:tcPr>
            <w:tcW w:w="3387" w:type="dxa"/>
            <w:vMerge/>
            <w:tcBorders>
              <w:top w:val="single" w:sz="4" w:space="0" w:color="000000"/>
              <w:left w:val="single" w:sz="4" w:space="0" w:color="000000"/>
              <w:bottom w:val="single" w:sz="4" w:space="0" w:color="000000"/>
              <w:right w:val="single" w:sz="4" w:space="0" w:color="000000"/>
            </w:tcBorders>
          </w:tcPr>
          <w:p w14:paraId="049BC914"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77DBD36"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3.2. 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r>
      <w:tr w:rsidR="007F26AF" w14:paraId="3D822CC1"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27074913"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D8B211D"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ПК 3.3 Участвовать в комплексе работ по ремонту бурового оборудования при бурении нефтяных и газовых скважин</w:t>
            </w:r>
          </w:p>
        </w:tc>
      </w:tr>
      <w:tr w:rsidR="007F26AF" w14:paraId="576C3161"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45FBAC13"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3052513" w14:textId="77777777" w:rsidR="007F26AF" w:rsidRDefault="00CB1436">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Проводить комплекс работ по монтажу (демонтажу) противовыбросового оборудования при бурении нефтяных и газовых скважин</w:t>
            </w:r>
          </w:p>
        </w:tc>
      </w:tr>
      <w:tr w:rsidR="007F26AF" w14:paraId="3D11634A"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6CAF2A28" w14:textId="77777777" w:rsidR="007F26AF" w:rsidRDefault="007F26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16F12B28" w14:textId="77777777" w:rsidR="007F26AF" w:rsidRDefault="00CB1436">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Оформлять технологическую и техническую документацию по обслуживанию и эксплуатации бурового оборудования</w:t>
            </w:r>
          </w:p>
        </w:tc>
      </w:tr>
      <w:tr w:rsidR="007F26AF" w14:paraId="102FD21E"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5F1AEBD7" w14:textId="77777777" w:rsidR="007F26AF" w:rsidRDefault="00CB1436">
            <w:pPr>
              <w:widowControl/>
              <w:rPr>
                <w:rFonts w:ascii="Times New Roman" w:eastAsia="Times New Roman" w:hAnsi="Times New Roman" w:cs="Times New Roman"/>
              </w:rPr>
            </w:pPr>
            <w:r>
              <w:rPr>
                <w:rFonts w:ascii="Times New Roman" w:eastAsia="Times New Roman" w:hAnsi="Times New Roman" w:cs="Times New Roman"/>
                <w:sz w:val="24"/>
                <w:szCs w:val="24"/>
              </w:rPr>
              <w:t>ВД.04 Организация работ по бурению, капитальному ремонту нефтяных и газовых скважин</w:t>
            </w:r>
          </w:p>
        </w:tc>
        <w:tc>
          <w:tcPr>
            <w:tcW w:w="6242" w:type="dxa"/>
            <w:tcBorders>
              <w:top w:val="single" w:sz="4" w:space="0" w:color="000000"/>
              <w:left w:val="single" w:sz="4" w:space="0" w:color="000000"/>
              <w:bottom w:val="single" w:sz="4" w:space="0" w:color="000000"/>
              <w:right w:val="single" w:sz="4" w:space="0" w:color="000000"/>
            </w:tcBorders>
          </w:tcPr>
          <w:p w14:paraId="26D68EC5" w14:textId="77777777" w:rsidR="007F26AF" w:rsidRDefault="00CB143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Осуществлять контроль безопасности ведения буровых работ в соответствии с правилами безопасности</w:t>
            </w:r>
          </w:p>
        </w:tc>
      </w:tr>
      <w:tr w:rsidR="007F26AF" w14:paraId="3226B721"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159C855E" w14:textId="77777777" w:rsidR="007F26AF" w:rsidRDefault="007F26AF">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0B53107" w14:textId="77777777" w:rsidR="007F26AF" w:rsidRDefault="00CB143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4.2. Осуществлять координацию и управление работой на буровой площадке</w:t>
            </w:r>
          </w:p>
        </w:tc>
      </w:tr>
      <w:tr w:rsidR="007F26AF" w14:paraId="23C0F6A8"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124C41CF" w14:textId="77777777" w:rsidR="007F26AF" w:rsidRDefault="007F26AF">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2856D5B" w14:textId="77777777" w:rsidR="007F26AF" w:rsidRDefault="00CB1436">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4.3. Руководить персоналом при возникновении нештатных и аварийных ситуаций</w:t>
            </w:r>
          </w:p>
        </w:tc>
      </w:tr>
      <w:tr w:rsidR="007F26AF" w14:paraId="5751B48A"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3CC34028" w14:textId="77777777" w:rsidR="007F26AF" w:rsidRDefault="007F26AF">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981100E" w14:textId="77777777" w:rsidR="007F26AF" w:rsidRDefault="00CB1436">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4.4. Контролировать и анализировать процесс и результаты деятельности персонала</w:t>
            </w:r>
          </w:p>
        </w:tc>
      </w:tr>
    </w:tbl>
    <w:p w14:paraId="7487E899" w14:textId="77777777" w:rsidR="007F26AF" w:rsidRDefault="007F26AF" w:rsidP="00CB1436">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1CF326F3" w14:textId="5145E0AE" w:rsidR="007F26AF" w:rsidRDefault="00CB143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21.02.02 Бурение нефтяных и газовых скважин, сдают ГИА в форме демонстрационного экзамена профильного уровня.</w:t>
      </w:r>
    </w:p>
    <w:p w14:paraId="372A0B60" w14:textId="77777777" w:rsidR="007F26AF" w:rsidRDefault="007F26A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3032635"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0ADDB246" w14:textId="77777777" w:rsidR="007F26AF" w:rsidRDefault="00CB143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Pr>
          <w:rFonts w:ascii="Times New Roman" w:eastAsia="Times New Roman" w:hAnsi="Times New Roman" w:cs="Times New Roman"/>
          <w:sz w:val="24"/>
          <w:szCs w:val="24"/>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60CD3EF" w14:textId="77777777" w:rsidR="007F26AF" w:rsidRDefault="00CB143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52B73FA" w14:textId="77777777" w:rsidR="007F26AF" w:rsidRDefault="00CB143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B752C6C" w14:textId="77777777" w:rsidR="007F26AF" w:rsidRDefault="007F26AF" w:rsidP="00C74015">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highlight w:val="green"/>
        </w:rPr>
      </w:pPr>
      <w:bookmarkStart w:id="6" w:name="_heading=h.1t3h5sf" w:colFirst="0" w:colLast="0"/>
      <w:bookmarkStart w:id="7" w:name="_heading=h.4d34og8" w:colFirst="0" w:colLast="0"/>
      <w:bookmarkEnd w:id="6"/>
      <w:bookmarkEnd w:id="7"/>
    </w:p>
    <w:p w14:paraId="49360838"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8" w:name="_heading=h.26in1rg" w:colFirst="0" w:colLast="0"/>
      <w:bookmarkEnd w:id="8"/>
      <w:r>
        <w:rPr>
          <w:rFonts w:ascii="Times New Roman" w:eastAsia="Times New Roman" w:hAnsi="Times New Roman" w:cs="Times New Roman"/>
          <w:b/>
          <w:color w:val="000000"/>
          <w:sz w:val="24"/>
          <w:szCs w:val="24"/>
        </w:rPr>
        <w:t>Примерная структура программы ГИА</w:t>
      </w:r>
    </w:p>
    <w:p w14:paraId="38E63625"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72B7EF32"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560557E"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BBC6DDC"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6CF5567"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0B0C5160"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729A7436" w14:textId="77777777" w:rsidR="007F26AF" w:rsidRDefault="007F26A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A693F7E"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2B592A0"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AC6D367"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8A8D0A4" w14:textId="77777777" w:rsidR="007F26AF" w:rsidRDefault="00CB14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F58DC39" w14:textId="77777777" w:rsidR="007F26AF" w:rsidRDefault="007F26AF">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F26AF">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CE41C" w14:textId="77777777" w:rsidR="008C56DE" w:rsidRDefault="008C56DE">
      <w:r>
        <w:separator/>
      </w:r>
    </w:p>
  </w:endnote>
  <w:endnote w:type="continuationSeparator" w:id="0">
    <w:p w14:paraId="3BE7F576" w14:textId="77777777" w:rsidR="008C56DE" w:rsidRDefault="008C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embedRegular r:id="rId1" w:fontKey="{CBCC3D11-F47F-4167-93A6-68C21CEC1594}"/>
    <w:embedBold r:id="rId2" w:fontKey="{CE6C689A-308F-4417-80E8-0EDF1931D46D}"/>
    <w:embedItalic r:id="rId3" w:fontKey="{3F340FBA-DC13-47BE-B3FF-1198C3E1EF89}"/>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60BD258E-FAEA-48CE-B9C7-3209B818E537}"/>
    <w:embedBold r:id="rId5" w:fontKey="{278C6503-EABC-4E1E-9465-B538A4A1E460}"/>
    <w:embedItalic r:id="rId6" w:fontKey="{33420499-D372-4C62-B294-6455464E2F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7" w:fontKey="{D795BCC6-7A16-4EA0-8544-CD2E560E4B57}"/>
    <w:embedBold r:id="rId8" w:fontKey="{A9008D35-24C6-462E-8ED9-FF9107BB10AF}"/>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embedRegular r:id="rId9" w:fontKey="{6FD61071-5FB1-4E1F-B44F-D9563770615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6F852" w14:textId="77777777" w:rsidR="008C56DE" w:rsidRDefault="008C56DE">
      <w:r>
        <w:separator/>
      </w:r>
    </w:p>
  </w:footnote>
  <w:footnote w:type="continuationSeparator" w:id="0">
    <w:p w14:paraId="43CED449" w14:textId="77777777" w:rsidR="008C56DE" w:rsidRDefault="008C5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DA21" w14:textId="77777777" w:rsidR="007F26AF" w:rsidRDefault="00CB143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AF"/>
    <w:rsid w:val="004410CD"/>
    <w:rsid w:val="007F26AF"/>
    <w:rsid w:val="008C56DE"/>
    <w:rsid w:val="00C74015"/>
    <w:rsid w:val="00CB1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AECA"/>
  <w15:docId w15:val="{659F6CE1-71C6-46E9-B511-6A33D328D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5POjw69MEp/RD7hCzI5vCxwsQ==">CgMxLjAyCGguZ2pkZ3hzMgloLjMwajB6bGwyCWguMWZvYjl0ZTIOaC44Z3Q0aTh3c3cwaDEyDWguaGl4MnpkdDBzdTcyCWguMmV0OTJwMDIJaC4xdDNoNXNmMgloLjRkMzRvZzgyCWguMnM4ZXlvMTIJaC4yNmluMXJnOAByITFKUUNlenoxcFU3cFVjQnAtUHZHeDN4YlBzOVRYV0tFZw==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1273</Words>
  <Characters>7259</Characters>
  <Application>Microsoft Office Word</Application>
  <DocSecurity>0</DocSecurity>
  <Lines>60</Lines>
  <Paragraphs>17</Paragraphs>
  <ScaleCrop>false</ScaleCrop>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3</cp:revision>
  <dcterms:created xsi:type="dcterms:W3CDTF">2024-03-04T11:39:00Z</dcterms:created>
  <dcterms:modified xsi:type="dcterms:W3CDTF">2024-12-02T09:52:00Z</dcterms:modified>
</cp:coreProperties>
</file>