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header8.xml" ContentType="application/vnd.openxmlformats-officedocument.wordprocessingml.head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header6.xml" ContentType="application/vnd.openxmlformats-officedocument.wordprocessingml.header+xml"/>
  <Override PartName="/word/header9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right"/>
        <w:keepNext/>
        <w:rPr>
          <w:rFonts w:ascii="Times New Roman" w:hAnsi="Times New Roman" w:eastAsia="Times New Roman" w:cs="Times New Roman"/>
          <w:b/>
          <w:sz w:val="24"/>
          <w:szCs w:val="24"/>
        </w:rPr>
      </w:pPr>
      <w:r/>
      <w:bookmarkStart w:id="0" w:name="_Toc84499257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ПРИЛОЖЕНИЕ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1</w:t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p>
      <w:pPr>
        <w:jc w:val="right"/>
        <w:spacing w:line="276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 ПОП-П по специальности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right"/>
        <w:spacing w:line="276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08.02.13 Монтаж и эксплуатация внутренних сантехнических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right"/>
        <w:spacing w:line="276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устройств, кондиционирования воздуха и вентиляции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pPr>
        <w:jc w:val="center"/>
        <w:keepNext/>
        <w:spacing w:before="240" w:after="120"/>
        <w:rPr>
          <w:rFonts w:ascii="Times New Roman" w:hAnsi="Times New Roman" w:eastAsia="Times New Roman" w:cs="Times New Roman"/>
          <w:b/>
          <w:bCs/>
          <w:sz w:val="24"/>
          <w:szCs w:val="24"/>
        </w:rPr>
        <w:outlineLvl w:val="0"/>
      </w:pPr>
      <w:r/>
      <w:bookmarkStart w:id="1" w:name="_Toc150695620"/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ПРИМЕРНЫЕ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РАБОЧИЕ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ПРОГРАММЫ ПРОФЕССИОНАЛЬНЫХ МОДУЛЕЙ</w:t>
      </w:r>
      <w:bookmarkEnd w:id="0"/>
      <w:r/>
      <w:bookmarkEnd w:id="1"/>
      <w:r/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ОГЛАВЛЕНИЕ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15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fldChar w:fldCharType="begin"/>
      </w:r>
      <w:r>
        <w:rPr>
          <w:rFonts w:eastAsia="Times New Roman"/>
          <w:sz w:val="24"/>
          <w:szCs w:val="24"/>
          <w:lang w:eastAsia="ru-RU"/>
        </w:rPr>
        <w:instrText xml:space="preserve"> TOC \o "3-3" \h \z \t "Заголовок 1;1;Заголовок 2;2;Заголовок1;1;Заголовок;1" </w:instrText>
      </w:r>
      <w:r>
        <w:rPr>
          <w:rFonts w:eastAsia="Times New Roman"/>
          <w:sz w:val="24"/>
          <w:szCs w:val="24"/>
          <w:lang w:eastAsia="ru-RU"/>
        </w:rPr>
        <w:fldChar w:fldCharType="separate"/>
      </w:r>
      <w:bookmarkStart w:id="2" w:name="_Hlk171517611"/>
      <w:r>
        <w:fldChar w:fldCharType="begin"/>
      </w:r>
      <w:r>
        <w:instrText xml:space="preserve"> HYPERLINK \l "_Toc161313282" </w:instrText>
      </w:r>
      <w:r>
        <w:fldChar w:fldCharType="separate"/>
      </w:r>
      <w:r>
        <w:rPr>
          <w:rStyle w:val="999"/>
        </w:rPr>
        <w:t xml:space="preserve">«ПМ.01 МОНТАЖ САНИТАРНО-ТЕХНИЧЕСКИХ СИСТЕМ И ОБОРУДОВАНИЯ ГРАЖДАНСКИХ ЗДАНИЙ</w:t>
      </w:r>
      <w:r>
        <w:rPr>
          <w:rStyle w:val="999"/>
        </w:rPr>
        <w:t xml:space="preserve">»</w:t>
      </w:r>
      <w:r>
        <w:tab/>
      </w:r>
      <w:r>
        <w:fldChar w:fldCharType="begin"/>
      </w:r>
      <w:r>
        <w:instrText xml:space="preserve"> PAGEREF _Toc161313282 \h </w:instrText>
      </w:r>
      <w:r>
        <w:fldChar w:fldCharType="separate"/>
      </w:r>
      <w:r>
        <w:t xml:space="preserve">2</w:t>
      </w:r>
      <w:r>
        <w:fldChar w:fldCharType="end"/>
      </w:r>
      <w:r>
        <w:fldChar w:fldCharType="end"/>
      </w:r>
      <w:r>
        <w:rPr>
          <w:rFonts w:asciiTheme="minorHAnsi" w:hAnsiTheme="minorHAnsi" w:eastAsiaTheme="minorEastAsia" w:cstheme="minorBidi"/>
          <w:b w:val="0"/>
          <w:bCs w:val="0"/>
          <w:lang w:eastAsia="ru-RU"/>
        </w:rPr>
      </w:r>
    </w:p>
    <w:p>
      <w:pPr>
        <w:pStyle w:val="1015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/>
      <w:hyperlink w:tooltip="#_Toc161313283" w:anchor="_Toc161313283" w:history="1">
        <w:r>
          <w:rPr>
            <w:rStyle w:val="999"/>
          </w:rPr>
          <w:t xml:space="preserve">«ПМ.02 МОНТАЖ СИСТЕМ ВЕНТИЛЯЦИИ, КОНДИЦИОНИРОВАНИЯ ВОЗДУХА ГРАЖДАНСКИХ ЗДАНИЙ</w:t>
        </w:r>
        <w:r>
          <w:rPr>
            <w:rStyle w:val="999"/>
          </w:rPr>
          <w:t xml:space="preserve">»</w:t>
        </w:r>
        <w:r>
          <w:tab/>
        </w:r>
        <w:r>
          <w:t xml:space="preserve">17</w:t>
        </w:r>
      </w:hyperlink>
      <w:r/>
      <w:r>
        <w:rPr>
          <w:rFonts w:asciiTheme="minorHAnsi" w:hAnsiTheme="minorHAnsi" w:eastAsiaTheme="minorEastAsia" w:cstheme="minorBidi"/>
          <w:b w:val="0"/>
          <w:bCs w:val="0"/>
          <w:lang w:eastAsia="ru-RU"/>
        </w:rPr>
      </w:r>
    </w:p>
    <w:p>
      <w:pPr>
        <w:pStyle w:val="1015"/>
      </w:pPr>
      <w:r/>
      <w:hyperlink w:tooltip="#_Toc161313284" w:anchor="_Toc161313284" w:history="1">
        <w:r>
          <w:rPr>
            <w:rStyle w:val="999"/>
          </w:rPr>
          <w:t xml:space="preserve">«ПМ 03. ПРОВЕДЕНИЕ РАБОТ ПО ТЕХНИЧЕСКОМУ ОБСЛУЖИВАНИЮ ИНЖЕНЕРНЫХ СИСТЕМ ОТОПЛЕНИЯ, ВОДОСНАБЖЕНИЯ, ВОДООТВЕДЕНИЯ И СИСТЕМ ВЕНТИЛЯЦИИ, КОНДИЦИОНИРОВАНИЯ ВОЗДУХА ГРАЖДАНСКИХ ЗДАНИЙ</w:t>
        </w:r>
        <w:r>
          <w:rPr>
            <w:rStyle w:val="999"/>
          </w:rPr>
          <w:t xml:space="preserve">»</w:t>
        </w:r>
        <w:r>
          <w:tab/>
        </w:r>
        <w:r>
          <w:t xml:space="preserve">36</w:t>
        </w:r>
      </w:hyperlink>
      <w:r/>
      <w:bookmarkEnd w:id="2"/>
      <w:r/>
    </w:p>
    <w:p>
      <w:pPr>
        <w:pStyle w:val="1015"/>
      </w:pPr>
      <w:r>
        <w:fldChar w:fldCharType="begin"/>
      </w:r>
      <w:r>
        <w:instrText xml:space="preserve"> HYPERLINK \l "_Toc161313284" </w:instrText>
      </w:r>
      <w:r>
        <w:fldChar w:fldCharType="separate"/>
      </w:r>
      <w:r>
        <w:rPr>
          <w:rStyle w:val="999"/>
        </w:rPr>
        <w:t xml:space="preserve">«ПМ 04. ОРГАНИЗАЦИЯ ТЕХНИЧЕСКОЙ ЭКСПЛУАТАЦИИ ГРАЖДАНСКИХ ЗДАНИЙ</w:t>
      </w:r>
      <w:r>
        <w:rPr>
          <w:rStyle w:val="999"/>
        </w:rPr>
        <w:t xml:space="preserve">»</w:t>
      </w:r>
      <w:r>
        <w:tab/>
      </w:r>
      <w:r>
        <w:t xml:space="preserve">54</w:t>
      </w:r>
      <w:r>
        <w:fldChar w:fldCharType="end"/>
      </w:r>
      <w:r/>
    </w:p>
    <w:p>
      <w:r/>
      <w:r/>
    </w:p>
    <w:p>
      <w:pPr>
        <w:pStyle w:val="1015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>
        <w:rPr>
          <w:rFonts w:eastAsia="Times New Roman"/>
          <w:b w:val="0"/>
          <w:bCs w:val="0"/>
          <w:sz w:val="24"/>
          <w:szCs w:val="24"/>
          <w:lang w:eastAsia="ru-RU"/>
        </w:rPr>
        <w:fldChar w:fldCharType="end"/>
      </w:r>
      <w:hyperlink w:tooltip="#_Toc161313282" w:anchor="_Toc161313282" w:history="1">
        <w:r>
          <w:rPr>
            <w:rStyle w:val="999"/>
            <w:color w:val="auto"/>
            <w:u w:val="none"/>
          </w:rPr>
          <w:t xml:space="preserve">«ПМ.05 ВЫПОЛНЕНИЕ РАБОТ ПО ОДНОЙ ИЛИ НЕСКОЛЬКИМ ПРОФЕССИЯМ РАБОЧИХ, ДОЛЖНОСТЯМ СЛУЖАЩИХ»</w:t>
        </w:r>
        <w:r>
          <w:tab/>
        </w:r>
        <w:r>
          <w:t xml:space="preserve">70</w:t>
        </w:r>
      </w:hyperlink>
      <w:r/>
      <w:r>
        <w:rPr>
          <w:rFonts w:asciiTheme="minorHAnsi" w:hAnsiTheme="minorHAnsi" w:eastAsiaTheme="minorEastAsia" w:cstheme="minorBidi"/>
          <w:b w:val="0"/>
          <w:bCs w:val="0"/>
          <w:lang w:eastAsia="ru-RU"/>
        </w:rPr>
      </w:r>
    </w:p>
    <w:p>
      <w:pPr>
        <w:tabs>
          <w:tab w:val="right" w:pos="14459" w:leader="dot"/>
          <w:tab w:val="right" w:pos="14570" w:leader="dot"/>
        </w:tabs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p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</w:r>
      <w:r>
        <w:rPr>
          <w:rFonts w:ascii="Times New Roman" w:hAnsi="Times New Roman" w:cs="Times New Roman"/>
          <w:b/>
          <w:i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</w:r>
      <w:r>
        <w:rPr>
          <w:rFonts w:ascii="Times New Roman" w:hAnsi="Times New Roman" w:cs="Times New Roman"/>
          <w:b/>
          <w:i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</w:r>
      <w:r>
        <w:rPr>
          <w:rFonts w:ascii="Times New Roman" w:hAnsi="Times New Roman" w:cs="Times New Roman"/>
          <w:b/>
          <w:i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</w:r>
      <w:r>
        <w:rPr>
          <w:rFonts w:ascii="Times New Roman" w:hAnsi="Times New Roman" w:cs="Times New Roman"/>
          <w:b/>
          <w:i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</w:r>
      <w:r>
        <w:rPr>
          <w:rFonts w:ascii="Times New Roman" w:hAnsi="Times New Roman" w:cs="Times New Roman"/>
          <w:b/>
          <w:i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</w:r>
      <w:r>
        <w:rPr>
          <w:rFonts w:ascii="Times New Roman" w:hAnsi="Times New Roman" w:cs="Times New Roman"/>
          <w:b/>
          <w:i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</w:r>
      <w:r>
        <w:rPr>
          <w:rFonts w:ascii="Times New Roman" w:hAnsi="Times New Roman" w:cs="Times New Roman"/>
          <w:b/>
          <w:i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</w:r>
      <w:r>
        <w:rPr>
          <w:rFonts w:ascii="Times New Roman" w:hAnsi="Times New Roman" w:cs="Times New Roman"/>
          <w:b/>
          <w:i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</w:r>
      <w:r>
        <w:rPr>
          <w:rFonts w:ascii="Times New Roman" w:hAnsi="Times New Roman" w:cs="Times New Roman"/>
          <w:b/>
          <w:i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</w:r>
      <w:r>
        <w:rPr>
          <w:rFonts w:ascii="Times New Roman" w:hAnsi="Times New Roman" w:cs="Times New Roman"/>
          <w:b/>
          <w:i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</w:r>
      <w:r>
        <w:rPr>
          <w:rFonts w:ascii="Times New Roman" w:hAnsi="Times New Roman" w:cs="Times New Roman"/>
          <w:b/>
          <w:i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</w:r>
      <w:r>
        <w:rPr>
          <w:rFonts w:ascii="Times New Roman" w:hAnsi="Times New Roman" w:cs="Times New Roman"/>
          <w:b/>
          <w:i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</w:r>
      <w:r>
        <w:rPr>
          <w:rFonts w:ascii="Times New Roman" w:hAnsi="Times New Roman" w:cs="Times New Roman"/>
          <w:b/>
          <w:i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</w:r>
      <w:r>
        <w:rPr>
          <w:rFonts w:ascii="Times New Roman" w:hAnsi="Times New Roman" w:cs="Times New Roman"/>
          <w:b/>
          <w:i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</w:r>
      <w:r>
        <w:rPr>
          <w:rFonts w:ascii="Times New Roman" w:hAnsi="Times New Roman" w:cs="Times New Roman"/>
          <w:b/>
          <w:i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</w:r>
      <w:r>
        <w:rPr>
          <w:rFonts w:ascii="Times New Roman" w:hAnsi="Times New Roman" w:cs="Times New Roman"/>
          <w:b/>
          <w:i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</w:r>
      <w:r>
        <w:rPr>
          <w:rFonts w:ascii="Times New Roman" w:hAnsi="Times New Roman" w:cs="Times New Roman"/>
          <w:b/>
          <w:i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</w:r>
      <w:r>
        <w:rPr>
          <w:rFonts w:ascii="Times New Roman" w:hAnsi="Times New Roman" w:cs="Times New Roman"/>
          <w:b/>
          <w:i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</w:r>
      <w:r>
        <w:rPr>
          <w:rFonts w:ascii="Times New Roman" w:hAnsi="Times New Roman" w:cs="Times New Roman"/>
          <w:b/>
          <w:i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</w:r>
      <w:r>
        <w:rPr>
          <w:rFonts w:ascii="Times New Roman" w:hAnsi="Times New Roman" w:cs="Times New Roman"/>
          <w:b/>
          <w:i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</w:r>
      <w:r>
        <w:rPr>
          <w:rFonts w:ascii="Times New Roman" w:hAnsi="Times New Roman" w:cs="Times New Roman"/>
          <w:b/>
          <w:i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2025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br w:type="page" w:clear="all"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Приложение 1.1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</w:r>
    </w:p>
    <w:p>
      <w:pPr>
        <w:jc w:val="right"/>
        <w:spacing w:line="276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 ПОП-П по специальности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right"/>
        <w:spacing w:line="276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08.02.13 Монтаж и эксплуатация внутренних сантехнических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right"/>
        <w:spacing w:line="276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устройств, кондиционирования воздуха и вентиляции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Примерная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рабочая программа профессионального модуля</w:t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978"/>
      </w:pPr>
      <w:r/>
      <w:bookmarkStart w:id="3" w:name="_Toc150695621"/>
      <w:r/>
      <w:bookmarkStart w:id="4" w:name="_Toc150695786"/>
      <w:r/>
      <w:bookmarkStart w:id="5" w:name="_Toc161313282"/>
      <w:r>
        <w:t xml:space="preserve">«</w:t>
      </w:r>
      <w:r>
        <w:t xml:space="preserve">ПМ.01 МОНТАЖ САНИТАРНО-ТЕХНИЧЕСКИХ СИСТЕМ И ОБОРУДОВАНИЯ ГРАЖДАНСКИХ ЗДАНИЙ</w:t>
      </w:r>
      <w:r>
        <w:t xml:space="preserve">»</w:t>
      </w:r>
      <w:bookmarkEnd w:id="3"/>
      <w:r/>
      <w:bookmarkEnd w:id="4"/>
      <w:r/>
      <w:bookmarkEnd w:id="5"/>
      <w:r/>
      <w:r/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2025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br w:type="page" w:clear="all"/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p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СОДЕРЖАНИЕ ПРОГРАММЫ</w:t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r/>
      <w:r/>
    </w:p>
    <w:p>
      <w:pPr>
        <w:pStyle w:val="1015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>
        <w:fldChar w:fldCharType="begin"/>
      </w:r>
      <w:r>
        <w:instrText xml:space="preserve"> TOC \h \z \t "Раздел 1;1;Раздел 1.1;2" </w:instrText>
      </w:r>
      <w:r>
        <w:fldChar w:fldCharType="separate"/>
      </w:r>
      <w:hyperlink w:tooltip="#_Toc156820309" w:anchor="_Toc156820309" w:history="1">
        <w:r>
          <w:rPr>
            <w:rStyle w:val="999"/>
          </w:rPr>
          <w:t xml:space="preserve">1. Общая характеристика</w:t>
        </w:r>
        <w:r>
          <w:tab/>
        </w:r>
      </w:hyperlink>
      <w:r/>
      <w:r>
        <w:rPr>
          <w:rFonts w:asciiTheme="minorHAnsi" w:hAnsiTheme="minorHAnsi" w:eastAsiaTheme="minorEastAsia" w:cstheme="minorBidi"/>
          <w:b w:val="0"/>
          <w:bCs w:val="0"/>
          <w:lang w:eastAsia="ru-RU"/>
        </w:rPr>
      </w:r>
    </w:p>
    <w:p>
      <w:pPr>
        <w:pStyle w:val="1040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/>
      <w:hyperlink w:tooltip="#_Toc156820310" w:anchor="_Toc156820310" w:history="1">
        <w:r>
          <w:rPr>
            <w:rStyle w:val="999"/>
            <w:i w:val="0"/>
            <w:iCs w:val="0"/>
          </w:rPr>
          <w:t xml:space="preserve">1.1. Цель и место профессионального модуля «Индекс Наименование ПМ»  в структуре образовательной программы</w:t>
        </w:r>
        <w:r>
          <w:rPr>
            <w:i w:val="0"/>
            <w:iCs w:val="0"/>
          </w:rPr>
          <w:tab/>
        </w:r>
      </w:hyperlink>
      <w:r/>
      <w:r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r>
    </w:p>
    <w:p>
      <w:pPr>
        <w:pStyle w:val="1040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/>
      <w:hyperlink w:tooltip="#_Toc156820311" w:anchor="_Toc156820311" w:history="1">
        <w:r>
          <w:rPr>
            <w:rStyle w:val="999"/>
            <w:i w:val="0"/>
            <w:iCs w:val="0"/>
          </w:rPr>
          <w:t xml:space="preserve">1.2. Планируемые результаты освоения профессионального модуля</w:t>
        </w:r>
        <w:r>
          <w:rPr>
            <w:i w:val="0"/>
            <w:iCs w:val="0"/>
          </w:rPr>
          <w:tab/>
        </w:r>
      </w:hyperlink>
      <w:r/>
      <w:r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r>
    </w:p>
    <w:p>
      <w:pPr>
        <w:pStyle w:val="1015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/>
      <w:hyperlink w:tooltip="#_Toc156820312" w:anchor="_Toc156820312" w:history="1">
        <w:r>
          <w:rPr>
            <w:rStyle w:val="999"/>
          </w:rPr>
          <w:t xml:space="preserve">2. Структура и содержание профессионального модуля</w:t>
        </w:r>
        <w:r>
          <w:tab/>
        </w:r>
      </w:hyperlink>
      <w:r/>
      <w:r>
        <w:rPr>
          <w:rFonts w:asciiTheme="minorHAnsi" w:hAnsiTheme="minorHAnsi" w:eastAsiaTheme="minorEastAsia" w:cstheme="minorBidi"/>
          <w:b w:val="0"/>
          <w:bCs w:val="0"/>
          <w:lang w:eastAsia="ru-RU"/>
        </w:rPr>
      </w:r>
    </w:p>
    <w:p>
      <w:pPr>
        <w:pStyle w:val="1040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/>
      <w:hyperlink w:tooltip="#_Toc156820313" w:anchor="_Toc156820313" w:history="1">
        <w:r>
          <w:rPr>
            <w:rStyle w:val="999"/>
            <w:i w:val="0"/>
            <w:iCs w:val="0"/>
          </w:rPr>
          <w:t xml:space="preserve">2.1. Трудоемкость освоения модуля</w:t>
        </w:r>
        <w:r>
          <w:rPr>
            <w:i w:val="0"/>
            <w:iCs w:val="0"/>
          </w:rPr>
          <w:tab/>
        </w:r>
      </w:hyperlink>
      <w:r/>
      <w:r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r>
    </w:p>
    <w:p>
      <w:pPr>
        <w:pStyle w:val="1040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/>
      <w:hyperlink w:tooltip="#_Toc156820314" w:anchor="_Toc156820314" w:history="1">
        <w:r>
          <w:rPr>
            <w:rStyle w:val="999"/>
            <w:i w:val="0"/>
            <w:iCs w:val="0"/>
          </w:rPr>
          <w:t xml:space="preserve">2.2. Структура профессионального модуля</w:t>
        </w:r>
        <w:r>
          <w:rPr>
            <w:i w:val="0"/>
            <w:iCs w:val="0"/>
          </w:rPr>
          <w:tab/>
        </w:r>
      </w:hyperlink>
      <w:r/>
      <w:r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r>
    </w:p>
    <w:p>
      <w:pPr>
        <w:pStyle w:val="1040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/>
      <w:hyperlink w:tooltip="#_Toc156820315" w:anchor="_Toc156820315" w:history="1">
        <w:r>
          <w:rPr>
            <w:rStyle w:val="999"/>
            <w:i w:val="0"/>
            <w:iCs w:val="0"/>
          </w:rPr>
          <w:t xml:space="preserve">2.3. Примерное содержание профессионального модуля</w:t>
        </w:r>
        <w:r>
          <w:rPr>
            <w:i w:val="0"/>
            <w:iCs w:val="0"/>
          </w:rPr>
          <w:tab/>
        </w:r>
      </w:hyperlink>
      <w:r/>
      <w:r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r>
    </w:p>
    <w:p>
      <w:pPr>
        <w:pStyle w:val="1040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/>
      <w:hyperlink w:tooltip="#_Toc156820316" w:anchor="_Toc156820316" w:history="1">
        <w:r>
          <w:rPr>
            <w:rStyle w:val="999"/>
            <w:i w:val="0"/>
            <w:iCs w:val="0"/>
          </w:rPr>
          <w:t xml:space="preserve">2.4. Курсовой проект (работа) (для специальностей СПО, если предусмотрено)</w:t>
        </w:r>
        <w:r>
          <w:rPr>
            <w:i w:val="0"/>
            <w:iCs w:val="0"/>
          </w:rPr>
          <w:tab/>
        </w:r>
      </w:hyperlink>
      <w:r/>
      <w:r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r>
    </w:p>
    <w:p>
      <w:pPr>
        <w:pStyle w:val="1015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/>
      <w:hyperlink w:tooltip="#_Toc156820317" w:anchor="_Toc156820317" w:history="1">
        <w:r>
          <w:rPr>
            <w:rStyle w:val="999"/>
          </w:rPr>
          <w:t xml:space="preserve">3. Условия реализации профессионального модуля</w:t>
        </w:r>
        <w:r>
          <w:tab/>
        </w:r>
      </w:hyperlink>
      <w:r/>
      <w:r>
        <w:rPr>
          <w:rFonts w:asciiTheme="minorHAnsi" w:hAnsiTheme="minorHAnsi" w:eastAsiaTheme="minorEastAsia" w:cstheme="minorBidi"/>
          <w:b w:val="0"/>
          <w:bCs w:val="0"/>
          <w:lang w:eastAsia="ru-RU"/>
        </w:rPr>
      </w:r>
    </w:p>
    <w:p>
      <w:pPr>
        <w:pStyle w:val="1040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/>
      <w:hyperlink w:tooltip="#_Toc156820318" w:anchor="_Toc156820318" w:history="1">
        <w:r>
          <w:rPr>
            <w:rStyle w:val="999"/>
            <w:i w:val="0"/>
            <w:iCs w:val="0"/>
          </w:rPr>
          <w:t xml:space="preserve">3.1. Материально-техническое обеспечение</w:t>
        </w:r>
        <w:r>
          <w:rPr>
            <w:i w:val="0"/>
            <w:iCs w:val="0"/>
          </w:rPr>
          <w:tab/>
        </w:r>
      </w:hyperlink>
      <w:r/>
      <w:r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r>
    </w:p>
    <w:p>
      <w:pPr>
        <w:pStyle w:val="1040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/>
      <w:hyperlink w:tooltip="#_Toc156820319" w:anchor="_Toc156820319" w:history="1">
        <w:r>
          <w:rPr>
            <w:rStyle w:val="999"/>
            <w:i w:val="0"/>
            <w:iCs w:val="0"/>
          </w:rPr>
          <w:t xml:space="preserve">3.2. Учебно-методическое обеспечение</w:t>
        </w:r>
        <w:r>
          <w:rPr>
            <w:i w:val="0"/>
            <w:iCs w:val="0"/>
          </w:rPr>
          <w:tab/>
        </w:r>
      </w:hyperlink>
      <w:r/>
      <w:r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r>
    </w:p>
    <w:p>
      <w:pPr>
        <w:pStyle w:val="1015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/>
      <w:hyperlink w:tooltip="#_Toc156820320" w:anchor="_Toc156820320" w:history="1">
        <w:r>
          <w:rPr>
            <w:rStyle w:val="999"/>
          </w:rPr>
          <w:t xml:space="preserve">4. Контроль и оценка результатов освоения  профессионального модуля</w:t>
        </w:r>
        <w:r>
          <w:tab/>
        </w:r>
      </w:hyperlink>
      <w:r/>
      <w:r>
        <w:rPr>
          <w:rFonts w:asciiTheme="minorHAnsi" w:hAnsiTheme="minorHAnsi" w:eastAsiaTheme="minorEastAsia" w:cstheme="minorBidi"/>
          <w:b w:val="0"/>
          <w:bCs w:val="0"/>
          <w:lang w:eastAsia="ru-RU"/>
        </w:rPr>
      </w:r>
    </w:p>
    <w:p>
      <w:r>
        <w:fldChar w:fldCharType="end"/>
      </w:r>
      <w:r/>
    </w:p>
    <w:p>
      <w:pPr>
        <w:pStyle w:val="978"/>
      </w:pPr>
      <w:r/>
      <w:r/>
    </w:p>
    <w:p>
      <w:pPr>
        <w:pStyle w:val="1282"/>
        <w:jc w:val="left"/>
        <w:sectPr>
          <w:headerReference w:type="default" r:id="rId9"/>
          <w:headerReference w:type="even" r:id="rId10"/>
          <w:footnotePr/>
          <w:endnotePr/>
          <w:type w:val="nextPage"/>
          <w:pgSz w:w="11906" w:h="16838" w:orient="portrait"/>
          <w:pgMar w:top="1134" w:right="567" w:bottom="1134" w:left="1701" w:header="709" w:footer="709" w:gutter="0"/>
          <w:cols w:num="1" w:sep="0" w:space="708" w:equalWidth="1"/>
          <w:docGrid w:linePitch="360"/>
        </w:sectPr>
      </w:pPr>
      <w:r/>
      <w:bookmarkStart w:id="6" w:name="_Toc149904144"/>
      <w:r/>
      <w:bookmarkStart w:id="7" w:name="_Toc150695622"/>
      <w:r/>
      <w:bookmarkStart w:id="8" w:name="_Toc150695787"/>
      <w:r/>
      <w:r/>
    </w:p>
    <w:p>
      <w:pPr>
        <w:pStyle w:val="1282"/>
      </w:pPr>
      <w:r/>
      <w:bookmarkStart w:id="9" w:name="_Toc156820309"/>
      <w:r>
        <w:t xml:space="preserve">1. Общая </w:t>
      </w:r>
      <w:r>
        <w:t xml:space="preserve">характеристика</w:t>
      </w:r>
      <w:bookmarkEnd w:id="6"/>
      <w:r/>
      <w:bookmarkEnd w:id="7"/>
      <w:r/>
      <w:bookmarkEnd w:id="8"/>
      <w:r/>
      <w:bookmarkEnd w:id="9"/>
      <w:r>
        <w:t xml:space="preserve"> ПРИМЕРНОЙ</w:t>
      </w:r>
      <w:r>
        <w:rPr>
          <w:rFonts w:asciiTheme="minorHAnsi" w:hAnsiTheme="minorHAnsi"/>
          <w:lang w:val="ru-RU"/>
        </w:rPr>
        <w:t xml:space="preserve"> </w:t>
      </w:r>
      <w:r>
        <w:t xml:space="preserve">РАБОЧЕЙ ПРОГРАММЫ</w:t>
      </w:r>
      <w:r>
        <w:rPr>
          <w:rFonts w:asciiTheme="minorHAnsi" w:hAnsiTheme="minorHAnsi"/>
          <w:lang w:val="ru-RU"/>
        </w:rPr>
        <w:t xml:space="preserve"> </w:t>
      </w:r>
      <w:r>
        <w:t xml:space="preserve">ПРОФЕССИОНАЛЬНОГО МОДУЛЯ</w:t>
      </w:r>
      <w:r/>
    </w:p>
    <w:p>
      <w:pPr>
        <w:pStyle w:val="1272"/>
        <w:jc w:val="center"/>
        <w:rPr>
          <w:rFonts w:eastAsia="Segoe UI"/>
          <w:lang w:val="ru-RU"/>
        </w:rPr>
      </w:pPr>
      <w:r>
        <w:rPr>
          <w:rFonts w:eastAsia="Segoe UI"/>
          <w:lang w:val="ru-RU"/>
        </w:rPr>
        <w:t xml:space="preserve">«</w:t>
      </w:r>
      <w:r>
        <w:rPr>
          <w:rFonts w:eastAsia="Segoe UI"/>
          <w:u w:val="single"/>
          <w:lang w:val="ru-RU"/>
        </w:rPr>
        <w:t xml:space="preserve">ПМ.01 Монтаж санитарно-технических систем и оборудования гражданских зданий</w:t>
      </w:r>
      <w:r>
        <w:rPr>
          <w:rFonts w:eastAsia="Segoe UI"/>
          <w:lang w:val="ru-RU"/>
        </w:rPr>
        <w:t xml:space="preserve">»</w:t>
      </w:r>
      <w:r>
        <w:rPr>
          <w:rFonts w:eastAsia="Segoe UI"/>
          <w:lang w:val="ru-RU"/>
        </w:rPr>
      </w:r>
    </w:p>
    <w:p>
      <w:pPr>
        <w:pStyle w:val="1272"/>
        <w:jc w:val="center"/>
        <w:rPr>
          <w:rFonts w:eastAsia="Segoe UI"/>
          <w:vertAlign w:val="superscript"/>
          <w:lang w:val="ru-RU"/>
        </w:rPr>
      </w:pPr>
      <w:r>
        <w:rPr>
          <w:rFonts w:eastAsia="Segoe UI"/>
          <w:vertAlign w:val="superscript"/>
          <w:lang w:val="ru-RU"/>
        </w:rPr>
        <w:t xml:space="preserve">код и наименование модуля</w:t>
      </w:r>
      <w:r>
        <w:rPr>
          <w:rFonts w:eastAsia="Segoe UI"/>
          <w:vertAlign w:val="superscript"/>
          <w:lang w:val="ru-RU"/>
        </w:rPr>
      </w:r>
    </w:p>
    <w:p>
      <w:pPr>
        <w:pStyle w:val="1282"/>
        <w:rPr>
          <w:rFonts w:asciiTheme="minorHAnsi" w:hAnsiTheme="minorHAnsi"/>
          <w:lang w:val="ru-RU"/>
        </w:rPr>
      </w:pPr>
      <w:r>
        <w:rPr>
          <w:rFonts w:asciiTheme="minorHAnsi" w:hAnsiTheme="minorHAnsi"/>
          <w:lang w:val="ru-RU"/>
        </w:rPr>
      </w:r>
      <w:r>
        <w:rPr>
          <w:rFonts w:asciiTheme="minorHAnsi" w:hAnsiTheme="minorHAnsi"/>
          <w:lang w:val="ru-RU"/>
        </w:rPr>
      </w:r>
    </w:p>
    <w:p>
      <w:pPr>
        <w:pStyle w:val="1283"/>
        <w:rPr>
          <w:rFonts w:ascii="Times New Roman" w:hAnsi="Times New Roman"/>
        </w:rPr>
      </w:pPr>
      <w:r/>
      <w:bookmarkStart w:id="10" w:name="_Toc150695623"/>
      <w:r/>
      <w:bookmarkStart w:id="11" w:name="_Toc156820310"/>
      <w:r>
        <w:rPr>
          <w:rFonts w:ascii="Times New Roman" w:hAnsi="Times New Roman"/>
        </w:rPr>
        <w:t xml:space="preserve">1.1. </w:t>
      </w:r>
      <w:bookmarkEnd w:id="10"/>
      <w:r/>
      <w:bookmarkEnd w:id="11"/>
      <w:r>
        <w:rPr>
          <w:rFonts w:ascii="Times New Roman" w:hAnsi="Times New Roman"/>
        </w:rPr>
        <w:t xml:space="preserve">Цель и место профессионального модуля в структуре образовательной программы</w:t>
      </w:r>
      <w:r>
        <w:rPr>
          <w:rFonts w:ascii="Times New Roman" w:hAnsi="Times New Roman"/>
        </w:rPr>
      </w:r>
    </w:p>
    <w:p>
      <w:pPr>
        <w:ind w:firstLine="709"/>
        <w:jc w:val="both"/>
        <w:spacing w:line="276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Цель модуля: освоение вида деятельности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Монтаж санитарно-технических систем и оборудования гражданских зданий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9"/>
        <w:jc w:val="both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Профессиональный модуль включен в обязательную часть образовательной программы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283"/>
        <w:rPr>
          <w:rFonts w:ascii="Times New Roman" w:hAnsi="Times New Roman"/>
        </w:rPr>
      </w:pPr>
      <w:r/>
      <w:bookmarkStart w:id="12" w:name="_Toc156820311"/>
      <w:r>
        <w:rPr>
          <w:rFonts w:ascii="Times New Roman" w:hAnsi="Times New Roman"/>
        </w:rPr>
        <w:t xml:space="preserve">1.2. </w:t>
      </w:r>
      <w:r>
        <w:rPr>
          <w:rFonts w:ascii="Times New Roman" w:hAnsi="Times New Roman"/>
        </w:rPr>
        <w:t xml:space="preserve">П</w:t>
      </w:r>
      <w:r>
        <w:rPr>
          <w:rFonts w:ascii="Times New Roman" w:hAnsi="Times New Roman"/>
        </w:rPr>
        <w:t xml:space="preserve">ланируемы</w:t>
      </w:r>
      <w:r>
        <w:rPr>
          <w:rFonts w:ascii="Times New Roman" w:hAnsi="Times New Roman"/>
        </w:rPr>
        <w:t xml:space="preserve">е</w:t>
      </w:r>
      <w:r>
        <w:rPr>
          <w:rFonts w:ascii="Times New Roman" w:hAnsi="Times New Roman"/>
        </w:rPr>
        <w:t xml:space="preserve"> результат</w:t>
      </w:r>
      <w:r>
        <w:rPr>
          <w:rFonts w:ascii="Times New Roman" w:hAnsi="Times New Roman"/>
        </w:rPr>
        <w:t xml:space="preserve">ы</w:t>
      </w:r>
      <w:r>
        <w:rPr>
          <w:rFonts w:ascii="Times New Roman" w:hAnsi="Times New Roman"/>
        </w:rPr>
        <w:t xml:space="preserve"> освоения </w:t>
      </w:r>
      <w:r>
        <w:rPr>
          <w:rFonts w:ascii="Times New Roman" w:hAnsi="Times New Roman"/>
        </w:rPr>
        <w:t xml:space="preserve">профессионального </w:t>
      </w:r>
      <w:r>
        <w:rPr>
          <w:rFonts w:ascii="Times New Roman" w:hAnsi="Times New Roman"/>
        </w:rPr>
        <w:t xml:space="preserve">модуля</w:t>
      </w:r>
      <w:bookmarkEnd w:id="12"/>
      <w:r/>
      <w:r>
        <w:rPr>
          <w:rFonts w:ascii="Times New Roman" w:hAnsi="Times New Roman"/>
        </w:rPr>
      </w:r>
    </w:p>
    <w:p>
      <w:pPr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Результаты освоения профессионального модуля соотносятся с планируемыми результатами освоения образовательной программы, представленными в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матрице компетенций выпускника (п.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4.3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ПОП-П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9"/>
        <w:spacing w:after="1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результате освоения профессионального модуля обучающийся должен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2"/>
      </w:r>
      <w:r>
        <w:rPr>
          <w:rFonts w:ascii="Times New Roman" w:hAnsi="Times New Roman" w:cs="Times New Roman"/>
          <w:bCs/>
          <w:sz w:val="24"/>
          <w:szCs w:val="24"/>
        </w:rPr>
        <w:t xml:space="preserve">:</w:t>
      </w:r>
      <w:r>
        <w:rPr>
          <w:rFonts w:ascii="Times New Roman" w:hAnsi="Times New Roman" w:cs="Times New Roman"/>
          <w:bCs/>
          <w:sz w:val="24"/>
          <w:szCs w:val="24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29" w:type="dxa"/>
            <w:textDirection w:val="lrTb"/>
            <w:noWrap w:val="false"/>
          </w:tcPr>
          <w:p>
            <w:pPr>
              <w:rPr>
                <w:rStyle w:val="1037"/>
                <w:b/>
                <w:i w:val="0"/>
                <w:sz w:val="24"/>
                <w:szCs w:val="24"/>
              </w:rPr>
            </w:pPr>
            <w:r>
              <w:rPr>
                <w:rStyle w:val="1037"/>
                <w:b/>
                <w:i w:val="0"/>
                <w:sz w:val="24"/>
                <w:szCs w:val="24"/>
              </w:rPr>
              <w:t xml:space="preserve">Код </w:t>
            </w:r>
            <w:r>
              <w:rPr>
                <w:rStyle w:val="1037"/>
                <w:b/>
                <w:sz w:val="24"/>
                <w:szCs w:val="24"/>
              </w:rPr>
              <w:t xml:space="preserve">ОК, ПК</w:t>
            </w:r>
            <w:r>
              <w:rPr>
                <w:rStyle w:val="1037"/>
                <w:b/>
                <w:i w:val="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Уметь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Владеть навыками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112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</w:rPr>
              <w:t xml:space="preserve">ОК 01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-распознавать задачу и/или проблему в профессиональном и/или социальном контексте, анализировать и выделять её составные части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-определять этапы решения задачи, составлять план действия, реализовывать составленный план, определять необходимые ресурсы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-выявлять и эффективно искать информацию, необходимую для решения задачи и/или проблемы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-владеть актуальными методами работы в профессиональной и смежных сферах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-оценивать результат и последствия своих действий (самостоятельно или с помощью наставника)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-актуальный профессиональный и социальный контекст, в котором приходится работать и жить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-структура плана для решения задач, алгоритмы выполнения работ в профессиональной и смежных областях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-основные источники информации и ресурсы для решения задач и/или проблем в профессиональном и/или социальном контексте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-методы работы в профессиональной и смежных сферах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-порядок оценки результатов решения задач профессиональной деятельности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112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ОК 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04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организовывать работу коллектива и команды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взаимодействовать с коллегами, руководством, клиентами в ходе профессиональной деятельности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психологические основы деятельности коллектива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психологические особенности личности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112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ОК 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07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соблюдать нормы экологической безопасности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определять направления ресурсосбережения в рамках профессиональной деятельности по специальности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организовывать профессиональную деятельность с соблюдением принципов бережливого производства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организовывать профессиональную деятельность с учетом знаний об изменении климатических условий региона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эффективно действовать в чрезвычайных ситуациях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-правила экологической безопасности при ведении профессиональной деятельности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-основные ресурсы, задействованные в профессиональной деятельности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-пути обеспечения ресурсосбережения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-принципы бережливого производства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-основные направления изменения климатических условий региона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-правила поведения в чрезвычайных ситуациях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32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12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-Использовать сопроводительную документацию для проверки комплектности и качества изготовления санитарно-технического оборудования.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-Читать чертежи при выполнении подготовительных работ по монтажу санитарно-технических систем и оборудования.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-Применять правила такелажных работ.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-Выполнять соединения санитарно-технических систем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-Производить демонтаж санитарно-технических систем и оборудования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-Видов, назначения и принципа действия санитарно-технических систем и оборудования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-Правил строповки, перемещения и складирования грузов согласно маркировке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-Назначения и правил применения инструментов и приспособлений, необходимых при монтаже санитарно-технических систем и оборудования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-Требований охраны труда, пожарной и экологической безопасности при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выполнении подготовительных работ при монтаже санитарно-технических систем и оборудования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-Монтажных чертежей внутренних санитарно-технических систем и оборудования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-Назначения и правил использования контрольно-измерительного инструмента при монтаже санитарно-технических систем и оборудования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Приемки, транспортировки и хранения санитарно-технического оборудования;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демонтаже санитарно-технических систем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выборе инструмента и приспособлений, необходимых для выполнения монтажа санитарно-технических систем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укрупнительной сборке отдельных узлов санитарно-технических систем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</w:p>
        </w:tc>
      </w:tr>
      <w:tr>
        <w:tblPrEx/>
        <w:trPr>
          <w:trHeight w:val="32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12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ПК 1.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Выполнять работы по монтажу санитарно-технических систем и оборудования с соблюдением требований охраны труда, пожарной и экологической безопасности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Использовать проектную и нормативную техническую документацию в области монтажа систем отопления.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Читать монтажные чертежи систем отопления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Проводить испытания санитарно-технических систем и оборудования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Использовать графические компьютерные программы и комплексы при монтаже систем отопления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-Монтажных чертежей внутренних санитарно-технических систем и оборудования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-Требований охраны труда при монтаже санитарно-технических систем и оборудования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-Требований, предъявляемых к качеству выполняемых работ по монтажу систем отопления, водоснабжения, канализации и водостоков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-Нормативных технических документов и технологической последовательности выполнения монтажных работ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-Выполнения слесарных операций при монтаже систем отопления, водоснабжения, канализации и водостоков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-Монтажа санитарно-технических систем и оборудования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</w:tc>
      </w:tr>
      <w:tr>
        <w:tblPrEx/>
        <w:trPr>
          <w:trHeight w:val="32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12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ПК 1.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Использовать диагностические и измерительные инструменты и приборы для проведения испытаний санитарно-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технических систем и оборудования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Применять технологическую документацию при проведении испытаний санитарно-технических систем и оборудования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Выполнять работы по проведению испытаний санитарно-технических систем и оборудования с соблюдением требований охраны труда, пожарной и экологической безопасности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Обрабатывать результаты испытаний систем отопления, водоснабжения, канализации и водостоков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Выявлять отклонения анализируемых показателей при проведении испытаний систем отопления, водоснабжения, канализации и водостоков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Оформлять техническую документацию по результатам испытаний систем центрального отопления, водоснабжения, канализации и водостоков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-Правил проведения испытаний инженерно- технических систем гражданских зданий.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-Правил оформления технической документации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-Требований, предъявляемых к качеству выполняемых работ при проведении испытаний санитарно-технических систем и оборудования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-Требования охраны труда при проведении испытаний инженерно- технических систем гражданских зданий.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-Проведения испытаний и сдаче в эксплуатацию систем отопления, водоснабжения, канализации и водостоков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-В составлении актов выполненных работ по испытанию систем отопления, водоснабжения, канализации и водостоков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</w:tc>
      </w:tr>
      <w:tr>
        <w:tblPrEx/>
        <w:trPr>
          <w:trHeight w:val="327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2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ПК 1.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-Устранять неисправности на смонтированном санитарно-техническом оборудовании, выявленных при испытаниях.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-Правил устранения неисправностей санитарно-технических систем отопления, водоснабжения, канализации и водостоков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-Методики проведения анализа дефектов смонтированных санитарно-технических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систем и способы их устранения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-Видов несоответствий смонтированных санитарно-технических систем и способы их устранения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-Требований охраны труда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-Устранения обнаруженных дефектов на смонтированном санитарно-техническом оборудовании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</w:tc>
      </w:tr>
    </w:tbl>
    <w:p>
      <w:pPr>
        <w:ind w:firstLine="709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9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pStyle w:val="1282"/>
        <w:rPr>
          <w:rFonts w:ascii="Times New Roman" w:hAnsi="Times New Roman"/>
        </w:rPr>
      </w:pPr>
      <w:r/>
      <w:bookmarkStart w:id="13" w:name="_Toc152334663"/>
      <w:r/>
      <w:bookmarkStart w:id="14" w:name="_Toc156820312"/>
      <w:r>
        <w:rPr>
          <w:rFonts w:ascii="Times New Roman" w:hAnsi="Times New Roman"/>
        </w:rPr>
        <w:t xml:space="preserve">2. Структура и содержание профессионального модуля</w:t>
      </w:r>
      <w:bookmarkEnd w:id="13"/>
      <w:r/>
      <w:bookmarkEnd w:id="14"/>
      <w:r/>
      <w:r>
        <w:rPr>
          <w:rFonts w:ascii="Times New Roman" w:hAnsi="Times New Roman"/>
        </w:rPr>
      </w:r>
    </w:p>
    <w:p>
      <w:pPr>
        <w:pStyle w:val="1283"/>
        <w:rPr>
          <w:rFonts w:ascii="Times New Roman" w:hAnsi="Times New Roman"/>
        </w:rPr>
      </w:pPr>
      <w:r/>
      <w:bookmarkStart w:id="15" w:name="_Toc152334664"/>
      <w:r/>
      <w:bookmarkStart w:id="16" w:name="_Toc156820313"/>
      <w:r>
        <w:rPr>
          <w:rFonts w:ascii="Times New Roman" w:hAnsi="Times New Roman"/>
        </w:rPr>
        <w:t xml:space="preserve">2.1. Трудоемкость освоения модуля</w:t>
      </w:r>
      <w:bookmarkEnd w:id="15"/>
      <w:r/>
      <w:bookmarkEnd w:id="16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</w:r>
    </w:p>
    <w:tbl>
      <w:tblPr>
        <w:tblW w:w="5080" w:type="pc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ook w:val="01E0" w:firstRow="1" w:lastRow="1" w:firstColumn="1" w:lastColumn="1" w:noHBand="0" w:noVBand="0"/>
      </w:tblPr>
      <w:tblGrid>
        <w:gridCol w:w="4810"/>
        <w:gridCol w:w="2336"/>
        <w:gridCol w:w="2630"/>
      </w:tblGrid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/>
            <w:bookmarkStart w:id="17" w:name="_Hlk152333186"/>
            <w:r>
              <w:rPr>
                <w:rFonts w:ascii="Times New Roman" w:hAnsi="Times New Roman" w:cs="Times New Roman"/>
                <w:b/>
                <w:sz w:val="24"/>
              </w:rPr>
              <w:t xml:space="preserve">Наименование составных частей модуля</w:t>
            </w:r>
            <w:r>
              <w:rPr>
                <w:rFonts w:ascii="Times New Roman" w:hAnsi="Times New Roman" w:cs="Times New Roman"/>
                <w:b/>
                <w:sz w:val="24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 xml:space="preserve">Объем в часах</w:t>
            </w:r>
            <w:r>
              <w:rPr>
                <w:rFonts w:ascii="Times New Roman" w:hAnsi="Times New Roman" w:cs="Times New Roman"/>
                <w:b/>
                <w:iCs/>
                <w:sz w:val="24"/>
              </w:rPr>
            </w:r>
          </w:p>
        </w:tc>
        <w:tc>
          <w:tcPr>
            <w:tcW w:w="1345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В т.ч. в форме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практ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. подготовки</w:t>
            </w:r>
            <w:r>
              <w:rPr>
                <w:rFonts w:ascii="Times New Roman" w:hAnsi="Times New Roman" w:cs="Times New Roman"/>
                <w:b/>
                <w:iCs/>
                <w:sz w:val="24"/>
              </w:rPr>
            </w:r>
          </w:p>
        </w:tc>
      </w:tr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Учебные занятия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34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168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Курсовая работа (проект)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34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Самостоятельная работа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34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Практика, в т.ч.: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34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учебная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34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36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r>
          </w:p>
        </w:tc>
      </w:tr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производственная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34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36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r>
          </w:p>
        </w:tc>
      </w:tr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34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Всего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292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34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240</w:t>
            </w:r>
            <w:bookmarkEnd w:id="17"/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</w:tbl>
    <w:p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pStyle w:val="1283"/>
        <w:rPr>
          <w:rFonts w:ascii="Times New Roman" w:hAnsi="Times New Roman"/>
        </w:rPr>
      </w:pPr>
      <w:r/>
      <w:bookmarkStart w:id="18" w:name="_Toc150695625"/>
      <w:r/>
      <w:bookmarkStart w:id="19" w:name="_Toc156820314"/>
      <w:r>
        <w:rPr>
          <w:rFonts w:ascii="Times New Roman" w:hAnsi="Times New Roman"/>
        </w:rPr>
        <w:t xml:space="preserve">2.</w:t>
      </w:r>
      <w:r>
        <w:rPr>
          <w:rFonts w:ascii="Times New Roman" w:hAnsi="Times New Roman"/>
        </w:rPr>
        <w:t xml:space="preserve">2</w:t>
      </w:r>
      <w:r>
        <w:rPr>
          <w:rFonts w:ascii="Times New Roman" w:hAnsi="Times New Roman"/>
        </w:rPr>
        <w:t xml:space="preserve">. Структура профессионального модуля</w:t>
      </w:r>
      <w:bookmarkEnd w:id="18"/>
      <w:r/>
      <w:bookmarkEnd w:id="19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</w:r>
    </w:p>
    <w:tbl>
      <w:tblPr>
        <w:tblW w:w="5224" w:type="pct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1270"/>
        <w:gridCol w:w="3975"/>
        <w:gridCol w:w="567"/>
        <w:gridCol w:w="851"/>
        <w:gridCol w:w="708"/>
        <w:gridCol w:w="565"/>
        <w:gridCol w:w="427"/>
        <w:gridCol w:w="431"/>
        <w:gridCol w:w="10"/>
        <w:gridCol w:w="563"/>
        <w:gridCol w:w="692"/>
      </w:tblGrid>
      <w:tr>
        <w:tblPrEx/>
        <w:trPr>
          <w:cantSplit/>
          <w:trHeight w:val="3271"/>
        </w:trPr>
        <w:tc>
          <w:tcPr>
            <w:tcBorders>
              <w:bottom w:val="single" w:color="auto" w:sz="4" w:space="0"/>
            </w:tcBorders>
            <w:tcW w:w="631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Код ОК, ПК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bottom w:val="single" w:color="auto" w:sz="4" w:space="0"/>
            </w:tcBorders>
            <w:tcW w:w="1976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Наименования разделов профессионального модуля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bottom w:val="single" w:color="auto" w:sz="4" w:space="0"/>
            </w:tcBorders>
            <w:tcW w:w="282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  <w:t xml:space="preserve">Всего, час.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bottom w:val="single" w:color="auto" w:sz="4" w:space="0"/>
            </w:tcBorders>
            <w:tcW w:w="423" w:type="pct"/>
            <w:vAlign w:val="center"/>
            <w:textDirection w:val="btLr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  <w:t xml:space="preserve">В т.ч. в форме практической подготовки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52" w:type="pct"/>
            <w:vAlign w:val="center"/>
            <w:textDirection w:val="btLr"/>
            <w:noWrap w:val="false"/>
          </w:tcPr>
          <w:p>
            <w:pPr>
              <w:ind w:left="113" w:right="113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Обучение по МДК, в т.ч.: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81" w:type="pct"/>
            <w:vAlign w:val="center"/>
            <w:textDirection w:val="btLr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Учебные занятия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12" w:type="pct"/>
            <w:vAlign w:val="center"/>
            <w:textDirection w:val="btLr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Курсовая работа (проект)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2"/>
            <w:tcW w:w="219" w:type="pct"/>
            <w:vAlign w:val="center"/>
            <w:textDirection w:val="btLr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Самостоятельная работа</w:t>
            </w:r>
            <w:r>
              <w:rPr>
                <w:rFonts w:ascii="Times New Roman" w:hAnsi="Times New Roman" w:eastAsia="Times New Roman" w:cs="Times New Roman"/>
                <w:i/>
                <w:vertAlign w:val="superscript"/>
                <w:lang w:eastAsia="ru-RU"/>
              </w:rPr>
              <w:footnoteReference w:id="3"/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280" w:type="pct"/>
            <w:vAlign w:val="center"/>
            <w:textDirection w:val="btLr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Учебная п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рактик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44" w:type="pct"/>
            <w:textDirection w:val="btLr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Производственная практика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cantSplit/>
          <w:trHeight w:val="73"/>
        </w:trPr>
        <w:tc>
          <w:tcPr>
            <w:tcBorders>
              <w:bottom w:val="single" w:color="auto" w:sz="4" w:space="0"/>
            </w:tcBorders>
            <w:tcW w:w="631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</w:p>
        </w:tc>
        <w:tc>
          <w:tcPr>
            <w:tcBorders>
              <w:bottom w:val="single" w:color="auto" w:sz="4" w:space="0"/>
            </w:tcBorders>
            <w:tcW w:w="1976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16"/>
                <w:szCs w:val="16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</w:p>
        </w:tc>
        <w:tc>
          <w:tcPr>
            <w:tcBorders>
              <w:bottom w:val="single" w:color="auto" w:sz="4" w:space="0"/>
            </w:tcBorders>
            <w:tcW w:w="282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16"/>
                <w:szCs w:val="16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iCs/>
                <w:sz w:val="16"/>
                <w:szCs w:val="16"/>
                <w:lang w:eastAsia="ru-RU"/>
              </w:rPr>
            </w:r>
          </w:p>
        </w:tc>
        <w:tc>
          <w:tcPr>
            <w:tcBorders>
              <w:bottom w:val="single" w:color="auto" w:sz="4" w:space="0"/>
            </w:tcBorders>
            <w:tcW w:w="423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iCs/>
                <w:sz w:val="16"/>
                <w:szCs w:val="16"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52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</w:p>
        </w:tc>
        <w:tc>
          <w:tcPr>
            <w:tcW w:w="281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</w:p>
        </w:tc>
        <w:tc>
          <w:tcPr>
            <w:tcW w:w="212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</w:p>
        </w:tc>
        <w:tc>
          <w:tcPr>
            <w:gridSpan w:val="2"/>
            <w:tcW w:w="219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280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44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</w:p>
        </w:tc>
      </w:tr>
      <w:tr>
        <w:tblPrEx/>
        <w:trPr/>
        <w:tc>
          <w:tcPr>
            <w:tcW w:w="631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ОК 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ОК 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ОК 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 ПК.1.1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ПК.1.2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ПК.1.3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ПК.1.4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7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Раздел 1. Выполнение работ по монтажу сантехнических систем и оборудования гражданских зданий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82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208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tcW w:w="423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168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52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208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tcW w:w="281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208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12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gridSpan w:val="2"/>
            <w:tcW w:w="219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280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44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</w:tr>
      <w:tr>
        <w:tblPrEx/>
        <w:trPr>
          <w:trHeight w:val="314"/>
        </w:trPr>
        <w:tc>
          <w:tcPr>
            <w:tcW w:w="631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7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Учебная практика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282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36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tcW w:w="423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36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52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707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gridSpan w:val="2"/>
            <w:shd w:val="clear" w:color="auto" w:fill="d9d9d9" w:themeFill="background1" w:themeFillShade="D9"/>
            <w:tcW w:w="285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36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44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</w:tr>
      <w:tr>
        <w:tblPrEx/>
        <w:trPr>
          <w:trHeight w:val="314"/>
        </w:trPr>
        <w:tc>
          <w:tcPr>
            <w:tcW w:w="631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97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u w:val="singl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Производственная практика</w:t>
            </w:r>
            <w:r>
              <w:rPr>
                <w:rFonts w:ascii="Times New Roman" w:hAnsi="Times New Roman" w:eastAsia="Times New Roman" w:cs="Times New Roman"/>
                <w:b/>
                <w:bCs/>
                <w:u w:val="single"/>
                <w:lang w:eastAsia="ru-RU"/>
              </w:rPr>
            </w:r>
          </w:p>
        </w:tc>
        <w:tc>
          <w:tcPr>
            <w:tcW w:w="282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36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tcW w:w="423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36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52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707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gridSpan w:val="2"/>
            <w:shd w:val="clear" w:color="auto" w:fill="d9d9d9" w:themeFill="background1" w:themeFillShade="D9"/>
            <w:tcW w:w="285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44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36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</w:tr>
      <w:tr>
        <w:tblPrEx/>
        <w:trPr/>
        <w:tc>
          <w:tcPr>
            <w:tcW w:w="63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97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Промежуточная аттестация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82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shd w:val="clear" w:color="auto" w:fill="auto"/>
            <w:tcW w:w="423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52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i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707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i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lang w:eastAsia="ru-RU"/>
              </w:rPr>
            </w:r>
          </w:p>
        </w:tc>
        <w:tc>
          <w:tcPr>
            <w:gridSpan w:val="2"/>
            <w:shd w:val="clear" w:color="auto" w:fill="d9d9d9" w:themeFill="background1" w:themeFillShade="D9"/>
            <w:tcW w:w="285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i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44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i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lang w:eastAsia="ru-RU"/>
              </w:rPr>
            </w:r>
          </w:p>
        </w:tc>
      </w:tr>
      <w:tr>
        <w:tblPrEx/>
        <w:trPr>
          <w:trHeight w:val="217"/>
        </w:trPr>
        <w:tc>
          <w:tcPr>
            <w:tcW w:w="63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i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lang w:eastAsia="ru-RU"/>
              </w:rPr>
            </w:r>
          </w:p>
        </w:tc>
        <w:tc>
          <w:tcPr>
            <w:tcW w:w="197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i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lang w:eastAsia="ru-RU"/>
              </w:rPr>
              <w:t xml:space="preserve">Всего: </w:t>
            </w:r>
            <w:r>
              <w:rPr>
                <w:rFonts w:ascii="Times New Roman" w:hAnsi="Times New Roman" w:eastAsia="Times New Roman" w:cs="Times New Roman"/>
                <w:b/>
                <w:i/>
                <w:lang w:eastAsia="ru-RU"/>
              </w:rPr>
            </w:r>
          </w:p>
        </w:tc>
        <w:tc>
          <w:tcPr>
            <w:tcW w:w="282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292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tcW w:w="423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240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52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lang w:eastAsia="ru-RU"/>
              </w:rPr>
              <w:t xml:space="preserve">208</w:t>
            </w:r>
            <w:r>
              <w:rPr>
                <w:rFonts w:ascii="Times New Roman" w:hAnsi="Times New Roman" w:eastAsia="Times New Roman" w:cs="Times New Roman"/>
                <w:b/>
                <w:iCs/>
                <w:lang w:eastAsia="ru-RU"/>
              </w:rPr>
            </w:r>
          </w:p>
        </w:tc>
        <w:tc>
          <w:tcPr>
            <w:tcW w:w="281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lang w:eastAsia="ru-RU"/>
              </w:rPr>
              <w:t xml:space="preserve">208</w:t>
            </w:r>
            <w:r>
              <w:rPr>
                <w:rFonts w:ascii="Times New Roman" w:hAnsi="Times New Roman" w:eastAsia="Times New Roman" w:cs="Times New Roman"/>
                <w:b/>
                <w:iCs/>
                <w:lang w:eastAsia="ru-RU"/>
              </w:rPr>
            </w:r>
          </w:p>
        </w:tc>
        <w:tc>
          <w:tcPr>
            <w:tcW w:w="212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i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b/>
                <w:i/>
                <w:lang w:eastAsia="ru-RU"/>
              </w:rPr>
            </w:r>
          </w:p>
        </w:tc>
        <w:tc>
          <w:tcPr>
            <w:gridSpan w:val="2"/>
            <w:tcW w:w="219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i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b/>
                <w:i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280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36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44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36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</w:tr>
    </w:tbl>
    <w:p>
      <w:pPr>
        <w:spacing w:after="200" w:line="276" w:lineRule="auto"/>
        <w:rPr>
          <w:rFonts w:ascii="Times New Roman" w:hAnsi="Times New Roman" w:eastAsia="Times New Roman" w:cs="Times New Roman"/>
          <w:b/>
          <w:i/>
          <w:color w:val="0070c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i/>
          <w:color w:val="0070c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i/>
          <w:color w:val="0070c0"/>
          <w:sz w:val="24"/>
          <w:szCs w:val="24"/>
          <w:lang w:eastAsia="ru-RU"/>
        </w:rPr>
      </w:r>
    </w:p>
    <w:p>
      <w:pPr>
        <w:pStyle w:val="1283"/>
        <w:rPr>
          <w:rFonts w:ascii="Times New Roman" w:hAnsi="Times New Roman"/>
        </w:rPr>
      </w:pPr>
      <w:r/>
      <w:bookmarkStart w:id="20" w:name="_Toc150695626"/>
      <w:r/>
      <w:bookmarkStart w:id="21" w:name="_Toc156820315"/>
      <w:r>
        <w:rPr>
          <w:rFonts w:ascii="Times New Roman" w:hAnsi="Times New Roman"/>
        </w:rPr>
        <w:t xml:space="preserve">2.</w:t>
      </w:r>
      <w:r>
        <w:rPr>
          <w:rFonts w:ascii="Times New Roman" w:hAnsi="Times New Roman"/>
        </w:rPr>
        <w:t xml:space="preserve">3</w:t>
      </w:r>
      <w:r>
        <w:rPr>
          <w:rFonts w:ascii="Times New Roman" w:hAnsi="Times New Roman"/>
        </w:rPr>
        <w:t xml:space="preserve">. </w:t>
      </w:r>
      <w:r>
        <w:rPr>
          <w:rFonts w:ascii="Times New Roman" w:hAnsi="Times New Roman"/>
        </w:rPr>
        <w:t xml:space="preserve">Примерн</w:t>
      </w:r>
      <w:r>
        <w:rPr>
          <w:rFonts w:ascii="Times New Roman" w:hAnsi="Times New Roman"/>
        </w:rPr>
        <w:t xml:space="preserve">о</w:t>
      </w:r>
      <w:r>
        <w:rPr>
          <w:rFonts w:ascii="Times New Roman" w:hAnsi="Times New Roman"/>
        </w:rPr>
        <w:t xml:space="preserve">е </w:t>
      </w:r>
      <w:r>
        <w:rPr>
          <w:rFonts w:ascii="Times New Roman" w:hAnsi="Times New Roman"/>
        </w:rPr>
        <w:t xml:space="preserve">содержание </w:t>
      </w:r>
      <w:bookmarkEnd w:id="20"/>
      <w:r>
        <w:rPr>
          <w:rFonts w:ascii="Times New Roman" w:hAnsi="Times New Roman"/>
        </w:rPr>
        <w:t xml:space="preserve">профессионального модуля</w:t>
      </w:r>
      <w:bookmarkEnd w:id="21"/>
      <w:r/>
      <w:r>
        <w:rPr>
          <w:rFonts w:ascii="Times New Roman" w:hAnsi="Times New Roman"/>
        </w:rPr>
      </w:r>
    </w:p>
    <w:p>
      <w:pPr>
        <w:pStyle w:val="1283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tbl>
      <w:tblPr>
        <w:tblW w:w="5227" w:type="pct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784"/>
        <w:gridCol w:w="7281"/>
      </w:tblGrid>
      <w:tr>
        <w:tblPrEx/>
        <w:trPr>
          <w:trHeight w:val="1204"/>
        </w:trPr>
        <w:tc>
          <w:tcPr>
            <w:tcW w:w="1383" w:type="pct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Наименование разделов и тем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W w:w="3617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Примерное содержание учебного материала, практических и лабораторных занятия,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lang w:eastAsia="ru-RU"/>
              </w:rPr>
              <w:t xml:space="preserve">курсовой проект (работа)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3" w:type="pct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0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1. Выполнение работ по монтажу сантехнических систем и оборудования гражданских зданий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(208)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09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0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МДК. 01.01 Выполнение работ по монтажу сантехнических систем и оборудования гражданских зданий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383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1.1. Системы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водоснабжения,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водоотведения и отопления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Содержание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461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1. Классификация, основные элементы, схемы и принципы работы системы водоснабжения зданий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2. Вводы водопровода в здание.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3. Устройство и оборудование водомерных узлов.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4.Водопроводные сети, водопроводная арматура, трубы, фитинги, фасонные части и средства крепления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5. Водоразборная и смесительная арматура.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5. Устройство установок для повышения давления в сети водоснабжения.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6. Противопожарное водоснабжение зданий.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7.Классификация, основные элементы, схемы и принципы работы системы водоотведения зданий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8. Выпуски из здания, внутриквартальная водоотводящая сеть.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8. Приемники сточных вод. Гидравлические затворы. Канализационные сети.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9. Внутренние водостоки: классификация, устройство.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10. Виды, назначение, устройство схемы и принцип работы системы отопления и горячего водоснабжения.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11. Отопительные приборы и арматура.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12. Установки для нагрева воды и теплообменные аппараты.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13. Присоединение водонагревателей к тепловой сети.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14. Тепловые пункты: устройство, работа, схема, оборудование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41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В том числе практических занятий и лабораторных работ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9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занятие 1 «Чтение чертежей и схем системы водоснабжения здания»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занятие 2 «Чтение чертежей и схем системы водоотведения здания»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занятие 3 «Чтение чертежей и схем системы горячего водоснабжения здания»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занятие 4 «Чтение чертежей и схем системы отопления здания»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занятие 5 «Составление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деталировочной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ведомости и спецификации на узлы систем водоснабжения, водоотведения и отопления здания»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532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занятие 6 «Измерение диаметра труб, фитингов и арматуры, прокладочных материалов»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82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В том числе самостоятельная работа обучающихся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lang w:eastAsia="ru-RU"/>
              </w:rPr>
              <w:t xml:space="preserve">Необходимость и тематика определяются образовательной организацией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383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1.2. Подготовительные работы при монтаже систем отопления, водоснабжения и водоотведения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Содержание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76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1. Составление эскизных и монтажных чертежей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2. Определение строительной, монтажной и заготовительной длины деталей трубопроводов.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3. Заготовительные работы: гибка, резка, соединение трубопроводов. Инструменты и приспособления для заготовительных операций.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4. Ревизия, притирка, испытание арматуры.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5. Централизованная заготовка монтажных узлов и элементов систем отопления, водоснабжения и водоотведения. Входной контроль качества.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6. Погрузочно-разгрузочные работы. Правила строповки, перемещения и складирования согласно маркировке грузов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568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7.Общестроительные подготовительные работы. Способы сверления, пробивки 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штрабления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борозд, отверстий, монтажных проемов.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4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8.Крепежные работы.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В том числе практических занятий и лабораторных работ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47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занятие 7 Определение строительной, монтажной и заготовительной длины деталей трубопроводов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занятие 8 Составление эскизных чертежей отдельных узлов трубопроводов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занятие 9 Выбор инструментов для соединения и разборки труб разных видов и диаметров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84" w:hRule="exact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занятие 10 Расчет и выбор стального каната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96" w:hRule="exact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занятие 11 Составление схемы строповки труб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569" w:hRule="exact"/>
        </w:trPr>
        <w:tc>
          <w:tcPr>
            <w:tcBorders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В том числе самостоятельная работа обучающихся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lang w:eastAsia="ru-RU"/>
              </w:rPr>
              <w:t xml:space="preserve">Необходимость и тематика определяются образовательной организацией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2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383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1.3. Монтаж санитарно-технических систем и оборудования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Содержание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1. Нормативные технические документы по монтажу санитарно-технических систем и оборудования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2. Общие сведения о монтажных работах системы внутреннего водопровода: документация, последовательность, инструменты, условия.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3.Монтаж квартальных сетей и вводов внутреннего водопровода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4.Монтаж внутренней водопроводной сети и водоразборной арматуры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5.Монтаж водомерных узлов.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6.Монтаж насосного оборудования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7. Общие сведения о монтажных работах системы внутреннего водоотведения: документация, последовательность, инструменты, условия.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8.Монтаж дворовой сети и выпусков.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9.Монтаж внутренней водоотводящей сети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10. Монтаж приемников сточных вод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11.Монтаж водостоков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13. Общие сведения о монтажных работах системы отопления: документация, последовательность, инструменты, условия.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14.Монтаж отопительных приборов.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15. Монтаж теплопроводов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16. Требования охраны труда при выполнении монтажных работ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7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В том числе практических занятий и лабораторных работ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занятие 12 Разработка элементов технологической карты на монтаж узла системы внутреннего водоснабжения здания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занятие 13 Разработка карты операционного контроля качества на установку водоразборной арматуры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занятие 14 Разработка элементов технологической карты на монтаж узла системы внутреннего водоотведения здания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занятие 15 Разработка карты операционного контроля качества на установку ванны и умывальника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занятие 16 Разработка элементов технологической карты на монтаж узла системы отопления здания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58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занятие 17 Разработка карты операционного контроля качества на установку радиаторов системы отопления.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50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В том числе самостоятельная работа обучающихся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lang w:eastAsia="ru-RU"/>
              </w:rPr>
              <w:t xml:space="preserve">Необходимость и тематика определяются образовательной организацией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1.4. Испытания систем отопления, водоснабжения, канализации и водостоков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Содержание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1.Общие положения по испытанию систем отопления, горячего и холодного водоснабжения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2.Технология проведения испытаний систем холодного и горячего водоснабжения зданий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3.Испытание и наладка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повысительных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насосных установок в системах водоснабжения зданий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4. Испытания системы отопления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5. Пуск систем отопления, горячего и холодного водоснабжения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6. Испытание системы водоотведения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7. Виды несоответствий смонтированных санитарно-технических систем и способы их устранения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В том числе практических занятий и лабораторных работ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занятие 18 «Заполнение акта гидростатического или манометрического испытания на герметичность»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занятие 19 «Заполнение акта приемки систем холодного и горячего водоснабжения»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38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занятие 20 «Заполнение акта приемки системы отопления»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0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УП.01. Учебная практика раздела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Виды работ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1. Составление замерочно-монтажных эскизов систем водоснабжения, водоотведения, отопления с использованием графических компьютерных программ и комплексов.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2. Проверка комплектности и качества изготовления санитарно-технического оборудования.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Чтение проектной и нормативной технической документации в области монтажа систем отопления.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4. Выполнение слесарных операций при монтаже систем отопления, водоснабжения, канализации и водостоков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5. Монтаж санитарно-технических систем и оборудования.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0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ПП.01 Производственная практика 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Виды работ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  <w:p>
            <w:pPr>
              <w:jc w:val="both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Выбор инструмента и приспособлений, необходимых для выполнения монтажа санитарно-технических систем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both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2.У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крупнительная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сборка отдельных узлов санитарно-технических систем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both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Использование сопроводительной документации для проверки комплектности и качества изготовления санитарно-технического оборудования.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both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Чтение чертежей при выполнении подготовительных работ по монтажу санитарно-технических систем и оборудования.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both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Применение правил такелажных работ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both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6.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Выполнение соединений санитарно-технических систем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both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7.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Демонтаж санитарно-технических систем и оборудования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both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8.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Монтаж санитарно-технических систем и оборудования.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both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9.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Проведение испытаний санитарно-технических систем и оборудования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both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10.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Сдача в эксплуатацию систем отопления, водоснабжения, канализации и водостоков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jc w:val="both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11.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Оформление технической документации по результатам испытаний систем центрального отопления, водоснабжения, канализации и водостоков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0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Промежуточная аттестация 12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0" w:type="pct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Всего 292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282"/>
        <w:rPr>
          <w:rFonts w:ascii="Times New Roman" w:hAnsi="Times New Roman"/>
        </w:rPr>
      </w:pPr>
      <w:r/>
      <w:bookmarkStart w:id="22" w:name="_Toc152334671"/>
      <w:r/>
      <w:bookmarkStart w:id="23" w:name="_Toc156820317"/>
      <w:r>
        <w:rPr>
          <w:rFonts w:ascii="Times New Roman" w:hAnsi="Times New Roman"/>
        </w:rPr>
        <w:t xml:space="preserve">3. </w:t>
      </w:r>
      <w:r>
        <w:rPr>
          <w:rFonts w:ascii="Times New Roman" w:hAnsi="Times New Roman"/>
        </w:rPr>
        <w:t xml:space="preserve">Условия реализации профессионального модуля</w:t>
      </w:r>
      <w:bookmarkEnd w:id="22"/>
      <w:r/>
      <w:bookmarkEnd w:id="23"/>
      <w:r/>
      <w:r>
        <w:rPr>
          <w:rFonts w:ascii="Times New Roman" w:hAnsi="Times New Roman"/>
        </w:rPr>
      </w:r>
    </w:p>
    <w:p>
      <w:pPr>
        <w:pStyle w:val="1283"/>
        <w:rPr>
          <w:rFonts w:ascii="Times New Roman" w:hAnsi="Times New Roman"/>
        </w:rPr>
      </w:pPr>
      <w:r/>
      <w:bookmarkStart w:id="24" w:name="_Toc152334672"/>
      <w:r/>
      <w:bookmarkStart w:id="25" w:name="_Toc156820318"/>
      <w:r>
        <w:rPr>
          <w:rFonts w:ascii="Times New Roman" w:hAnsi="Times New Roman"/>
        </w:rPr>
        <w:t xml:space="preserve">3.1. Материально-техническое обеспечение</w:t>
      </w:r>
      <w:bookmarkEnd w:id="24"/>
      <w:r/>
      <w:bookmarkEnd w:id="25"/>
      <w:r/>
      <w:r>
        <w:rPr>
          <w:rFonts w:ascii="Times New Roman" w:hAnsi="Times New Roman"/>
        </w:rPr>
      </w:r>
    </w:p>
    <w:p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/>
      <w:bookmarkStart w:id="26" w:name="_Toc152334673"/>
      <w:r/>
      <w:bookmarkStart w:id="27" w:name="_Toc156820319"/>
      <w:r>
        <w:rPr>
          <w:rFonts w:ascii="Times New Roman" w:hAnsi="Times New Roman" w:cs="Times New Roman"/>
          <w:bCs/>
          <w:sz w:val="24"/>
          <w:szCs w:val="24"/>
        </w:rPr>
        <w:t xml:space="preserve">Кабинет</w:t>
      </w:r>
      <w:r>
        <w:rPr>
          <w:rFonts w:ascii="Times New Roman" w:hAnsi="Times New Roman" w:cs="Times New Roman"/>
          <w:bCs/>
          <w:sz w:val="24"/>
          <w:szCs w:val="24"/>
        </w:rPr>
        <w:t xml:space="preserve"> Общепрофессиональных дисциплин и МДК</w:t>
      </w:r>
      <w:r>
        <w:rPr>
          <w:rFonts w:ascii="Times New Roman" w:hAnsi="Times New Roman" w:cs="Times New Roman"/>
          <w:bCs/>
          <w:sz w:val="24"/>
          <w:szCs w:val="24"/>
        </w:rPr>
        <w:t xml:space="preserve">, оснащенный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в соответствии с приложением 3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ПОП-П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709"/>
        <w:jc w:val="both"/>
        <w:spacing w:line="276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Лаборатория «Монтажа, технического обслуживания и наладки систем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водоснабжения, водоотведения, отопления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»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оснащенн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ая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в соответствии с приложением 3 ПОП-П.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pStyle w:val="1283"/>
        <w:rPr>
          <w:rFonts w:ascii="Times New Roman" w:hAnsi="Times New Roman"/>
        </w:rPr>
      </w:pPr>
      <w:r>
        <w:rPr>
          <w:rFonts w:ascii="Times New Roman" w:hAnsi="Times New Roman" w:eastAsia="Times New Roman"/>
          <w:b w:val="0"/>
        </w:rPr>
        <w:t xml:space="preserve">Мастерские: «Слесарная-механическая», «Санитарно-техническая» </w:t>
      </w:r>
      <w:r>
        <w:rPr>
          <w:rFonts w:ascii="Times New Roman" w:hAnsi="Times New Roman" w:eastAsia="Times New Roman"/>
          <w:b w:val="0"/>
          <w:bCs w:val="0"/>
          <w:color w:val="000000"/>
        </w:rPr>
        <w:t xml:space="preserve">оснащенные в соответствии</w:t>
      </w:r>
      <w:r>
        <w:t xml:space="preserve"> </w:t>
      </w:r>
      <w:r>
        <w:rPr>
          <w:rFonts w:ascii="Times New Roman" w:hAnsi="Times New Roman" w:eastAsia="Times New Roman"/>
          <w:b w:val="0"/>
          <w:bCs w:val="0"/>
          <w:color w:val="000000"/>
        </w:rPr>
        <w:t xml:space="preserve">с приложением 3 ПОП-П.</w:t>
      </w:r>
      <w:r>
        <w:rPr>
          <w:rFonts w:ascii="Times New Roman" w:hAnsi="Times New Roman"/>
        </w:rPr>
      </w:r>
    </w:p>
    <w:p>
      <w:pPr>
        <w:pStyle w:val="1283"/>
        <w:rPr>
          <w:rFonts w:ascii="Times New Roman" w:hAnsi="Times New Roman" w:eastAsia="Times New Roman"/>
        </w:rPr>
      </w:pPr>
      <w:r>
        <w:rPr>
          <w:rFonts w:ascii="Times New Roman" w:hAnsi="Times New Roman"/>
        </w:rPr>
        <w:t xml:space="preserve">3.2. Учебно-методическое обеспечение</w:t>
      </w:r>
      <w:bookmarkEnd w:id="26"/>
      <w:r/>
      <w:bookmarkEnd w:id="27"/>
      <w:r/>
      <w:r>
        <w:rPr>
          <w:rFonts w:ascii="Times New Roman" w:hAnsi="Times New Roman" w:eastAsia="Times New Roman"/>
        </w:rPr>
      </w:r>
    </w:p>
    <w:p>
      <w:pPr>
        <w:pStyle w:val="986"/>
        <w:ind w:left="0" w:firstLine="709"/>
        <w:jc w:val="both"/>
        <w:spacing w:line="276" w:lineRule="auto"/>
        <w:rPr>
          <w:rFonts w:ascii="Times New Roman" w:hAnsi="Times New Roman"/>
          <w:bCs/>
          <w:sz w:val="24"/>
          <w:szCs w:val="24"/>
        </w:rPr>
      </w:pPr>
      <w:r/>
      <w:bookmarkStart w:id="28" w:name="_Hlk152333986"/>
      <w:r>
        <w:rPr>
          <w:rFonts w:ascii="Times New Roman" w:hAnsi="Times New Roman"/>
          <w:bCs/>
          <w:sz w:val="24"/>
          <w:szCs w:val="24"/>
        </w:rPr>
        <w:t xml:space="preserve"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 xml:space="preserve"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28"/>
      <w:r/>
      <w:r>
        <w:rPr>
          <w:rFonts w:ascii="Times New Roman" w:hAnsi="Times New Roman"/>
          <w:bCs/>
          <w:sz w:val="24"/>
          <w:szCs w:val="24"/>
        </w:rPr>
      </w:r>
    </w:p>
    <w:p>
      <w:pPr>
        <w:pStyle w:val="986"/>
        <w:ind w:left="0" w:firstLine="709"/>
        <w:jc w:val="both"/>
        <w:spacing w:line="276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  <w:r>
        <w:rPr>
          <w:rFonts w:ascii="Times New Roman" w:hAnsi="Times New Roman"/>
          <w:bCs/>
          <w:sz w:val="24"/>
          <w:szCs w:val="24"/>
        </w:rPr>
      </w:r>
    </w:p>
    <w:p>
      <w:pPr>
        <w:pStyle w:val="986"/>
        <w:ind w:left="0" w:firstLine="709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3.2.1. Основные печатные и/или </w:t>
      </w:r>
      <w:r>
        <w:rPr>
          <w:rFonts w:ascii="Times New Roman" w:hAnsi="Times New Roman" w:cs="Times New Roman"/>
          <w:b/>
          <w:sz w:val="24"/>
          <w:szCs w:val="24"/>
        </w:rPr>
        <w:t xml:space="preserve">электронные </w:t>
      </w:r>
      <w:r>
        <w:rPr>
          <w:rFonts w:ascii="Times New Roman" w:hAnsi="Times New Roman" w:cs="Times New Roman"/>
          <w:b/>
          <w:sz w:val="24"/>
          <w:szCs w:val="24"/>
        </w:rPr>
        <w:t xml:space="preserve">издания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ind w:firstLine="709"/>
        <w:jc w:val="both"/>
        <w:spacing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1.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Варфоломеев, Ю. М. Санитарно-техническое оборудование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зданий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учебник / Ю.М. Варфоломеев, В.А. Орлов ; под общ. ред. проф. Ю.М. Варфоломеева. —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Москва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ИНФРА-М, 2023. — 249 с. — (Среднее профессиональное образование). — DOI 10.12737/771. - ISBN 978-5-16-012602-9. -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Текст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электронный. - URL: https://znanium.ru/catalog/product/1907513</w:t>
      </w:r>
      <w:r>
        <w:rPr>
          <w:rFonts w:ascii="Times New Roman" w:hAnsi="Times New Roman" w:cs="Times New Roman"/>
          <w:bCs/>
          <w:iCs/>
          <w:sz w:val="24"/>
          <w:szCs w:val="24"/>
        </w:rPr>
      </w:r>
    </w:p>
    <w:p>
      <w:pPr>
        <w:ind w:firstLine="709"/>
        <w:jc w:val="both"/>
        <w:spacing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2.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Куликов О.Н. Охрана труда в строительстве: учебное издание / Куликов О.Н.,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Ролин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Е.И. -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Москва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Академия, 2023. - 416 c. (Профессии среднего профессионального образования). - URL: https://academia-library.ru -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Текст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</w:t>
      </w:r>
      <w:r>
        <w:rPr>
          <w:rFonts w:ascii="Times New Roman" w:hAnsi="Times New Roman" w:cs="Times New Roman"/>
          <w:bCs/>
          <w:iCs/>
          <w:sz w:val="24"/>
          <w:szCs w:val="24"/>
        </w:rPr>
      </w:r>
    </w:p>
    <w:p>
      <w:pPr>
        <w:ind w:firstLine="709"/>
        <w:jc w:val="both"/>
        <w:spacing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3.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Куприянова Г.В. Поддержание рабочего состояния оборудования систем водоснабжения, водоотведения, отопления объектов жилищно-коммунального хозяйства: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учебное издание / Куприянова Г.В. -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Москва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Академия, 2021. - 256 c. (Профессии среднего профессионального образования). - URL: https://academia-library.ru -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Текст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</w:t>
      </w:r>
      <w:r>
        <w:rPr>
          <w:rFonts w:ascii="Times New Roman" w:hAnsi="Times New Roman" w:cs="Times New Roman"/>
          <w:bCs/>
          <w:iCs/>
          <w:sz w:val="24"/>
          <w:szCs w:val="24"/>
        </w:rPr>
      </w:r>
    </w:p>
    <w:p>
      <w:pPr>
        <w:ind w:firstLine="709"/>
        <w:jc w:val="both"/>
        <w:spacing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4.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Логунова, О. Я. Водяное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отопление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учебное пособие / О. Я. Логунова, И. В. Зоря. — 2-е изд., стер. — Санкт-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Петербург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Лань, 2020. — 272 с. — ISBN 978-5-8114-5209-5. —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Текст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 // Лань : электронно-библиотечная система. — URL: https://e.lanbook.com/book/148250</w:t>
      </w:r>
      <w:r>
        <w:rPr>
          <w:rFonts w:ascii="Times New Roman" w:hAnsi="Times New Roman" w:cs="Times New Roman"/>
          <w:bCs/>
          <w:iCs/>
          <w:sz w:val="24"/>
          <w:szCs w:val="24"/>
        </w:rPr>
      </w:r>
    </w:p>
    <w:p>
      <w:pPr>
        <w:ind w:firstLine="709"/>
        <w:jc w:val="both"/>
        <w:spacing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5.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Логунова, О. Я. Отопление и вентиляция / О. Я. Логунова, И. В. Зоря. — 3-е изд., стер. — Санкт-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Петербург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Лань, 2023. — 332 с. — ISBN 978-5-507-46248-3. —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Текст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 // Лань : электронно-библиотечная система. — URL: https://e.lanbook.com/book/303377</w:t>
      </w:r>
      <w:r>
        <w:rPr>
          <w:rFonts w:ascii="Times New Roman" w:hAnsi="Times New Roman" w:cs="Times New Roman"/>
          <w:bCs/>
          <w:iCs/>
          <w:sz w:val="24"/>
          <w:szCs w:val="24"/>
        </w:rPr>
      </w:r>
    </w:p>
    <w:p>
      <w:pPr>
        <w:ind w:firstLine="709"/>
        <w:jc w:val="both"/>
        <w:spacing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6.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Матвеев, А. Б., Техническое обслуживание, ремонт и монтаж отдельных узлов системы водоснабжения : учебник / А. Б. Матвеев, И. А. Ильичева, М. И. Исакова, В. В. Степанова. —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Москва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КноРус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, 2023. — 166 с. — ISBN 978-5-406-11610-4. — URL: https://book.ru/book/949368 —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Текст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электронный.</w:t>
      </w:r>
      <w:r>
        <w:rPr>
          <w:rFonts w:ascii="Times New Roman" w:hAnsi="Times New Roman" w:cs="Times New Roman"/>
          <w:bCs/>
          <w:iCs/>
          <w:sz w:val="24"/>
          <w:szCs w:val="24"/>
        </w:rPr>
      </w:r>
    </w:p>
    <w:p>
      <w:pPr>
        <w:ind w:firstLine="709"/>
        <w:jc w:val="both"/>
        <w:spacing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7.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Орлов, К. С. Изготовление санитарно-технических, вентиляционных систем и технологических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трубопроводов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учебник / К.С. Орлов. —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Москва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ИНФРА-М, 2024. — 270 с. + Доп. материалы [Электронный ресурс]. — (Среднее профессиональное образование). — DOI 10.12737/1082. - ISBN 978-5-16-006006-4. -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Текст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электронный. - URL: https://znanium.ru/catalog/product/2086858</w:t>
      </w:r>
      <w:r>
        <w:rPr>
          <w:rFonts w:ascii="Times New Roman" w:hAnsi="Times New Roman" w:cs="Times New Roman"/>
          <w:bCs/>
          <w:iCs/>
          <w:sz w:val="24"/>
          <w:szCs w:val="24"/>
        </w:rPr>
      </w:r>
    </w:p>
    <w:p>
      <w:pPr>
        <w:ind w:firstLine="709"/>
        <w:jc w:val="both"/>
        <w:spacing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8.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Орлов, К. С. Материалы и изделия для санитарно-технических устройств и систем обеспечения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микроклимата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учебник / К.С. Орлов. —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Москва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ИНФРА-М, 2023. — 183 с. — (Среднее профессиональное образование). - ISBN 978-5-16-004418-7. -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Текст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электронный. - URL: https://znanium.com/catalog/product/2054023</w:t>
      </w:r>
      <w:r>
        <w:rPr>
          <w:rFonts w:ascii="Times New Roman" w:hAnsi="Times New Roman" w:cs="Times New Roman"/>
          <w:bCs/>
          <w:iCs/>
          <w:sz w:val="24"/>
          <w:szCs w:val="24"/>
        </w:rPr>
      </w:r>
    </w:p>
    <w:p>
      <w:pPr>
        <w:ind w:firstLine="709"/>
        <w:jc w:val="both"/>
        <w:spacing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Сулейманов М.К. Выполнение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стропальных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работ: учебное издание / Сулейманов М.К. -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Москва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Академия, 2020. - 176 c. (Профессии среднего профессионального образования). - URL: https://academia-library.ru -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Текст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</w:t>
      </w:r>
      <w:r>
        <w:rPr>
          <w:rFonts w:ascii="Times New Roman" w:hAnsi="Times New Roman" w:cs="Times New Roman"/>
          <w:bCs/>
          <w:iCs/>
          <w:sz w:val="24"/>
          <w:szCs w:val="24"/>
        </w:rPr>
      </w:r>
    </w:p>
    <w:p>
      <w:pPr>
        <w:ind w:firstLine="709"/>
        <w:jc w:val="both"/>
        <w:spacing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9.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Федоров В. В. Ремонт систем водоснабжения и водоотведения, отопления, вентиляции и кондиционирования воздуха: учебное издание / Федоров В. В.,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Раднёнок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Т. Н. - Москва : Академия, 2021. - 256 c. (Специальности среднего профессионального образования). - URL: https://academia-library.ru -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Текст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</w:t>
      </w:r>
      <w:r>
        <w:rPr>
          <w:rFonts w:ascii="Times New Roman" w:hAnsi="Times New Roman" w:cs="Times New Roman"/>
          <w:bCs/>
          <w:iCs/>
          <w:sz w:val="24"/>
          <w:szCs w:val="24"/>
        </w:rPr>
      </w:r>
    </w:p>
    <w:p>
      <w:pPr>
        <w:ind w:firstLine="709"/>
        <w:jc w:val="both"/>
        <w:spacing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10.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Феофанов, Ю. А. Инженерные сети: современные трубы и изделия для ремонта и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строительства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учебное пособие для среднего профессионального образования / Ю. А. Феофанов. — 2-е изд.,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перераб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. и доп. —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Москва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Издательство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Юрайт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, 2023. — 157 с. — (Профессиональное образование). — ISBN 978-5-534-04929-9. —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Текст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 // Образовательная платформа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Юрайт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[сайт]. — URL: </w:t>
      </w:r>
      <w:hyperlink r:id="rId19" w:tooltip="https://urait.ru/bcode/514326" w:history="1">
        <w:r>
          <w:rPr>
            <w:rStyle w:val="999"/>
            <w:rFonts w:ascii="Times New Roman" w:hAnsi="Times New Roman" w:cs="Times New Roman"/>
            <w:bCs/>
            <w:iCs/>
            <w:sz w:val="24"/>
            <w:szCs w:val="24"/>
          </w:rPr>
          <w:t xml:space="preserve">https://urait.ru/bcode/514326</w:t>
        </w:r>
      </w:hyperlink>
      <w:r/>
      <w:r>
        <w:rPr>
          <w:rFonts w:ascii="Times New Roman" w:hAnsi="Times New Roman" w:cs="Times New Roman"/>
          <w:bCs/>
          <w:iCs/>
          <w:sz w:val="24"/>
          <w:szCs w:val="24"/>
        </w:rPr>
      </w:r>
    </w:p>
    <w:p>
      <w:pPr>
        <w:ind w:firstLine="709"/>
        <w:jc w:val="both"/>
        <w:spacing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11.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Фокин, С. В., Технология обслуживания, ремонт и монтаж отдельных узлов системы водоснабжения : учебник / С. В. Фокин, О. Н.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Шпортько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. —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Москва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КноРус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, 2023. — 224 с. — ISBN 978-5-406-11595-4. — URL: https://book.ru/book/949364 —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Текст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электронный.</w:t>
      </w:r>
      <w:r>
        <w:rPr>
          <w:rFonts w:ascii="Times New Roman" w:hAnsi="Times New Roman" w:cs="Times New Roman"/>
          <w:bCs/>
          <w:iCs/>
          <w:sz w:val="24"/>
          <w:szCs w:val="24"/>
        </w:rPr>
      </w:r>
    </w:p>
    <w:p>
      <w:pPr>
        <w:contextualSpacing/>
        <w:ind w:firstLine="709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contextualSpacing/>
        <w:ind w:firstLine="709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contextualSpacing/>
        <w:ind w:firstLine="709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contextualSpacing/>
        <w:ind w:firstLine="709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contextualSpacing/>
        <w:ind w:firstLine="709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contextualSpacing/>
        <w:ind w:firstLine="709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contextualSpacing/>
        <w:ind w:firstLine="709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contextualSpacing/>
        <w:ind w:firstLine="709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contextualSpacing/>
        <w:ind w:firstLine="709"/>
        <w:spacing w:line="276" w:lineRule="auto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3.2.2. Дополнительные источники </w:t>
      </w:r>
      <w:r>
        <w:rPr>
          <w:rFonts w:ascii="Times New Roman" w:hAnsi="Times New Roman" w:cs="Times New Roman"/>
          <w:bCs/>
          <w:i/>
          <w:sz w:val="24"/>
          <w:szCs w:val="24"/>
        </w:rPr>
      </w:r>
    </w:p>
    <w:p>
      <w:pPr>
        <w:contextualSpacing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/>
      <w:bookmarkStart w:id="29" w:name="_Toc152334674"/>
      <w:r/>
      <w:bookmarkStart w:id="30" w:name="_Toc156820320"/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1. ГОСТ 34059-2017 Устройство систем отопления, горячего и холодного водоснабжения Москва, Стандартинформ,2018. – 26с.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4"/>
        </w:numPr>
        <w:contextualSpacing/>
        <w:jc w:val="both"/>
        <w:spacing w:after="200" w:line="276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СП 30.13330.2020 «СНиП 2.04.01-85* Внутренний водопровод и канализация зданий» Минстрой России, 2020.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numPr>
          <w:ilvl w:val="0"/>
          <w:numId w:val="14"/>
        </w:numPr>
        <w:contextualSpacing/>
        <w:ind w:left="0" w:firstLine="709"/>
        <w:jc w:val="both"/>
        <w:spacing w:after="200" w:line="276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Технический регламент операционного контроля качества строительно-монтажных и специальных работ при возведении зданий и сооружений. Монтаж санитарно-технических систем, Москва – 2000.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contextualSpacing/>
        <w:ind w:firstLine="709"/>
        <w:jc w:val="both"/>
        <w:spacing w:after="200" w:line="276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pStyle w:val="1282"/>
        <w:ind w:left="360"/>
        <w:rPr>
          <w:rFonts w:ascii="Times New Roman" w:hAnsi="Times New Roman"/>
        </w:rPr>
      </w:pPr>
      <w:r>
        <w:rPr>
          <w:rFonts w:ascii="Times New Roman" w:hAnsi="Times New Roman"/>
          <w:lang w:val="ru-RU"/>
        </w:rPr>
        <w:t xml:space="preserve">4.</w:t>
      </w:r>
      <w:r>
        <w:rPr>
          <w:rFonts w:ascii="Times New Roman" w:hAnsi="Times New Roman"/>
        </w:rPr>
        <w:t xml:space="preserve">Контроль и оценка результатов освоения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профессионального модуля</w:t>
      </w:r>
      <w:bookmarkEnd w:id="29"/>
      <w:r/>
      <w:bookmarkEnd w:id="30"/>
      <w:r/>
      <w:r>
        <w:rPr>
          <w:rFonts w:ascii="Times New Roman" w:hAnsi="Times New Roman"/>
        </w:rPr>
      </w:r>
    </w:p>
    <w:p>
      <w:pPr>
        <w:pStyle w:val="1282"/>
        <w:jc w:val="left"/>
        <w:tabs>
          <w:tab w:val="left" w:pos="720" w:leader="none"/>
        </w:tabs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</w:r>
      <w:r>
        <w:rPr>
          <w:rFonts w:ascii="Times New Roman" w:hAnsi="Times New Roman"/>
          <w:b w:val="0"/>
          <w:bCs w:val="0"/>
        </w:rPr>
      </w: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3544"/>
        <w:gridCol w:w="2465"/>
      </w:tblGrid>
      <w:tr>
        <w:tblPrEx/>
        <w:trPr>
          <w:trHeight w:val="1098"/>
        </w:trPr>
        <w:tc>
          <w:tcPr>
            <w:tcW w:w="3119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sz w:val="24"/>
                <w:szCs w:val="24"/>
                <w:lang w:eastAsia="ru-RU"/>
              </w:rPr>
              <w:t xml:space="preserve">Код ПК, ОК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544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sz w:val="24"/>
                <w:szCs w:val="24"/>
                <w:lang w:eastAsia="ru-RU"/>
              </w:rPr>
              <w:t xml:space="preserve">Критерии оценки результата </w:t>
            </w:r>
            <w:r>
              <w:rPr>
                <w:rFonts w:ascii="Times New Roman" w:hAnsi="Times New Roman" w:eastAsia="Times New Roman" w:cs="Times New Roman"/>
                <w:b/>
                <w:iCs/>
                <w:sz w:val="24"/>
                <w:szCs w:val="24"/>
                <w:lang w:eastAsia="ru-RU"/>
              </w:rPr>
              <w:br/>
              <w:t xml:space="preserve">(показатели освоенности компетенций)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2465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Формы контроля и методы оценки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9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9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  <w:t xml:space="preserve">ПК 1.1. Выполнять подготовительные работы при монтаже систем отопления, водоснабжения, канализации и водостоков</w:t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4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  <w:t xml:space="preserve">Соблюдение технологической последовательности приемки, транспортировки и хранения санитарно-технического оборудования;</w:t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  <w:t xml:space="preserve">Выполнение требований правил техники безопасности в ходе выполнения подготовительных работ при монтаже систем отопления, водоснабжения, канализации и водостоков;</w:t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  <w:t xml:space="preserve">Точность чтения чертежей при выполнении подготовительных работ по монтажу санитарно-технических систем и оборудования;</w:t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  <w:t xml:space="preserve">Проведение такелажных работ в соответствии с нормативными правовыми актами и нормативными техническими документами;</w:t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  <w:t xml:space="preserve">Точность выбора необходимых материалов и инструментов для выполнения укрупнительной сборки узлов санитарно-технических систем;</w:t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  <w:t xml:space="preserve">Соответствие выполнения соединений санитарно-технических систем требованиям нормативно-технической документации</w:t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46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Экспертная оценка результатов теоретических знаний и практических умений;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Контроль своевременности сдачи практических заданий, отчетов;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Экспертное наблюдение при выполнении практических заданий;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Текущий контроль в форме: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защиты практических занятий;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наблюдением за выполнением практических работ;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фронтального устного опроса;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Сравнительная оценка результатов с требованиями нормативных документов и инструкций;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Зачеты в процессе обучения и практики по разделу модуля;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Экзамен по профессиональному модулю ПМ01.</w:t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9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i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  <w:t xml:space="preserve">ПК 1.2. Выполнять монтаж систем отопления, водоснабжения, канализации и водостоков.</w:t>
            </w:r>
            <w:r>
              <w:rPr>
                <w:rFonts w:ascii="Times New Roman" w:hAnsi="Times New Roman" w:eastAsia="Times New Roman" w:cs="Times New Roman"/>
                <w:i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4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  <w:t xml:space="preserve">Демонстрация правильного выполнения слесарных операций при монтаже систем отопления, водоснабжения, канализации и водостоков с соблюдением требований охраны труда, </w:t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  <w:t xml:space="preserve">пожарной и экологической безопасности;</w:t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  <w:t xml:space="preserve">Соблюдение технологической последовательности монтажа санитарно-технических систем и оборудования в соответствии с нормативной технической документацией;</w:t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Точность чтения чертежей при выполнении работ по монтажу санитарно-технических систем и оборудования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465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i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9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ПК 1.3 Проводить и обрабатывать результаты испытаний систем отопления, водоснабжения, канализации и водостоков.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4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  <w:t xml:space="preserve">Соответствие этапов проведения испытаний и сдачи в эксплуатацию систем отопления, водоснабжения, канализации и водостоков требованиям нормативной технической документации;</w:t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  <w:t xml:space="preserve">Точный выбор диагностических и измерительных инструментов и приборов для проведения испытаний в соответствии с заданием;</w:t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  <w:t xml:space="preserve">Соблюдение технологической последовательности проведения испытаний и сдачи в эксплуатацию систем отопления, водоснабжения, канализации и водостоков требованиям в соответствии с нормативной технической документацией;</w:t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  <w:t xml:space="preserve">Выполнение требований правил техники безопасности в ходе выполнения испытаний систем отопления, водоснабжения, канализации и водостоков;</w:t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  <w:t xml:space="preserve">Результативность выявления отклонений анализируемых показателей при проведении испытаний систем отопления, водоснабжения, канализации и водостоков;</w:t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  <w:t xml:space="preserve">Корректная обработка результатов испытания систем отопления, водоснабжения, канализации и водостоков;</w:t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  <w:t xml:space="preserve">Правильность выводов о соответствии качества монтажных работ нормативной технической документации;</w:t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  <w:t xml:space="preserve">Оформление технической документации по результатам испытаний систем центрального отопления, водоснабжения, канализации и водостоков в </w:t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  <w:t xml:space="preserve">соответствии с требованиями свода правил</w:t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465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i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9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  <w:t xml:space="preserve">ПК.1.4 Устранять неисправности систем центрального отопления, водоснабжения, канализации и водостоков при испытаниях.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4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  <w:t xml:space="preserve">Правильность выбора методики устранения обнаруженных дефектов на смонтированном санитарно-техническом оборудовании в соответствии с правилами устранения неисправностей санитарно-технических систем отопления, водоснабжения, канализации и водостоков;</w:t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  <w:t xml:space="preserve">Демонстрация знания видов несоответствий смонтированных санитарно-технических систем и способы их устранения, а также требований охраны труда.</w:t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  <w:t xml:space="preserve">Соблюдение технологической последовательности устранения дефектов монтажа систем отопления, водоснабжения, канализации и водостоков требованиям в соответствии с нормативной технической документацией;</w:t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  <w:t xml:space="preserve">Выполнение требований правил техники безопасности в ходе устранения дефектов монтажа систем отопления, водоснабжения, канализации и водостоков</w:t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465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i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9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  <w:t xml:space="preserve">ОК 01. Выбирать способы решения задач профессиональной деятельности применительно к различным контекстам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4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Обоснованность постановки цели, выбора и применения методов и способов решения профессиональных задач.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Оценка и самооценка эффективности и качества выполнения профессиональных задач</w:t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46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Интерпретация результатов наблюдений за деятельностью обучающегося в процессе освоения образовательной программы.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Наблюдение и оценка на практических занятиях, при выполнении работ на учебной практике.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Экзамен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9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  <w:t xml:space="preserve">ОК 04. Эффективно взаимодействовать и работать в коллективе и команде</w:t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4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Взаимодействие с обучающимися, преподавателями в ходе обучения, с руководителями учебной и производственной практик.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Обоснованность анализа работы членов команды (подчиненных)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465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i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9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  <w:t xml:space="preserve"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4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Эффективность выполнения правил ТБ во время учебной и производственной практик.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Знание и использование ресурсосберегающих технологий в области эксплуатации и ремонта общего имущества МКД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465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i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lang w:eastAsia="ru-RU"/>
              </w:rPr>
            </w:r>
          </w:p>
        </w:tc>
      </w:tr>
    </w:tbl>
    <w:p>
      <w:pPr>
        <w:ind w:firstLine="709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ind w:firstLine="709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ind w:firstLine="709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ind w:firstLine="709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Приложение 1.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2</w:t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right"/>
        <w:spacing w:line="276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 ПОП-П по специальности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right"/>
        <w:spacing w:line="276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08.02.13 Монтаж и эксплуатация внутренних сантехнических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right"/>
        <w:spacing w:line="276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устройств, кондиционирования воздуха и вентиляции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Примерная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рабочая программа профессионального модуля</w:t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978"/>
      </w:pPr>
      <w:r>
        <w:t xml:space="preserve">«</w:t>
      </w:r>
      <w:r>
        <w:t xml:space="preserve">ПМ.02 МОНТАЖ СИСТЕМ ВЕНТИЛЯЦИИ, КОНДИЦИОНИРОВАНИЯ ВОЗДУХА ГРАЖДАНСКИХ ЗДАНИЙ</w:t>
      </w:r>
      <w:r>
        <w:t xml:space="preserve">»</w:t>
      </w:r>
      <w:r/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202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br w:type="page" w:clear="all"/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p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СОДЕРЖАНИЕ ПРОГРАММЫ</w:t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r/>
      <w:r/>
    </w:p>
    <w:p>
      <w:pPr>
        <w:pStyle w:val="1015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>
        <w:fldChar w:fldCharType="begin"/>
      </w:r>
      <w:r>
        <w:instrText xml:space="preserve"> TOC \h \z \t "Раздел 1;1;Раздел 1.1;2" </w:instrText>
      </w:r>
      <w:r>
        <w:fldChar w:fldCharType="separate"/>
      </w:r>
      <w:hyperlink w:tooltip="#_Toc156820309" w:anchor="_Toc156820309" w:history="1">
        <w:r>
          <w:rPr>
            <w:rStyle w:val="999"/>
          </w:rPr>
          <w:t xml:space="preserve">1. Общая характеристика</w:t>
        </w:r>
        <w:r>
          <w:tab/>
        </w:r>
      </w:hyperlink>
      <w:r/>
      <w:r>
        <w:rPr>
          <w:rFonts w:asciiTheme="minorHAnsi" w:hAnsiTheme="minorHAnsi" w:eastAsiaTheme="minorEastAsia" w:cstheme="minorBidi"/>
          <w:b w:val="0"/>
          <w:bCs w:val="0"/>
          <w:lang w:eastAsia="ru-RU"/>
        </w:rPr>
      </w:r>
    </w:p>
    <w:p>
      <w:pPr>
        <w:pStyle w:val="1040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/>
      <w:hyperlink w:tooltip="#_Toc156820310" w:anchor="_Toc156820310" w:history="1">
        <w:r>
          <w:rPr>
            <w:rStyle w:val="999"/>
            <w:i w:val="0"/>
            <w:iCs w:val="0"/>
          </w:rPr>
          <w:t xml:space="preserve">1.1. Цель и место профессионального модуля «Индекс Наименование ПМ»  в структуре образовательной программы</w:t>
        </w:r>
        <w:r>
          <w:rPr>
            <w:i w:val="0"/>
            <w:iCs w:val="0"/>
          </w:rPr>
          <w:tab/>
        </w:r>
      </w:hyperlink>
      <w:r/>
      <w:r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r>
    </w:p>
    <w:p>
      <w:pPr>
        <w:pStyle w:val="1040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/>
      <w:hyperlink w:tooltip="#_Toc156820311" w:anchor="_Toc156820311" w:history="1">
        <w:r>
          <w:rPr>
            <w:rStyle w:val="999"/>
            <w:i w:val="0"/>
            <w:iCs w:val="0"/>
          </w:rPr>
          <w:t xml:space="preserve">1.2. Планируемые результаты освоения профессионального модуля</w:t>
        </w:r>
        <w:r>
          <w:rPr>
            <w:i w:val="0"/>
            <w:iCs w:val="0"/>
          </w:rPr>
          <w:tab/>
        </w:r>
      </w:hyperlink>
      <w:r/>
      <w:r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r>
    </w:p>
    <w:p>
      <w:pPr>
        <w:pStyle w:val="1015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/>
      <w:hyperlink w:tooltip="#_Toc156820312" w:anchor="_Toc156820312" w:history="1">
        <w:r>
          <w:rPr>
            <w:rStyle w:val="999"/>
          </w:rPr>
          <w:t xml:space="preserve">2. Структура и содержание профессионального модуля</w:t>
        </w:r>
        <w:r>
          <w:tab/>
        </w:r>
      </w:hyperlink>
      <w:r/>
      <w:r>
        <w:rPr>
          <w:rFonts w:asciiTheme="minorHAnsi" w:hAnsiTheme="minorHAnsi" w:eastAsiaTheme="minorEastAsia" w:cstheme="minorBidi"/>
          <w:b w:val="0"/>
          <w:bCs w:val="0"/>
          <w:lang w:eastAsia="ru-RU"/>
        </w:rPr>
      </w:r>
    </w:p>
    <w:p>
      <w:pPr>
        <w:pStyle w:val="1040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/>
      <w:hyperlink w:tooltip="#_Toc156820313" w:anchor="_Toc156820313" w:history="1">
        <w:r>
          <w:rPr>
            <w:rStyle w:val="999"/>
            <w:i w:val="0"/>
            <w:iCs w:val="0"/>
          </w:rPr>
          <w:t xml:space="preserve">2.1. Трудоемкость освоения модуля</w:t>
        </w:r>
        <w:r>
          <w:rPr>
            <w:i w:val="0"/>
            <w:iCs w:val="0"/>
          </w:rPr>
          <w:tab/>
        </w:r>
      </w:hyperlink>
      <w:r/>
      <w:r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r>
    </w:p>
    <w:p>
      <w:pPr>
        <w:pStyle w:val="1040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/>
      <w:hyperlink w:tooltip="#_Toc156820314" w:anchor="_Toc156820314" w:history="1">
        <w:r>
          <w:rPr>
            <w:rStyle w:val="999"/>
            <w:i w:val="0"/>
            <w:iCs w:val="0"/>
          </w:rPr>
          <w:t xml:space="preserve">2.2. Структура профессионального модуля</w:t>
        </w:r>
        <w:r>
          <w:rPr>
            <w:i w:val="0"/>
            <w:iCs w:val="0"/>
          </w:rPr>
          <w:tab/>
        </w:r>
      </w:hyperlink>
      <w:r/>
      <w:r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r>
    </w:p>
    <w:p>
      <w:pPr>
        <w:pStyle w:val="1040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/>
      <w:hyperlink w:tooltip="#_Toc156820315" w:anchor="_Toc156820315" w:history="1">
        <w:r>
          <w:rPr>
            <w:rStyle w:val="999"/>
            <w:i w:val="0"/>
            <w:iCs w:val="0"/>
          </w:rPr>
          <w:t xml:space="preserve">2.3. Примерное содержание профессионального модуля</w:t>
        </w:r>
        <w:r>
          <w:rPr>
            <w:i w:val="0"/>
            <w:iCs w:val="0"/>
          </w:rPr>
          <w:tab/>
        </w:r>
      </w:hyperlink>
      <w:r/>
      <w:r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r>
    </w:p>
    <w:p>
      <w:pPr>
        <w:pStyle w:val="1040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/>
      <w:hyperlink w:tooltip="#_Toc156820316" w:anchor="_Toc156820316" w:history="1">
        <w:r>
          <w:rPr>
            <w:rStyle w:val="999"/>
            <w:i w:val="0"/>
            <w:iCs w:val="0"/>
          </w:rPr>
          <w:t xml:space="preserve">2.4. Курсовой проект (работа) (для специальностей СПО, если предусмотрено)</w:t>
        </w:r>
        <w:r>
          <w:rPr>
            <w:i w:val="0"/>
            <w:iCs w:val="0"/>
          </w:rPr>
          <w:tab/>
        </w:r>
      </w:hyperlink>
      <w:r/>
      <w:r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r>
    </w:p>
    <w:p>
      <w:pPr>
        <w:pStyle w:val="1015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/>
      <w:hyperlink w:tooltip="#_Toc156820317" w:anchor="_Toc156820317" w:history="1">
        <w:r>
          <w:rPr>
            <w:rStyle w:val="999"/>
          </w:rPr>
          <w:t xml:space="preserve">3. Условия реализации профессионального модуля</w:t>
        </w:r>
        <w:r>
          <w:tab/>
        </w:r>
      </w:hyperlink>
      <w:r/>
      <w:r>
        <w:rPr>
          <w:rFonts w:asciiTheme="minorHAnsi" w:hAnsiTheme="minorHAnsi" w:eastAsiaTheme="minorEastAsia" w:cstheme="minorBidi"/>
          <w:b w:val="0"/>
          <w:bCs w:val="0"/>
          <w:lang w:eastAsia="ru-RU"/>
        </w:rPr>
      </w:r>
    </w:p>
    <w:p>
      <w:pPr>
        <w:pStyle w:val="1040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/>
      <w:hyperlink w:tooltip="#_Toc156820318" w:anchor="_Toc156820318" w:history="1">
        <w:r>
          <w:rPr>
            <w:rStyle w:val="999"/>
            <w:i w:val="0"/>
            <w:iCs w:val="0"/>
          </w:rPr>
          <w:t xml:space="preserve">3.1. Материально-техническое обеспечение</w:t>
        </w:r>
        <w:r>
          <w:rPr>
            <w:i w:val="0"/>
            <w:iCs w:val="0"/>
          </w:rPr>
          <w:tab/>
        </w:r>
      </w:hyperlink>
      <w:r/>
      <w:r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r>
    </w:p>
    <w:p>
      <w:pPr>
        <w:pStyle w:val="1040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/>
      <w:hyperlink w:tooltip="#_Toc156820319" w:anchor="_Toc156820319" w:history="1">
        <w:r>
          <w:rPr>
            <w:rStyle w:val="999"/>
            <w:i w:val="0"/>
            <w:iCs w:val="0"/>
          </w:rPr>
          <w:t xml:space="preserve">3.2. Учебно-методическое обеспечение</w:t>
        </w:r>
        <w:r>
          <w:rPr>
            <w:i w:val="0"/>
            <w:iCs w:val="0"/>
          </w:rPr>
          <w:tab/>
        </w:r>
      </w:hyperlink>
      <w:r/>
      <w:r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r>
    </w:p>
    <w:p>
      <w:pPr>
        <w:pStyle w:val="1015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/>
      <w:hyperlink w:tooltip="#_Toc156820320" w:anchor="_Toc156820320" w:history="1">
        <w:r>
          <w:rPr>
            <w:rStyle w:val="999"/>
          </w:rPr>
          <w:t xml:space="preserve">4. Контроль и оценка результатов освоения  профессионального модуля</w:t>
        </w:r>
        <w:r>
          <w:tab/>
        </w:r>
      </w:hyperlink>
      <w:r/>
      <w:r>
        <w:rPr>
          <w:rFonts w:asciiTheme="minorHAnsi" w:hAnsiTheme="minorHAnsi" w:eastAsiaTheme="minorEastAsia" w:cstheme="minorBidi"/>
          <w:b w:val="0"/>
          <w:bCs w:val="0"/>
          <w:lang w:eastAsia="ru-RU"/>
        </w:rPr>
      </w:r>
    </w:p>
    <w:p>
      <w:r>
        <w:fldChar w:fldCharType="end"/>
      </w:r>
      <w:r/>
    </w:p>
    <w:p>
      <w:pPr>
        <w:pStyle w:val="978"/>
      </w:pPr>
      <w:r/>
      <w:r/>
    </w:p>
    <w:p>
      <w:pPr>
        <w:pStyle w:val="1282"/>
        <w:jc w:val="left"/>
        <w:sectPr>
          <w:headerReference w:type="default" r:id="rId11"/>
          <w:headerReference w:type="even" r:id="rId12"/>
          <w:footnotePr/>
          <w:endnotePr/>
          <w:type w:val="nextPage"/>
          <w:pgSz w:w="11906" w:h="16838" w:orient="portrait"/>
          <w:pgMar w:top="1134" w:right="567" w:bottom="1134" w:left="1701" w:header="709" w:footer="709" w:gutter="0"/>
          <w:cols w:num="1" w:sep="0" w:space="708" w:equalWidth="1"/>
          <w:docGrid w:linePitch="360"/>
        </w:sectPr>
      </w:pPr>
      <w:r/>
      <w:r/>
    </w:p>
    <w:p>
      <w:pPr>
        <w:pStyle w:val="1282"/>
      </w:pPr>
      <w:r>
        <w:t xml:space="preserve">1. Общая </w:t>
      </w:r>
      <w:r>
        <w:t xml:space="preserve">характеристика ПРИМЕРНОЙ</w:t>
      </w:r>
      <w:r>
        <w:rPr>
          <w:rFonts w:asciiTheme="minorHAnsi" w:hAnsiTheme="minorHAnsi"/>
          <w:lang w:val="ru-RU"/>
        </w:rPr>
        <w:t xml:space="preserve"> </w:t>
      </w:r>
      <w:r>
        <w:t xml:space="preserve">РАБОЧЕЙ ПРОГРАММЫ</w:t>
      </w:r>
      <w:r>
        <w:rPr>
          <w:rFonts w:asciiTheme="minorHAnsi" w:hAnsiTheme="minorHAnsi"/>
          <w:lang w:val="ru-RU"/>
        </w:rPr>
        <w:t xml:space="preserve"> </w:t>
      </w:r>
      <w:r>
        <w:t xml:space="preserve">ПРОФЕССИОНАЛЬНОГО МОДУЛЯ</w:t>
      </w:r>
      <w:r/>
    </w:p>
    <w:p>
      <w:pPr>
        <w:pStyle w:val="1272"/>
        <w:jc w:val="center"/>
        <w:rPr>
          <w:rFonts w:eastAsia="Segoe UI"/>
          <w:lang w:val="ru-RU"/>
        </w:rPr>
      </w:pPr>
      <w:r>
        <w:rPr>
          <w:rFonts w:eastAsia="Segoe UI"/>
          <w:u w:val="single"/>
          <w:lang w:val="ru-RU"/>
        </w:rPr>
        <w:t xml:space="preserve">«ПМ.02 Монтаж систем вентиляции, кондиционирования воздуха гражданских зданий</w:t>
      </w:r>
      <w:r>
        <w:rPr>
          <w:rFonts w:eastAsia="Segoe UI"/>
          <w:lang w:val="ru-RU"/>
        </w:rPr>
        <w:t xml:space="preserve">»</w:t>
      </w:r>
      <w:r>
        <w:rPr>
          <w:rFonts w:eastAsia="Segoe UI"/>
          <w:lang w:val="ru-RU"/>
        </w:rPr>
      </w:r>
    </w:p>
    <w:p>
      <w:pPr>
        <w:pStyle w:val="1272"/>
        <w:jc w:val="center"/>
        <w:rPr>
          <w:rFonts w:eastAsia="Segoe UI"/>
          <w:vertAlign w:val="superscript"/>
          <w:lang w:val="ru-RU"/>
        </w:rPr>
      </w:pPr>
      <w:r>
        <w:rPr>
          <w:rFonts w:eastAsia="Segoe UI"/>
          <w:vertAlign w:val="superscript"/>
          <w:lang w:val="ru-RU"/>
        </w:rPr>
        <w:t xml:space="preserve">код и наименование модуля</w:t>
      </w:r>
      <w:r>
        <w:rPr>
          <w:rFonts w:eastAsia="Segoe UI"/>
          <w:vertAlign w:val="superscript"/>
          <w:lang w:val="ru-RU"/>
        </w:rPr>
      </w:r>
    </w:p>
    <w:p>
      <w:pPr>
        <w:pStyle w:val="1282"/>
        <w:rPr>
          <w:rFonts w:asciiTheme="minorHAnsi" w:hAnsiTheme="minorHAnsi"/>
          <w:lang w:val="ru-RU"/>
        </w:rPr>
      </w:pPr>
      <w:r>
        <w:rPr>
          <w:rFonts w:asciiTheme="minorHAnsi" w:hAnsiTheme="minorHAnsi"/>
          <w:lang w:val="ru-RU"/>
        </w:rPr>
      </w:r>
      <w:r>
        <w:rPr>
          <w:rFonts w:asciiTheme="minorHAnsi" w:hAnsiTheme="minorHAnsi"/>
          <w:lang w:val="ru-RU"/>
        </w:rPr>
      </w:r>
    </w:p>
    <w:p>
      <w:pPr>
        <w:pStyle w:val="128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Цель и место профессионального модуля в структуре образовательной программы</w:t>
      </w:r>
      <w:r>
        <w:rPr>
          <w:rFonts w:ascii="Times New Roman" w:hAnsi="Times New Roman"/>
        </w:rPr>
      </w:r>
    </w:p>
    <w:p>
      <w:pPr>
        <w:ind w:firstLine="709"/>
        <w:jc w:val="both"/>
        <w:spacing w:line="276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Цель модуля: освоение вида деятельности «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Монтаж систем вентиляции, кондиционирования воздуха гражданских зданий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9"/>
        <w:jc w:val="both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Профессиональный модуль включен в обязательную часть образовательной программы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28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</w:t>
      </w:r>
      <w:r>
        <w:rPr>
          <w:rFonts w:ascii="Times New Roman" w:hAnsi="Times New Roman"/>
        </w:rPr>
        <w:t xml:space="preserve">П</w:t>
      </w:r>
      <w:r>
        <w:rPr>
          <w:rFonts w:ascii="Times New Roman" w:hAnsi="Times New Roman"/>
        </w:rPr>
        <w:t xml:space="preserve">ланируемы</w:t>
      </w:r>
      <w:r>
        <w:rPr>
          <w:rFonts w:ascii="Times New Roman" w:hAnsi="Times New Roman"/>
        </w:rPr>
        <w:t xml:space="preserve">е</w:t>
      </w:r>
      <w:r>
        <w:rPr>
          <w:rFonts w:ascii="Times New Roman" w:hAnsi="Times New Roman"/>
        </w:rPr>
        <w:t xml:space="preserve"> результат</w:t>
      </w:r>
      <w:r>
        <w:rPr>
          <w:rFonts w:ascii="Times New Roman" w:hAnsi="Times New Roman"/>
        </w:rPr>
        <w:t xml:space="preserve">ы</w:t>
      </w:r>
      <w:r>
        <w:rPr>
          <w:rFonts w:ascii="Times New Roman" w:hAnsi="Times New Roman"/>
        </w:rPr>
        <w:t xml:space="preserve"> освоения </w:t>
      </w:r>
      <w:r>
        <w:rPr>
          <w:rFonts w:ascii="Times New Roman" w:hAnsi="Times New Roman"/>
        </w:rPr>
        <w:t xml:space="preserve">профессионального </w:t>
      </w:r>
      <w:r>
        <w:rPr>
          <w:rFonts w:ascii="Times New Roman" w:hAnsi="Times New Roman"/>
        </w:rPr>
        <w:t xml:space="preserve">модуля</w:t>
      </w:r>
      <w:r>
        <w:rPr>
          <w:rFonts w:ascii="Times New Roman" w:hAnsi="Times New Roman"/>
        </w:rPr>
      </w:r>
    </w:p>
    <w:p>
      <w:pPr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Результаты освоения профессионального модуля соотносятся с планируемыми результатами освоения образовательной программы, представленными в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матрице компетенций выпускника (п. 4.3 ПОП-П)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9"/>
        <w:spacing w:after="1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результате освоения профессионального модуля обучающийся должен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4"/>
      </w:r>
      <w:r>
        <w:rPr>
          <w:rFonts w:ascii="Times New Roman" w:hAnsi="Times New Roman" w:cs="Times New Roman"/>
          <w:bCs/>
          <w:sz w:val="24"/>
          <w:szCs w:val="24"/>
        </w:rPr>
        <w:t xml:space="preserve">:</w:t>
      </w:r>
      <w:r>
        <w:rPr>
          <w:rFonts w:ascii="Times New Roman" w:hAnsi="Times New Roman" w:cs="Times New Roman"/>
          <w:bCs/>
          <w:sz w:val="24"/>
          <w:szCs w:val="24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29" w:type="dxa"/>
            <w:textDirection w:val="lrTb"/>
            <w:noWrap w:val="false"/>
          </w:tcPr>
          <w:p>
            <w:pPr>
              <w:rPr>
                <w:rStyle w:val="1037"/>
                <w:b/>
                <w:i w:val="0"/>
                <w:sz w:val="24"/>
                <w:szCs w:val="24"/>
              </w:rPr>
            </w:pPr>
            <w:r>
              <w:rPr>
                <w:rStyle w:val="1037"/>
                <w:b/>
                <w:i w:val="0"/>
                <w:sz w:val="24"/>
                <w:szCs w:val="24"/>
              </w:rPr>
              <w:t xml:space="preserve">Код </w:t>
            </w:r>
            <w:r>
              <w:rPr>
                <w:rStyle w:val="1037"/>
                <w:b/>
                <w:sz w:val="24"/>
                <w:szCs w:val="24"/>
              </w:rPr>
              <w:t xml:space="preserve">ОК, ПК</w:t>
            </w:r>
            <w:r>
              <w:rPr>
                <w:rStyle w:val="1037"/>
                <w:b/>
                <w:i w:val="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Уметь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Владеть навыками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112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</w:rPr>
              <w:t xml:space="preserve">ОК 01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-распознавать задачу и/или проблему в профессиональном и/или социальном контексте, анализировать и выделять её составные части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-определять этапы решения задачи, составлять план действия, реализовывать составленный план, определять необходимые ресурсы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-выявлять и эффективно искать информацию, необходимую для решения задачи и/или проблемы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-владеть актуальными методами работы в профессиональной и смежных сферах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-оценивать результат и последствия своих действий (самостоятельно или с помощью наставника)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-актуальный профессиональный и социальный контекст, в котором приходится работать и жить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-структура плана для решения задач, алгоритмы выполнения работ в профессиональной и смежных областях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-основные источники информации и ресурсы для решения задач и/или проблем в профессиональном и/или социальном контексте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-методы работы в профессиональной и смежных сферах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-порядок оценки результатов решения задач профессиональной деятельности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112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ОК 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04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организовывать работу коллектива и команды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взаимодействовать с коллегами, руководством, клиентами в ходе профессиональной деятельности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психологические основы деятельности коллектива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психологические особенности личности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112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ОК 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07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соблюдать нормы экологической безопасности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определять направления ресурсосбережения в рамках профессиональной деятельности по специальности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организовывать профессиональную деятельность с соблюдением принципов бережливого производства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организовывать профессиональную деятельность с учетом знаний об изменении климатических условий региона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эффективно действовать в чрезвычайных ситуациях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-правила экологической безопасности при ведении профессиональной деятельности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-основные ресурсы, задействованные в профессиональной деятельности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-пути обеспечения ресурсосбережения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-принципы бережливого производства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-основные направления изменения климатических условий региона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-правила поведения в чрезвычайных ситуациях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32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12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Использовать сопроводительную документацию для проверки комплектности и качества изготовления оборудования систем вентиляции, кондиционирования воздуха.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Читать чертежи при выполнении подготовительных работ по монтажу оборудования систем вентиляции, кондиционирования воздуха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Применять правила такелажных работ.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Выполнять соединения оборудования систем вентиляции, кондиционирования воздуха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Производить демонтаж оборудования систем вентиляции, кондиционирования воздуха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Видов, назначения и принципа действия оборудования систем вентиляции, кондиционирования воздуха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Правил строповки, перемещения и складирования грузов согласно маркировке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Назначения и правил применения инструментов и приспособлений, необходимых при монтаже оборудования систем вентиляции, кондиционирования воздуха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Требований охраны труда, пожарной и экологической безопасности при выполнении подготовительных работ при монтаже оборудования систем вентиляции, кондиционирования воздуха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Монтажных чертежей оборудования систем вентиляции, кондиционирования воздуха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Назначения и правил использования контрольно-измерительного инструмента при монтаже оборудования систем вентиляции, кондиционирования воздуха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Приемки, транспортировки и хранения оборудования систем вентиляции, кондиционирования воздуха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Демонтажа оборудования систем вентиляции, кондиционирования воздуха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Выбора инструмента и приспособлений, необходимых для выполнения монтажа оборудования систем вентиляции, кондиционирования воздуха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Укрупнительной сборки отдельных узлов оборудования систем вентиляции, кондиционирования воздуха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</w:p>
        </w:tc>
      </w:tr>
      <w:tr>
        <w:tblPrEx/>
        <w:trPr>
          <w:trHeight w:val="32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12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Выполнять работы по монтажу систем вентиляции, кондиционирования воздуха с соблюдением требований охраны труда, пожарной и экологической безопасности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Использовать проектную и нормативную техническую документацию в области монтажа систем вентиляции, кондиционирования воздуха.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Читать монтажные чертежи систем вентиляции, кондиционирования воздуха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Проводить испытания систем вентиляции,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кондиционирования воздуха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Использовать графические компьютерные программы и комплексы при монтаже систем вентиляции, кондиционирования воздуха отопления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Монтажных чертежей систем вентиляции, кондиционирования воздуха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Требований охраны труда при монтаже систем вентиляции, кондиционирования воздуха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Требований, предъявляемых к качеству выполняемых работ по монтажу систем вентиляции, кондиционирования воздуха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Нормативных технических документов и технологической последовательности выполнения монтажных работ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Выполнения слесарных операций при монтаже систем вентиляции, кондиционирования воздуха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Монтажа систем вентиляции, кондиционирования воздуха.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</w:tc>
      </w:tr>
      <w:tr>
        <w:tblPrEx/>
        <w:trPr>
          <w:trHeight w:val="32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12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Использовать диагностические и измерительные инструменты и приборы для проведения испытаний смонтированных систем вентиляции, кондиционирования воздуха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Применять правила проведения испытаний смонтированного оборудования и систем вентиляции, кондиционирования воздуха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Правил проведения испытаний систем вентиляции, кондиционирования воздуха.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Правил оформления технической документации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Требований, предъявляемых к качеству выполняемых работ при проведении испытаний систем вентиляции, кондиционирования воздуха.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Требований охраны труда при проведении испытаний систем вентиляции, кондиционирования воздуха.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Проведения испытаний и сдаче в эксплуатацию систем вентиляции, кондиционирования воздуха.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Составления актов выполненных работ по испытанию систем вентиляции, кондиционирования воздуха.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</w:tc>
      </w:tr>
      <w:tr>
        <w:tblPrEx/>
        <w:trPr>
          <w:trHeight w:val="327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2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Разбираться в проектной и нормативной документации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Обрабатывать результаты испытаний систем вентиляции, кондиционирования воздуха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Определять аэродинамические характеристики воздухораспределителей, воздушных фильтров, дроссель-клапанов или многостворчатых воздушных клапанов в воздуховодах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Производить регулирование аэродинамических характеристик вентиляционных сетей с помощью воздухораспределителей, дроссель-клапанов или многостворчатых клапанов в воздуховодах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Оформлять техническую документацию по результатам испытаний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Правил опробования, сборки и разборки, обкатки, пуска, регулирования и комплексного испытания смонтированного оборудования и систем вентиляции, кондиционирования воздуха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Принципов работы смонтированного оборудования и систем вентиляции, кондиционирования воздуха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Методики проведения регулирования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смонтированных систем вентиляции, кондиционирования воздуха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Методики проведения регулирования отдельных элементов систем вентиляции, кондиционирования воздуха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-Сравнения результатов испытаний с установленными в нормативной документации параметрами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-Составления акта освидетельствования скрытых работ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-Составления актов гидростатического или манометрического испытания систем теплоснабжения и холодоснабжения на герметичность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-Замеров аэродинамических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характеристик (расхода воздуха и развиваемого давления) систем вентиляции, кондиционирования воздуха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-Регулирования работы смонтированных систем вентиляции, кондиционирования воздуха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</w:tc>
      </w:tr>
    </w:tbl>
    <w:p>
      <w:pPr>
        <w:ind w:firstLine="709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pStyle w:val="128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Структура и содержание профессионального модуля</w:t>
      </w:r>
      <w:r>
        <w:rPr>
          <w:rFonts w:ascii="Times New Roman" w:hAnsi="Times New Roman"/>
        </w:rPr>
      </w:r>
    </w:p>
    <w:p>
      <w:pPr>
        <w:pStyle w:val="128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модуля </w:t>
      </w:r>
      <w:r>
        <w:rPr>
          <w:rFonts w:ascii="Times New Roman" w:hAnsi="Times New Roman"/>
        </w:rPr>
      </w:r>
    </w:p>
    <w:tbl>
      <w:tblPr>
        <w:tblW w:w="5080" w:type="pc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ook w:val="01E0" w:firstRow="1" w:lastRow="1" w:firstColumn="1" w:lastColumn="1" w:noHBand="0" w:noVBand="0"/>
      </w:tblPr>
      <w:tblGrid>
        <w:gridCol w:w="4810"/>
        <w:gridCol w:w="2336"/>
        <w:gridCol w:w="2630"/>
      </w:tblGrid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Наименование составных частей модуля</w:t>
            </w:r>
            <w:r>
              <w:rPr>
                <w:rFonts w:ascii="Times New Roman" w:hAnsi="Times New Roman" w:cs="Times New Roman"/>
                <w:b/>
                <w:sz w:val="24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 xml:space="preserve">Объем в часах</w:t>
            </w:r>
            <w:r>
              <w:rPr>
                <w:rFonts w:ascii="Times New Roman" w:hAnsi="Times New Roman" w:cs="Times New Roman"/>
                <w:b/>
                <w:iCs/>
                <w:sz w:val="24"/>
              </w:rPr>
            </w:r>
          </w:p>
        </w:tc>
        <w:tc>
          <w:tcPr>
            <w:tcW w:w="1345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В т.ч. в форме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практ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. подготовки</w:t>
            </w:r>
            <w:r>
              <w:rPr>
                <w:rFonts w:ascii="Times New Roman" w:hAnsi="Times New Roman" w:cs="Times New Roman"/>
                <w:b/>
                <w:iCs/>
                <w:sz w:val="24"/>
              </w:rPr>
            </w:r>
          </w:p>
        </w:tc>
      </w:tr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Учебные занятия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34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168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Курсовая работа (проект)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34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Самостоятельная работа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34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Практика, в т.ч.: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34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учебная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34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36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r>
          </w:p>
        </w:tc>
      </w:tr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производственная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34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36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r>
          </w:p>
        </w:tc>
      </w:tr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34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Всего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292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34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</w:tbl>
    <w:p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pStyle w:val="128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 Структура профессионального модуля </w:t>
      </w:r>
      <w:r>
        <w:rPr>
          <w:rFonts w:ascii="Times New Roman" w:hAnsi="Times New Roman"/>
        </w:rPr>
      </w:r>
    </w:p>
    <w:tbl>
      <w:tblPr>
        <w:tblW w:w="5224" w:type="pct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1270"/>
        <w:gridCol w:w="3976"/>
        <w:gridCol w:w="567"/>
        <w:gridCol w:w="851"/>
        <w:gridCol w:w="567"/>
        <w:gridCol w:w="567"/>
        <w:gridCol w:w="565"/>
        <w:gridCol w:w="431"/>
        <w:gridCol w:w="10"/>
        <w:gridCol w:w="563"/>
        <w:gridCol w:w="692"/>
      </w:tblGrid>
      <w:tr>
        <w:tblPrEx/>
        <w:trPr>
          <w:cantSplit/>
          <w:trHeight w:val="3271"/>
        </w:trPr>
        <w:tc>
          <w:tcPr>
            <w:tcBorders>
              <w:bottom w:val="single" w:color="auto" w:sz="4" w:space="0"/>
            </w:tcBorders>
            <w:tcW w:w="631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Код ОК, ПК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bottom w:val="single" w:color="auto" w:sz="4" w:space="0"/>
            </w:tcBorders>
            <w:tcW w:w="1976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Наименования разделов профессионального модуля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bottom w:val="single" w:color="auto" w:sz="4" w:space="0"/>
            </w:tcBorders>
            <w:tcW w:w="282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  <w:t xml:space="preserve">Всего, час.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bottom w:val="single" w:color="auto" w:sz="4" w:space="0"/>
            </w:tcBorders>
            <w:tcW w:w="423" w:type="pct"/>
            <w:vAlign w:val="center"/>
            <w:textDirection w:val="btLr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  <w:t xml:space="preserve">В т.ч. в форме практической подготовки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282" w:type="pct"/>
            <w:vAlign w:val="center"/>
            <w:textDirection w:val="btLr"/>
            <w:noWrap w:val="false"/>
          </w:tcPr>
          <w:p>
            <w:pPr>
              <w:ind w:left="113" w:right="113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Обучение по МДК, в т.ч.: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82" w:type="pct"/>
            <w:vAlign w:val="center"/>
            <w:textDirection w:val="btLr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Учебные занятия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81" w:type="pct"/>
            <w:vAlign w:val="center"/>
            <w:textDirection w:val="btLr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Курсовая работа (проект)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2"/>
            <w:tcW w:w="219" w:type="pct"/>
            <w:vAlign w:val="center"/>
            <w:textDirection w:val="btLr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Самостоятельная работа</w:t>
            </w:r>
            <w:r>
              <w:rPr>
                <w:rFonts w:ascii="Times New Roman" w:hAnsi="Times New Roman" w:eastAsia="Times New Roman" w:cs="Times New Roman"/>
                <w:i/>
                <w:vertAlign w:val="superscript"/>
                <w:lang w:eastAsia="ru-RU"/>
              </w:rPr>
              <w:footnoteReference w:id="5"/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280" w:type="pct"/>
            <w:vAlign w:val="center"/>
            <w:textDirection w:val="btLr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Учебная п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рактик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44" w:type="pct"/>
            <w:textDirection w:val="btLr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Производственная практика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cantSplit/>
          <w:trHeight w:val="73"/>
        </w:trPr>
        <w:tc>
          <w:tcPr>
            <w:tcBorders>
              <w:bottom w:val="single" w:color="auto" w:sz="4" w:space="0"/>
            </w:tcBorders>
            <w:tcW w:w="631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</w:p>
        </w:tc>
        <w:tc>
          <w:tcPr>
            <w:tcBorders>
              <w:bottom w:val="single" w:color="auto" w:sz="4" w:space="0"/>
            </w:tcBorders>
            <w:tcW w:w="1976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16"/>
                <w:szCs w:val="16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</w:p>
        </w:tc>
        <w:tc>
          <w:tcPr>
            <w:tcBorders>
              <w:bottom w:val="single" w:color="auto" w:sz="4" w:space="0"/>
            </w:tcBorders>
            <w:tcW w:w="282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16"/>
                <w:szCs w:val="16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iCs/>
                <w:sz w:val="16"/>
                <w:szCs w:val="16"/>
                <w:lang w:eastAsia="ru-RU"/>
              </w:rPr>
            </w:r>
          </w:p>
        </w:tc>
        <w:tc>
          <w:tcPr>
            <w:tcBorders>
              <w:bottom w:val="single" w:color="auto" w:sz="4" w:space="0"/>
            </w:tcBorders>
            <w:tcW w:w="423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iCs/>
                <w:sz w:val="16"/>
                <w:szCs w:val="16"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282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</w:p>
        </w:tc>
        <w:tc>
          <w:tcPr>
            <w:tcW w:w="282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</w:p>
        </w:tc>
        <w:tc>
          <w:tcPr>
            <w:tcW w:w="281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</w:p>
        </w:tc>
        <w:tc>
          <w:tcPr>
            <w:gridSpan w:val="2"/>
            <w:tcW w:w="219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280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44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631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ОК 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ОК 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ОК 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 ПК.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ПК.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ПК.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.3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ПК.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.4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7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/>
              </w:rPr>
              <w:t xml:space="preserve">Раздел 1. Выполнение работ по монтажу и техническому обслуживанию систем вентиляции и кондиционирования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82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110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tcW w:w="423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78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282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110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tcW w:w="282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90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tcW w:w="281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gridSpan w:val="2"/>
            <w:tcW w:w="219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280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44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</w:tr>
      <w:tr>
        <w:tblPrEx/>
        <w:trPr>
          <w:trHeight w:val="391"/>
        </w:trPr>
        <w:tc>
          <w:tcPr>
            <w:tcW w:w="631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7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/>
              </w:rPr>
              <w:t xml:space="preserve">Раздел 2. Управление автоматизированными системами вентиляции и кондиционирования воздуха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282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78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tcW w:w="423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68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282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78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tcW w:w="282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78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tcW w:w="281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2"/>
            <w:tcW w:w="219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280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44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</w:tr>
      <w:tr>
        <w:tblPrEx/>
        <w:trPr>
          <w:trHeight w:val="314"/>
        </w:trPr>
        <w:tc>
          <w:tcPr>
            <w:tcW w:w="631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7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Учебная практика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282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36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tcW w:w="423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36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282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777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gridSpan w:val="2"/>
            <w:shd w:val="clear" w:color="auto" w:fill="d9d9d9" w:themeFill="background1" w:themeFillShade="D9"/>
            <w:tcW w:w="285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36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44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</w:tr>
      <w:tr>
        <w:tblPrEx/>
        <w:trPr>
          <w:trHeight w:val="314"/>
        </w:trPr>
        <w:tc>
          <w:tcPr>
            <w:tcW w:w="631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97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u w:val="singl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Производственная практика</w:t>
            </w:r>
            <w:r>
              <w:rPr>
                <w:rFonts w:ascii="Times New Roman" w:hAnsi="Times New Roman" w:eastAsia="Times New Roman" w:cs="Times New Roman"/>
                <w:b/>
                <w:bCs/>
                <w:u w:val="single"/>
                <w:lang w:eastAsia="ru-RU"/>
              </w:rPr>
            </w:r>
          </w:p>
        </w:tc>
        <w:tc>
          <w:tcPr>
            <w:tcW w:w="282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36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tcW w:w="423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36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282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777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gridSpan w:val="2"/>
            <w:shd w:val="clear" w:color="auto" w:fill="d9d9d9" w:themeFill="background1" w:themeFillShade="D9"/>
            <w:tcW w:w="285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44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36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</w:tr>
      <w:tr>
        <w:tblPrEx/>
        <w:trPr/>
        <w:tc>
          <w:tcPr>
            <w:tcW w:w="63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97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Промежуточная аттестация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82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shd w:val="clear" w:color="auto" w:fill="auto"/>
            <w:tcW w:w="423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282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i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777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i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lang w:eastAsia="ru-RU"/>
              </w:rPr>
            </w:r>
          </w:p>
        </w:tc>
        <w:tc>
          <w:tcPr>
            <w:gridSpan w:val="2"/>
            <w:shd w:val="clear" w:color="auto" w:fill="d9d9d9" w:themeFill="background1" w:themeFillShade="D9"/>
            <w:tcW w:w="285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i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44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i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lang w:eastAsia="ru-RU"/>
              </w:rPr>
            </w:r>
          </w:p>
        </w:tc>
      </w:tr>
      <w:tr>
        <w:tblPrEx/>
        <w:trPr>
          <w:trHeight w:val="217"/>
        </w:trPr>
        <w:tc>
          <w:tcPr>
            <w:tcW w:w="63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i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lang w:eastAsia="ru-RU"/>
              </w:rPr>
            </w:r>
          </w:p>
        </w:tc>
        <w:tc>
          <w:tcPr>
            <w:tcW w:w="197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i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lang w:eastAsia="ru-RU"/>
              </w:rPr>
              <w:t xml:space="preserve">Всего: </w:t>
            </w:r>
            <w:r>
              <w:rPr>
                <w:rFonts w:ascii="Times New Roman" w:hAnsi="Times New Roman" w:eastAsia="Times New Roman" w:cs="Times New Roman"/>
                <w:b/>
                <w:i/>
                <w:lang w:eastAsia="ru-RU"/>
              </w:rPr>
            </w:r>
          </w:p>
        </w:tc>
        <w:tc>
          <w:tcPr>
            <w:tcW w:w="282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tcW w:w="423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218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282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lang w:eastAsia="ru-RU"/>
              </w:rPr>
              <w:t xml:space="preserve">188</w:t>
            </w:r>
            <w:r>
              <w:rPr>
                <w:rFonts w:ascii="Times New Roman" w:hAnsi="Times New Roman" w:eastAsia="Times New Roman" w:cs="Times New Roman"/>
                <w:b/>
                <w:iCs/>
                <w:lang w:eastAsia="ru-RU"/>
              </w:rPr>
            </w:r>
          </w:p>
        </w:tc>
        <w:tc>
          <w:tcPr>
            <w:tcW w:w="282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lang w:eastAsia="ru-RU"/>
              </w:rPr>
              <w:t xml:space="preserve">168</w:t>
            </w:r>
            <w:r>
              <w:rPr>
                <w:rFonts w:ascii="Times New Roman" w:hAnsi="Times New Roman" w:eastAsia="Times New Roman" w:cs="Times New Roman"/>
                <w:b/>
                <w:iCs/>
                <w:lang w:eastAsia="ru-RU"/>
              </w:rPr>
            </w:r>
          </w:p>
        </w:tc>
        <w:tc>
          <w:tcPr>
            <w:tcW w:w="281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b/>
                <w:iCs/>
                <w:lang w:eastAsia="ru-RU"/>
              </w:rPr>
            </w:r>
          </w:p>
        </w:tc>
        <w:tc>
          <w:tcPr>
            <w:gridSpan w:val="2"/>
            <w:tcW w:w="219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i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b/>
                <w:i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280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36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44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36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</w:tr>
    </w:tbl>
    <w:p>
      <w:pPr>
        <w:spacing w:after="200" w:line="276" w:lineRule="auto"/>
        <w:rPr>
          <w:rFonts w:ascii="Times New Roman" w:hAnsi="Times New Roman" w:eastAsia="Times New Roman" w:cs="Times New Roman"/>
          <w:b/>
          <w:i/>
          <w:color w:val="0070c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i/>
          <w:color w:val="0070c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i/>
          <w:color w:val="0070c0"/>
          <w:sz w:val="24"/>
          <w:szCs w:val="24"/>
          <w:lang w:eastAsia="ru-RU"/>
        </w:rPr>
      </w:r>
    </w:p>
    <w:p>
      <w:pPr>
        <w:pStyle w:val="128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2.3. Примерное содержание </w:t>
      </w:r>
      <w:r>
        <w:rPr>
          <w:rFonts w:ascii="Times New Roman" w:hAnsi="Times New Roman"/>
        </w:rPr>
        <w:t xml:space="preserve">профессионального модуля</w:t>
      </w:r>
      <w:r>
        <w:rPr>
          <w:rFonts w:ascii="Times New Roman" w:hAnsi="Times New Roman"/>
        </w:rPr>
      </w:r>
    </w:p>
    <w:p>
      <w:pPr>
        <w:pStyle w:val="1283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tbl>
      <w:tblPr>
        <w:tblW w:w="5301" w:type="pct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3213"/>
        <w:gridCol w:w="6995"/>
      </w:tblGrid>
      <w:tr>
        <w:tblPrEx/>
        <w:trPr>
          <w:trHeight w:val="1204"/>
        </w:trPr>
        <w:tc>
          <w:tcPr>
            <w:tcW w:w="1574" w:type="pct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Наименование разделов и тем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W w:w="3426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Примерное содержание учебного материала, практических и лабораторных занятия, курсовой проект (работа)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74" w:type="pct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0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1.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Выполнение работ по монтажу и техническому обслуживанию систем вентиляции и кондиционирования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(110)</w:t>
            </w: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41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0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МДК. 02.01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Выполнение работ по монтажу и техническому обслуживанию систем вентиляции и кондиционирования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574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1.1. Системы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вентиляции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Содержание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574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1.Понятие вентиляции, ее назначение и основные задачи. Требования, предъявляемые к вентиляции.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71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574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2.Воздухообмен в помещении. Определение расхода воздуха по кратности и вредности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7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3. Классификация систем вентиляции: виды, устройство, схемы и принцип действия.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4. Каналы, воздуховоды, вытяжные шахты.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5. Оборудование вентиляционных систем и его размещение. Вентиляторы, калориферы, воздуховоды, воздухораспределители.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6. Оборудование для очистки воздуха от пыли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7. Оборудование систем дымоудаления и подпора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В том числе практических занятий и лабораторных работ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Практическое занятие 1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Исследование параметров воздуха в помещении»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Практическое занятие 2 «Определение кратности воздухообмена»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vAlign w:val="bottom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занятие 3 «Чтение чертежей и схем системы вентиляции здания»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59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574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1.2. Системы кондиционирования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Содержание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shd w:val="clear" w:color="auto" w:fill="ffff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1. Понятие кондиционирования, его назначение и основные задачи. Требования, предъявляемые к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системам кондиционирования воздуха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2. Классификация систем вентиляции: виды, устройство, схемы и принцип действия.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3. Основные типы кондиционеров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В том числе практических занятий и лабораторных работ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занятие 4 «Чтение чертежей и схем системы кондиционирования здания»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1.3. Подготовительные работы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Содержание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01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Договорная и проектно-сметная документация на монтаж систем вентиляции и кондиционирования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Монтажное проектирование. Общие положения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Монтажные положения, способы соединения и крепления воздуховодов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Техническая документация на изготовление и монтаж воздуховодов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Подготовка объекта под монтаж систем вентиляции и кондиционирования воздуха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В том числе практических занятий и лабораторных работ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54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занятие 5 «Выполнение монтажной схемы воздуховодов»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66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В том числе самостоятельная работа обучающихся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lang w:eastAsia="ru-RU"/>
              </w:rPr>
              <w:t xml:space="preserve">Необходимость и тематика определяются образовательной организацией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4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1.4. Заготовительные работы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Содержание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Материалы для изготовления воздуховодов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Унифицированные детали воздуховодов различного сечения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Номенклатура и конструктивные характеристики воздуховодов из унифицированных деталей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Производство вентиляционных деталей, конструктивные и технологические требования к ним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Способы соединения воздуховодов между собой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39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Организация работ по изготовлению воздуховодов на строительном объекте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8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Комплектация и подготовка к монтажу узлов и деталей систем вентиляции и кондиционирования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2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В том числе практических занятий и лабораторных работ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48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занятие 6 «Выполнение схемы разбивки вентиляционной системы на укрупненные узлы»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48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занятие 7 «Составление комплектовочной ведомости укрупненных узлов вентиляционной системы»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75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574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1.3. Технология работ по монтажу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Содержание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1. Порядок приемки воздуховодов и оборудования систем вентиляции и кондиционирования воздуха в монтаж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2. Такелажные работы при монтаже систем вентиляции и кондиционирования воздуха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3. Общие положения по монтажу систем вентиляции и кондиционирования воздуха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0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4. Механизмы, инструмент и приспособления для производства монтажных работ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5.Средства крепления воздуховодов.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6.Монтаж вертикальных и горизонтальных воздуховодов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7. Монтаж оборудования на сетях воздуховодов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8.Монтаж вентиляционного оборудования.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9.Монтаж кондиционеров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10. Операционный контроль качества монтажных работ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63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11. Техника безопасности при выполнении монтажных работ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В том числе практических занятий и лабораторных работ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занятие 8 «Выполнение схемы строповки оборудования систем вентиляции и кондиционирования воздуха»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4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shd w:val="clear" w:color="auto" w:fill="ffff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занятие 9 «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Выбор машин и механизмов для монтажа систем вентиляции и кондиционирования воздуха».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занятие 10 «Выполнение схемы монтажа радиального вентилятора автокраном»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занятие 11 «Составление карты операционного контроля качества монтажа металлических воздуховодов»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564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занятие 12 «Составление карты операционного контроля качества монтажа центробежных вентиляторов».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5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В том числе самостоятельная работа обучающихся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lang w:eastAsia="ru-RU"/>
              </w:rPr>
              <w:t xml:space="preserve">Необходимость и тематика определяются образовательной организацией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1.4. Испытания систем вентиляции и кондиционирования воздуха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Содержание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1.Общие сведения по испытанию систем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вентиляции и кондиционирования воздуха. Виды испытаний.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2.Завершающая стадия монтажа систем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вентиляции и кондиционирования воздуха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3.Проверка соответствия фактического исполнения рабочему проекту и требованиям строительных норм и правил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4. Проверка на герметичность участка воздуховода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5. Обкатка вентиляционного оборудования</w:t>
            </w:r>
            <w:r>
              <w:rPr>
                <w:rFonts w:ascii="Times New Roman" w:hAnsi="Times New Roman" w:eastAsia="Times New Roman" w:cs="Times New Roman"/>
                <w:bCs/>
                <w:i/>
                <w:i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6. Испытание и регулировка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систем вентиляции и кондиционирования воздуха до проектных параметров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7. Комплексное опробование систем вентиляции и кондиционирования воздуха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8. Сдача законченных монтажом систем вентиляции и кондиционирования воздуха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В том числе практических занятий и лабораторных работ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занятие 18 «Обработка результатов измерений аэродинамического испытания вентиляционной системы»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занятие 19 «Заполнение акта обкатки вентиляционной системы»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занятие 20 «Заполнение акта приемки системы вентиляции»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"/>
            <w:tcBorders>
              <w:left w:val="single" w:color="auto" w:sz="4" w:space="0"/>
              <w:right w:val="single" w:color="auto" w:sz="4" w:space="0"/>
            </w:tcBorders>
            <w:tcW w:w="5000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Раздел 2. Управление автоматизированными системами вентиляции и кондиционирования воздуха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(78)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"/>
            <w:tcBorders>
              <w:left w:val="single" w:color="auto" w:sz="4" w:space="0"/>
              <w:right w:val="single" w:color="auto" w:sz="4" w:space="0"/>
            </w:tcBorders>
            <w:tcW w:w="5000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МДК.02.02 Управление автоматизированными системами вентиляции и кондиционирования воздуха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Merge w:val="restart"/>
            <w:textDirection w:val="lrTb"/>
            <w:noWrap w:val="false"/>
          </w:tcPr>
          <w:p>
            <w:pPr>
              <w:shd w:val="clear" w:color="auto" w:fill="ffffff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2.1 Основы автоматического управления системами вентиляции и кондиционирования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Содержание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Основные задачи автоматизации систем вентиляции и кондиционирования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Основные понятия, термины и определения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Классификация систем автоматического управления и показатели качества работы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Типовые законы регулирования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Функциональные устройства систем вентиляции и кондиционирования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Основные компоновочные схемы.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Качественное и количественное регулирование систем вентиляции и кондиционирования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В том числе практических занятий и лабораторных работ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Практическая работа №1 «Чтение схем автоматизации систем вентиляции и кондиционирования»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2.2 Технические средства систем автоматизации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Содержание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tabs>
                <w:tab w:val="left" w:pos="33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Измерительные преобразователи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tabs>
                <w:tab w:val="left" w:pos="33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Элементная база систем автоматизации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tabs>
                <w:tab w:val="left" w:pos="33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Регулирующие устройства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tabs>
                <w:tab w:val="left" w:pos="33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Электродвигатели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tabs>
                <w:tab w:val="left" w:pos="33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Электроприводы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6.Регулирующие элементы систем вентиляции и кондиционирования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В том числе практических занятий и лабораторных работ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Практическая работа №2 «Построение характеристик регулятора, подбор по заданным параметрам».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Практическая работа №3 «Построение схем автоматизации систем вентиляции и кондиционирования воздуха».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2.3 Техническая документация систем автоматизации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Содержание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Состав технической документации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Схемы функциональные и принципиальные электрические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Схемы соединений и подключения внешних проводов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Эксплуатационная документация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В том числе практических занятий и лабораторных работ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задание №4 «Чтение функциональной схемы автоматизации системы приточно-вытяжной вентиляции»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задание №5 «Чтение принципиальной электрической схемы управления электродвигателями вентиляторов»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задание№6 «Чтение схемы соединений шкафа местного управления электроприводами вентиляторов»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задание №7 «Выполнение плана расположения средств автоматики и электропроводок управления электроприводами вентиляторов»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533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задание №8 «Составление таблицы «Основные виды эксплуатационных документов»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9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В том числе самостоятельная работа обучающихся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lang w:eastAsia="ru-RU"/>
              </w:rPr>
              <w:t xml:space="preserve">Необходимость и тематика определяются образовательной организацией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2.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4.Монтаж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оборудования систем автоматизации СКВ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Содержание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shd w:val="clear" w:color="auto" w:fill="ffff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1.Основные этапы работы.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shd w:val="clear" w:color="auto" w:fill="ffffff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2.Общие правила выполнения электропроводок.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43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3.Монтаж датчиков, приборов, регуляторов. Общие требования.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4.Монтаж щитов и пультов управления.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5.Монтаж регулирующих органов и исполнительных механизмов.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6.Выбор типа и сечения проводов.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7.Монтаж электрических проводок. Способы монтажа.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В том числе практических занятий и лабораторных работ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Практическая работа № 9 «Составление перечня средств малой механизации и инструментов для монтажа систем автоматизации СКВ»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2.5. Наладка систем автоматизации СКВ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Содержание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1.Подготовительная работа. Порядок выполнения работ.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2.Производственная база. Приборы и оборудование.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3.Техника безопасности при выполнении наладочных работ.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В том числе практических занятий и лабораторных работ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Практическая работа №10 «Настройка замкнутых систем автоматического регулирования».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3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Merge w:val="restart"/>
            <w:textDirection w:val="lrTb"/>
            <w:noWrap w:val="false"/>
          </w:tcPr>
          <w:p>
            <w:pPr>
              <w:shd w:val="clear" w:color="auto" w:fill="ffffff"/>
              <w:rPr>
                <w:rFonts w:ascii="Calibri" w:hAnsi="Calibri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yandex-sans" w:hAnsi="yandex-sans" w:eastAsia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Тема 2.6. Автоматизация бытовых и полупромышленных кондиционеров</w:t>
            </w:r>
            <w:r>
              <w:rPr>
                <w:rFonts w:ascii="Calibri" w:hAnsi="Calibri" w:eastAsia="Times New Roman" w:cs="Times New Roman"/>
                <w:b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Содержание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ind w:left="3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Автоматизация однозональных и многозональных кондиционеров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ind w:left="3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Автоматизация кондиционеров с утилизацией тепла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В том числе практических занятий и лабораторных работ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39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Практическая работа №11 «Чтение схемы автоматизации однозональных кондиционеров»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29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2.7. Контроллеры для систем вентиляции и кондиционирования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Содержание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1.Жестко программируемые контроллеры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2. Сравнительный анализ регуляторов и контроллеров стран-производителей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3.Контроллеры для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фэнкойнов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4. Свободно программируемые контроллеры. Назначение. Панель управления. Программирование. Режим работы.</w:t>
            </w:r>
            <w:r>
              <w:rPr>
                <w:rFonts w:ascii="Calibri" w:hAnsi="Calibri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Настройка регулятора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5.Системы управления микроклиматом.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В том числе практических занятий и лабораторных работ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Практическая работа №12 «Выбор приборов и средств контроля наличия вредных веществ и пыли в воздухе»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81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2.8. Комплексная автоматизация и диспетчеризация административных и жилых зданий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Содержание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ind w:left="3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Локальные системы централизованного управления микроклиматом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ind w:left="3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Системы диспетчеризации и автоматического управления инженерным оборудованием административных и жилых зданий.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ind w:left="3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Интеллектуальные АСУ жилых зданий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Calibri" w:hAnsi="Calibri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В том числе практических занятий и лабораторных работ</w:t>
            </w:r>
            <w:r>
              <w:rPr>
                <w:rFonts w:ascii="Calibri" w:hAnsi="Calibri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74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2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Практическая работа №13 Составление алгоритма автоматического управления инженерным оборудованием жилого здания.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88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0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Курсовой проект (работа)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Примерные темы курсовых работ: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r>
          </w:p>
          <w:p>
            <w:pPr>
              <w:numPr>
                <w:ilvl w:val="0"/>
                <w:numId w:val="16"/>
              </w:num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Монтаж систем вентиляции и кондиционирования одного этажа многоквартирного дома (по заданным условиям)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16"/>
              </w:numPr>
              <w:ind w:left="357" w:hanging="357"/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Монтаж систем вентиляции и кондиционирования трехкомнатной квартиры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(по заданным условиям)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16"/>
              </w:numPr>
              <w:ind w:left="357" w:hanging="357"/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Монтаж систем вентиляции и кондиционирования подземного гаража на 120 машиномест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(по заданным условиям)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16"/>
              </w:numPr>
              <w:ind w:left="357" w:hanging="357"/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Монтаж систем вентиляции и кондиционирования одного ремонтного блока, расположенного в многоквартирном доме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(по заданным условиям)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16"/>
              </w:numPr>
              <w:ind w:left="357" w:hanging="357"/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Монтаж систем вентиляции и кондиционирования комнаты детского сада на 40 мест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(по заданным условиям)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16"/>
              </w:numPr>
              <w:ind w:left="357" w:hanging="357"/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Монтаж систем вентиляции и кондиционирования офисного помещения многоквартирного дома, имеющего отдельный вход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(по заданным условиям)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16"/>
              </w:numPr>
              <w:ind w:left="357" w:hanging="357"/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Монтаж систем вентиляции и кондиционирования закрытого бассейна, площадью 30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vertAlign w:val="superscript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 расположенного в частном доме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(по заданным условиям)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16"/>
              </w:numPr>
              <w:ind w:left="357" w:hanging="357"/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Монтаж систем вентиляции и кондиционирования жилого помещения одноэтажного частного дома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(по заданным условиям)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16"/>
              </w:numPr>
              <w:ind w:left="357" w:hanging="357"/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Монтаж систем вентиляции и кондиционирования жилого помещения загородного дома с зимним садом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(по заданным условиям)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16"/>
              </w:numPr>
              <w:ind w:left="357" w:hanging="357"/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Монтаж систем вентиляции и кондиционирования молодежного клуба, расположенного в многоквартирном доме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(по заданным условиям)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16"/>
              </w:numPr>
              <w:ind w:left="357" w:hanging="357"/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Монтаж систем вентиляции и кондиционирования санитарно-технического помещения загородного дома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(по заданным условиям)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16"/>
              </w:numPr>
              <w:ind w:left="357" w:hanging="357"/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Монтаж систем вентиляции и кондиционирования подвального технического помещения многоквартирного дома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(по заданным условиям)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16"/>
              </w:numPr>
              <w:ind w:left="357" w:hanging="357"/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Монтаж систем вентиляции и кондиционирования автомобильного гаража, расположенного в частном доме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(по заданным условиям)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16"/>
              </w:numPr>
              <w:ind w:left="357" w:hanging="357"/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Монтаж систем вентиляции и кондиционирования кухонного помещения ресторана-пекарни, расположенного в коммерческих помещениях многоквартирного дома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(по заданным условиям)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Монтаж систем вентиляции и кондиционирования детского спортивного клуба, расположенного в частном доме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(по заданным условиям)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408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0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Учебная практика по разделу 1.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Виды работ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u w:val="single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1. Составление замерочно-монтажных эскизов систем вентиляции и кондиционирования с использованием графических компьютерных программ и комплексов.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2. Проверка комплектности и качества изготовления узлов систем вентиляции и кондиционирования из унифицированных деталей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3. Чтение проектной и нормативной технической документации в области монтажа систем вентиляции и кондиционирования.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4. Выполнение слесарных операций при монтаже систем вентиляции и кондиционирования.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5. Монтаж систем вентиляции и кондиционирования.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Учебная практика по разделу 2.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Виды работ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1.Расчёт режимов работы средств автоматики с учётом их функционального назначения, технических характеристик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 правил эксплуатации;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2.Расчёт и проверка параметров работы средств автоматики;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3.Регулирование приборов автоматики;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Обеспечение бесперебойной работы систем вентиляций и кондиционирования воздуха.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0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Производственная практика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ПМ.02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Виды работ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1. Выполнение основных требований, предъявляемых к монтажу систем вентиляции и кондиционирования воздуха;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2.Применение инструментов и подъёмных средств при сборке и монтаже систем вентиляции и кондиционирования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воздуха;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3.Использование технической документации при производстве монтажных работ систем вентиляции и кондиционирования воздуха;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4.Испытание смонтированных систем вентиляции и кондиционирования воздуха;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5. Проверка качества монтажа систем вентиляции и кондиционирования воздуха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6.Определение последовательности работ при отсутствии технической документации;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7.Подбор инструментов и оборудования для монтажа;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8.Пуск систем вентиляции и кондиционирования воздуха;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9.Проведение контрольных операций по определению качества монтажа систем вентиляции и кондиционирования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hd w:val="clear" w:color="auto" w:fill="ffffff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10.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Ознакомление с системой автоматического регулирования систем вентиляции и кондиционирования. Назначение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shd w:val="clear" w:color="auto" w:fill="ffffff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КИП и средств автоматизации, установленных на оборудовании и щитах управления;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shd w:val="clear" w:color="auto" w:fill="ffffff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11. Освоение приемов по установке и демонтажу приборов и средств;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shd w:val="clear" w:color="auto" w:fill="ffffff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12. Освоение приемов обслуживания приборов для измерения и регулирования давления, температуры и уровня.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shd w:val="clear" w:color="auto" w:fill="ffffff"/>
              <w:rPr>
                <w:rFonts w:ascii="yandex-sans" w:hAnsi="yandex-sans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13. Принятие мер при отклонении показателей.</w:t>
            </w:r>
            <w:r>
              <w:rPr>
                <w:rFonts w:ascii="yandex-sans" w:hAnsi="yandex-sans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0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Промежуточная аттестация 12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0" w:type="pct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Всего 272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</w:tr>
    </w:tbl>
    <w:p>
      <w:pPr>
        <w:pStyle w:val="1283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128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2.4. </w:t>
      </w:r>
      <w:r>
        <w:rPr>
          <w:rFonts w:ascii="Times New Roman" w:hAnsi="Times New Roman"/>
        </w:rPr>
        <w:t xml:space="preserve">Курсовой проект (работа) </w:t>
      </w:r>
      <w:r>
        <w:rPr>
          <w:rFonts w:ascii="Times New Roman" w:hAnsi="Times New Roman"/>
        </w:rPr>
      </w:r>
    </w:p>
    <w:p>
      <w:pPr>
        <w:pStyle w:val="128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Примерные темы курсовых работ:</w:t>
      </w:r>
      <w:r>
        <w:rPr>
          <w:rFonts w:ascii="Times New Roman" w:hAnsi="Times New Roman"/>
        </w:rPr>
      </w:r>
    </w:p>
    <w:p>
      <w:pPr>
        <w:pStyle w:val="1283"/>
        <w:numPr>
          <w:ilvl w:val="0"/>
          <w:numId w:val="18"/>
        </w:numPr>
        <w:jc w:val="both"/>
        <w:spacing w:line="240" w:lineRule="auto"/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  <w:t xml:space="preserve">Монтаж систем вентиляции и кондиционирования одного этажа многоквартирного дома (по заданным условиям)</w:t>
      </w:r>
      <w:r>
        <w:rPr>
          <w:rFonts w:ascii="Times New Roman" w:hAnsi="Times New Roman"/>
          <w:b w:val="0"/>
          <w:bCs w:val="0"/>
        </w:rPr>
      </w:r>
    </w:p>
    <w:p>
      <w:pPr>
        <w:pStyle w:val="1283"/>
        <w:numPr>
          <w:ilvl w:val="0"/>
          <w:numId w:val="18"/>
        </w:numPr>
        <w:jc w:val="both"/>
        <w:spacing w:line="240" w:lineRule="auto"/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  <w:t xml:space="preserve">Монтаж систем вентиляции и кондиционирования трехкомнатной </w:t>
      </w:r>
      <w:r>
        <w:rPr>
          <w:rFonts w:ascii="Times New Roman" w:hAnsi="Times New Roman"/>
          <w:b w:val="0"/>
          <w:bCs w:val="0"/>
        </w:rPr>
        <w:t xml:space="preserve">квартиры(</w:t>
      </w:r>
      <w:r>
        <w:rPr>
          <w:rFonts w:ascii="Times New Roman" w:hAnsi="Times New Roman"/>
          <w:b w:val="0"/>
          <w:bCs w:val="0"/>
        </w:rPr>
        <w:t xml:space="preserve">по заданным условиям)</w:t>
      </w:r>
      <w:r>
        <w:rPr>
          <w:rFonts w:ascii="Times New Roman" w:hAnsi="Times New Roman"/>
          <w:b w:val="0"/>
          <w:bCs w:val="0"/>
        </w:rPr>
      </w:r>
    </w:p>
    <w:p>
      <w:pPr>
        <w:pStyle w:val="1283"/>
        <w:numPr>
          <w:ilvl w:val="0"/>
          <w:numId w:val="18"/>
        </w:numPr>
        <w:jc w:val="both"/>
        <w:spacing w:line="240" w:lineRule="auto"/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  <w:t xml:space="preserve">Монтаж систем вентиляции и кондиционирования подземного гаража на 120 машиномест (по заданным условиям)</w:t>
      </w:r>
      <w:r>
        <w:rPr>
          <w:rFonts w:ascii="Times New Roman" w:hAnsi="Times New Roman"/>
          <w:b w:val="0"/>
          <w:bCs w:val="0"/>
        </w:rPr>
      </w:r>
    </w:p>
    <w:p>
      <w:pPr>
        <w:pStyle w:val="1283"/>
        <w:numPr>
          <w:ilvl w:val="0"/>
          <w:numId w:val="18"/>
        </w:numPr>
        <w:jc w:val="both"/>
        <w:spacing w:line="240" w:lineRule="auto"/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  <w:t xml:space="preserve">Монтаж систем вентиляции и кондиционирования одного ремонтного блока, расположенного в многоквартирном доме (по заданным условиям)</w:t>
      </w:r>
      <w:r>
        <w:rPr>
          <w:rFonts w:ascii="Times New Roman" w:hAnsi="Times New Roman"/>
          <w:b w:val="0"/>
          <w:bCs w:val="0"/>
        </w:rPr>
      </w:r>
    </w:p>
    <w:p>
      <w:pPr>
        <w:pStyle w:val="1283"/>
        <w:numPr>
          <w:ilvl w:val="0"/>
          <w:numId w:val="18"/>
        </w:numPr>
        <w:jc w:val="both"/>
        <w:spacing w:line="240" w:lineRule="auto"/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  <w:t xml:space="preserve">Монтаж систем вентиляции и кондиционирования комнаты детского сада на 40 мест (по заданным условиям)</w:t>
      </w:r>
      <w:r>
        <w:rPr>
          <w:rFonts w:ascii="Times New Roman" w:hAnsi="Times New Roman"/>
          <w:b w:val="0"/>
          <w:bCs w:val="0"/>
        </w:rPr>
      </w:r>
    </w:p>
    <w:p>
      <w:pPr>
        <w:pStyle w:val="1283"/>
        <w:numPr>
          <w:ilvl w:val="0"/>
          <w:numId w:val="18"/>
        </w:numPr>
        <w:jc w:val="both"/>
        <w:spacing w:line="240" w:lineRule="auto"/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  <w:t xml:space="preserve">Монтаж систем вентиляции и кондиционирования офисного помещения многоквартирного дома, имеющего отдельный вход (по заданным условиям)</w:t>
      </w:r>
      <w:r>
        <w:rPr>
          <w:rFonts w:ascii="Times New Roman" w:hAnsi="Times New Roman"/>
          <w:b w:val="0"/>
          <w:bCs w:val="0"/>
        </w:rPr>
      </w:r>
    </w:p>
    <w:p>
      <w:pPr>
        <w:pStyle w:val="1283"/>
        <w:numPr>
          <w:ilvl w:val="0"/>
          <w:numId w:val="18"/>
        </w:numPr>
        <w:jc w:val="both"/>
        <w:spacing w:line="240" w:lineRule="auto"/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  <w:t xml:space="preserve">Монтаж систем вентиляции и кондиционирования закрытого бассейна, площадью 30 м2, расположенного в частном доме (по заданным условиям)</w:t>
      </w:r>
      <w:r>
        <w:rPr>
          <w:rFonts w:ascii="Times New Roman" w:hAnsi="Times New Roman"/>
          <w:b w:val="0"/>
          <w:bCs w:val="0"/>
        </w:rPr>
      </w:r>
    </w:p>
    <w:p>
      <w:pPr>
        <w:pStyle w:val="1283"/>
        <w:numPr>
          <w:ilvl w:val="0"/>
          <w:numId w:val="18"/>
        </w:numPr>
        <w:jc w:val="both"/>
        <w:spacing w:line="240" w:lineRule="auto"/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  <w:t xml:space="preserve">Монтаж систем вентиляции и кондиционирования жилого помещения одноэтажного частного дома (по заданным условиям)</w:t>
      </w:r>
      <w:r>
        <w:rPr>
          <w:rFonts w:ascii="Times New Roman" w:hAnsi="Times New Roman"/>
          <w:b w:val="0"/>
          <w:bCs w:val="0"/>
        </w:rPr>
      </w:r>
    </w:p>
    <w:p>
      <w:pPr>
        <w:pStyle w:val="1283"/>
        <w:numPr>
          <w:ilvl w:val="0"/>
          <w:numId w:val="18"/>
        </w:numPr>
        <w:jc w:val="both"/>
        <w:spacing w:line="240" w:lineRule="auto"/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  <w:t xml:space="preserve">Монтаж систем вентиляции и кондиционирования жилого помещения загородного дома с зимним садом (по заданным условиям)</w:t>
      </w:r>
      <w:r>
        <w:rPr>
          <w:rFonts w:ascii="Times New Roman" w:hAnsi="Times New Roman"/>
          <w:b w:val="0"/>
          <w:bCs w:val="0"/>
        </w:rPr>
      </w:r>
    </w:p>
    <w:p>
      <w:pPr>
        <w:pStyle w:val="1283"/>
        <w:numPr>
          <w:ilvl w:val="0"/>
          <w:numId w:val="18"/>
        </w:numPr>
        <w:jc w:val="both"/>
        <w:spacing w:line="240" w:lineRule="auto"/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  <w:t xml:space="preserve">Монтаж систем вентиляции и кондиционирования молодежного клуба, расположенного в многоквартирном доме (по заданным условиям)</w:t>
      </w:r>
      <w:r>
        <w:rPr>
          <w:rFonts w:ascii="Times New Roman" w:hAnsi="Times New Roman"/>
          <w:b w:val="0"/>
          <w:bCs w:val="0"/>
        </w:rPr>
      </w:r>
    </w:p>
    <w:p>
      <w:pPr>
        <w:pStyle w:val="1283"/>
        <w:numPr>
          <w:ilvl w:val="0"/>
          <w:numId w:val="18"/>
        </w:numPr>
        <w:jc w:val="both"/>
        <w:spacing w:line="240" w:lineRule="auto"/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  <w:t xml:space="preserve">Монтаж систем вентиляции и кондиционирования санитарно-технического помещения загородного дома (по заданным условиям)</w:t>
      </w:r>
      <w:r>
        <w:rPr>
          <w:rFonts w:ascii="Times New Roman" w:hAnsi="Times New Roman"/>
          <w:b w:val="0"/>
          <w:bCs w:val="0"/>
        </w:rPr>
      </w:r>
    </w:p>
    <w:p>
      <w:pPr>
        <w:pStyle w:val="1283"/>
        <w:numPr>
          <w:ilvl w:val="0"/>
          <w:numId w:val="18"/>
        </w:numPr>
        <w:jc w:val="both"/>
        <w:spacing w:line="240" w:lineRule="auto"/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  <w:t xml:space="preserve">Монтаж систем вентиляции и кондиционирования подвального технического помещения многоквартирного дома (по заданным условиям)</w:t>
      </w:r>
      <w:r>
        <w:rPr>
          <w:rFonts w:ascii="Times New Roman" w:hAnsi="Times New Roman"/>
          <w:b w:val="0"/>
          <w:bCs w:val="0"/>
        </w:rPr>
      </w:r>
    </w:p>
    <w:p>
      <w:pPr>
        <w:pStyle w:val="1283"/>
        <w:numPr>
          <w:ilvl w:val="0"/>
          <w:numId w:val="18"/>
        </w:numPr>
        <w:jc w:val="both"/>
        <w:spacing w:line="240" w:lineRule="auto"/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  <w:t xml:space="preserve">Монтаж систем вентиляции и кондиционирования автомобильного гаража, расположенного в частном доме</w:t>
      </w:r>
      <w:r>
        <w:rPr>
          <w:rFonts w:ascii="Times New Roman" w:hAnsi="Times New Roman"/>
          <w:b w:val="0"/>
          <w:bCs w:val="0"/>
        </w:rPr>
        <w:t xml:space="preserve"> </w:t>
      </w:r>
      <w:r>
        <w:rPr>
          <w:rFonts w:ascii="Times New Roman" w:hAnsi="Times New Roman"/>
          <w:b w:val="0"/>
          <w:bCs w:val="0"/>
        </w:rPr>
        <w:t xml:space="preserve">(по заданным условиям)</w:t>
      </w:r>
      <w:r>
        <w:rPr>
          <w:rFonts w:ascii="Times New Roman" w:hAnsi="Times New Roman"/>
          <w:b w:val="0"/>
          <w:bCs w:val="0"/>
        </w:rPr>
      </w:r>
    </w:p>
    <w:p>
      <w:pPr>
        <w:pStyle w:val="1283"/>
        <w:numPr>
          <w:ilvl w:val="0"/>
          <w:numId w:val="18"/>
        </w:numPr>
        <w:jc w:val="both"/>
        <w:spacing w:line="240" w:lineRule="auto"/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  <w:t xml:space="preserve">Монтаж систем вентиляции и кондиционирования кухонного помещения ресторана-пекарни, расположенного в коммерческих помещениях многоквартирного дома (по заданным условиям)</w:t>
      </w:r>
      <w:r>
        <w:rPr>
          <w:rFonts w:ascii="Times New Roman" w:hAnsi="Times New Roman"/>
          <w:b w:val="0"/>
          <w:bCs w:val="0"/>
        </w:rPr>
      </w:r>
    </w:p>
    <w:p>
      <w:pPr>
        <w:pStyle w:val="1283"/>
        <w:numPr>
          <w:ilvl w:val="0"/>
          <w:numId w:val="18"/>
        </w:numPr>
        <w:jc w:val="both"/>
        <w:spacing w:line="240" w:lineRule="auto"/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  <w:t xml:space="preserve">Монтаж систем вентиляции и кондиционирования детского спортивного клуба, расположенного в частном доме</w:t>
      </w:r>
      <w:r>
        <w:rPr>
          <w:rFonts w:ascii="Times New Roman" w:hAnsi="Times New Roman"/>
          <w:b w:val="0"/>
          <w:bCs w:val="0"/>
        </w:rPr>
        <w:t xml:space="preserve"> </w:t>
      </w:r>
      <w:r>
        <w:rPr>
          <w:rFonts w:ascii="Times New Roman" w:hAnsi="Times New Roman"/>
          <w:b w:val="0"/>
          <w:bCs w:val="0"/>
        </w:rPr>
        <w:t xml:space="preserve">(по заданным условиям)</w:t>
      </w:r>
      <w:r>
        <w:rPr>
          <w:rFonts w:ascii="Times New Roman" w:hAnsi="Times New Roman"/>
          <w:b w:val="0"/>
          <w:bCs w:val="0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28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>
        <w:rPr>
          <w:rFonts w:ascii="Times New Roman" w:hAnsi="Times New Roman"/>
        </w:rPr>
        <w:t xml:space="preserve">Условия реализации профессионального модуля</w:t>
      </w:r>
      <w:r>
        <w:rPr>
          <w:rFonts w:ascii="Times New Roman" w:hAnsi="Times New Roman"/>
        </w:rPr>
      </w:r>
    </w:p>
    <w:p>
      <w:pPr>
        <w:pStyle w:val="128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 Материально-техническое обеспечение</w:t>
      </w:r>
      <w:r>
        <w:rPr>
          <w:rFonts w:ascii="Times New Roman" w:hAnsi="Times New Roman"/>
        </w:rPr>
      </w:r>
    </w:p>
    <w:p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Кабинет</w:t>
      </w:r>
      <w:r>
        <w:rPr>
          <w:rFonts w:ascii="Times New Roman" w:hAnsi="Times New Roman" w:cs="Times New Roman"/>
          <w:bCs/>
          <w:sz w:val="24"/>
          <w:szCs w:val="24"/>
        </w:rPr>
        <w:t xml:space="preserve"> Общепрофессиональных дисциплин и МДК</w:t>
      </w:r>
      <w:r>
        <w:rPr>
          <w:rFonts w:ascii="Times New Roman" w:hAnsi="Times New Roman" w:cs="Times New Roman"/>
          <w:bCs/>
          <w:sz w:val="24"/>
          <w:szCs w:val="24"/>
        </w:rPr>
        <w:t xml:space="preserve">, оснащенный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в соответствии с приложением 3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ПОП-П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709"/>
        <w:jc w:val="both"/>
        <w:spacing w:line="276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Лаборатори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«Автоматизация систем вентиляции и кондиционирования воздуха»,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«Монтажа, технического обслуживания и наладки систем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водоснабжения, водоотведения, отопления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»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оснащенн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ая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в соответствии с приложением 3 ПОП-П.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pStyle w:val="1283"/>
        <w:rPr>
          <w:rFonts w:ascii="Times New Roman" w:hAnsi="Times New Roman"/>
        </w:rPr>
      </w:pPr>
      <w:r>
        <w:rPr>
          <w:rFonts w:ascii="Times New Roman" w:hAnsi="Times New Roman" w:eastAsia="Times New Roman"/>
          <w:b w:val="0"/>
        </w:rPr>
        <w:t xml:space="preserve">Мастерск</w:t>
      </w:r>
      <w:r>
        <w:rPr>
          <w:rFonts w:ascii="Times New Roman" w:hAnsi="Times New Roman" w:eastAsia="Times New Roman"/>
          <w:b w:val="0"/>
        </w:rPr>
        <w:t xml:space="preserve">ая</w:t>
      </w:r>
      <w:r>
        <w:rPr>
          <w:rFonts w:ascii="Times New Roman" w:hAnsi="Times New Roman" w:eastAsia="Times New Roman"/>
          <w:b w:val="0"/>
        </w:rPr>
        <w:t xml:space="preserve">: «Слесарная-механическая», </w:t>
      </w:r>
      <w:r>
        <w:rPr>
          <w:rFonts w:ascii="Times New Roman" w:hAnsi="Times New Roman" w:eastAsia="Times New Roman"/>
          <w:b w:val="0"/>
          <w:bCs w:val="0"/>
          <w:color w:val="000000"/>
        </w:rPr>
        <w:t xml:space="preserve">оснащен</w:t>
      </w:r>
      <w:r>
        <w:rPr>
          <w:rFonts w:ascii="Times New Roman" w:hAnsi="Times New Roman" w:eastAsia="Times New Roman"/>
          <w:b w:val="0"/>
          <w:bCs w:val="0"/>
          <w:color w:val="000000"/>
        </w:rPr>
        <w:t xml:space="preserve">ная в</w:t>
      </w:r>
      <w:r>
        <w:rPr>
          <w:rFonts w:ascii="Times New Roman" w:hAnsi="Times New Roman" w:eastAsia="Times New Roman"/>
          <w:b w:val="0"/>
          <w:bCs w:val="0"/>
          <w:color w:val="000000"/>
        </w:rPr>
        <w:t xml:space="preserve"> соответствии</w:t>
      </w:r>
      <w:r>
        <w:t xml:space="preserve"> </w:t>
      </w:r>
      <w:r>
        <w:rPr>
          <w:rFonts w:ascii="Times New Roman" w:hAnsi="Times New Roman" w:eastAsia="Times New Roman"/>
          <w:b w:val="0"/>
          <w:bCs w:val="0"/>
          <w:color w:val="000000"/>
        </w:rPr>
        <w:t xml:space="preserve">с приложением 3 ПОП-П.</w:t>
      </w:r>
      <w:r>
        <w:rPr>
          <w:rFonts w:ascii="Times New Roman" w:hAnsi="Times New Roman"/>
        </w:rPr>
      </w:r>
    </w:p>
    <w:p>
      <w:pPr>
        <w:pStyle w:val="1283"/>
        <w:rPr>
          <w:rFonts w:ascii="Times New Roman" w:hAnsi="Times New Roman" w:eastAsia="Times New Roman"/>
        </w:rPr>
      </w:pPr>
      <w:r>
        <w:rPr>
          <w:rFonts w:ascii="Times New Roman" w:hAnsi="Times New Roman"/>
        </w:rPr>
        <w:t xml:space="preserve">3.2. Учебно-методическое обеспечение</w:t>
      </w:r>
      <w:r>
        <w:rPr>
          <w:rFonts w:ascii="Times New Roman" w:hAnsi="Times New Roman" w:eastAsia="Times New Roman"/>
        </w:rPr>
      </w:r>
    </w:p>
    <w:p>
      <w:pPr>
        <w:pStyle w:val="986"/>
        <w:ind w:left="0" w:firstLine="709"/>
        <w:jc w:val="both"/>
        <w:spacing w:line="276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 xml:space="preserve"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r>
        <w:rPr>
          <w:rFonts w:ascii="Times New Roman" w:hAnsi="Times New Roman"/>
          <w:bCs/>
          <w:sz w:val="24"/>
          <w:szCs w:val="24"/>
        </w:rPr>
      </w:r>
    </w:p>
    <w:p>
      <w:pPr>
        <w:pStyle w:val="986"/>
        <w:ind w:left="0" w:firstLine="709"/>
        <w:jc w:val="both"/>
        <w:spacing w:line="276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  <w:r>
        <w:rPr>
          <w:rFonts w:ascii="Times New Roman" w:hAnsi="Times New Roman"/>
          <w:bCs/>
          <w:sz w:val="24"/>
          <w:szCs w:val="24"/>
        </w:rPr>
      </w:r>
    </w:p>
    <w:p>
      <w:pPr>
        <w:pStyle w:val="986"/>
        <w:ind w:left="0" w:firstLine="709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3.2.1. Основные печатные и/или </w:t>
      </w:r>
      <w:r>
        <w:rPr>
          <w:rFonts w:ascii="Times New Roman" w:hAnsi="Times New Roman" w:cs="Times New Roman"/>
          <w:b/>
          <w:sz w:val="24"/>
          <w:szCs w:val="24"/>
        </w:rPr>
        <w:t xml:space="preserve">электронные </w:t>
      </w:r>
      <w:r>
        <w:rPr>
          <w:rFonts w:ascii="Times New Roman" w:hAnsi="Times New Roman" w:cs="Times New Roman"/>
          <w:b/>
          <w:sz w:val="24"/>
          <w:szCs w:val="24"/>
        </w:rPr>
        <w:t xml:space="preserve">издания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1.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В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олодин Г.И. Монтаж и эксплуатация систем вентиляции и кондиционирования: учебное пособие для СПО. – СПб.: Лань, 2022. – 212 с. – ISBN 978-5-507-44503-5. – Текст: электронный // Лань: электронно-библиотечная система. – URL: https://e.lanbook.com/book/233276</w:t>
      </w:r>
      <w:r>
        <w:rPr>
          <w:rFonts w:ascii="Times New Roman" w:hAnsi="Times New Roman" w:cs="Times New Roman"/>
          <w:bCs/>
          <w:iCs/>
          <w:sz w:val="24"/>
          <w:szCs w:val="24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2.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Краснов, В. И. Монтаж систем вентиляции и кондиционирования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воздуха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учебное пособие / В. И. Краснов. —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Москва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ИНФРА-М, 2024. — 224 с. — (Среднее профессиональное образование). - ISBN 978-5-16-004299-2. -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Текст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электронный. - URL: https://znanium.com/catalog/product/2111909</w:t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3.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Куликов О.Н. Охрана труда в строительстве: учебное издание / Куликов О.Н.,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Ролин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Е.И. -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Москва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Академия, 2023. - 416 c. (Профессии среднего профессионального образования). - URL: https://academia-library.ru -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Текст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</w:t>
      </w:r>
      <w:r>
        <w:rPr>
          <w:rFonts w:ascii="Times New Roman" w:hAnsi="Times New Roman" w:cs="Times New Roman"/>
          <w:bCs/>
          <w:iCs/>
          <w:sz w:val="24"/>
          <w:szCs w:val="24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4.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Орлов, К. С. Изготовление санитарно-технических, вентиляционных систем и технологических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трубопроводов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учебник / К.С. Орлов. —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Москва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ИНФРА-М, 2024. — 270 с. + Доп. материалы [Электронный ресурс]. — (Среднее профессиональное образование). —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DOI 10.12737/1082. - ISBN 978-5-16-006006-4. -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Текст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электронный. - URL: https://znanium.ru/catalog/product/2086858</w:t>
      </w:r>
      <w:r>
        <w:rPr>
          <w:rFonts w:ascii="Times New Roman" w:hAnsi="Times New Roman" w:cs="Times New Roman"/>
          <w:bCs/>
          <w:iCs/>
          <w:sz w:val="24"/>
          <w:szCs w:val="24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5.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Орлов, К. С. Материалы и изделия для санитарно-технических устройств и систем обеспечения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микроклимата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учебник / К.С. Орлов. —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Москва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ИНФРА-М, 2023. — 183 с. — (Среднее профессиональное образование). - ISBN 978-5-16-004418-7. -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Текст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электронный. - URL: https://znanium.com/catalog/product/2054023</w:t>
      </w:r>
      <w:r>
        <w:rPr>
          <w:rFonts w:ascii="Times New Roman" w:hAnsi="Times New Roman" w:cs="Times New Roman"/>
          <w:bCs/>
          <w:iCs/>
          <w:sz w:val="24"/>
          <w:szCs w:val="24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6.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Федоров В. В. Ремонт систем водоснабжения и водоотведения, отопления, вентиляции и кондиционирования воздуха: учебное издание / Федоров В. В.,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Раднёнок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Т. Н. - Москва : Академия, 2021. - 256 c. (Специальности среднего профессионального образования). - URL: https://academia-library.ru -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Текст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</w:t>
      </w:r>
      <w:r>
        <w:rPr>
          <w:rFonts w:ascii="Times New Roman" w:hAnsi="Times New Roman" w:cs="Times New Roman"/>
          <w:bCs/>
          <w:iCs/>
          <w:sz w:val="24"/>
          <w:szCs w:val="24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7.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Феофанов, Ю. А. Инженерные сети: современные трубы и изделия для ремонта и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строительства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учебное пособие для среднего профессионального образования / Ю. А. Феофанов. — 2-е изд.,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перераб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. и доп. —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Москва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Издательство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Юрайт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, 2023. — 157 с. — (Профессиональное образование). — ISBN 978-5-534-04929-9. —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Текст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 // Образовательная платформа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Юрайт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[сайт]. — URL: https://urait.ru/bcode/514326</w:t>
      </w:r>
      <w:r>
        <w:rPr>
          <w:rFonts w:ascii="Times New Roman" w:hAnsi="Times New Roman" w:cs="Times New Roman"/>
          <w:bCs/>
          <w:iCs/>
          <w:sz w:val="24"/>
          <w:szCs w:val="24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8.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Фокин, С. В., Системы отопления, вентиляции и кондиционирования зданий: устройство, монтаж и эксплуатации : учебное пособие / С. В. Фокин, О. Н.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Шпортько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. —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Москва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КноРус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, 2023. — 366 с. — ISBN 978-5-406-11579-4. — URL: https://book.ru/book/949275 —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Текст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электронный.</w:t>
      </w:r>
      <w:r>
        <w:rPr>
          <w:rFonts w:ascii="Times New Roman" w:hAnsi="Times New Roman" w:cs="Times New Roman"/>
          <w:bCs/>
          <w:iCs/>
          <w:sz w:val="24"/>
          <w:szCs w:val="24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Фокин, С. В., Технология обслуживания, ремонт и монтаж отдельных узлов системы водоснабжения : учебник / С. В. Фокин, О. Н.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Шпортько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. —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Москва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КноРус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, 2023. — 224 с. — ISBN 978-5-406-11595-4. — URL: https://book.ru/book/949364 —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Текст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электронный.</w:t>
      </w:r>
      <w:r>
        <w:rPr>
          <w:rFonts w:ascii="Times New Roman" w:hAnsi="Times New Roman" w:cs="Times New Roman"/>
          <w:bCs/>
          <w:iCs/>
          <w:sz w:val="24"/>
          <w:szCs w:val="24"/>
        </w:rPr>
      </w:r>
    </w:p>
    <w:p>
      <w:pPr>
        <w:contextualSpacing/>
        <w:ind w:firstLine="709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contextualSpacing/>
        <w:ind w:firstLine="709"/>
        <w:spacing w:line="276" w:lineRule="auto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3.2.2. Дополнительные источники </w:t>
      </w:r>
      <w:r>
        <w:rPr>
          <w:rFonts w:ascii="Times New Roman" w:hAnsi="Times New Roman" w:cs="Times New Roman"/>
          <w:bCs/>
          <w:i/>
          <w:sz w:val="24"/>
          <w:szCs w:val="24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1. </w:t>
      </w:r>
      <w:r>
        <w:rPr>
          <w:rFonts w:ascii="Times New Roman" w:hAnsi="Times New Roman" w:eastAsia="Times New Roman" w:cs="Times New Roman"/>
          <w:color w:val="444444"/>
          <w:sz w:val="24"/>
          <w:szCs w:val="24"/>
          <w:shd w:val="clear" w:color="auto" w:fill="ffffff"/>
          <w:lang w:eastAsia="ru-RU"/>
        </w:rPr>
        <w:t xml:space="preserve">ГОСТ 21.602-2016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Система проектной документации для строительства Правила выполнения рабочей документации систем отопления, вентиляции и кондиционирования Москва, Стандартинформ,2018. – 26с.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2. СП 30.13330.2020 «СНиП 2.04.01-85* Внутренний водопровод и канализация зданий» Минстрой России, 2020.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3. Технический регламент операционного контроля качества строительно-монтажных и специальных работ при возведении зданий и сооружений. Монтаж санитарно-технических систем, Москва – 2000.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contextualSpacing/>
        <w:ind w:firstLine="709"/>
        <w:jc w:val="both"/>
        <w:spacing w:after="200" w:line="276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pStyle w:val="1282"/>
        <w:ind w:left="360"/>
        <w:rPr>
          <w:rFonts w:ascii="Times New Roman" w:hAnsi="Times New Roman"/>
        </w:rPr>
      </w:pPr>
      <w:r>
        <w:rPr>
          <w:rFonts w:ascii="Times New Roman" w:hAnsi="Times New Roman"/>
          <w:lang w:val="ru-RU"/>
        </w:rPr>
        <w:t xml:space="preserve">4.</w:t>
      </w:r>
      <w:r>
        <w:rPr>
          <w:rFonts w:ascii="Times New Roman" w:hAnsi="Times New Roman"/>
        </w:rPr>
        <w:t xml:space="preserve">Контроль и оценка результатов освоения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профессионального модуля</w:t>
      </w:r>
      <w:r>
        <w:rPr>
          <w:rFonts w:ascii="Times New Roman" w:hAnsi="Times New Roman"/>
        </w:rPr>
      </w:r>
    </w:p>
    <w:tbl>
      <w:tblPr>
        <w:tblW w:w="986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3770"/>
        <w:gridCol w:w="6094"/>
      </w:tblGrid>
      <w:tr>
        <w:tblPrEx/>
        <w:trPr>
          <w:trHeight w:val="1098"/>
        </w:trPr>
        <w:tc>
          <w:tcPr>
            <w:tcW w:w="3770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sz w:val="24"/>
                <w:szCs w:val="24"/>
                <w:lang w:eastAsia="ru-RU"/>
              </w:rPr>
              <w:t xml:space="preserve">Код ПК, ОК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6094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sz w:val="24"/>
                <w:szCs w:val="24"/>
                <w:lang w:eastAsia="ru-RU"/>
              </w:rPr>
              <w:t xml:space="preserve">Критерии оценки результата </w:t>
            </w:r>
            <w:r>
              <w:rPr>
                <w:rFonts w:ascii="Times New Roman" w:hAnsi="Times New Roman" w:eastAsia="Times New Roman" w:cs="Times New Roman"/>
                <w:b/>
                <w:iCs/>
                <w:sz w:val="24"/>
                <w:szCs w:val="24"/>
                <w:lang w:eastAsia="ru-RU"/>
              </w:rPr>
              <w:br/>
              <w:t xml:space="preserve">(показатели освоенности компетенций)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9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70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ПК 2.1. Выполнять подготовительные работы при монтаже систем вентиляции, кондиционирования воздуха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4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ja-JP"/>
              </w:rPr>
              <w:t xml:space="preserve">Соблюдение технологической последовательности 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приемки, транспортировки и хранения оборудования систем вентиляции, кондиционирования воздуха;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ja-JP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Проведение демонтажа оборудования систем вентиляции, кондиционирования воздуха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ja-JP"/>
              </w:rPr>
              <w:t xml:space="preserve">в соответствии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ja-JP"/>
              </w:rPr>
              <w:t xml:space="preserve">нормативными правовыми актами и нормативными техническими документами;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ja-JP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Правильность выбора инструмента и приспособлений, необходимых для выполнения монтажа оборудования систем вентиляции, кондиционирования воздуха;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ja-JP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Соответствие выполнения укрупнительной сборки отдельных узлов оборудования систем вентиляции, кондиционирования воздуха с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ja-JP"/>
              </w:rPr>
              <w:t xml:space="preserve">требованиями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ja-JP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ja-JP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ja-JP"/>
              </w:rPr>
              <w:t xml:space="preserve">нормативно-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ja-JP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ja-JP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ja-JP"/>
              </w:rPr>
              <w:t xml:space="preserve">технической документации;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ja-JP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ja-JP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Проведение монтажа оборудования систем вентиляции, кондиционирования воздуха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ja-JP"/>
              </w:rPr>
              <w:t xml:space="preserve">в соответствии с нормативными правовыми актами и нормативными техническими документами;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ja-JP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Точность в проведении испытаний и сдаче в эксплуатацию систем вентиляции, кондиционирования воздуха;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Коррект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ность составления актов выполненных работ по испытанию систем вентиляции, кондиционирования воздуха, актов освидетельствования скрытых работ, а также гидростатического или манометрического испытания систем теплоснабжения и холодоснабжения на герметичность;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Точность в сравнении результатов испытаний с установленными в нормативной документации параметрами;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Точность замеров аэродинамических характеристик (расхода воздуха и развиваемого давления) систем вентиляции, кондиционирования воздуха;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ja-JP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ja-JP"/>
              </w:rPr>
              <w:t xml:space="preserve">Точность чтения чертежей при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ja-JP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ja-JP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ja-JP"/>
              </w:rPr>
              <w:t xml:space="preserve">выполнении подготовительных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ja-JP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ja-JP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ja-JP"/>
              </w:rPr>
              <w:t xml:space="preserve">работ по монтажу санитарно-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ja-JP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ja-JP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ja-JP"/>
              </w:rPr>
              <w:t xml:space="preserve">технических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ja-JP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ja-JP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ja-JP"/>
              </w:rPr>
              <w:t xml:space="preserve">систем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ja-JP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ja-JP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ja-JP"/>
              </w:rPr>
              <w:t xml:space="preserve">оборудования;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ja-JP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ja-JP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ja-JP"/>
              </w:rPr>
              <w:t xml:space="preserve">Проведение такелажных работ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ja-JP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ja-JP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ja-JP"/>
              </w:rPr>
              <w:t xml:space="preserve">в соответствии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ja-JP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ja-JP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ja-JP"/>
              </w:rPr>
              <w:t xml:space="preserve">нормативными правовыми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ja-JP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ja-JP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ja-JP"/>
              </w:rPr>
              <w:t xml:space="preserve">актами и нормативными техническими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ja-JP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ja-JP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ja-JP"/>
              </w:rPr>
              <w:t xml:space="preserve">документами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ja-JP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70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  <w:t xml:space="preserve">ПК 2.2. Выполнять монтаж систем вентиляции, кондиционирования воздуха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4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Демонстрация правильного выполнения слесарных операций при монтаже систем вентиляции и кондиционирования с соблюдением требований охраны труда, пожарной и экологической безопасности;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Соблюдение технологической последовательности монтажа систем вентиляции и кондиционирования в соответствии с нормативной технической документацией;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Точность чтения чертежей при выполнении работ по монтажу 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систем вентиляции и кондиционирования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70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ПК 2.3. Проводить и обрабатывать результаты испытаний смонтированных систем вентиляции, кондиционирования воздуха.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4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Соответствие этапов проведения испытаний и сдачи в эксплуатацию систем вентиляции и кондиционирования требованиям нормативной технической документации;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Точный выбор диагностических и измерительных инструментов и приборов для проведения испытаний в соответствии с заданием;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Соблюдение технологической последовательности проведения испытаний и сдачи в эксплуатацию систем вентиляции и кондиционирования требованиям в соответствии с нормативной технической документацией;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Выполнение требований правил техники безопасности в ходе выполнения испытаний систем вентиляции и кондиционирования;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Результативность выявления отклонений анализируемых показателей при проведении испытаний систем вентиляции и кондиционирования 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Корректная обработка результатов испытания систем вентиляции и кондиционирования;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Правильность выводов о соответствии качества монтажных работ нормативной технической документации;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Оформление технической документации по результатам испытаний систем вентиляции и кондиционирования в соответствии с требованиями свода правил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70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  <w:t xml:space="preserve">ПК 2.4 Регулировать смонтированные системы вентиляции, кондиционирования воздуха для достижения проектных и паспортных характеристик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4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Правильность выбора методики регулирования систем вентиляции и кондиционирования при обнаружении дефектов на смонтированном оборудовании в соответствии с правилами регулирования. 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Демонстрация знания видов несоответствий смонтированных систем вентиляции и кондиционирования и способы их устранения, а также требований охраны труда.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Соблюдение технологической последовательности устранения дефектов монтажа систем вентиляции и кондиционирования в соответствии с требованиями нормативной технической документацией;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Выполнение требований правил техники безопасности в ходе регулирования дефектов систем вентиляции и кондиционирования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70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  <w:t xml:space="preserve"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  <w:r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4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Использование различных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источников, включая электронные ресурсы, медиаресурсы, Интернет-ресурсы, периодические издания по специальности для решения профессиональных задач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70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  <w:t xml:space="preserve">ОК 04. Эффективно взаимодействовать и работать в коллективе и команде</w:t>
            </w:r>
            <w:r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4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Взаимодействие с обучающимися, преподавателями в ходе обучения, с руководителями учебной и производственной практик.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Обоснованность анализа работы членов команды (подчиненных)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70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  <w:t xml:space="preserve"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  <w:r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4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Эффективность выполнения правил ТБ во время учебной и производственной практик.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Знание и использование ресурсосберегающих технологий в области эксплуатации и ремонта общего имущества МКД.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</w:tbl>
    <w:p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Приложение 1.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3</w:t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right"/>
        <w:spacing w:line="276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 ПОП-П по специальности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right"/>
        <w:spacing w:line="276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08.02.13 Монтаж и эксплуатация внутренних сантехнических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right"/>
        <w:spacing w:line="276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устройств, кондиционирования воздуха и вентиляции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Примерная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рабочая программа профессионального модуля</w:t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978"/>
      </w:pPr>
      <w:r>
        <w:t xml:space="preserve">«</w:t>
      </w:r>
      <w:r>
        <w:t xml:space="preserve">ПМ 03. ПРОВЕДЕНИЕ РАБОТ ПО ТЕХНИЧЕСКОМУ ОБСЛУЖИВАНИЮ ИНЖЕНЕРНЫХ СИСТЕМ ОТОПЛЕНИЯ, ВОДОСНАБЖЕНИЯ, ВОДООТВЕДЕНИЯ И СИСТЕМ ВЕНТИЛЯЦИИ, КОНДИЦИОНИРОВАНИЯ ВОЗДУХА ГРАЖДАНСКИХ ЗДАНИЙ</w:t>
      </w:r>
      <w:r>
        <w:t xml:space="preserve">»</w:t>
      </w:r>
      <w:r/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202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br w:type="page" w:clear="all"/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p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СОДЕРЖАНИЕ ПРОГРАММЫ</w:t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r/>
      <w:r/>
    </w:p>
    <w:p>
      <w:pPr>
        <w:pStyle w:val="1015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>
        <w:fldChar w:fldCharType="begin"/>
      </w:r>
      <w:r>
        <w:instrText xml:space="preserve"> TOC \h \z \t "Раздел 1;1;Раздел 1.1;2" </w:instrText>
      </w:r>
      <w:r>
        <w:fldChar w:fldCharType="separate"/>
      </w:r>
      <w:hyperlink w:tooltip="#_Toc156820309" w:anchor="_Toc156820309" w:history="1">
        <w:r>
          <w:rPr>
            <w:rStyle w:val="999"/>
          </w:rPr>
          <w:t xml:space="preserve">1. Общая характеристика</w:t>
        </w:r>
        <w:r>
          <w:tab/>
        </w:r>
      </w:hyperlink>
      <w:r/>
      <w:r>
        <w:rPr>
          <w:rFonts w:asciiTheme="minorHAnsi" w:hAnsiTheme="minorHAnsi" w:eastAsiaTheme="minorEastAsia" w:cstheme="minorBidi"/>
          <w:b w:val="0"/>
          <w:bCs w:val="0"/>
          <w:lang w:eastAsia="ru-RU"/>
        </w:rPr>
      </w:r>
    </w:p>
    <w:p>
      <w:pPr>
        <w:pStyle w:val="1040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/>
      <w:hyperlink w:tooltip="#_Toc156820310" w:anchor="_Toc156820310" w:history="1">
        <w:r>
          <w:rPr>
            <w:rStyle w:val="999"/>
            <w:i w:val="0"/>
            <w:iCs w:val="0"/>
          </w:rPr>
          <w:t xml:space="preserve">1.1. Цель и место профессионального модуля «Индекс Наименование ПМ»  в структуре образовательной программы</w:t>
        </w:r>
        <w:r>
          <w:rPr>
            <w:i w:val="0"/>
            <w:iCs w:val="0"/>
          </w:rPr>
          <w:tab/>
        </w:r>
      </w:hyperlink>
      <w:r/>
      <w:r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r>
    </w:p>
    <w:p>
      <w:pPr>
        <w:pStyle w:val="1040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/>
      <w:hyperlink w:tooltip="#_Toc156820311" w:anchor="_Toc156820311" w:history="1">
        <w:r>
          <w:rPr>
            <w:rStyle w:val="999"/>
            <w:i w:val="0"/>
            <w:iCs w:val="0"/>
          </w:rPr>
          <w:t xml:space="preserve">1.2. Планируемые результаты освоения профессионального модуля</w:t>
        </w:r>
        <w:r>
          <w:rPr>
            <w:i w:val="0"/>
            <w:iCs w:val="0"/>
          </w:rPr>
          <w:tab/>
        </w:r>
      </w:hyperlink>
      <w:r/>
      <w:r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r>
    </w:p>
    <w:p>
      <w:pPr>
        <w:pStyle w:val="1015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/>
      <w:hyperlink w:tooltip="#_Toc156820312" w:anchor="_Toc156820312" w:history="1">
        <w:r>
          <w:rPr>
            <w:rStyle w:val="999"/>
          </w:rPr>
          <w:t xml:space="preserve">2. Структура и содержание профессионального модуля</w:t>
        </w:r>
        <w:r>
          <w:tab/>
        </w:r>
      </w:hyperlink>
      <w:r/>
      <w:r>
        <w:rPr>
          <w:rFonts w:asciiTheme="minorHAnsi" w:hAnsiTheme="minorHAnsi" w:eastAsiaTheme="minorEastAsia" w:cstheme="minorBidi"/>
          <w:b w:val="0"/>
          <w:bCs w:val="0"/>
          <w:lang w:eastAsia="ru-RU"/>
        </w:rPr>
      </w:r>
    </w:p>
    <w:p>
      <w:pPr>
        <w:pStyle w:val="1040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/>
      <w:hyperlink w:tooltip="#_Toc156820313" w:anchor="_Toc156820313" w:history="1">
        <w:r>
          <w:rPr>
            <w:rStyle w:val="999"/>
            <w:i w:val="0"/>
            <w:iCs w:val="0"/>
          </w:rPr>
          <w:t xml:space="preserve">2.1. Трудоемкость освоения модуля</w:t>
        </w:r>
        <w:r>
          <w:rPr>
            <w:i w:val="0"/>
            <w:iCs w:val="0"/>
          </w:rPr>
          <w:tab/>
        </w:r>
      </w:hyperlink>
      <w:r/>
      <w:r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r>
    </w:p>
    <w:p>
      <w:pPr>
        <w:pStyle w:val="1040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/>
      <w:hyperlink w:tooltip="#_Toc156820314" w:anchor="_Toc156820314" w:history="1">
        <w:r>
          <w:rPr>
            <w:rStyle w:val="999"/>
            <w:i w:val="0"/>
            <w:iCs w:val="0"/>
          </w:rPr>
          <w:t xml:space="preserve">2.2. Структура профессионального модуля</w:t>
        </w:r>
        <w:r>
          <w:rPr>
            <w:i w:val="0"/>
            <w:iCs w:val="0"/>
          </w:rPr>
          <w:tab/>
        </w:r>
      </w:hyperlink>
      <w:r/>
      <w:r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r>
    </w:p>
    <w:p>
      <w:pPr>
        <w:pStyle w:val="1040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/>
      <w:hyperlink w:tooltip="#_Toc156820315" w:anchor="_Toc156820315" w:history="1">
        <w:r>
          <w:rPr>
            <w:rStyle w:val="999"/>
            <w:i w:val="0"/>
            <w:iCs w:val="0"/>
          </w:rPr>
          <w:t xml:space="preserve">2.3. Примерное содержание профессионального модуля</w:t>
        </w:r>
        <w:r>
          <w:rPr>
            <w:i w:val="0"/>
            <w:iCs w:val="0"/>
          </w:rPr>
          <w:tab/>
        </w:r>
      </w:hyperlink>
      <w:r/>
      <w:r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r>
    </w:p>
    <w:p>
      <w:pPr>
        <w:pStyle w:val="1040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/>
      <w:hyperlink w:tooltip="#_Toc156820316" w:anchor="_Toc156820316" w:history="1">
        <w:r>
          <w:rPr>
            <w:rStyle w:val="999"/>
            <w:i w:val="0"/>
            <w:iCs w:val="0"/>
          </w:rPr>
          <w:t xml:space="preserve">2.4. Курсовой проект (работа) (для специальностей СПО, если предусмотрено)</w:t>
        </w:r>
        <w:r>
          <w:rPr>
            <w:i w:val="0"/>
            <w:iCs w:val="0"/>
          </w:rPr>
          <w:tab/>
        </w:r>
      </w:hyperlink>
      <w:r/>
      <w:r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r>
    </w:p>
    <w:p>
      <w:pPr>
        <w:pStyle w:val="1015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/>
      <w:hyperlink w:tooltip="#_Toc156820317" w:anchor="_Toc156820317" w:history="1">
        <w:r>
          <w:rPr>
            <w:rStyle w:val="999"/>
          </w:rPr>
          <w:t xml:space="preserve">3. Условия реализации профессионального модуля</w:t>
        </w:r>
        <w:r>
          <w:tab/>
        </w:r>
      </w:hyperlink>
      <w:r/>
      <w:r>
        <w:rPr>
          <w:rFonts w:asciiTheme="minorHAnsi" w:hAnsiTheme="minorHAnsi" w:eastAsiaTheme="minorEastAsia" w:cstheme="minorBidi"/>
          <w:b w:val="0"/>
          <w:bCs w:val="0"/>
          <w:lang w:eastAsia="ru-RU"/>
        </w:rPr>
      </w:r>
    </w:p>
    <w:p>
      <w:pPr>
        <w:pStyle w:val="1040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/>
      <w:hyperlink w:tooltip="#_Toc156820318" w:anchor="_Toc156820318" w:history="1">
        <w:r>
          <w:rPr>
            <w:rStyle w:val="999"/>
            <w:i w:val="0"/>
            <w:iCs w:val="0"/>
          </w:rPr>
          <w:t xml:space="preserve">3.1. Материально-техническое обеспечение</w:t>
        </w:r>
        <w:r>
          <w:rPr>
            <w:i w:val="0"/>
            <w:iCs w:val="0"/>
          </w:rPr>
          <w:tab/>
        </w:r>
      </w:hyperlink>
      <w:r/>
      <w:r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r>
    </w:p>
    <w:p>
      <w:pPr>
        <w:pStyle w:val="1040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/>
      <w:hyperlink w:tooltip="#_Toc156820319" w:anchor="_Toc156820319" w:history="1">
        <w:r>
          <w:rPr>
            <w:rStyle w:val="999"/>
            <w:i w:val="0"/>
            <w:iCs w:val="0"/>
          </w:rPr>
          <w:t xml:space="preserve">3.2. Учебно-методическое обеспечение</w:t>
        </w:r>
        <w:r>
          <w:rPr>
            <w:i w:val="0"/>
            <w:iCs w:val="0"/>
          </w:rPr>
          <w:tab/>
        </w:r>
      </w:hyperlink>
      <w:r/>
      <w:r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r>
    </w:p>
    <w:p>
      <w:pPr>
        <w:pStyle w:val="1015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/>
      <w:hyperlink w:tooltip="#_Toc156820320" w:anchor="_Toc156820320" w:history="1">
        <w:r>
          <w:rPr>
            <w:rStyle w:val="999"/>
          </w:rPr>
          <w:t xml:space="preserve">4. Контроль и оценка результатов освоения  профессионального модуля</w:t>
        </w:r>
        <w:r>
          <w:tab/>
        </w:r>
      </w:hyperlink>
      <w:r/>
      <w:r>
        <w:rPr>
          <w:rFonts w:asciiTheme="minorHAnsi" w:hAnsiTheme="minorHAnsi" w:eastAsiaTheme="minorEastAsia" w:cstheme="minorBidi"/>
          <w:b w:val="0"/>
          <w:bCs w:val="0"/>
          <w:lang w:eastAsia="ru-RU"/>
        </w:rPr>
      </w:r>
    </w:p>
    <w:p>
      <w:r>
        <w:fldChar w:fldCharType="end"/>
      </w:r>
      <w:r/>
    </w:p>
    <w:p>
      <w:pPr>
        <w:pStyle w:val="978"/>
      </w:pPr>
      <w:r/>
      <w:r/>
    </w:p>
    <w:p>
      <w:pPr>
        <w:pStyle w:val="1282"/>
        <w:jc w:val="left"/>
        <w:sectPr>
          <w:headerReference w:type="default" r:id="rId13"/>
          <w:headerReference w:type="even" r:id="rId14"/>
          <w:footnotePr/>
          <w:endnotePr/>
          <w:type w:val="nextPage"/>
          <w:pgSz w:w="11906" w:h="16838" w:orient="portrait"/>
          <w:pgMar w:top="1134" w:right="567" w:bottom="1134" w:left="1701" w:header="709" w:footer="709" w:gutter="0"/>
          <w:cols w:num="1" w:sep="0" w:space="708" w:equalWidth="1"/>
          <w:docGrid w:linePitch="360"/>
        </w:sectPr>
      </w:pPr>
      <w:r/>
      <w:r/>
    </w:p>
    <w:p>
      <w:pPr>
        <w:pStyle w:val="1282"/>
      </w:pPr>
      <w:r>
        <w:t xml:space="preserve">1. Общая </w:t>
      </w:r>
      <w:r>
        <w:t xml:space="preserve">характеристика ПРИМЕРНОЙ</w:t>
      </w:r>
      <w:r>
        <w:rPr>
          <w:rFonts w:asciiTheme="minorHAnsi" w:hAnsiTheme="minorHAnsi"/>
          <w:lang w:val="ru-RU"/>
        </w:rPr>
        <w:t xml:space="preserve"> </w:t>
      </w:r>
      <w:r>
        <w:t xml:space="preserve">РАБОЧЕЙ ПРОГРАММЫ</w:t>
      </w:r>
      <w:r>
        <w:rPr>
          <w:rFonts w:asciiTheme="minorHAnsi" w:hAnsiTheme="minorHAnsi"/>
          <w:lang w:val="ru-RU"/>
        </w:rPr>
        <w:t xml:space="preserve"> </w:t>
      </w:r>
      <w:r>
        <w:t xml:space="preserve">ПРОФЕССИОНАЛЬНОГО МОДУЛЯ</w:t>
      </w:r>
      <w:r/>
    </w:p>
    <w:p>
      <w:pPr>
        <w:pStyle w:val="1272"/>
        <w:jc w:val="center"/>
        <w:rPr>
          <w:rFonts w:eastAsia="Segoe UI"/>
          <w:u w:val="single"/>
          <w:lang w:val="ru-RU"/>
        </w:rPr>
      </w:pPr>
      <w:r>
        <w:rPr>
          <w:rFonts w:eastAsia="Segoe UI"/>
          <w:lang w:val="ru-RU"/>
        </w:rPr>
        <w:t xml:space="preserve">«</w:t>
      </w:r>
      <w:r>
        <w:rPr>
          <w:rFonts w:eastAsia="Segoe UI"/>
          <w:u w:val="single"/>
          <w:lang w:val="ru-RU"/>
        </w:rPr>
        <w:t xml:space="preserve">ПМ 03. </w:t>
      </w:r>
      <w:r>
        <w:rPr>
          <w:rFonts w:eastAsia="Segoe UI"/>
          <w:u w:val="single"/>
          <w:lang w:val="ru-RU"/>
        </w:rPr>
        <w:t xml:space="preserve">П</w:t>
      </w:r>
      <w:r>
        <w:rPr>
          <w:rFonts w:eastAsia="Segoe UI"/>
          <w:u w:val="single"/>
          <w:lang w:val="ru-RU"/>
        </w:rPr>
        <w:t xml:space="preserve">роведение работ по техническому обслуживанию инженерных систем отопления, водоснабжения, водоотведения и систем вентиляции, кондиционирования воздуха гражданских зданий</w:t>
      </w:r>
      <w:r>
        <w:rPr>
          <w:rFonts w:eastAsia="Segoe UI"/>
          <w:lang w:val="ru-RU"/>
        </w:rPr>
        <w:t xml:space="preserve">»</w:t>
      </w:r>
      <w:r>
        <w:rPr>
          <w:rFonts w:eastAsia="Segoe UI"/>
          <w:u w:val="single"/>
          <w:lang w:val="ru-RU"/>
        </w:rPr>
      </w:r>
    </w:p>
    <w:p>
      <w:pPr>
        <w:pStyle w:val="1272"/>
        <w:jc w:val="center"/>
        <w:rPr>
          <w:rFonts w:eastAsia="Segoe UI"/>
          <w:vertAlign w:val="superscript"/>
          <w:lang w:val="ru-RU"/>
        </w:rPr>
      </w:pPr>
      <w:r>
        <w:rPr>
          <w:rFonts w:eastAsia="Segoe UI"/>
          <w:vertAlign w:val="superscript"/>
          <w:lang w:val="ru-RU"/>
        </w:rPr>
        <w:t xml:space="preserve">код и наименование модуля</w:t>
      </w:r>
      <w:r>
        <w:rPr>
          <w:rFonts w:eastAsia="Segoe UI"/>
          <w:vertAlign w:val="superscript"/>
          <w:lang w:val="ru-RU"/>
        </w:rPr>
      </w:r>
    </w:p>
    <w:p>
      <w:pPr>
        <w:pStyle w:val="1282"/>
        <w:rPr>
          <w:rFonts w:asciiTheme="minorHAnsi" w:hAnsiTheme="minorHAnsi"/>
          <w:lang w:val="ru-RU"/>
        </w:rPr>
      </w:pPr>
      <w:r>
        <w:rPr>
          <w:rFonts w:asciiTheme="minorHAnsi" w:hAnsiTheme="minorHAnsi"/>
          <w:lang w:val="ru-RU"/>
        </w:rPr>
      </w:r>
      <w:r>
        <w:rPr>
          <w:rFonts w:asciiTheme="minorHAnsi" w:hAnsiTheme="minorHAnsi"/>
          <w:lang w:val="ru-RU"/>
        </w:rPr>
      </w:r>
    </w:p>
    <w:p>
      <w:pPr>
        <w:pStyle w:val="128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Цель и место профессионального модуля в структуре образовательной программы</w:t>
      </w:r>
      <w:r>
        <w:rPr>
          <w:rFonts w:ascii="Times New Roman" w:hAnsi="Times New Roman"/>
        </w:rPr>
      </w:r>
    </w:p>
    <w:p>
      <w:pPr>
        <w:ind w:firstLine="709"/>
        <w:jc w:val="both"/>
        <w:spacing w:line="276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Цель модуля: освоение вида деятельности «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Проведение работ по техническому обслуживанию инженерных систем отопления, водоснабжения, водоотведения и систем вентиляции, кондиционирования воздуха гражданских зданий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9"/>
        <w:jc w:val="both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Профессиональный модуль включен в обязательную часть образовательной программы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28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</w:t>
      </w:r>
      <w:r>
        <w:rPr>
          <w:rFonts w:ascii="Times New Roman" w:hAnsi="Times New Roman"/>
        </w:rPr>
        <w:t xml:space="preserve">П</w:t>
      </w:r>
      <w:r>
        <w:rPr>
          <w:rFonts w:ascii="Times New Roman" w:hAnsi="Times New Roman"/>
        </w:rPr>
        <w:t xml:space="preserve">ланируемы</w:t>
      </w:r>
      <w:r>
        <w:rPr>
          <w:rFonts w:ascii="Times New Roman" w:hAnsi="Times New Roman"/>
        </w:rPr>
        <w:t xml:space="preserve">е</w:t>
      </w:r>
      <w:r>
        <w:rPr>
          <w:rFonts w:ascii="Times New Roman" w:hAnsi="Times New Roman"/>
        </w:rPr>
        <w:t xml:space="preserve"> результат</w:t>
      </w:r>
      <w:r>
        <w:rPr>
          <w:rFonts w:ascii="Times New Roman" w:hAnsi="Times New Roman"/>
        </w:rPr>
        <w:t xml:space="preserve">ы</w:t>
      </w:r>
      <w:r>
        <w:rPr>
          <w:rFonts w:ascii="Times New Roman" w:hAnsi="Times New Roman"/>
        </w:rPr>
        <w:t xml:space="preserve"> освоения </w:t>
      </w:r>
      <w:r>
        <w:rPr>
          <w:rFonts w:ascii="Times New Roman" w:hAnsi="Times New Roman"/>
        </w:rPr>
        <w:t xml:space="preserve">профессионального </w:t>
      </w:r>
      <w:r>
        <w:rPr>
          <w:rFonts w:ascii="Times New Roman" w:hAnsi="Times New Roman"/>
        </w:rPr>
        <w:t xml:space="preserve">модуля</w:t>
      </w:r>
      <w:r>
        <w:rPr>
          <w:rFonts w:ascii="Times New Roman" w:hAnsi="Times New Roman"/>
        </w:rPr>
      </w:r>
    </w:p>
    <w:p>
      <w:pPr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Результаты освоения профессионального модуля соотносятся с планируемыми результатами освоения образовательной программы, представленными в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матрице компетенций выпускника (п. 4.3 ПОП-П)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9"/>
        <w:spacing w:after="1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результате освоения профессионального модуля обучающийся должен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6"/>
      </w:r>
      <w:r>
        <w:rPr>
          <w:rFonts w:ascii="Times New Roman" w:hAnsi="Times New Roman" w:cs="Times New Roman"/>
          <w:bCs/>
          <w:sz w:val="24"/>
          <w:szCs w:val="24"/>
        </w:rPr>
        <w:t xml:space="preserve">:</w:t>
      </w:r>
      <w:r>
        <w:rPr>
          <w:rFonts w:ascii="Times New Roman" w:hAnsi="Times New Roman" w:cs="Times New Roman"/>
          <w:bCs/>
          <w:sz w:val="24"/>
          <w:szCs w:val="24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29" w:type="dxa"/>
            <w:textDirection w:val="lrTb"/>
            <w:noWrap w:val="false"/>
          </w:tcPr>
          <w:p>
            <w:pPr>
              <w:rPr>
                <w:rStyle w:val="1037"/>
                <w:b/>
                <w:i w:val="0"/>
                <w:sz w:val="24"/>
                <w:szCs w:val="24"/>
              </w:rPr>
            </w:pPr>
            <w:r>
              <w:rPr>
                <w:rStyle w:val="1037"/>
                <w:b/>
                <w:i w:val="0"/>
                <w:sz w:val="24"/>
                <w:szCs w:val="24"/>
              </w:rPr>
              <w:t xml:space="preserve">Код </w:t>
            </w:r>
            <w:r>
              <w:rPr>
                <w:rStyle w:val="1037"/>
                <w:b/>
                <w:sz w:val="24"/>
                <w:szCs w:val="24"/>
              </w:rPr>
              <w:t xml:space="preserve">ОК, ПК</w:t>
            </w:r>
            <w:r>
              <w:rPr>
                <w:rStyle w:val="1037"/>
                <w:b/>
                <w:i w:val="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Уметь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Владеть навыками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112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</w:rPr>
              <w:t xml:space="preserve">ОК 01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-распознавать задачу и/или проблему в профессиональном и/или социальном контексте, анализировать и выделять её составные части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-определять этапы решения задачи, составлять план действия, реализовывать составленный план, определять необходимые ресурсы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-выявлять и эффективно искать информацию, необходимую для решения задачи и/или проблемы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-владеть актуальными методами работы в профессиональной и смежных сферах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-оценивать результат и последствия своих действий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(самостоятельно или с помощью наставника)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-актуальный профессиональный и социальный контекст, в котором приходится работать и жить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-структура плана для решения задач, алгоритмы выполнения работ в профессиональной и смежных областях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-основные источники информации и ресурсы для решения задач и/или проблем в профессиональном и/или социальном контексте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-методы работы в профессиональной и смежных сферах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-порядок оценки результатов решения задач профессиональной деятельности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112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ОК 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0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соблюдать нормы экологической безопасности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определять направления ресурсосбережения в рамках профессиональной деятельности по специальности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организовывать профессиональную деятельность с соблюдением принципов бережливого производства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организовывать профессиональную деятельность с учетом знаний об изменении климатических условий региона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эффективно действовать в чрезвычайных ситуациях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-правила экологической безопасности при ведении профессиональной деятельности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-основные ресурсы, задействованные в профессиональной деятельности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-пути обеспечения ресурсосбережения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-принципы бережливого производства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-основные направления изменения климатических условий региона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-правила поведения в чрезвычайных ситуациях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112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ОК 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0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участвовать в диалогах на знакомые общие и профессиональные темы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строить простые высказывания о себе и о своей профессиональной деятельности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кратко обосновывать и объяснять свои действия (текущие и планируемые)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писать простые связные сообщения на знакомые или интересующие профессиональные темы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правила построения простых и сложных предложений на профессиональные темы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основные общеупотребительные глаголы (бытовая и профессиональная лексика)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лексический минимум, относящийся к описанию предметов, средств и процессов профессиональной деятельности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особенности произношения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правила чтения текстов профессиональной направленности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32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12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Выполнять работы с соблюдением требований охраны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труда, пожарной и экологической безопасности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Выявлять причины неисправности в работе оборудования и механизмов, применяемых при техническом обслуживании и текущем ремонте инженерных систем отопления, водоснабжения, водоотведения и систем вентиляции, кондиционирования воздуха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Определять методы устранения неисправности в работе оборудования и механизмов, применяемых при техническом обслуживании оборудования и механизмов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Подбирать инструменты и приспособления, необходимые для технологического обслуживания и профилактического ремонта оборудования и механизмов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Пользоваться инструментом и приспособлениями для устранения неисправности оборудования и механизмов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Виды и назначение приборов, оборудования, материалов 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предъявляемые к ним требования по эксплуатации и ремонту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Способы устранения неисправностей в работе механизмов и пневматического оборудования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Устройство и технические характеристики оборудования и механизмов, применяемых при техническом обслуживании и ремонте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инженерных систем отопления, водоснабжения, водоотведения и систем вентиляции, кондиционирования воздуха Правила эксплуатации оборудования и механизмов, применяемых при техническом обслуживании и ремонте домовых санитарно-технических систем и оборудования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Требования охраны труда при выполнении простых монтажных и ремонтных работ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Составления задания при выполнении подготовительных 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сопутствующих работ при техническом обслуживании и текущем ремонте инженерных систем отопления, водоснабжения, водоотведения и систем вентиляции, кондиционирования воздуха гражданских зданий.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Проведения подготовительных работ при техническом обслуживании и текущем ремонте инженерных систем отопления, водоснабжения, водоотведения и систем вентиляции, кондиционирования воздуха гражданских зданий.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Информирования работника более высокого уровня квалификации при выявлении неисправностей, обнаружении дефектов или низкого качества материалов, а также работ, выполненных с отклонением от проекта или технических условий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</w:p>
        </w:tc>
      </w:tr>
      <w:tr>
        <w:tblPrEx/>
        <w:trPr>
          <w:trHeight w:val="32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12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Выполнять работы с соблюдением требований охраны труда, пожарной и экологической безопасности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Определять состояние и выявлять неисправности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работе инженерных систем отопления, водоснабжения, водоотведения и систем вентиляции, кондиционирования воздуха гражданских зданий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Выявлять поверхностные дефекты на инженерных системах отопления, водоснабжения, водоотведения и системах вентиляции, кондиционирования воздуха гражданских зданий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Номенклатуры материалов, изделий, инструмента и приспособлений, применяемых при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ремонте систем отопления, водоснабжения,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водоотведения и систем вентиляции, кондиционирования воздуха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Методов оценки технического состояния систем отопления, водоснабжения, водоотведения и систем вентиляции, кондиционирования воздуха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Внешних проявлений поверхностных дефектов на системах отопления, водоснабжения, водоотведения и системах вентиляции, кондиционирования воздуха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Требований охраны труда при ремонте систем отопления, водоснабжения, водоотведения и систем вентиляции, кондиционирования воздуха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Составления технического задания при выполнении работ по техническому обслуживанию и текущему ремонту инженерных систем отопления,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водоснабжения, водоотведения и систем вентиляции, кондиционирования воздуха гражданских зданий.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Проведения работ по техническом обслуживанию и текущему ремонту инженерных систем отопления, водоснабжения, водоотведения и систем вентиляции, кондиционирования воздуха гражданских зданий.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Информирования работника более высокого уровня квалификации при выявлении неисправностей, обнаружении дефектов или низкого качества материалов, а также работ, выполненных с отклонением от проекта или технических условий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Умения: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Выполнять работы с соблюдением требований охраны труда, пожарной и экологической безопасности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Определять состояние и выявлять неисправности в работе инженерных систем отопления, водоснабжения, водоотведения и систем вентиляции, кондиционирования воздуха гражданских зданий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Выявлять поверхностные дефекты на инженерных системах отопления,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водоснабжения, водоотведения и системах вентиляции, кондиционирования воздуха гражданских зданий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</w:tc>
      </w:tr>
    </w:tbl>
    <w:p>
      <w:pPr>
        <w:ind w:firstLine="709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pStyle w:val="128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Структура и содержание профессионального модуля</w:t>
      </w:r>
      <w:r>
        <w:rPr>
          <w:rFonts w:ascii="Times New Roman" w:hAnsi="Times New Roman"/>
        </w:rPr>
      </w:r>
    </w:p>
    <w:p>
      <w:pPr>
        <w:pStyle w:val="128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модуля </w:t>
      </w:r>
      <w:r>
        <w:rPr>
          <w:rFonts w:ascii="Times New Roman" w:hAnsi="Times New Roman"/>
        </w:rPr>
      </w:r>
    </w:p>
    <w:tbl>
      <w:tblPr>
        <w:tblW w:w="5080" w:type="pc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ook w:val="01E0" w:firstRow="1" w:lastRow="1" w:firstColumn="1" w:lastColumn="1" w:noHBand="0" w:noVBand="0"/>
      </w:tblPr>
      <w:tblGrid>
        <w:gridCol w:w="4810"/>
        <w:gridCol w:w="2336"/>
        <w:gridCol w:w="2630"/>
      </w:tblGrid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Наименование составных частей модуля</w:t>
            </w:r>
            <w:r>
              <w:rPr>
                <w:rFonts w:ascii="Times New Roman" w:hAnsi="Times New Roman" w:cs="Times New Roman"/>
                <w:b/>
                <w:sz w:val="24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 xml:space="preserve">Объем в часах</w:t>
            </w:r>
            <w:r>
              <w:rPr>
                <w:rFonts w:ascii="Times New Roman" w:hAnsi="Times New Roman" w:cs="Times New Roman"/>
                <w:b/>
                <w:iCs/>
                <w:sz w:val="24"/>
              </w:rPr>
            </w:r>
          </w:p>
        </w:tc>
        <w:tc>
          <w:tcPr>
            <w:tcW w:w="1345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В т.ч. в форме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практ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. подготовки</w:t>
            </w:r>
            <w:r>
              <w:rPr>
                <w:rFonts w:ascii="Times New Roman" w:hAnsi="Times New Roman" w:cs="Times New Roman"/>
                <w:b/>
                <w:iCs/>
                <w:sz w:val="24"/>
              </w:rPr>
            </w:r>
          </w:p>
        </w:tc>
      </w:tr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Учебные занятия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168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34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146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Курсовая работа (проект)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34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Самостоятельная работа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34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Практика, в т.ч.: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34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учебная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34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36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r>
          </w:p>
        </w:tc>
      </w:tr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производственная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34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36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r>
          </w:p>
        </w:tc>
      </w:tr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34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Всего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34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218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</w:tbl>
    <w:p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pStyle w:val="128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 Структура профессионального модуля </w:t>
      </w:r>
      <w:r>
        <w:rPr>
          <w:rFonts w:ascii="Times New Roman" w:hAnsi="Times New Roman"/>
        </w:rPr>
      </w:r>
    </w:p>
    <w:tbl>
      <w:tblPr>
        <w:tblW w:w="5224" w:type="pct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1270"/>
        <w:gridCol w:w="3975"/>
        <w:gridCol w:w="567"/>
        <w:gridCol w:w="851"/>
        <w:gridCol w:w="708"/>
        <w:gridCol w:w="565"/>
        <w:gridCol w:w="427"/>
        <w:gridCol w:w="431"/>
        <w:gridCol w:w="10"/>
        <w:gridCol w:w="563"/>
        <w:gridCol w:w="692"/>
      </w:tblGrid>
      <w:tr>
        <w:tblPrEx/>
        <w:trPr>
          <w:cantSplit/>
          <w:trHeight w:val="3271"/>
        </w:trPr>
        <w:tc>
          <w:tcPr>
            <w:tcBorders>
              <w:bottom w:val="single" w:color="auto" w:sz="4" w:space="0"/>
            </w:tcBorders>
            <w:tcW w:w="631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Код ОК, ПК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bottom w:val="single" w:color="auto" w:sz="4" w:space="0"/>
            </w:tcBorders>
            <w:tcW w:w="1976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Наименования разделов профессионального модуля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bottom w:val="single" w:color="auto" w:sz="4" w:space="0"/>
            </w:tcBorders>
            <w:tcW w:w="282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  <w:t xml:space="preserve">Всего, час.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bottom w:val="single" w:color="auto" w:sz="4" w:space="0"/>
            </w:tcBorders>
            <w:tcW w:w="423" w:type="pct"/>
            <w:vAlign w:val="center"/>
            <w:textDirection w:val="btLr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  <w:t xml:space="preserve">В т.ч. в форме практической подготовки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52" w:type="pct"/>
            <w:vAlign w:val="center"/>
            <w:textDirection w:val="btLr"/>
            <w:noWrap w:val="false"/>
          </w:tcPr>
          <w:p>
            <w:pPr>
              <w:ind w:left="113" w:right="113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Обучение по МДК, в т.ч.: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81" w:type="pct"/>
            <w:vAlign w:val="center"/>
            <w:textDirection w:val="btLr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Учебные занятия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12" w:type="pct"/>
            <w:vAlign w:val="center"/>
            <w:textDirection w:val="btLr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Курсовая работа (проект)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2"/>
            <w:tcW w:w="219" w:type="pct"/>
            <w:vAlign w:val="center"/>
            <w:textDirection w:val="btLr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Самостоятельная работа</w:t>
            </w:r>
            <w:r>
              <w:rPr>
                <w:rFonts w:ascii="Times New Roman" w:hAnsi="Times New Roman" w:eastAsia="Times New Roman" w:cs="Times New Roman"/>
                <w:i/>
                <w:vertAlign w:val="superscript"/>
                <w:lang w:eastAsia="ru-RU"/>
              </w:rPr>
              <w:footnoteReference w:id="7"/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280" w:type="pct"/>
            <w:vAlign w:val="center"/>
            <w:textDirection w:val="btLr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Учебная п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рактик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44" w:type="pct"/>
            <w:textDirection w:val="btLr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Производственная практика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cantSplit/>
          <w:trHeight w:val="73"/>
        </w:trPr>
        <w:tc>
          <w:tcPr>
            <w:tcBorders>
              <w:bottom w:val="single" w:color="auto" w:sz="4" w:space="0"/>
            </w:tcBorders>
            <w:tcW w:w="631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</w:p>
        </w:tc>
        <w:tc>
          <w:tcPr>
            <w:tcBorders>
              <w:bottom w:val="single" w:color="auto" w:sz="4" w:space="0"/>
            </w:tcBorders>
            <w:tcW w:w="1976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16"/>
                <w:szCs w:val="16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</w:p>
        </w:tc>
        <w:tc>
          <w:tcPr>
            <w:tcBorders>
              <w:bottom w:val="single" w:color="auto" w:sz="4" w:space="0"/>
            </w:tcBorders>
            <w:tcW w:w="282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16"/>
                <w:szCs w:val="16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iCs/>
                <w:sz w:val="16"/>
                <w:szCs w:val="16"/>
                <w:lang w:eastAsia="ru-RU"/>
              </w:rPr>
            </w:r>
          </w:p>
        </w:tc>
        <w:tc>
          <w:tcPr>
            <w:tcBorders>
              <w:bottom w:val="single" w:color="auto" w:sz="4" w:space="0"/>
            </w:tcBorders>
            <w:tcW w:w="423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iCs/>
                <w:sz w:val="16"/>
                <w:szCs w:val="16"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52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</w:p>
        </w:tc>
        <w:tc>
          <w:tcPr>
            <w:tcW w:w="281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</w:p>
        </w:tc>
        <w:tc>
          <w:tcPr>
            <w:tcW w:w="212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</w:p>
        </w:tc>
        <w:tc>
          <w:tcPr>
            <w:gridSpan w:val="2"/>
            <w:tcW w:w="219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280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44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313"/>
        </w:trPr>
        <w:tc>
          <w:tcPr>
            <w:tcW w:w="631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ОК 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ОК 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ОК 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 ПК.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ПК.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7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/>
              </w:rPr>
              <w:t xml:space="preserve">Раздел 1. Выполнение работ по техническому обслуживанию систем отопления, водоснабжения и водоотведения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82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90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tcW w:w="423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78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52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90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tcW w:w="281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90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12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gridSpan w:val="2"/>
            <w:tcW w:w="219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280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44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</w:tr>
      <w:tr>
        <w:tblPrEx/>
        <w:trPr>
          <w:trHeight w:val="438"/>
        </w:trPr>
        <w:tc>
          <w:tcPr>
            <w:tcW w:w="631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7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/>
              </w:rPr>
              <w:t xml:space="preserve">Раздел 2. Выполнение работ по техническому обслуживанию систем вентиляции и кондиционирования воздуха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282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78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tcW w:w="423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68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52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78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tcW w:w="281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78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12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2"/>
            <w:tcW w:w="219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280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44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</w:tr>
      <w:tr>
        <w:tblPrEx/>
        <w:trPr>
          <w:trHeight w:val="314"/>
        </w:trPr>
        <w:tc>
          <w:tcPr>
            <w:tcW w:w="631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7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Учебная практика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282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36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tcW w:w="423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36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52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707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gridSpan w:val="2"/>
            <w:shd w:val="clear" w:color="auto" w:fill="d9d9d9" w:themeFill="background1" w:themeFillShade="D9"/>
            <w:tcW w:w="285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36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44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</w:tr>
      <w:tr>
        <w:tblPrEx/>
        <w:trPr>
          <w:trHeight w:val="314"/>
        </w:trPr>
        <w:tc>
          <w:tcPr>
            <w:tcW w:w="631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97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u w:val="singl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Производственная практика</w:t>
            </w:r>
            <w:r>
              <w:rPr>
                <w:rFonts w:ascii="Times New Roman" w:hAnsi="Times New Roman" w:eastAsia="Times New Roman" w:cs="Times New Roman"/>
                <w:b/>
                <w:bCs/>
                <w:u w:val="single"/>
                <w:lang w:eastAsia="ru-RU"/>
              </w:rPr>
            </w:r>
          </w:p>
        </w:tc>
        <w:tc>
          <w:tcPr>
            <w:tcW w:w="282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36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tcW w:w="423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36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52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707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gridSpan w:val="2"/>
            <w:shd w:val="clear" w:color="auto" w:fill="d9d9d9" w:themeFill="background1" w:themeFillShade="D9"/>
            <w:tcW w:w="285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44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36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</w:tr>
      <w:tr>
        <w:tblPrEx/>
        <w:trPr/>
        <w:tc>
          <w:tcPr>
            <w:tcW w:w="63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97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Промежуточная аттестация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82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shd w:val="clear" w:color="auto" w:fill="auto"/>
            <w:tcW w:w="423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52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i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707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i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lang w:eastAsia="ru-RU"/>
              </w:rPr>
            </w:r>
          </w:p>
        </w:tc>
        <w:tc>
          <w:tcPr>
            <w:gridSpan w:val="2"/>
            <w:shd w:val="clear" w:color="auto" w:fill="d9d9d9" w:themeFill="background1" w:themeFillShade="D9"/>
            <w:tcW w:w="285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i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44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i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lang w:eastAsia="ru-RU"/>
              </w:rPr>
            </w:r>
          </w:p>
        </w:tc>
      </w:tr>
      <w:tr>
        <w:tblPrEx/>
        <w:trPr>
          <w:trHeight w:val="217"/>
        </w:trPr>
        <w:tc>
          <w:tcPr>
            <w:tcW w:w="63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i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lang w:eastAsia="ru-RU"/>
              </w:rPr>
            </w:r>
          </w:p>
        </w:tc>
        <w:tc>
          <w:tcPr>
            <w:tcW w:w="1976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i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lang w:eastAsia="ru-RU"/>
              </w:rPr>
              <w:t xml:space="preserve">Всего: </w:t>
            </w:r>
            <w:r>
              <w:rPr>
                <w:rFonts w:ascii="Times New Roman" w:hAnsi="Times New Roman" w:eastAsia="Times New Roman" w:cs="Times New Roman"/>
                <w:b/>
                <w:i/>
                <w:lang w:eastAsia="ru-RU"/>
              </w:rPr>
            </w:r>
          </w:p>
        </w:tc>
        <w:tc>
          <w:tcPr>
            <w:tcW w:w="282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tcW w:w="423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52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lang w:eastAsia="ru-RU"/>
              </w:rPr>
              <w:t xml:space="preserve">168</w:t>
            </w:r>
            <w:r>
              <w:rPr>
                <w:rFonts w:ascii="Times New Roman" w:hAnsi="Times New Roman" w:eastAsia="Times New Roman" w:cs="Times New Roman"/>
                <w:b/>
                <w:iCs/>
                <w:lang w:eastAsia="ru-RU"/>
              </w:rPr>
            </w:r>
          </w:p>
        </w:tc>
        <w:tc>
          <w:tcPr>
            <w:tcW w:w="281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lang w:eastAsia="ru-RU"/>
              </w:rPr>
              <w:t xml:space="preserve">168</w:t>
            </w:r>
            <w:r>
              <w:rPr>
                <w:rFonts w:ascii="Times New Roman" w:hAnsi="Times New Roman" w:eastAsia="Times New Roman" w:cs="Times New Roman"/>
                <w:b/>
                <w:iCs/>
                <w:lang w:eastAsia="ru-RU"/>
              </w:rPr>
            </w:r>
          </w:p>
        </w:tc>
        <w:tc>
          <w:tcPr>
            <w:tcW w:w="212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i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b/>
                <w:i/>
                <w:lang w:eastAsia="ru-RU"/>
              </w:rPr>
            </w:r>
          </w:p>
        </w:tc>
        <w:tc>
          <w:tcPr>
            <w:gridSpan w:val="2"/>
            <w:tcW w:w="219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i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b/>
                <w:i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280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36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44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36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</w:tr>
    </w:tbl>
    <w:p>
      <w:pPr>
        <w:spacing w:after="200" w:line="276" w:lineRule="auto"/>
        <w:rPr>
          <w:rFonts w:ascii="Times New Roman" w:hAnsi="Times New Roman" w:eastAsia="Times New Roman" w:cs="Times New Roman"/>
          <w:b/>
          <w:i/>
          <w:color w:val="0070c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i/>
          <w:color w:val="0070c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i/>
          <w:color w:val="0070c0"/>
          <w:sz w:val="24"/>
          <w:szCs w:val="24"/>
          <w:lang w:eastAsia="ru-RU"/>
        </w:rPr>
      </w:r>
    </w:p>
    <w:p>
      <w:pPr>
        <w:pStyle w:val="128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2.3. Примерное содержание </w:t>
      </w:r>
      <w:r>
        <w:rPr>
          <w:rFonts w:ascii="Times New Roman" w:hAnsi="Times New Roman"/>
        </w:rPr>
        <w:t xml:space="preserve">профессионального модуля</w:t>
      </w:r>
      <w:r>
        <w:rPr>
          <w:rFonts w:ascii="Times New Roman" w:hAnsi="Times New Roman"/>
        </w:rPr>
      </w:r>
    </w:p>
    <w:tbl>
      <w:tblPr>
        <w:tblW w:w="5153" w:type="pct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3074"/>
        <w:gridCol w:w="6849"/>
      </w:tblGrid>
      <w:tr>
        <w:tblPrEx/>
        <w:trPr>
          <w:trHeight w:val="1204"/>
        </w:trPr>
        <w:tc>
          <w:tcPr>
            <w:tcW w:w="1549" w:type="pct"/>
            <w:vAlign w:val="center"/>
            <w:textDirection w:val="lrTb"/>
            <w:noWrap w:val="false"/>
          </w:tcPr>
          <w:p>
            <w:pPr>
              <w:jc w:val="center"/>
              <w:spacing w:after="200" w:line="276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Наименование разделов и тем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W w:w="3451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Примерное содержание учебного материала, практических и лабораторных занятия,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lang w:eastAsia="ru-RU"/>
              </w:rPr>
              <w:t xml:space="preserve">курсовой проект (работа)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49" w:type="pct"/>
            <w:textDirection w:val="lrTb"/>
            <w:noWrap w:val="false"/>
          </w:tcPr>
          <w:p>
            <w:pPr>
              <w:jc w:val="center"/>
              <w:spacing w:after="200" w:line="276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textDirection w:val="lrTb"/>
            <w:noWrap w:val="false"/>
          </w:tcPr>
          <w:p>
            <w:pPr>
              <w:jc w:val="center"/>
              <w:spacing w:after="200" w:line="276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0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1. Выполнение работ по техническому обслуживанию систем отопления, водоснабжения и водоотведения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(90)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59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0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МДК. 03.01 Выполнение работ по техническому обслуживанию систем отопления, водоснабжения и водоотведения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549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1.1. Техническое обслуживание систем водоснабжения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Содержание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99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Общие сведения о технической эксплуатации и обслуживании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Возможные неисправности системы холодного водоснабжения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Способы выявления и устранения неисправностей системы холодного водоснабжения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Задачи системы технического обслуживания водоснабжения зданий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Наружный осмотр системы водоснабжения здания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Инструментальное обследование и оценка технического состояния системы водоснабжения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Оформление документации по результатам осмотра сети водоснабжения здания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Подготовка системы холодного водоснабжения к сезонной эксплуатации.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Текущий ремонт системы водоснабжения. Состав работ и периодичность.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Методы и технология проведения работ по текущему ремонту системы водоснабжения.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Материалы и инструменты для проведения работ по текущему ремонту системы водоснабжения.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Требования охраны труда при проведении работ по техническому обслуживанию и текущему ремонту систем водоснабжения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41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В том числе практических занятий и лабораторных работ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462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занятие №1 Составление таблицы «Неисправности системы внутреннего водоснабжения здания и способы их устранения»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занятие № 2 «Составление технологической карты на текущий ремонт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однорычажного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смесителя с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заменого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керамического картриджа»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занятие № 3 «Составление технологической карты на замену прокладки буксы в смесителе»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занятие № 4 «Составление технологической карты на установку хомута на поврежденный участок трубопровода»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77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549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1.2. Техническое обслуживание систем водоотведения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Содержание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Виды осмотров системы водоотведения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Методика оценки технического состояния систем водоотведения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Основные неисправности на наружных сетях водоотведения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Основные неисправности на внутренних сетях водоотведения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Технология и техника устранения засоров системы водоотведения, внутренних водостоков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Мероприятия по эксплуатации систем водоотведения и внутренних водостоков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3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Виды ремонтов оборудования системы водоотведения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4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Технология и техника проведения работ по текущему ремонту системы водоотведения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4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Требования охраны труда при диагностике и выполнении ремонтных работ системы водоотведения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В том числе практических занятий и лабораторных работ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занятие 5 «Составление обобщающей таблицы «Устранение неисправностей системы водоотведения»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занятие 6 «Составление обобщающей таблицы «Устранение неисправностей системы внутреннего водостока»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занятие 7 Составление технологической карты на устранение засора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548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занятие 8 Составление технологической карты на замену неисправного гидрозатвора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66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В том числе самостоятельная работа обучающихся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lang w:eastAsia="ru-RU"/>
              </w:rPr>
              <w:t xml:space="preserve">Необходимость и тематика определяются образовательной организацией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549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1.3. Техническое обслуживание систем горячего водоснабжения и отопления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Содержание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Эксплуатационные параметры состояния оборудования системы отопления и горячего водоснабжения объектов ЖКХ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451" w:type="pct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Виды осмотров систем отопления и горячего водоснабжения объектов ЖКХ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Неисправности системы отопления и горячего водоснабжения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Методы и средства контроля и оценки технического состояния систем отопления и ГВС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Способы устранения неисправностей системы отопления и горячего водоснабжения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Основные требования, предъявляемые к эксплуатации.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Мероприятия по эксплуатации систем отопления.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Виды ремонтов оборудования систем отопления и горячего водоснабжения объектов ЖКХ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Технология и техника проведения работ по текущему ремонту систем отопления и горячего водоснабжения объектов ЖКХ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Требования охраны труда при диагностике и выполнении ремонтных работ систем отопления и горячего водоснабжения объектов ЖКХ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7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В том числе практических занятий и лабораторных работ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занятие 9 Определение и оценка величины коррозионного поражения труб отопления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занятие 10 Разработка элементов технологической карты на текущий ремонт элеваторного узла системы отопления здания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занятие 11 Разработка элементов технологической карты на текущий ремонт радиаторного узла системы отопления здания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занятие 12 «Составление обобщающей таблицы «Устранение неисправностей системы водоотведения»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"/>
            <w:tcBorders>
              <w:left w:val="single" w:color="auto" w:sz="4" w:space="0"/>
              <w:right w:val="single" w:color="auto" w:sz="4" w:space="0"/>
            </w:tcBorders>
            <w:tcW w:w="5000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Раздел 2. Выполнение работ по техническому обслуживанию систем вентиляции и кондиционирования воздуха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(78)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"/>
            <w:tcBorders>
              <w:left w:val="single" w:color="auto" w:sz="4" w:space="0"/>
              <w:right w:val="single" w:color="auto" w:sz="4" w:space="0"/>
            </w:tcBorders>
            <w:tcW w:w="5000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МДК.03.02 Выполнение работ по техническому обслуживанию систем вентиляции и кондиционирования воздуха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Merge w:val="restart"/>
            <w:textDirection w:val="lrTb"/>
            <w:noWrap w:val="false"/>
          </w:tcPr>
          <w:p>
            <w:pPr>
              <w:spacing w:line="259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Тема 2.1.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Основные требования, предъявляемые к техническому обслуживанию систем вентиляции и кондиционирования воздуха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Содержание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451" w:type="pct"/>
            <w:textDirection w:val="lrTb"/>
            <w:noWrap w:val="false"/>
          </w:tcPr>
          <w:p>
            <w:pPr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Приёмка в эксплуатацию систем вентиляции и кондиционирования воздуха.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  <w:p>
            <w:pPr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Правила проведения сезонных осмотров систем вентиляции и кондиционирования воздуха гражданских и производственных зданий.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  <w:p>
            <w:pPr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Определение объектов выполнения ремонтных работ.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  <w:p>
            <w:pPr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Сроки службы, методика составления плана мероприятий по устранению дефектов систем вентиляции и кондиционирования воздуха.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  <w:p>
            <w:pPr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Эксплуатационные требования к системам вентиляции и кондиционирования воздуха.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  <w:p>
            <w:pPr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Особенности эксплуатации систем вентиляции и кондиционирования воздуха в зависимости от ее назначения.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Техническое обслуживание систем вентиляции и кондиционирования воздуха.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В том числе практических занятий и лабораторных работ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Практическая работа № 1. Оформление актов приёмки систем вентиляции и кондиционирования воздуха в эксплуатацию.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Практическая работа № 2. Составления плана мероприятий по устранению дефектов систем вентиляции и кондиционирования воздуха.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829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Лабораторная работа № 3. Регулировка систем вентиляции и кондиционирования воздуха для получения проектных параметров.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82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В том числе самостоятельная работа обучающихся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lang w:eastAsia="ru-RU"/>
              </w:rPr>
              <w:t xml:space="preserve">Необходимость и тематика определяются образовательной организацией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Merge w:val="restart"/>
            <w:textDirection w:val="lrTb"/>
            <w:noWrap w:val="false"/>
          </w:tcPr>
          <w:p>
            <w:pPr>
              <w:spacing w:after="160" w:line="259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Тема 2.2.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Документация по эксплуатации и ремонту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Содержание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451" w:type="pct"/>
            <w:textDirection w:val="lrTb"/>
            <w:noWrap w:val="false"/>
          </w:tcPr>
          <w:p>
            <w:pPr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Понятие о технической документации и ее роли в службе эксплуатации.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  <w:p>
            <w:pPr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Правила оформления технической документации.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  <w:p>
            <w:pPr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Акты и паспорта оборудования.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  <w:p>
            <w:pPr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Акт гидростатического и/или манометрического испытания на герметичность систем вентиляции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  <w:p>
            <w:pPr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Акт индивидуального испытания оборудования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  <w:p>
            <w:pPr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Паспорт вентиляционной системы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  <w:p>
            <w:pPr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Правила хранения и брошюровки технической документации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  <w:p>
            <w:pPr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Документация, по оценке состояния систем.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Правила проведения сезонных осмотров.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В том числе практических занятий и лабораторных работ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Практическая работа № 4. Оформление сшивки журнала ремонта.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Практическая работа № 5. Оформление паспортов вентиляционной системы и оборудования.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Merge w:val="restart"/>
            <w:textDirection w:val="lrTb"/>
            <w:noWrap w:val="false"/>
          </w:tcPr>
          <w:p>
            <w:pPr>
              <w:spacing w:after="160" w:line="259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Тема 2.3. Основные требования и задачи службы эксплуатации систем вентиляции и кондиционирования воздуха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Содержание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Организация ремонтного предприятия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br/>
              <w:t xml:space="preserve">СП 336.1325800.2017 Системы вентиляции и кондиционирования воздуха. Правила эксплуатации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Общие понятия о техническом обслуживании, сервисе и ремонте.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Виды ремонтов: текущие, плановые, капитальные.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Чертежи и обозначения СВК на них.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Правила выполнения схем СВК.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Правила проведения сезонных осмотров систем вентиляции и кондиционирования воздуха гражданских и производственных зданий.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Определение объектов выполнения ремонтных работ.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Сроки службы, методика составления плана мероприятий по устранению дефектов систем вентиляции и кондиционирования воздуха.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Эксплуатационные требования к системам вентиляции и кондиционирования воздуха. Особенности эксплуатации систем вентиляции и кондиционирования воздуха в зависимости от ее назначения.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В том числе практических занятий и лабораторных работ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Практическая работа №6. Составления схемы организации службы эксплуатации предприятия/объекта.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Практическая работа №7. Составления схемы СВК с использованием обозначений.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Тема 2.4. Диагностика систем вентиляции и кондиционирования воздуха и ведение документации по эксплуатации и ремонту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Содержание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451" w:type="pct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Общие принципы диагностики систем вентиляции и кондиционирования воздуха.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Правила оценки физического износа систем.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Приборы и устройства для диагностики систем вентиляции и кондиционирования воздуха.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Основные требования к режимам работы систем вентиляции и кондиционирования.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Понятие о технической документации и ее роли в службе эксплуатации. Правила оформления технической документации.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Акты и паспорта оборудования.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Акт гидростатического и/или манометрического испытания на герметичность систем вентиляции.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Документация, по оценке состояния систем.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Правила проведения сезонных осмотров.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В том числе практических занятий и лабораторных работ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Практическая работа №8. Выбор приборов и устройств для диагностики систем вентиляции и кондиционирования воздуха.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Практическая работа №9. Оформление паспортов вентиляционной системы и оборудования.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Тема 2.5. Виды неисправностей оборудования и методы их устранения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Содержание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Износ деталей машин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Основные этапы технологического процесса ремонта оборудования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Способы создания ремонтных заготовок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Восстановление ремонтных заготовок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Восстановление свойств деталей оборудования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Подготовка оборудования к ремонту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Ремонт подвижных и неподвижных соединений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Восстановление резиновых и прорезиненных деталей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Виды неисправностей систем и оборудования вентиляции и кондиционирования воздуха и способы их устранения.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Шум в СВК.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Измерения и расчет параметров шума.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Звукоизоляция и поглощение шума.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Приборы для поиска неисправностей вентиляционного оборудования.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Приборы для обследования оборудования кондиционирования воздуха.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Дефектовочная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ведомость.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Профилактика неисправностей оборудования.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Меры безопасности при эксплуатации систем вентиляции и кондиционирования воздуха.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В том числе практических занятий и лабораторных работ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Практическая работа №10. Выбор инструментов и приспособлений для бригады рабочих для поиска неисправностей систем вентиляции и кондиционирования воздуха.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548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Практическая работа №11. Устранение основных неисправностей систем и оборудования СВК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82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В том числе самостоятельная работа обучающихся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lang w:eastAsia="ru-RU"/>
              </w:rPr>
              <w:t xml:space="preserve">Необходимость и тематика определяются образовательной организацией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Тема 2.6. Способы устранения неисправностей, возникающих при эксплуатации систем вентиляции и кондиционирования воздуха. Планирование ремонтных работ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Содержание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Способы устранения основных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неисправностей систем и оборудования для создания микроклимата в помещениях: балансировка, ремонт рабочих колес, подшипников и кожухов вентиляторов; ремонт калориферов, фильтров, заборных шахт, воздуховодов, сетевого оборудования, элементов кондиционеров.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Технические средства для проведения ремонтных работ.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Набор инструментов и приспособлений по ремонту систем вентиляции и кондиционирования воздуха.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Машины, механизмы и станки, используемые при ремонтных работах.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Меры безопасности при использовании инструментов и приспособлений, машин и механизмов.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Система планово-предупредительного ремонта.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Состав документации на производство ремонтных работ.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Порядок составления графиков на производство ремонтных работ.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В том числе практических занятий и лабораторных работ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Практическая работа №12. Выбор инструментов и приспособлений для бригады рабочих по ремонту и эксплуатации систем вентиляции и кондиционирования воздуха.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549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45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Практическая работа №13. Оценка физического износа систем вентиляции и кондиционирования воздуха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0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Учебная практика по разделу 1.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i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sz w:val="24"/>
                <w:szCs w:val="24"/>
                <w:u w:val="single"/>
                <w:lang w:eastAsia="ru-RU"/>
              </w:rPr>
              <w:t xml:space="preserve">Виды работ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sz w:val="24"/>
                <w:szCs w:val="24"/>
                <w:u w:val="single"/>
                <w:lang w:eastAsia="ru-RU"/>
              </w:rPr>
            </w:r>
          </w:p>
          <w:p>
            <w:pPr>
              <w:numPr>
                <w:ilvl w:val="0"/>
                <w:numId w:val="22"/>
              </w:numPr>
              <w:jc w:val="both"/>
              <w:spacing w:after="200" w:line="276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Определение состояния и выявление неисправностей в работе инженерных систем отопления, водоснабжения, водоотведения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numPr>
                <w:ilvl w:val="0"/>
                <w:numId w:val="22"/>
              </w:numPr>
              <w:spacing w:before="120" w:after="200" w:line="276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Выявление поверхностных дефектов на инженерных системах отопления, водоснабжения, водоотведения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Проведение работ по техническому обслуживанию и текущему ремонту инженерных систем отопления, водоснабжения, водоотведения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Учебная практика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по разделу 2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 xml:space="preserve">Виды работ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r>
          </w:p>
          <w:p>
            <w:pPr>
              <w:numPr>
                <w:ilvl w:val="0"/>
                <w:numId w:val="23"/>
              </w:num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Организация рабочего места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23"/>
              </w:num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Чтение чертежей проектов систем вентиляции и кондиционирования воздуха.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23"/>
              </w:num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Выполнение замеров, составление эскизов, проектирование элементов систем вентиляции и кондиционирования воздуха.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23"/>
              </w:num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Составление монтажных чертежей, документации на монтажные работы.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23"/>
              </w:num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Выбор материалов и оборудования по сортаменту, в соответствии с требованиями проекта, нормативно-справочной литературы и технико-экономической целесообразности их применения.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23"/>
              </w:num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Пуск в работу смонтированных систем вентиляции и кондиционирования;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23"/>
              </w:num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Проведение контрольных операций по определению качества монтажа;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23"/>
              </w:num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Проведение инструктажа по технике безопасности и пожарной безопасности при обслуживании и эксплуатации систем вентиляции и кондиционирования воздуха;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23"/>
              </w:numPr>
              <w:spacing w:after="200" w:line="276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Приемка отремонтированных систем вентиляции и кондиционирования воздуха.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0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Производственная практика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 xml:space="preserve">Виды работ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r>
          </w:p>
          <w:p>
            <w:pPr>
              <w:numPr>
                <w:ilvl w:val="0"/>
                <w:numId w:val="20"/>
              </w:numPr>
              <w:jc w:val="both"/>
              <w:spacing w:after="200" w:line="276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</w:rPr>
              <w:t xml:space="preserve">составлени</w:t>
            </w:r>
            <w:r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</w:rPr>
              <w:t xml:space="preserve"> задания при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выполнении подготовительных и сопутствующих работ при техническом обслуживании и текущем ремонте </w:t>
            </w:r>
            <w:r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</w:rPr>
              <w:t xml:space="preserve">инженерных систем отопления, водоснабжения, водоотведения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numPr>
                <w:ilvl w:val="0"/>
                <w:numId w:val="20"/>
              </w:numPr>
              <w:jc w:val="both"/>
              <w:spacing w:after="200" w:line="276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проведени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подготовительных работ при техническом обслуживании и текущем ремонте </w:t>
            </w:r>
            <w:r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</w:rPr>
              <w:t xml:space="preserve">инженерных систем отопления, водоснабжения, водоотведения и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систем вентиляции, кондиционирования воздуха </w:t>
            </w:r>
            <w:r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</w:rPr>
              <w:t xml:space="preserve">гражданских зданий.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  <w:p>
            <w:pPr>
              <w:numPr>
                <w:ilvl w:val="0"/>
                <w:numId w:val="21"/>
              </w:numPr>
              <w:jc w:val="both"/>
              <w:spacing w:after="200" w:line="276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составлени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технического задания при выполнении работ по техническому обслуживанию и текущему ремонту инженерных систем отопления, водоснабжения, водоотведения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Calibri" w:hAnsi="Calibri" w:eastAsia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проведение работ по техническом обслуживанию и текущему ремонту инженерных систем отопления, водоснабжения, водоотведения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r>
          </w:p>
          <w:p>
            <w:pPr>
              <w:numPr>
                <w:ilvl w:val="0"/>
                <w:numId w:val="24"/>
              </w:num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Знакомство и оформление эксплуатационно-технической документации.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24"/>
              </w:num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Обход систем вентиляции и кондиционирования.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24"/>
              </w:num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Участие в проведении пуско-наладочных работ. Участие в проведении ремонтных работ.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24"/>
              </w:num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Работа с приборами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24"/>
              </w:num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Изучение структуры организаций, эксплуатирующих системы вентиляции и кондиционирования воздуха;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24"/>
              </w:num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Определение неисправностей в работе систем и оборудования;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24"/>
              </w:num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Установка, замена и восстановление работоспособности отдельных элементов и частей элементов внутренних систем вентиляции и кондиционирования.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24"/>
              </w:num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Составление и оформление паспортов, журналов и дефектных ведомостей;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24"/>
              </w:num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Заполнение актов по оценке состояния систем;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24"/>
              </w:num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Разработка плана мероприятий по устранению дефектов;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24"/>
              </w:numPr>
              <w:jc w:val="both"/>
              <w:spacing w:after="200" w:line="276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Составление графиков проведения осмотров и ремонтов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0" w:type="pct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Промежуточная аттестация 12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0" w:type="pct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Всего 252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28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>
        <w:rPr>
          <w:rFonts w:ascii="Times New Roman" w:hAnsi="Times New Roman"/>
        </w:rPr>
        <w:t xml:space="preserve">Условия реализации профессионального модуля</w:t>
      </w:r>
      <w:r>
        <w:rPr>
          <w:rFonts w:ascii="Times New Roman" w:hAnsi="Times New Roman"/>
        </w:rPr>
      </w:r>
    </w:p>
    <w:p>
      <w:pPr>
        <w:pStyle w:val="128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 Материально-техническое обеспечение</w:t>
      </w:r>
      <w:r>
        <w:rPr>
          <w:rFonts w:ascii="Times New Roman" w:hAnsi="Times New Roman"/>
        </w:rPr>
      </w:r>
    </w:p>
    <w:p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Кабинет</w:t>
      </w:r>
      <w:r>
        <w:rPr>
          <w:rFonts w:ascii="Times New Roman" w:hAnsi="Times New Roman" w:cs="Times New Roman"/>
          <w:bCs/>
          <w:sz w:val="24"/>
          <w:szCs w:val="24"/>
        </w:rPr>
        <w:t xml:space="preserve"> Общепрофессиональных дисциплин и МДК</w:t>
      </w:r>
      <w:r>
        <w:rPr>
          <w:rFonts w:ascii="Times New Roman" w:hAnsi="Times New Roman" w:cs="Times New Roman"/>
          <w:bCs/>
          <w:sz w:val="24"/>
          <w:szCs w:val="24"/>
        </w:rPr>
        <w:t xml:space="preserve">, оснащенный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в соответствии с приложением 3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ПОП-П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567"/>
        <w:jc w:val="both"/>
        <w:spacing w:line="276" w:lineRule="auto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Лаборатори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 «Монтажа, технического обслуживания и наладки систем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водоснабжения, водоотведения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«Автоматизация систем вентиляции и кондиционирования воздуха», Лаборатория «Монтажа, технического обслуживания и наладки систем вентиляции и кондиционирования воздуха» оснащенные в соответствии с приложением 3 ПОП-П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</w:rPr>
        <w:t xml:space="preserve">Мастерские: «Слесарная-механическая», «Санитарно-техническая» </w:t>
      </w:r>
      <w:r>
        <w:rPr>
          <w:rFonts w:ascii="Times New Roman" w:hAnsi="Times New Roman" w:eastAsia="Times New Roman"/>
          <w:color w:val="000000"/>
        </w:rPr>
        <w:t xml:space="preserve">оснащенные в соответствии </w:t>
      </w:r>
      <w:bookmarkStart w:id="31" w:name="_Hlk171509204"/>
      <w:r>
        <w:rPr>
          <w:rFonts w:ascii="Times New Roman" w:hAnsi="Times New Roman" w:eastAsia="Times New Roman"/>
          <w:color w:val="000000"/>
        </w:rPr>
        <w:t xml:space="preserve">с приложением 3 ПОП-П</w:t>
      </w:r>
      <w:bookmarkEnd w:id="31"/>
      <w:r>
        <w:rPr>
          <w:rFonts w:ascii="Times New Roman" w:hAnsi="Times New Roman" w:eastAsia="Times New Roman"/>
          <w:color w:val="000000"/>
        </w:rPr>
        <w:t xml:space="preserve">.</w:t>
      </w:r>
      <w:r>
        <w:rPr>
          <w:rFonts w:ascii="Times New Roman" w:hAnsi="Times New Roman" w:eastAsia="Times New Roman"/>
          <w:color w:val="000000"/>
        </w:rPr>
      </w:r>
    </w:p>
    <w:p>
      <w:pPr>
        <w:pStyle w:val="1283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1283"/>
        <w:rPr>
          <w:rFonts w:ascii="Times New Roman" w:hAnsi="Times New Roman" w:eastAsia="Times New Roman"/>
        </w:rPr>
      </w:pPr>
      <w:r>
        <w:rPr>
          <w:rFonts w:ascii="Times New Roman" w:hAnsi="Times New Roman"/>
        </w:rPr>
        <w:t xml:space="preserve">3.2. Учебно-методическое обеспечение</w:t>
      </w:r>
      <w:r>
        <w:rPr>
          <w:rFonts w:ascii="Times New Roman" w:hAnsi="Times New Roman" w:eastAsia="Times New Roman"/>
        </w:rPr>
      </w:r>
    </w:p>
    <w:p>
      <w:pPr>
        <w:pStyle w:val="986"/>
        <w:ind w:left="0" w:firstLine="709"/>
        <w:jc w:val="both"/>
        <w:spacing w:line="276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 xml:space="preserve"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r>
        <w:rPr>
          <w:rFonts w:ascii="Times New Roman" w:hAnsi="Times New Roman"/>
          <w:bCs/>
          <w:sz w:val="24"/>
          <w:szCs w:val="24"/>
        </w:rPr>
      </w:r>
    </w:p>
    <w:p>
      <w:pPr>
        <w:pStyle w:val="986"/>
        <w:ind w:left="0" w:firstLine="709"/>
        <w:jc w:val="both"/>
        <w:spacing w:line="276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  <w:r>
        <w:rPr>
          <w:rFonts w:ascii="Times New Roman" w:hAnsi="Times New Roman"/>
          <w:bCs/>
          <w:sz w:val="24"/>
          <w:szCs w:val="24"/>
        </w:rPr>
      </w:r>
    </w:p>
    <w:p>
      <w:pPr>
        <w:pStyle w:val="986"/>
        <w:ind w:left="0" w:firstLine="709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3.2.1. Основные печатные и/или </w:t>
      </w:r>
      <w:r>
        <w:rPr>
          <w:rFonts w:ascii="Times New Roman" w:hAnsi="Times New Roman" w:cs="Times New Roman"/>
          <w:b/>
          <w:sz w:val="24"/>
          <w:szCs w:val="24"/>
        </w:rPr>
        <w:t xml:space="preserve">электронные </w:t>
      </w:r>
      <w:r>
        <w:rPr>
          <w:rFonts w:ascii="Times New Roman" w:hAnsi="Times New Roman" w:cs="Times New Roman"/>
          <w:b/>
          <w:sz w:val="24"/>
          <w:szCs w:val="24"/>
        </w:rPr>
        <w:t xml:space="preserve">издания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1.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Варфоломеев, Ю. М. Санитарно-техническое оборудование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зданий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учебник / Ю.М. Варфоломеев, В.А. Орлов ; под общ. ред. проф. Ю.М. Варфоломеева. —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Москва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ИНФРА-М, 2023. — 249 с. — (Среднее профессиональное образование). — DOI 10.12737/771. - ISBN 978-5-16-012602-9. -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Текст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электронный. - URL: https://znanium.ru/catalog/product/1907513</w:t>
      </w:r>
      <w:r>
        <w:rPr>
          <w:rFonts w:ascii="Times New Roman" w:hAnsi="Times New Roman" w:cs="Times New Roman"/>
          <w:bCs/>
          <w:iCs/>
          <w:sz w:val="24"/>
          <w:szCs w:val="24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2.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Краснов, В. И. Монтаж систем вентиляции и кондиционирования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воздуха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учебное пособие / В. И. Краснов. —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Москва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ИНФРА-М, 2024. — 224 с. — (Среднее профессиональное образование). - ISBN 978-5-16-004299-2. -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Текст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электронный. - URL: https://znanium.com/catalog/product/2111909</w:t>
      </w:r>
      <w:r>
        <w:rPr>
          <w:rFonts w:ascii="Times New Roman" w:hAnsi="Times New Roman" w:cs="Times New Roman"/>
          <w:bCs/>
          <w:iCs/>
          <w:sz w:val="24"/>
          <w:szCs w:val="24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3.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Куликов О.Н. Охрана труда в строительстве: учебное издание / Куликов О.Н.,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Ролин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Е.И. -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Москва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Академия, 2023. - 416 c. (Профессии среднего профессионального образования). - URL: https://academia-library.ru -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Текст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</w:t>
      </w:r>
      <w:r>
        <w:rPr>
          <w:rFonts w:ascii="Times New Roman" w:hAnsi="Times New Roman" w:cs="Times New Roman"/>
          <w:bCs/>
          <w:iCs/>
          <w:sz w:val="24"/>
          <w:szCs w:val="24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4.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Куприянова Г.В. Поддержание рабочего состояния оборудования систем водоснабжения, водоотведения, отопления объектов жилищно-коммунального хозяйства: учебное издание / Куприянова Г.В. -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Москва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Академия, 2021. - 256 c. (Профессии среднего профессионального образования). - URL: https://academia-library.ru -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Текст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</w:t>
      </w:r>
      <w:r>
        <w:rPr>
          <w:rFonts w:ascii="Times New Roman" w:hAnsi="Times New Roman" w:cs="Times New Roman"/>
          <w:bCs/>
          <w:iCs/>
          <w:sz w:val="24"/>
          <w:szCs w:val="24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5.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Логунова, О. Я. Водяное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отопление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учебное пособие / О. Я. Логунова, И. В. Зоря. — 2-е изд., стер. — Санкт-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Петербург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Лань, 2020. — 272 с. — ISBN 978-5-8114-5209-5. —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Текст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 // Лань : электронно-библиотечная система. — URL: https://e.lanbook.com/book/148250</w:t>
      </w:r>
      <w:r>
        <w:rPr>
          <w:rFonts w:ascii="Times New Roman" w:hAnsi="Times New Roman" w:cs="Times New Roman"/>
          <w:bCs/>
          <w:iCs/>
          <w:sz w:val="24"/>
          <w:szCs w:val="24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6.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Логунова, О. Я. Отопление и вентиляция / О. Я. Логунова, И. В. Зоря. — 3-е изд., стер. — Санкт-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Петербург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Лань, 2023. — 332 с. — ISBN 978-5-507-46248-3. —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Текст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 // Лань : электронно-библиотечная система. — URL: https://e.lanbook.com/book/303377</w:t>
      </w:r>
      <w:r>
        <w:rPr>
          <w:rFonts w:ascii="Times New Roman" w:hAnsi="Times New Roman" w:cs="Times New Roman"/>
          <w:bCs/>
          <w:iCs/>
          <w:sz w:val="24"/>
          <w:szCs w:val="24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7.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Матвеев, А. Б., Техническое обслуживание, ремонт и монтаж отдельных узлов системы водоснабжения : учебник / А. Б. Матвеев, И. А. Ильичева, М. И. Исакова, В. В. Степанова. —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Москва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КноРус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, 2023. — 166 с. — ISBN 978-5-406-11610-4. — URL: https://book.ru/book/949368 —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Текст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электронный.</w:t>
      </w:r>
      <w:r>
        <w:rPr>
          <w:rFonts w:ascii="Times New Roman" w:hAnsi="Times New Roman" w:cs="Times New Roman"/>
          <w:bCs/>
          <w:iCs/>
          <w:sz w:val="24"/>
          <w:szCs w:val="24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8.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Орлов, К. С. Изготовление санитарно-технических, вентиляционных систем и технологических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трубопроводов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учебник / К.С. Орлов. —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Москва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ИНФРА-М, 2024. — 270 с. + Доп. материалы [Электронный ресурс]. — (Среднее профессиональное образование). — DOI 10.12737/1082. - ISBN 978-5-16-006006-4. -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Текст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электронный. - URL: https://znanium.ru/catalog/product/2086858</w:t>
      </w:r>
      <w:r>
        <w:rPr>
          <w:rFonts w:ascii="Times New Roman" w:hAnsi="Times New Roman" w:cs="Times New Roman"/>
          <w:bCs/>
          <w:iCs/>
          <w:sz w:val="24"/>
          <w:szCs w:val="24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9.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Орлов, К. С. Материалы и изделия для санитарно-технических устройств и систем обеспечения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микроклимата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учебник / К.С. Орлов. —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Москва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ИНФРА-М, 2023. — 183 с. — (Среднее профессиональное образование). - ISBN 978-5-16-004418-7. -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Текст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электронный. - URL: https://znanium.com/catalog/product/2054023</w:t>
      </w:r>
      <w:r>
        <w:rPr>
          <w:rFonts w:ascii="Times New Roman" w:hAnsi="Times New Roman" w:cs="Times New Roman"/>
          <w:bCs/>
          <w:iCs/>
          <w:sz w:val="24"/>
          <w:szCs w:val="24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10.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Федоров В. В. Ремонт систем водоснабжения и водоотведения, отопления, вентиляции и кондиционирования воздуха: учебное издание / Федоров В. В.,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Раднёнок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Т. Н. - Москва : Академия, 2021. - 256 c. (Специальности среднего профессионального образования). - URL: https://academia-library.ru -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Текст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</w:t>
      </w:r>
      <w:r>
        <w:rPr>
          <w:rFonts w:ascii="Times New Roman" w:hAnsi="Times New Roman" w:cs="Times New Roman"/>
          <w:bCs/>
          <w:iCs/>
          <w:sz w:val="24"/>
          <w:szCs w:val="24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11.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Феофанов, Ю. А. Инженерные сети: современные трубы и изделия для ремонта и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строительства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учебное пособие для среднего профессионального образования / Ю. А. Феофанов. — 2-е изд.,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перераб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. и доп. —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Москва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Издательство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Юрайт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, 2023. — 157 с. — (Профессиональное образование). — ISBN 978-5-534-04929-9. —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Текст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 // Образовательная платформа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Юрайт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[сайт]. — URL: https://urait.ru/bcode/514326</w:t>
      </w:r>
      <w:r>
        <w:rPr>
          <w:rFonts w:ascii="Times New Roman" w:hAnsi="Times New Roman" w:cs="Times New Roman"/>
          <w:bCs/>
          <w:iCs/>
          <w:sz w:val="24"/>
          <w:szCs w:val="24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12.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Фокин, С. В., Технология обслуживания, ремонт и монтаж отдельных узлов системы водоснабжения : учебник / С. В. Фокин, О. Н.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Шпортько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. —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Москва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КноРус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, 2023. — 224 с. — ISBN 978-5-406-11595-4. — URL: https://book.ru/book/949364 —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Текст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электронный.</w:t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contextualSpacing/>
        <w:ind w:firstLine="709"/>
        <w:spacing w:line="276" w:lineRule="auto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3.2.2. Дополнительные источники </w:t>
      </w:r>
      <w:r>
        <w:rPr>
          <w:rFonts w:ascii="Times New Roman" w:hAnsi="Times New Roman" w:cs="Times New Roman"/>
          <w:bCs/>
          <w:i/>
          <w:sz w:val="24"/>
          <w:szCs w:val="24"/>
        </w:rPr>
      </w:r>
    </w:p>
    <w:p>
      <w:pPr>
        <w:ind w:firstLine="709"/>
        <w:jc w:val="both"/>
        <w:spacing w:line="276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  <w:t xml:space="preserve">ГОСТ 34059-2017 Устройство систем отопления, горячего и холодного водоснабжения Москва, Стандартинформ,2018. – 26с.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9"/>
        <w:jc w:val="both"/>
        <w:spacing w:line="276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  <w:t xml:space="preserve">СП 30.13330.2020 «СНиП 2.04.01-85* Внутренний водопровод и канализация зданий» Минстрой России, 2020.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9"/>
        <w:jc w:val="both"/>
        <w:spacing w:line="276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  <w:t xml:space="preserve">Технический регламент операционного контроля качества строительно-монтажных и специальных работ при возведении зданий и сооружений. Монтаж санитарно-технических систем, Москва – 2000.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pStyle w:val="1282"/>
        <w:ind w:left="36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</w:r>
      <w:r>
        <w:rPr>
          <w:rFonts w:ascii="Times New Roman" w:hAnsi="Times New Roman"/>
          <w:lang w:val="ru-RU"/>
        </w:rPr>
      </w:r>
    </w:p>
    <w:p>
      <w:pPr>
        <w:pStyle w:val="1282"/>
        <w:ind w:left="360"/>
        <w:rPr>
          <w:rFonts w:ascii="Times New Roman" w:hAnsi="Times New Roman"/>
        </w:rPr>
      </w:pPr>
      <w:r>
        <w:rPr>
          <w:rFonts w:ascii="Times New Roman" w:hAnsi="Times New Roman"/>
          <w:lang w:val="ru-RU"/>
        </w:rPr>
        <w:t xml:space="preserve">4.</w:t>
      </w:r>
      <w:r>
        <w:rPr>
          <w:rFonts w:ascii="Times New Roman" w:hAnsi="Times New Roman"/>
        </w:rPr>
        <w:t xml:space="preserve">Контроль и оценка результатов освоения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профессионального модуля</w:t>
      </w:r>
      <w:r>
        <w:rPr>
          <w:rFonts w:ascii="Times New Roman" w:hAnsi="Times New Roman"/>
        </w:rPr>
      </w:r>
    </w:p>
    <w:p>
      <w:pPr>
        <w:pStyle w:val="1282"/>
        <w:jc w:val="left"/>
        <w:tabs>
          <w:tab w:val="left" w:pos="720" w:leader="none"/>
        </w:tabs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</w:r>
      <w:r>
        <w:rPr>
          <w:rFonts w:ascii="Times New Roman" w:hAnsi="Times New Roman"/>
          <w:b w:val="0"/>
          <w:bCs w:val="0"/>
        </w:rPr>
      </w:r>
    </w:p>
    <w:tbl>
      <w:tblPr>
        <w:tblW w:w="97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2864"/>
        <w:gridCol w:w="3510"/>
        <w:gridCol w:w="3373"/>
      </w:tblGrid>
      <w:tr>
        <w:tblPrEx/>
        <w:trPr>
          <w:trHeight w:val="1098"/>
        </w:trPr>
        <w:tc>
          <w:tcPr>
            <w:tcW w:w="2864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sz w:val="24"/>
                <w:szCs w:val="24"/>
                <w:lang w:eastAsia="ru-RU"/>
              </w:rPr>
              <w:t xml:space="preserve">Код ПК, ОК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510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sz w:val="24"/>
                <w:szCs w:val="24"/>
                <w:lang w:eastAsia="ru-RU"/>
              </w:rPr>
              <w:t xml:space="preserve">Критерии оценки результата </w:t>
            </w:r>
            <w:r>
              <w:rPr>
                <w:rFonts w:ascii="Times New Roman" w:hAnsi="Times New Roman" w:eastAsia="Times New Roman" w:cs="Times New Roman"/>
                <w:b/>
                <w:iCs/>
                <w:sz w:val="24"/>
                <w:szCs w:val="24"/>
                <w:lang w:eastAsia="ru-RU"/>
              </w:rPr>
              <w:br/>
              <w:t xml:space="preserve">(показатели освоенности компетенций)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37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Формы контроля и методы оценки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9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64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ПК 3.1. Выполнять подготовительные и сопутствующие работы при техническом обслуживании и текущем ремонте инженерных систем отопления, водоснабжения, водоотведения и систем вентиляции, кондиционирования воздуха гражданских зданий.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10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Выполне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ние требований правил техники безопасности в ходе выполнения подготовительных работ при техническом обслуживании и текущем ремонте систем отопления, водоснабжения, канализации и водостоков, и систем вентиляции, кондиционирования воздуха гражданских зданий;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Точность выбора необходимых материалов и инструментов для выполнения подготовительных и сопутствующих работ при техническом обслуживании и текущем ремонте инженерных 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систем отопления, водоснабжения, водоотведения и систем вентиляции, кондиционирования воздуха гражданских зданий.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Соответствие выполнения подготовительных и сопутствующих работ при техническом обслуживании и текущем ремонте инженерных систем отопления, водоснабжения, водоотведения, вентиляции, кондиционирования воздуха требованиям нормативно-технической документации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373" w:type="dxa"/>
            <w:vMerge w:val="restart"/>
            <w:textDirection w:val="lrTb"/>
            <w:noWrap w:val="false"/>
          </w:tcPr>
          <w:p>
            <w:pPr>
              <w:ind w:left="5"/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Экспертная оценка результатов теоретических знаний и практических умений;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ind w:left="5"/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Контроль своевременности сдачи практических заданий, отчетов;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ind w:left="5"/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Экспертное наблюдение при выполнении практических заданий;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ind w:left="5"/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Текущий контроль в форме: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ind w:left="5"/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защиты практических занятий;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ind w:left="5"/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наблюдением за выполнением практических работ;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ind w:left="5"/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фронтального устного опроса;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ind w:left="5"/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Сравнительная оценка результатов с требованиями нормативных документов и инструкций;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spacing w:line="276" w:lineRule="auto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Зачеты в процессе обучения и практики по разделу модуля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64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ПК 3.2. Выполнять периодическое техническое обслуживание проводить текущие ремонтные работы инженерных систем отопления, водоснабжения, водоотведения и систем вентиляции, кондиционирования воздуха гражданских зданий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10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Соблюдение технологической последовательности технического обслуживания и текущего ремонта систем отопления, водоснабжения, водоотведения и систем вентиляции, кондиционирования воздуха в соответствии с нормативной технической документацией;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Точный выбор диагностических и измерительных инструментов и приборов для проведения оценки состояния систем отопления, водоснабжения, водоотведения и систем вентиляции, кондиционирования воздуха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Выполнение требований правил техники безопасности в ходе выполнения технического обслуживания и текущего ремонта 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Оформление технической документации по результатам осмотров систем центрального отопления, водоснабжения, канализации и водостоков в 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соответствии с требованиями свода правил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373" w:type="dxa"/>
            <w:vMerge w:val="continue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64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  <w:t xml:space="preserve">ОК 01. Выбирать способы решения задач профессиональной деятельности применительно к различным контекстам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10" w:type="dxa"/>
            <w:textDirection w:val="lrTb"/>
            <w:noWrap w:val="false"/>
          </w:tcPr>
          <w:p>
            <w:pPr>
              <w:jc w:val="both"/>
              <w:spacing w:line="276" w:lineRule="auto"/>
              <w:shd w:val="clear" w:color="auto" w:fill="ffffff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Обоснованность постановки цели, выбора и применения методов и способов решения профессиональных задач.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Оценка и самооценка эффективности и качества выполнения профессиональных задач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373" w:type="dxa"/>
            <w:vMerge w:val="restart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Интерпретация результатов наблюдений за деятельностью обучающегося в процессе освоения образовательной программы.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Наблюдение и оценка на практических занятиях, при выполнении работ на учебной практике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64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  <w:t xml:space="preserve"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  <w:r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10" w:type="dxa"/>
            <w:textDirection w:val="lrTb"/>
            <w:noWrap w:val="false"/>
          </w:tcPr>
          <w:p>
            <w:pPr>
              <w:spacing w:line="276" w:lineRule="auto"/>
              <w:shd w:val="clear" w:color="auto" w:fill="ffffff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Эффективность выполнения правил ТБ во время учебной и производственной практик.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line="276" w:lineRule="auto"/>
              <w:shd w:val="clear" w:color="auto" w:fill="ffffff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Знание и использование ресурсосберегающих технологий в области эксплуатации и ремонта общего имущества МКД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373" w:type="dxa"/>
            <w:vMerge w:val="continue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64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  <w:t xml:space="preserve">ОК 09. Пользоваться профессиональной документацией на государственном и иностранном языках</w:t>
            </w:r>
            <w:r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10" w:type="dxa"/>
            <w:textDirection w:val="lrTb"/>
            <w:noWrap w:val="false"/>
          </w:tcPr>
          <w:p>
            <w:pPr>
              <w:spacing w:line="276" w:lineRule="auto"/>
              <w:shd w:val="clear" w:color="auto" w:fill="ffffff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Эффективность использования в профессиональной деятельности необходимой технической документации, в том числе и на английском языке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3" w:type="dxa"/>
            <w:vMerge w:val="continue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</w:r>
          </w:p>
        </w:tc>
      </w:tr>
    </w:tbl>
    <w:p>
      <w:pPr>
        <w:pStyle w:val="1282"/>
        <w:jc w:val="left"/>
        <w:tabs>
          <w:tab w:val="left" w:pos="720" w:leader="none"/>
        </w:tabs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</w:r>
      <w:r>
        <w:rPr>
          <w:rFonts w:ascii="Times New Roman" w:hAnsi="Times New Roman"/>
          <w:b w:val="0"/>
          <w:bCs w:val="0"/>
          <w:lang w:val="ru-RU"/>
        </w:rPr>
      </w:r>
    </w:p>
    <w:p>
      <w:pPr>
        <w:pStyle w:val="1282"/>
        <w:jc w:val="left"/>
        <w:tabs>
          <w:tab w:val="left" w:pos="720" w:leader="none"/>
        </w:tabs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</w:r>
      <w:r>
        <w:rPr>
          <w:rFonts w:ascii="Times New Roman" w:hAnsi="Times New Roman"/>
          <w:b w:val="0"/>
          <w:bCs w:val="0"/>
        </w:rPr>
      </w:r>
    </w:p>
    <w:p>
      <w:pPr>
        <w:pStyle w:val="1282"/>
        <w:jc w:val="left"/>
        <w:tabs>
          <w:tab w:val="left" w:pos="720" w:leader="none"/>
        </w:tabs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</w:r>
      <w:r>
        <w:rPr>
          <w:rFonts w:ascii="Times New Roman" w:hAnsi="Times New Roman"/>
          <w:b w:val="0"/>
          <w:bCs w:val="0"/>
        </w:rPr>
      </w:r>
    </w:p>
    <w:p>
      <w:pPr>
        <w:pStyle w:val="1282"/>
        <w:jc w:val="left"/>
        <w:tabs>
          <w:tab w:val="left" w:pos="720" w:leader="none"/>
        </w:tabs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</w:r>
      <w:r>
        <w:rPr>
          <w:rFonts w:ascii="Times New Roman" w:hAnsi="Times New Roman"/>
          <w:b w:val="0"/>
          <w:bCs w:val="0"/>
        </w:rPr>
      </w:r>
    </w:p>
    <w:p>
      <w:pPr>
        <w:pStyle w:val="1282"/>
        <w:jc w:val="left"/>
        <w:tabs>
          <w:tab w:val="left" w:pos="720" w:leader="none"/>
        </w:tabs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</w:r>
      <w:r>
        <w:rPr>
          <w:rFonts w:ascii="Times New Roman" w:hAnsi="Times New Roman"/>
          <w:b w:val="0"/>
          <w:bCs w:val="0"/>
        </w:rPr>
      </w:r>
    </w:p>
    <w:p>
      <w:pPr>
        <w:pStyle w:val="1282"/>
        <w:jc w:val="left"/>
        <w:tabs>
          <w:tab w:val="left" w:pos="720" w:leader="none"/>
        </w:tabs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</w:r>
      <w:r>
        <w:rPr>
          <w:rFonts w:ascii="Times New Roman" w:hAnsi="Times New Roman"/>
          <w:b w:val="0"/>
          <w:bCs w:val="0"/>
        </w:rPr>
      </w:r>
    </w:p>
    <w:p>
      <w:pPr>
        <w:pStyle w:val="1282"/>
        <w:jc w:val="left"/>
        <w:tabs>
          <w:tab w:val="left" w:pos="720" w:leader="none"/>
        </w:tabs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</w:r>
      <w:r>
        <w:rPr>
          <w:rFonts w:ascii="Times New Roman" w:hAnsi="Times New Roman"/>
          <w:b w:val="0"/>
          <w:bCs w:val="0"/>
        </w:rPr>
      </w:r>
    </w:p>
    <w:p>
      <w:pPr>
        <w:pStyle w:val="1282"/>
        <w:jc w:val="left"/>
        <w:tabs>
          <w:tab w:val="left" w:pos="720" w:leader="none"/>
        </w:tabs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</w:r>
      <w:r>
        <w:rPr>
          <w:rFonts w:ascii="Times New Roman" w:hAnsi="Times New Roman"/>
          <w:b w:val="0"/>
          <w:bCs w:val="0"/>
        </w:rPr>
      </w:r>
    </w:p>
    <w:p>
      <w:pPr>
        <w:pStyle w:val="1282"/>
        <w:jc w:val="left"/>
        <w:tabs>
          <w:tab w:val="left" w:pos="720" w:leader="none"/>
        </w:tabs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</w:r>
      <w:r>
        <w:rPr>
          <w:rFonts w:ascii="Times New Roman" w:hAnsi="Times New Roman"/>
          <w:b w:val="0"/>
          <w:bCs w:val="0"/>
        </w:rPr>
      </w:r>
    </w:p>
    <w:p>
      <w:pPr>
        <w:pStyle w:val="1282"/>
        <w:jc w:val="left"/>
        <w:tabs>
          <w:tab w:val="left" w:pos="720" w:leader="none"/>
        </w:tabs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</w:r>
      <w:r>
        <w:rPr>
          <w:rFonts w:ascii="Times New Roman" w:hAnsi="Times New Roman"/>
          <w:b w:val="0"/>
          <w:bCs w:val="0"/>
        </w:rPr>
      </w:r>
    </w:p>
    <w:p>
      <w:pPr>
        <w:pStyle w:val="1282"/>
        <w:jc w:val="left"/>
        <w:tabs>
          <w:tab w:val="left" w:pos="720" w:leader="none"/>
        </w:tabs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</w:r>
      <w:r>
        <w:rPr>
          <w:rFonts w:ascii="Times New Roman" w:hAnsi="Times New Roman"/>
          <w:b w:val="0"/>
          <w:bCs w:val="0"/>
        </w:rPr>
      </w:r>
    </w:p>
    <w:p>
      <w:pPr>
        <w:pStyle w:val="1282"/>
        <w:jc w:val="left"/>
        <w:tabs>
          <w:tab w:val="left" w:pos="720" w:leader="none"/>
        </w:tabs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</w:r>
      <w:r>
        <w:rPr>
          <w:rFonts w:ascii="Times New Roman" w:hAnsi="Times New Roman"/>
          <w:b w:val="0"/>
          <w:bCs w:val="0"/>
        </w:rPr>
      </w:r>
    </w:p>
    <w:p>
      <w:pPr>
        <w:ind w:firstLine="709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ind w:firstLine="709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ind w:firstLine="709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282"/>
        <w:jc w:val="left"/>
        <w:tabs>
          <w:tab w:val="left" w:pos="720" w:leader="none"/>
        </w:tabs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</w:r>
      <w:r>
        <w:rPr>
          <w:rFonts w:ascii="Times New Roman" w:hAnsi="Times New Roman"/>
          <w:b w:val="0"/>
          <w:bCs w:val="0"/>
          <w:lang w:val="ru-RU"/>
        </w:rPr>
      </w:r>
    </w:p>
    <w:p>
      <w:pPr>
        <w:pStyle w:val="1282"/>
        <w:jc w:val="left"/>
        <w:tabs>
          <w:tab w:val="left" w:pos="720" w:leader="none"/>
        </w:tabs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</w:r>
      <w:r>
        <w:rPr>
          <w:rFonts w:ascii="Times New Roman" w:hAnsi="Times New Roman"/>
          <w:b w:val="0"/>
          <w:bCs w:val="0"/>
        </w:rPr>
      </w:r>
    </w:p>
    <w:p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Приложение 1.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4</w:t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right"/>
        <w:spacing w:line="276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 ПОП-П по специальности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right"/>
        <w:spacing w:line="276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08.02.13 Монтаж и эксплуатация внутренних сантехнических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right"/>
        <w:spacing w:line="276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устройств, кондиционирования воздуха и вентиляции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Примерная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рабочая программа профессионального модуля</w:t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978"/>
      </w:pPr>
      <w:r>
        <w:t xml:space="preserve">«ПМ 04. ОРГАНИЗАЦИЯ ТЕХНИЧЕСКОЙ ЭКСПЛУАТАЦИИ ГРАЖДАНСКИХ ЗДАНИЙ</w:t>
      </w:r>
      <w:r>
        <w:t xml:space="preserve">»</w:t>
      </w:r>
      <w:r/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202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br w:type="page" w:clear="all"/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p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СОДЕРЖАНИЕ ПРОГРАММЫ</w:t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r/>
      <w:r/>
    </w:p>
    <w:p>
      <w:pPr>
        <w:pStyle w:val="1015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>
        <w:fldChar w:fldCharType="begin"/>
      </w:r>
      <w:r>
        <w:instrText xml:space="preserve"> TOC \h \z \t "Раздел 1;1;Раздел 1.1;2" </w:instrText>
      </w:r>
      <w:r>
        <w:fldChar w:fldCharType="separate"/>
      </w:r>
      <w:hyperlink w:tooltip="#_Toc156820309" w:anchor="_Toc156820309" w:history="1">
        <w:r>
          <w:rPr>
            <w:rStyle w:val="999"/>
          </w:rPr>
          <w:t xml:space="preserve">1. Общая характеристика</w:t>
        </w:r>
        <w:r>
          <w:tab/>
        </w:r>
      </w:hyperlink>
      <w:r/>
      <w:r>
        <w:rPr>
          <w:rFonts w:asciiTheme="minorHAnsi" w:hAnsiTheme="minorHAnsi" w:eastAsiaTheme="minorEastAsia" w:cstheme="minorBidi"/>
          <w:b w:val="0"/>
          <w:bCs w:val="0"/>
          <w:lang w:eastAsia="ru-RU"/>
        </w:rPr>
      </w:r>
    </w:p>
    <w:p>
      <w:pPr>
        <w:pStyle w:val="1040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/>
      <w:hyperlink w:tooltip="#_Toc156820310" w:anchor="_Toc156820310" w:history="1">
        <w:r>
          <w:rPr>
            <w:rStyle w:val="999"/>
            <w:i w:val="0"/>
            <w:iCs w:val="0"/>
          </w:rPr>
          <w:t xml:space="preserve">1.1. Цель и место профессионального модуля «Индекс Наименование ПМ»  в структуре образовательной программы</w:t>
        </w:r>
        <w:r>
          <w:rPr>
            <w:i w:val="0"/>
            <w:iCs w:val="0"/>
          </w:rPr>
          <w:tab/>
        </w:r>
      </w:hyperlink>
      <w:r/>
      <w:r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r>
    </w:p>
    <w:p>
      <w:pPr>
        <w:pStyle w:val="1040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/>
      <w:hyperlink w:tooltip="#_Toc156820311" w:anchor="_Toc156820311" w:history="1">
        <w:r>
          <w:rPr>
            <w:rStyle w:val="999"/>
            <w:i w:val="0"/>
            <w:iCs w:val="0"/>
          </w:rPr>
          <w:t xml:space="preserve">1.2. Планируемые результаты освоения профессионального модуля</w:t>
        </w:r>
        <w:r>
          <w:rPr>
            <w:i w:val="0"/>
            <w:iCs w:val="0"/>
          </w:rPr>
          <w:tab/>
        </w:r>
      </w:hyperlink>
      <w:r/>
      <w:r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r>
    </w:p>
    <w:p>
      <w:pPr>
        <w:pStyle w:val="1015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/>
      <w:hyperlink w:tooltip="#_Toc156820312" w:anchor="_Toc156820312" w:history="1">
        <w:r>
          <w:rPr>
            <w:rStyle w:val="999"/>
          </w:rPr>
          <w:t xml:space="preserve">2. Структура и содержание профессионального модуля</w:t>
        </w:r>
        <w:r>
          <w:tab/>
        </w:r>
      </w:hyperlink>
      <w:r/>
      <w:r>
        <w:rPr>
          <w:rFonts w:asciiTheme="minorHAnsi" w:hAnsiTheme="minorHAnsi" w:eastAsiaTheme="minorEastAsia" w:cstheme="minorBidi"/>
          <w:b w:val="0"/>
          <w:bCs w:val="0"/>
          <w:lang w:eastAsia="ru-RU"/>
        </w:rPr>
      </w:r>
    </w:p>
    <w:p>
      <w:pPr>
        <w:pStyle w:val="1040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/>
      <w:hyperlink w:tooltip="#_Toc156820313" w:anchor="_Toc156820313" w:history="1">
        <w:r>
          <w:rPr>
            <w:rStyle w:val="999"/>
            <w:i w:val="0"/>
            <w:iCs w:val="0"/>
          </w:rPr>
          <w:t xml:space="preserve">2.1. Трудоемкость освоения модуля</w:t>
        </w:r>
        <w:r>
          <w:rPr>
            <w:i w:val="0"/>
            <w:iCs w:val="0"/>
          </w:rPr>
          <w:tab/>
        </w:r>
      </w:hyperlink>
      <w:r/>
      <w:r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r>
    </w:p>
    <w:p>
      <w:pPr>
        <w:pStyle w:val="1040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/>
      <w:hyperlink w:tooltip="#_Toc156820314" w:anchor="_Toc156820314" w:history="1">
        <w:r>
          <w:rPr>
            <w:rStyle w:val="999"/>
            <w:i w:val="0"/>
            <w:iCs w:val="0"/>
          </w:rPr>
          <w:t xml:space="preserve">2.2. Структура профессионального модуля</w:t>
        </w:r>
        <w:r>
          <w:rPr>
            <w:i w:val="0"/>
            <w:iCs w:val="0"/>
          </w:rPr>
          <w:tab/>
        </w:r>
      </w:hyperlink>
      <w:r/>
      <w:r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r>
    </w:p>
    <w:p>
      <w:pPr>
        <w:pStyle w:val="1040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/>
      <w:hyperlink w:tooltip="#_Toc156820315" w:anchor="_Toc156820315" w:history="1">
        <w:r>
          <w:rPr>
            <w:rStyle w:val="999"/>
            <w:i w:val="0"/>
            <w:iCs w:val="0"/>
          </w:rPr>
          <w:t xml:space="preserve">2.3. Примерное содержание профессионального модуля</w:t>
        </w:r>
        <w:r>
          <w:rPr>
            <w:i w:val="0"/>
            <w:iCs w:val="0"/>
          </w:rPr>
          <w:tab/>
        </w:r>
      </w:hyperlink>
      <w:r/>
      <w:r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r>
    </w:p>
    <w:p>
      <w:pPr>
        <w:pStyle w:val="1040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/>
      <w:hyperlink w:tooltip="#_Toc156820316" w:anchor="_Toc156820316" w:history="1">
        <w:r>
          <w:rPr>
            <w:rStyle w:val="999"/>
            <w:i w:val="0"/>
            <w:iCs w:val="0"/>
          </w:rPr>
          <w:t xml:space="preserve">2.4. Курсовой проект (работа) (для специальностей СПО, если предусмотрено)</w:t>
        </w:r>
        <w:r>
          <w:rPr>
            <w:i w:val="0"/>
            <w:iCs w:val="0"/>
          </w:rPr>
          <w:tab/>
        </w:r>
      </w:hyperlink>
      <w:r/>
      <w:r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r>
    </w:p>
    <w:p>
      <w:pPr>
        <w:pStyle w:val="1015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/>
      <w:hyperlink w:tooltip="#_Toc156820317" w:anchor="_Toc156820317" w:history="1">
        <w:r>
          <w:rPr>
            <w:rStyle w:val="999"/>
          </w:rPr>
          <w:t xml:space="preserve">3. Условия реализации профессионального модуля</w:t>
        </w:r>
        <w:r>
          <w:tab/>
        </w:r>
      </w:hyperlink>
      <w:r/>
      <w:r>
        <w:rPr>
          <w:rFonts w:asciiTheme="minorHAnsi" w:hAnsiTheme="minorHAnsi" w:eastAsiaTheme="minorEastAsia" w:cstheme="minorBidi"/>
          <w:b w:val="0"/>
          <w:bCs w:val="0"/>
          <w:lang w:eastAsia="ru-RU"/>
        </w:rPr>
      </w:r>
    </w:p>
    <w:p>
      <w:pPr>
        <w:pStyle w:val="1040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/>
      <w:hyperlink w:tooltip="#_Toc156820318" w:anchor="_Toc156820318" w:history="1">
        <w:r>
          <w:rPr>
            <w:rStyle w:val="999"/>
            <w:i w:val="0"/>
            <w:iCs w:val="0"/>
          </w:rPr>
          <w:t xml:space="preserve">3.1. Материально-техническое обеспечение</w:t>
        </w:r>
        <w:r>
          <w:rPr>
            <w:i w:val="0"/>
            <w:iCs w:val="0"/>
          </w:rPr>
          <w:tab/>
        </w:r>
      </w:hyperlink>
      <w:r/>
      <w:r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r>
    </w:p>
    <w:p>
      <w:pPr>
        <w:pStyle w:val="1040"/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pPr>
      <w:r/>
      <w:hyperlink w:tooltip="#_Toc156820319" w:anchor="_Toc156820319" w:history="1">
        <w:r>
          <w:rPr>
            <w:rStyle w:val="999"/>
            <w:i w:val="0"/>
            <w:iCs w:val="0"/>
          </w:rPr>
          <w:t xml:space="preserve">3.2. Учебно-методическое обеспечение</w:t>
        </w:r>
        <w:r>
          <w:rPr>
            <w:i w:val="0"/>
            <w:iCs w:val="0"/>
          </w:rPr>
          <w:tab/>
        </w:r>
      </w:hyperlink>
      <w:r/>
      <w:r>
        <w:rPr>
          <w:rFonts w:asciiTheme="minorHAnsi" w:hAnsiTheme="minorHAnsi" w:eastAsiaTheme="minorEastAsia" w:cstheme="minorBidi"/>
          <w:i w:val="0"/>
          <w:iCs w:val="0"/>
          <w:sz w:val="22"/>
          <w:szCs w:val="22"/>
        </w:rPr>
      </w:r>
    </w:p>
    <w:p>
      <w:pPr>
        <w:pStyle w:val="1015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/>
      <w:hyperlink w:tooltip="#_Toc156820320" w:anchor="_Toc156820320" w:history="1">
        <w:r>
          <w:rPr>
            <w:rStyle w:val="999"/>
          </w:rPr>
          <w:t xml:space="preserve">4. Контроль и оценка результатов освоения  профессионального модуля</w:t>
        </w:r>
        <w:r>
          <w:tab/>
        </w:r>
      </w:hyperlink>
      <w:r/>
      <w:r>
        <w:rPr>
          <w:rFonts w:asciiTheme="minorHAnsi" w:hAnsiTheme="minorHAnsi" w:eastAsiaTheme="minorEastAsia" w:cstheme="minorBidi"/>
          <w:b w:val="0"/>
          <w:bCs w:val="0"/>
          <w:lang w:eastAsia="ru-RU"/>
        </w:rPr>
      </w:r>
    </w:p>
    <w:p>
      <w:r>
        <w:fldChar w:fldCharType="end"/>
      </w:r>
      <w:r/>
    </w:p>
    <w:p>
      <w:pPr>
        <w:pStyle w:val="978"/>
      </w:pPr>
      <w:r/>
      <w:r/>
    </w:p>
    <w:p>
      <w:pPr>
        <w:pStyle w:val="1282"/>
        <w:jc w:val="left"/>
        <w:sectPr>
          <w:headerReference w:type="default" r:id="rId15"/>
          <w:headerReference w:type="even" r:id="rId16"/>
          <w:footnotePr/>
          <w:endnotePr/>
          <w:type w:val="nextPage"/>
          <w:pgSz w:w="11906" w:h="16838" w:orient="portrait"/>
          <w:pgMar w:top="1134" w:right="567" w:bottom="1134" w:left="1701" w:header="709" w:footer="709" w:gutter="0"/>
          <w:cols w:num="1" w:sep="0" w:space="708" w:equalWidth="1"/>
          <w:docGrid w:linePitch="360"/>
        </w:sectPr>
      </w:pPr>
      <w:r/>
      <w:r/>
    </w:p>
    <w:p>
      <w:pPr>
        <w:pStyle w:val="1282"/>
      </w:pPr>
      <w:r>
        <w:t xml:space="preserve">1. Общая </w:t>
      </w:r>
      <w:r>
        <w:t xml:space="preserve">характеристика ПРИМЕРНОЙ</w:t>
      </w:r>
      <w:r>
        <w:rPr>
          <w:rFonts w:asciiTheme="minorHAnsi" w:hAnsiTheme="minorHAnsi"/>
          <w:lang w:val="ru-RU"/>
        </w:rPr>
        <w:t xml:space="preserve"> </w:t>
      </w:r>
      <w:r>
        <w:t xml:space="preserve">РАБОЧЕЙ ПРОГРАММЫ</w:t>
      </w:r>
      <w:r>
        <w:rPr>
          <w:rFonts w:asciiTheme="minorHAnsi" w:hAnsiTheme="minorHAnsi"/>
          <w:lang w:val="ru-RU"/>
        </w:rPr>
        <w:t xml:space="preserve"> </w:t>
      </w:r>
      <w:r>
        <w:t xml:space="preserve">ПРОФЕССИОНАЛЬНОГО МОДУЛЯ</w:t>
      </w:r>
      <w:r/>
    </w:p>
    <w:p>
      <w:pPr>
        <w:pStyle w:val="1272"/>
        <w:jc w:val="center"/>
        <w:rPr>
          <w:rFonts w:eastAsia="Segoe UI"/>
          <w:u w:val="single"/>
          <w:lang w:val="ru-RU"/>
        </w:rPr>
      </w:pPr>
      <w:r>
        <w:rPr>
          <w:rFonts w:eastAsia="Segoe UI"/>
          <w:lang w:val="ru-RU"/>
        </w:rPr>
        <w:t xml:space="preserve">«</w:t>
      </w:r>
      <w:r>
        <w:rPr>
          <w:rFonts w:eastAsia="Segoe UI"/>
          <w:u w:val="single"/>
          <w:lang w:val="ru-RU"/>
        </w:rPr>
        <w:t xml:space="preserve">ПМ 0</w:t>
      </w:r>
      <w:r>
        <w:rPr>
          <w:rFonts w:eastAsia="Segoe UI"/>
          <w:u w:val="single"/>
          <w:lang w:val="ru-RU"/>
        </w:rPr>
        <w:t xml:space="preserve">4</w:t>
      </w:r>
      <w:r>
        <w:rPr>
          <w:rFonts w:eastAsia="Segoe UI"/>
          <w:u w:val="single"/>
          <w:lang w:val="ru-RU"/>
        </w:rPr>
        <w:t xml:space="preserve">. </w:t>
      </w:r>
      <w:r>
        <w:rPr>
          <w:rFonts w:eastAsia="Segoe UI"/>
          <w:u w:val="single"/>
          <w:lang w:val="ru-RU"/>
        </w:rPr>
        <w:t xml:space="preserve">Организация технической эксплуатации </w:t>
      </w:r>
      <w:r>
        <w:rPr>
          <w:rFonts w:eastAsia="Segoe UI"/>
          <w:u w:val="single"/>
          <w:lang w:val="ru-RU"/>
        </w:rPr>
      </w:r>
    </w:p>
    <w:p>
      <w:pPr>
        <w:pStyle w:val="1272"/>
        <w:jc w:val="center"/>
        <w:rPr>
          <w:rFonts w:eastAsia="Segoe UI"/>
          <w:u w:val="single"/>
          <w:lang w:val="ru-RU"/>
        </w:rPr>
      </w:pPr>
      <w:r>
        <w:rPr>
          <w:rFonts w:eastAsia="Segoe UI"/>
          <w:u w:val="single"/>
          <w:lang w:val="ru-RU"/>
        </w:rPr>
        <w:t xml:space="preserve">гражданских зданий</w:t>
      </w:r>
      <w:r>
        <w:rPr>
          <w:rFonts w:eastAsia="Segoe UI"/>
          <w:lang w:val="ru-RU"/>
        </w:rPr>
        <w:t xml:space="preserve">»</w:t>
      </w:r>
      <w:r>
        <w:rPr>
          <w:rFonts w:eastAsia="Segoe UI"/>
          <w:u w:val="single"/>
          <w:lang w:val="ru-RU"/>
        </w:rPr>
      </w:r>
    </w:p>
    <w:p>
      <w:pPr>
        <w:pStyle w:val="1272"/>
        <w:jc w:val="center"/>
        <w:rPr>
          <w:rFonts w:eastAsia="Segoe UI"/>
          <w:vertAlign w:val="superscript"/>
          <w:lang w:val="ru-RU"/>
        </w:rPr>
      </w:pPr>
      <w:r>
        <w:rPr>
          <w:rFonts w:eastAsia="Segoe UI"/>
          <w:vertAlign w:val="superscript"/>
          <w:lang w:val="ru-RU"/>
        </w:rPr>
        <w:t xml:space="preserve">код и наименование модуля</w:t>
      </w:r>
      <w:r>
        <w:rPr>
          <w:rFonts w:eastAsia="Segoe UI"/>
          <w:vertAlign w:val="superscript"/>
          <w:lang w:val="ru-RU"/>
        </w:rPr>
      </w:r>
    </w:p>
    <w:p>
      <w:pPr>
        <w:pStyle w:val="1282"/>
        <w:rPr>
          <w:rFonts w:asciiTheme="minorHAnsi" w:hAnsiTheme="minorHAnsi"/>
          <w:lang w:val="ru-RU"/>
        </w:rPr>
      </w:pPr>
      <w:r>
        <w:rPr>
          <w:rFonts w:asciiTheme="minorHAnsi" w:hAnsiTheme="minorHAnsi"/>
          <w:lang w:val="ru-RU"/>
        </w:rPr>
      </w:r>
      <w:r>
        <w:rPr>
          <w:rFonts w:asciiTheme="minorHAnsi" w:hAnsiTheme="minorHAnsi"/>
          <w:lang w:val="ru-RU"/>
        </w:rPr>
      </w:r>
    </w:p>
    <w:p>
      <w:pPr>
        <w:pStyle w:val="128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Цель и место профессионального модуля в структуре образовательной программы</w:t>
      </w:r>
      <w:r>
        <w:rPr>
          <w:rFonts w:ascii="Times New Roman" w:hAnsi="Times New Roman"/>
        </w:rPr>
      </w:r>
    </w:p>
    <w:p>
      <w:pPr>
        <w:jc w:val="both"/>
        <w:spacing w:line="276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Цель модуля: освоение вида деятельности «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Организация технической эксплуатации гражданских зданий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Профессиональный модуль включен в обязательную часть образовательной программы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28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</w:t>
      </w:r>
      <w:r>
        <w:rPr>
          <w:rFonts w:ascii="Times New Roman" w:hAnsi="Times New Roman"/>
        </w:rPr>
        <w:t xml:space="preserve">П</w:t>
      </w:r>
      <w:r>
        <w:rPr>
          <w:rFonts w:ascii="Times New Roman" w:hAnsi="Times New Roman"/>
        </w:rPr>
        <w:t xml:space="preserve">ланируемы</w:t>
      </w:r>
      <w:r>
        <w:rPr>
          <w:rFonts w:ascii="Times New Roman" w:hAnsi="Times New Roman"/>
        </w:rPr>
        <w:t xml:space="preserve">е</w:t>
      </w:r>
      <w:r>
        <w:rPr>
          <w:rFonts w:ascii="Times New Roman" w:hAnsi="Times New Roman"/>
        </w:rPr>
        <w:t xml:space="preserve"> результат</w:t>
      </w:r>
      <w:r>
        <w:rPr>
          <w:rFonts w:ascii="Times New Roman" w:hAnsi="Times New Roman"/>
        </w:rPr>
        <w:t xml:space="preserve">ы</w:t>
      </w:r>
      <w:r>
        <w:rPr>
          <w:rFonts w:ascii="Times New Roman" w:hAnsi="Times New Roman"/>
        </w:rPr>
        <w:t xml:space="preserve"> освоения </w:t>
      </w:r>
      <w:r>
        <w:rPr>
          <w:rFonts w:ascii="Times New Roman" w:hAnsi="Times New Roman"/>
        </w:rPr>
        <w:t xml:space="preserve">профессионального </w:t>
      </w:r>
      <w:r>
        <w:rPr>
          <w:rFonts w:ascii="Times New Roman" w:hAnsi="Times New Roman"/>
        </w:rPr>
        <w:t xml:space="preserve">модуля</w:t>
      </w:r>
      <w:r>
        <w:rPr>
          <w:rFonts w:ascii="Times New Roman" w:hAnsi="Times New Roman"/>
        </w:rPr>
      </w:r>
    </w:p>
    <w:p>
      <w:pPr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Результаты освоения профессионального модуля соотносятся с планируемыми результатами освоения образовательной программы, представленными в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матрице компетенций выпускника (п. 4.3 ПОП-П)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9"/>
        <w:spacing w:after="1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результате освоения профессионального модуля обучающийся должен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8"/>
      </w:r>
      <w:r>
        <w:rPr>
          <w:rFonts w:ascii="Times New Roman" w:hAnsi="Times New Roman" w:cs="Times New Roman"/>
          <w:bCs/>
          <w:sz w:val="24"/>
          <w:szCs w:val="24"/>
        </w:rPr>
        <w:t xml:space="preserve">:</w:t>
      </w:r>
      <w:r>
        <w:rPr>
          <w:rFonts w:ascii="Times New Roman" w:hAnsi="Times New Roman" w:cs="Times New Roman"/>
          <w:bCs/>
          <w:sz w:val="24"/>
          <w:szCs w:val="24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29" w:type="dxa"/>
            <w:textDirection w:val="lrTb"/>
            <w:noWrap w:val="false"/>
          </w:tcPr>
          <w:p>
            <w:pPr>
              <w:rPr>
                <w:rStyle w:val="1037"/>
                <w:b/>
                <w:i w:val="0"/>
                <w:sz w:val="24"/>
                <w:szCs w:val="24"/>
              </w:rPr>
            </w:pPr>
            <w:r>
              <w:rPr>
                <w:rStyle w:val="1037"/>
                <w:b/>
                <w:i w:val="0"/>
                <w:sz w:val="24"/>
                <w:szCs w:val="24"/>
              </w:rPr>
              <w:t xml:space="preserve">Код </w:t>
            </w:r>
            <w:r>
              <w:rPr>
                <w:rStyle w:val="1037"/>
                <w:b/>
                <w:sz w:val="24"/>
                <w:szCs w:val="24"/>
              </w:rPr>
              <w:t xml:space="preserve">ОК, ПК</w:t>
            </w:r>
            <w:r>
              <w:rPr>
                <w:rStyle w:val="1037"/>
                <w:b/>
                <w:i w:val="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Уметь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Владеть навыками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112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</w:rPr>
              <w:t xml:space="preserve">ОК 01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-распознавать задачу и/или проблему в профессиональном и/или социальном контексте, анализировать и выделять её составные части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-определять этапы решения задачи, составлять план действия, реализовывать составленный план, определять необходимые ресурсы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-выявлять и эффективно искать информацию, необходимую для решения задачи и/или проблемы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-владеть актуальными методами работы в профессиональной и смежных сферах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-оценивать результат и последствия своих действий (самостоятельно или с помощью наставника)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-актуальный профессиональный и социальный контекст, в котором приходится работать и жить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-структура плана для решения задач, алгоритмы выполнения работ в профессиональной и смежных областях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-основные источники информации и ресурсы для решения задач и/или проблем в профессиональном и/или социальном контексте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-методы работы в профессиональной и смежных сферах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-порядок оценки результатов решения задач профессиональной деятельности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112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ОК 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0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организовывать работу коллектива и команды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взаимодействовать с коллегами, руководством, клиентами в ходе профессиональной деятельности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психологические основы деятельности коллектива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психологические особенности личности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112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ОК 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0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участвовать в диалогах на знакомые общие и профессиональные темы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строить простые высказывания о себе и о своей профессиональной деятельности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кратко обосновывать и объяснять свои действия (текущие и планируемые)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писать простые связные сообщения на знакомые или интересующие профессиональные темы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правила построения простых и сложных предложений на профессиональные темы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основные общеупотребительные глаголы (бытовая и профессиональная лексика)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лексический минимум, относящийся к описанию предметов, средств и процессов профессиональной деятельности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особенности произношения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правила чтения текстов профессиональной направленности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32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12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Организовывать работу рабочих специалистов в условиях аварийных и восстановительных работ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Обеспечивать безопасные условия производства аварийных работ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Организовывать внедрение передовых методов и приемов труда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Оценивать масштабы и последствия аварийных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ситуаций в гражданских зданиях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Определять порядок действий в аварийных ситуациях с целью локализации и предотвращения ущерба имуществу физических и юридических лиц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Подготавливать документы (письма, заявки, акты, дефектные ведомости, протоколы, докладные и служебные записки), относящиеся к проведению аварийного обслуживания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Применять программное обеспечение и современные информационные технологии с использованием информационно-телекоммуникационной сети «Интернет»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Технологии обработки информации с использованием средств вычислительной техники, современных коммуникаций и связи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Специализированных программных приложений, в том числе в информационно-телекоммуникационной сети «Интернет», для осуществления коммуникаций в организации, аварийными 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диспетчерскими службами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Нормативных правовых актов, регламентирующих проведение диспетчерского и аварийного обслуживания гражданских зданий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Технологий и организаций работ при проведении аварийного обслуживания гражданских зданий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Требований охраны труда, пожарной безопасности, промышленной санитарии при проведении аварийного обслуживания гражданских зданий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Требования к составлению отчетности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Типология зданий и инженерных систем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Типичные аварийные ситуации и отказы инженерных систем и оборудования гражданских зданий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Принципы функционирования инженерных систем гражданских зданий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Приема заявок от диспетчерской службы на устранение аварий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Взаимодействия с рабочим персоналом организации при установлении масштаба аварийной ситуации, необходимых отключений, определения технологии локализации аварии и мер по предотвращению распространения последствий аварии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Проведения мероприятий по локализации аварий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Разработки регламента действий диспетчерских и аварийных служб, видов и сроков выполнения аварийно-восстановительных работ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</w:p>
        </w:tc>
      </w:tr>
      <w:tr>
        <w:tblPrEx/>
        <w:trPr>
          <w:trHeight w:val="32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12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Применять инструментальные методы контроля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технического состояния конструктивных элементов и систем инженерного оборудования зданий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Пользоваться современным диагностическим оборудованием для выявления скрытых дефектов зданий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Определять характер, объемы, технологию ремонта, необходимые материалы и оборудование для устранения дефектов и неисправностей зданий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Использовать специализированные программные приложения и информационно-телекоммуникационную сеть "Интернет" для осуществления коммуникаций в организации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Применять программное обеспечение и современные информационные технологии, используемые организацией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Обеспечивать внедрение передовых методов и приемов труда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Порядка организации и выполнения работ по техническому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обследованию жилых зданий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Нормативных правовых актов, регламентирующих проведение технических осмотров зданий и сооружений и подготовку их к сезонной эксплуатации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Дефектов инженерных систем и технологии их устранения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Методов визуального и инструментального обследования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Правил эксплуатации инженерного оборудования зданий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Специализированных программных приложений, в том числе в информационно-телекоммуникационной сети "Интернет", для осуществления коммуникаций в организации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Технологии ограничения пользования коммунальными ресурсами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Основы психологии и конфликтологии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Основы документоведения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Основы формирования взаимодействия в трудовом коллективе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Специализированные программные приложения, в том числе в информационно-телекоммуникационной сети "Интернет", для осуществления коммуникаций в организации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-Проведения осмотров инженерных систем отопления, водоснабжения,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водоотведения и систем вентиляции, кондиционирования воздуха гражданских зданий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-Организации устранения мелких неисправностей инженерных систем, обнаруженных в ходе осмотров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-Документирования результатов осмотров и проверок, выдаче предписаний собственникам по выявленным нарушениям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-Взаимодействия с рабочим персоналом организации.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-Подготовки (согласовании) технических заданий на выполнение работ по содержанию и ремонту подрядным организациям и (или) рабочему персоналу организации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-Координации работы подрядных организаций и (или) рабочего персонала организации по содержанию и текущему ремонту инженерных систем гражданских зданий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-Ведения технической и иной документации по содержанию и ремонту инженерных систем и конструктивных элементов, подготовке многоквартирных домов к сезонной эксплуатации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-Внесения информации по вопросам содержания инженерных систем и конструктивных элементов в программы и базы данных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</w:tc>
      </w:tr>
    </w:tbl>
    <w:p>
      <w:pPr>
        <w:ind w:firstLine="709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pStyle w:val="1282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128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Структура и содержание профессионального модуля</w:t>
      </w:r>
      <w:r>
        <w:rPr>
          <w:rFonts w:ascii="Times New Roman" w:hAnsi="Times New Roman"/>
        </w:rPr>
      </w:r>
    </w:p>
    <w:p>
      <w:pPr>
        <w:pStyle w:val="128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модуля </w:t>
      </w:r>
      <w:r>
        <w:rPr>
          <w:rFonts w:ascii="Times New Roman" w:hAnsi="Times New Roman"/>
        </w:rPr>
      </w:r>
    </w:p>
    <w:tbl>
      <w:tblPr>
        <w:tblW w:w="5080" w:type="pc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ook w:val="01E0" w:firstRow="1" w:lastRow="1" w:firstColumn="1" w:lastColumn="1" w:noHBand="0" w:noVBand="0"/>
      </w:tblPr>
      <w:tblGrid>
        <w:gridCol w:w="4810"/>
        <w:gridCol w:w="2336"/>
        <w:gridCol w:w="2630"/>
      </w:tblGrid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Наименование составных частей модуля</w:t>
            </w:r>
            <w:r>
              <w:rPr>
                <w:rFonts w:ascii="Times New Roman" w:hAnsi="Times New Roman" w:cs="Times New Roman"/>
                <w:b/>
                <w:sz w:val="24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 xml:space="preserve">Объем в часах</w:t>
            </w:r>
            <w:r>
              <w:rPr>
                <w:rFonts w:ascii="Times New Roman" w:hAnsi="Times New Roman" w:cs="Times New Roman"/>
                <w:b/>
                <w:iCs/>
                <w:sz w:val="24"/>
              </w:rPr>
            </w:r>
          </w:p>
        </w:tc>
        <w:tc>
          <w:tcPr>
            <w:tcW w:w="1345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В т.ч. в форме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практ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. подготовки</w:t>
            </w:r>
            <w:r>
              <w:rPr>
                <w:rFonts w:ascii="Times New Roman" w:hAnsi="Times New Roman" w:cs="Times New Roman"/>
                <w:b/>
                <w:iCs/>
                <w:sz w:val="24"/>
              </w:rPr>
            </w:r>
          </w:p>
        </w:tc>
      </w:tr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Учебные занятия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180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34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146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Курсовая работа (проект)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34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Самостоятельная работа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34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Практика, в т.ч.: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34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учебная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34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36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r>
          </w:p>
        </w:tc>
      </w:tr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производственная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34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36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r>
          </w:p>
        </w:tc>
      </w:tr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34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Всего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34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218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</w:tbl>
    <w:p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pStyle w:val="128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 Структура профессионального модуля </w:t>
      </w:r>
      <w:r>
        <w:rPr>
          <w:rFonts w:ascii="Times New Roman" w:hAnsi="Times New Roman"/>
        </w:rPr>
      </w:r>
    </w:p>
    <w:tbl>
      <w:tblPr>
        <w:tblW w:w="5224" w:type="pct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1269"/>
        <w:gridCol w:w="3692"/>
        <w:gridCol w:w="851"/>
        <w:gridCol w:w="851"/>
        <w:gridCol w:w="708"/>
        <w:gridCol w:w="565"/>
        <w:gridCol w:w="427"/>
        <w:gridCol w:w="431"/>
        <w:gridCol w:w="10"/>
        <w:gridCol w:w="563"/>
        <w:gridCol w:w="692"/>
      </w:tblGrid>
      <w:tr>
        <w:tblPrEx/>
        <w:trPr>
          <w:cantSplit/>
          <w:trHeight w:val="3271"/>
        </w:trPr>
        <w:tc>
          <w:tcPr>
            <w:tcBorders>
              <w:bottom w:val="single" w:color="auto" w:sz="4" w:space="0"/>
            </w:tcBorders>
            <w:tcW w:w="631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Код ОК, ПК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bottom w:val="single" w:color="auto" w:sz="4" w:space="0"/>
            </w:tcBorders>
            <w:tcW w:w="183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Наименования разделов профессионального модуля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bottom w:val="single" w:color="auto" w:sz="4" w:space="0"/>
            </w:tcBorders>
            <w:tcW w:w="423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  <w:t xml:space="preserve">Всего, час.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bottom w:val="single" w:color="auto" w:sz="4" w:space="0"/>
            </w:tcBorders>
            <w:tcW w:w="423" w:type="pct"/>
            <w:vAlign w:val="center"/>
            <w:textDirection w:val="btLr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lang w:eastAsia="ru-RU"/>
              </w:rPr>
              <w:t xml:space="preserve">В т.ч. в форме практической подготовки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52" w:type="pct"/>
            <w:vAlign w:val="center"/>
            <w:textDirection w:val="btLr"/>
            <w:noWrap w:val="false"/>
          </w:tcPr>
          <w:p>
            <w:pPr>
              <w:ind w:left="113" w:right="113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Обучение по МДК, в т.ч.: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81" w:type="pct"/>
            <w:vAlign w:val="center"/>
            <w:textDirection w:val="btLr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Учебные занятия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12" w:type="pct"/>
            <w:vAlign w:val="center"/>
            <w:textDirection w:val="btLr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Курсовая работа (проект)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2"/>
            <w:tcW w:w="219" w:type="pct"/>
            <w:vAlign w:val="center"/>
            <w:textDirection w:val="btLr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Самостоятельная работа</w:t>
            </w:r>
            <w:r>
              <w:rPr>
                <w:rFonts w:ascii="Times New Roman" w:hAnsi="Times New Roman" w:eastAsia="Times New Roman" w:cs="Times New Roman"/>
                <w:i/>
                <w:vertAlign w:val="superscript"/>
                <w:lang w:eastAsia="ru-RU"/>
              </w:rPr>
              <w:footnoteReference w:id="9"/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280" w:type="pct"/>
            <w:vAlign w:val="center"/>
            <w:textDirection w:val="btLr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Учебная п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рактик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44" w:type="pct"/>
            <w:textDirection w:val="btLr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Производственная практика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cantSplit/>
          <w:trHeight w:val="73"/>
        </w:trPr>
        <w:tc>
          <w:tcPr>
            <w:tcBorders>
              <w:bottom w:val="single" w:color="auto" w:sz="4" w:space="0"/>
            </w:tcBorders>
            <w:tcW w:w="631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</w:p>
        </w:tc>
        <w:tc>
          <w:tcPr>
            <w:tcBorders>
              <w:bottom w:val="single" w:color="auto" w:sz="4" w:space="0"/>
            </w:tcBorders>
            <w:tcW w:w="183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16"/>
                <w:szCs w:val="16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</w:p>
        </w:tc>
        <w:tc>
          <w:tcPr>
            <w:tcBorders>
              <w:bottom w:val="single" w:color="auto" w:sz="4" w:space="0"/>
            </w:tcBorders>
            <w:tcW w:w="423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16"/>
                <w:szCs w:val="16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iCs/>
                <w:sz w:val="16"/>
                <w:szCs w:val="16"/>
                <w:lang w:eastAsia="ru-RU"/>
              </w:rPr>
            </w:r>
          </w:p>
        </w:tc>
        <w:tc>
          <w:tcPr>
            <w:tcBorders>
              <w:bottom w:val="single" w:color="auto" w:sz="4" w:space="0"/>
            </w:tcBorders>
            <w:tcW w:w="423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iCs/>
                <w:sz w:val="16"/>
                <w:szCs w:val="16"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52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</w:p>
        </w:tc>
        <w:tc>
          <w:tcPr>
            <w:tcW w:w="281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</w:p>
        </w:tc>
        <w:tc>
          <w:tcPr>
            <w:tcW w:w="212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</w:p>
        </w:tc>
        <w:tc>
          <w:tcPr>
            <w:gridSpan w:val="2"/>
            <w:tcW w:w="219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280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44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313"/>
        </w:trPr>
        <w:tc>
          <w:tcPr>
            <w:tcW w:w="631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ОК 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ОК 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ОК 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 ПК.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ПК.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35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/>
              </w:rPr>
              <w:t xml:space="preserve">Раздел 1. Нормативное обеспечение процесса </w:t>
            </w:r>
            <w:r>
              <w:rPr>
                <w:rFonts w:ascii="Times New Roman" w:hAnsi="Times New Roman"/>
                <w:iCs/>
                <w:color w:val="333333"/>
              </w:rPr>
              <w:t xml:space="preserve">технической эксплуатации </w:t>
            </w:r>
            <w:r>
              <w:rPr>
                <w:rFonts w:ascii="Times New Roman" w:hAnsi="Times New Roman"/>
              </w:rPr>
              <w:t xml:space="preserve">гражданских зданий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423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tcW w:w="423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78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52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96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tcW w:w="281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12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gridSpan w:val="2"/>
            <w:tcW w:w="219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280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44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</w:tr>
      <w:tr>
        <w:tblPrEx/>
        <w:trPr>
          <w:trHeight w:val="438"/>
        </w:trPr>
        <w:tc>
          <w:tcPr>
            <w:tcW w:w="631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35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/>
              </w:rPr>
              <w:t xml:space="preserve">Раздел 2. </w:t>
            </w:r>
            <w:r>
              <w:rPr>
                <w:rFonts w:ascii="Times New Roman" w:hAnsi="Times New Roman"/>
                <w:iCs/>
                <w:color w:val="333333"/>
              </w:rPr>
              <w:t xml:space="preserve">Управление процессом технической эксплуатации </w:t>
            </w:r>
            <w:r>
              <w:rPr>
                <w:rFonts w:ascii="Times New Roman" w:hAnsi="Times New Roman"/>
              </w:rPr>
              <w:t xml:space="preserve">гражданских зданий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423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84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tcW w:w="423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68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52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84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tcW w:w="281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84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12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2"/>
            <w:tcW w:w="219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280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44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</w:tr>
      <w:tr>
        <w:tblPrEx/>
        <w:trPr>
          <w:trHeight w:val="314"/>
        </w:trPr>
        <w:tc>
          <w:tcPr>
            <w:tcW w:w="631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835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Учебная практика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423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36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tcW w:w="423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36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52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707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gridSpan w:val="2"/>
            <w:shd w:val="clear" w:color="auto" w:fill="d9d9d9" w:themeFill="background1" w:themeFillShade="D9"/>
            <w:tcW w:w="285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36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44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</w:tr>
      <w:tr>
        <w:tblPrEx/>
        <w:trPr>
          <w:trHeight w:val="314"/>
        </w:trPr>
        <w:tc>
          <w:tcPr>
            <w:tcW w:w="631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835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u w:val="singl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Производственная практика</w:t>
            </w:r>
            <w:r>
              <w:rPr>
                <w:rFonts w:ascii="Times New Roman" w:hAnsi="Times New Roman" w:eastAsia="Times New Roman" w:cs="Times New Roman"/>
                <w:b/>
                <w:bCs/>
                <w:u w:val="single"/>
                <w:lang w:eastAsia="ru-RU"/>
              </w:rPr>
            </w:r>
          </w:p>
        </w:tc>
        <w:tc>
          <w:tcPr>
            <w:tcW w:w="423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36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tcW w:w="423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36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52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707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gridSpan w:val="2"/>
            <w:shd w:val="clear" w:color="auto" w:fill="d9d9d9" w:themeFill="background1" w:themeFillShade="D9"/>
            <w:tcW w:w="285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44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36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</w:tr>
      <w:tr>
        <w:tblPrEx/>
        <w:trPr/>
        <w:tc>
          <w:tcPr>
            <w:tcW w:w="63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835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Промежуточная аттестация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423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shd w:val="clear" w:color="auto" w:fill="auto"/>
            <w:tcW w:w="423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52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i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707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i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lang w:eastAsia="ru-RU"/>
              </w:rPr>
            </w:r>
          </w:p>
        </w:tc>
        <w:tc>
          <w:tcPr>
            <w:gridSpan w:val="2"/>
            <w:shd w:val="clear" w:color="auto" w:fill="d9d9d9" w:themeFill="background1" w:themeFillShade="D9"/>
            <w:tcW w:w="285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i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44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i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lang w:eastAsia="ru-RU"/>
              </w:rPr>
            </w:r>
          </w:p>
        </w:tc>
      </w:tr>
      <w:tr>
        <w:tblPrEx/>
        <w:trPr>
          <w:trHeight w:val="217"/>
        </w:trPr>
        <w:tc>
          <w:tcPr>
            <w:tcW w:w="631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i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lang w:eastAsia="ru-RU"/>
              </w:rPr>
            </w:r>
          </w:p>
        </w:tc>
        <w:tc>
          <w:tcPr>
            <w:tcW w:w="1835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i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lang w:eastAsia="ru-RU"/>
              </w:rPr>
              <w:t xml:space="preserve">Всего: </w:t>
            </w:r>
            <w:r>
              <w:rPr>
                <w:rFonts w:ascii="Times New Roman" w:hAnsi="Times New Roman" w:eastAsia="Times New Roman" w:cs="Times New Roman"/>
                <w:b/>
                <w:i/>
                <w:lang w:eastAsia="ru-RU"/>
              </w:rPr>
            </w:r>
          </w:p>
        </w:tc>
        <w:tc>
          <w:tcPr>
            <w:tcW w:w="423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64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tcW w:w="423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218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52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/>
                <w:iCs/>
                <w:lang w:eastAsia="ru-RU"/>
              </w:rPr>
              <w:t xml:space="preserve">80</w:t>
            </w:r>
            <w:r>
              <w:rPr>
                <w:rFonts w:ascii="Times New Roman" w:hAnsi="Times New Roman" w:eastAsia="Times New Roman" w:cs="Times New Roman"/>
                <w:b/>
                <w:iCs/>
                <w:lang w:eastAsia="ru-RU"/>
              </w:rPr>
            </w:r>
          </w:p>
        </w:tc>
        <w:tc>
          <w:tcPr>
            <w:tcW w:w="281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i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/>
                <w:iCs/>
                <w:lang w:eastAsia="ru-RU"/>
              </w:rPr>
              <w:t xml:space="preserve">80</w:t>
            </w:r>
            <w:r>
              <w:rPr>
                <w:rFonts w:ascii="Times New Roman" w:hAnsi="Times New Roman" w:eastAsia="Times New Roman" w:cs="Times New Roman"/>
                <w:b/>
                <w:iCs/>
                <w:lang w:eastAsia="ru-RU"/>
              </w:rPr>
            </w:r>
          </w:p>
        </w:tc>
        <w:tc>
          <w:tcPr>
            <w:tcW w:w="212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i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b/>
                <w:i/>
                <w:lang w:eastAsia="ru-RU"/>
              </w:rPr>
            </w:r>
          </w:p>
        </w:tc>
        <w:tc>
          <w:tcPr>
            <w:gridSpan w:val="2"/>
            <w:tcW w:w="219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i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b/>
                <w:i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280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36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shd w:val="clear" w:color="auto" w:fill="d9d9d9" w:themeFill="background1" w:themeFillShade="D9"/>
            <w:tcW w:w="344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36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</w:tr>
    </w:tbl>
    <w:p>
      <w:pPr>
        <w:spacing w:after="200" w:line="276" w:lineRule="auto"/>
        <w:rPr>
          <w:rFonts w:ascii="Times New Roman" w:hAnsi="Times New Roman" w:eastAsia="Times New Roman" w:cs="Times New Roman"/>
          <w:b/>
          <w:i/>
          <w:color w:val="0070c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i/>
          <w:color w:val="0070c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i/>
          <w:color w:val="0070c0"/>
          <w:sz w:val="24"/>
          <w:szCs w:val="24"/>
          <w:lang w:eastAsia="ru-RU"/>
        </w:rPr>
      </w:r>
    </w:p>
    <w:p>
      <w:pPr>
        <w:pStyle w:val="128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2.3. Примерное содержание </w:t>
      </w:r>
      <w:r>
        <w:rPr>
          <w:rFonts w:ascii="Times New Roman" w:hAnsi="Times New Roman"/>
        </w:rPr>
        <w:t xml:space="preserve">профессионального модуля</w:t>
      </w:r>
      <w:r>
        <w:rPr>
          <w:rFonts w:ascii="Times New Roman" w:hAnsi="Times New Roman"/>
        </w:rPr>
      </w:r>
    </w:p>
    <w:tbl>
      <w:tblPr>
        <w:tblW w:w="493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455"/>
        <w:gridCol w:w="7038"/>
      </w:tblGrid>
      <w:tr>
        <w:tblPrEx/>
        <w:trPr>
          <w:trHeight w:val="1204"/>
        </w:trPr>
        <w:tc>
          <w:tcPr>
            <w:tcW w:w="1293" w:type="pct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Наименование разделов и тем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W w:w="3707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Примерное содержание учебного материала, практических и лабораторных занятия,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lang w:eastAsia="ru-RU"/>
              </w:rPr>
              <w:t xml:space="preserve">курсовой проект (работа)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93" w:type="pct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07" w:type="pct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0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1.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Раздел 1. Нормативное обеспечение процесса </w:t>
            </w:r>
            <w:r>
              <w:rPr>
                <w:rFonts w:ascii="Times New Roman" w:hAnsi="Times New Roman" w:eastAsia="Times New Roman" w:cs="Times New Roman"/>
                <w:b/>
                <w:iCs/>
                <w:color w:val="333333"/>
                <w:sz w:val="24"/>
                <w:szCs w:val="24"/>
                <w:lang w:eastAsia="ru-RU"/>
              </w:rPr>
              <w:t xml:space="preserve">технической эксплуатации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гражданских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зданий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96)</w:t>
            </w: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59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0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МДК. 04.01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Нормативное обеспечение процесса </w:t>
            </w:r>
            <w:r>
              <w:rPr>
                <w:rFonts w:ascii="Times New Roman" w:hAnsi="Times New Roman" w:eastAsia="Times New Roman" w:cs="Times New Roman"/>
                <w:b/>
                <w:iCs/>
                <w:color w:val="333333"/>
                <w:sz w:val="24"/>
                <w:szCs w:val="24"/>
                <w:lang w:eastAsia="ru-RU"/>
              </w:rPr>
              <w:t xml:space="preserve">технической эксплуатации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гражданских зданий</w:t>
            </w: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293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1.1. </w:t>
            </w:r>
            <w:r>
              <w:rPr>
                <w:rFonts w:ascii="Times New Roman" w:hAnsi="Times New Roman" w:eastAsia="Courier New" w:cs="Times New Roman"/>
                <w:b/>
                <w:color w:val="000000"/>
                <w:sz w:val="24"/>
                <w:szCs w:val="24"/>
                <w:lang w:eastAsia="ru-RU" w:bidi="ru-RU"/>
              </w:rPr>
              <w:t xml:space="preserve">Техническая эксплуатация зданий и сооружений</w:t>
            </w: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0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Содержание </w:t>
            </w:r>
            <w:r>
              <w:rPr>
                <w:rFonts w:ascii="Times New Roman" w:hAnsi="Times New Roman" w:eastAsia="Times New Roman" w:cs="Times New Roman"/>
                <w:b/>
                <w:color w:val="ff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29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29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707" w:type="pct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Жилищная политика новых форм собственности.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 w:bidi="ru-RU"/>
              </w:rPr>
            </w:r>
          </w:p>
          <w:p>
            <w:pPr>
              <w:widowControl w:val="off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Типовые структуры эксплуатационных организаций.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 w:bidi="ru-RU"/>
              </w:rPr>
            </w:r>
          </w:p>
          <w:p>
            <w:pPr>
              <w:widowControl w:val="off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Параметры, характеризующие техническое состояние зданий.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 w:bidi="ru-RU"/>
              </w:rPr>
            </w:r>
          </w:p>
          <w:p>
            <w:pPr>
              <w:widowControl w:val="off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Срок службы зданий. Эксплуатационные требования.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 w:bidi="ru-RU"/>
              </w:rPr>
            </w:r>
          </w:p>
          <w:p>
            <w:pPr>
              <w:widowControl w:val="off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Капитальность зданий.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 w:bidi="ru-RU"/>
              </w:rPr>
            </w:r>
          </w:p>
          <w:p>
            <w:pPr>
              <w:widowControl w:val="off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Зависимость износа инженерных систем и конструкции зданий от уровня их эксплуатации.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 w:bidi="ru-RU"/>
              </w:rPr>
            </w:r>
          </w:p>
          <w:p>
            <w:pPr>
              <w:widowControl w:val="off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Система планово-предупредительных ремонтов.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 w:bidi="ru-RU"/>
              </w:rPr>
            </w:r>
          </w:p>
          <w:p>
            <w:pPr>
              <w:widowControl w:val="off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Порядок приемки в эксплуатацию новых зданий.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 w:bidi="ru-RU"/>
              </w:rPr>
            </w:r>
          </w:p>
          <w:p>
            <w:pPr>
              <w:widowControl w:val="off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Комплекс работ по содержанию и техническому обслуживанию зданий и сооружений.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 w:bidi="ru-RU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  <w:t xml:space="preserve">Особенности эксплуатации общественных зданий: административных, культурно просветительных, учебно-воспитательных, лечебно-оздоровительных, коммунальных и торговых.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41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29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07" w:type="pc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В том числе практических занятий и лабораторных работ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462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29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07" w:type="pct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занятие №1 </w:t>
            </w:r>
            <w:r>
              <w:rPr>
                <w:rFonts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  <w:t xml:space="preserve">Выполнить расчет количества аварийных и диспетчерских служб по заданным условиям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29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07" w:type="pct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занятие № 2 </w:t>
            </w:r>
            <w:r>
              <w:rPr>
                <w:rFonts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  <w:t xml:space="preserve">Оформить документацию на поступающие заявки и выдать задания рабочим.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29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07" w:type="pct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занятие № 3 </w:t>
            </w:r>
            <w:r>
              <w:rPr>
                <w:rFonts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  <w:t xml:space="preserve">Определить моральный и физический износ конструктивного элемента здания.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579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29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07" w:type="pct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занятие № 4 «</w:t>
            </w:r>
            <w:r>
              <w:rPr>
                <w:rFonts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  <w:t xml:space="preserve">Определить средний срок службы элементов здания и его межремонтный срок.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35"/>
        </w:trPr>
        <w:tc>
          <w:tcPr>
            <w:tcBorders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9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07" w:type="pct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В том числе самостоятельная работа обучающихся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lang w:eastAsia="ru-RU"/>
              </w:rPr>
              <w:t xml:space="preserve">Необходимость и тематика определяются образовательной организацией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77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293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1.2. </w:t>
            </w:r>
            <w:r>
              <w:rPr>
                <w:rFonts w:ascii="Times New Roman" w:hAnsi="Times New Roman" w:eastAsia="Courier New" w:cs="Times New Roman"/>
                <w:b/>
                <w:color w:val="000000"/>
                <w:sz w:val="24"/>
                <w:szCs w:val="24"/>
                <w:lang w:eastAsia="ru-RU" w:bidi="ru-RU"/>
              </w:rPr>
              <w:t xml:space="preserve">Основные нормативные документы по эксплуатации зданий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0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Содержание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29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07" w:type="pct"/>
            <w:textDirection w:val="lrTb"/>
            <w:noWrap w:val="false"/>
          </w:tcPr>
          <w:p>
            <w:pPr>
              <w:ind w:left="80"/>
              <w:spacing w:line="276" w:lineRule="auto"/>
              <w:widowControl w:val="off"/>
              <w:rPr>
                <w:rFonts w:ascii="Times New Roman" w:hAnsi="Times New Roman" w:eastAsia="Times New Roman" w:cs="Times New Roman"/>
                <w:color w:val="000000"/>
                <w:spacing w:val="1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Правила и нормы технической эксплуатации жилищного фонда.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4"/>
                <w:szCs w:val="24"/>
                <w:lang w:eastAsia="ru-RU" w:bidi="ru-RU"/>
              </w:rPr>
            </w:r>
          </w:p>
          <w:p>
            <w:pPr>
              <w:ind w:left="80"/>
              <w:spacing w:line="276" w:lineRule="auto"/>
              <w:widowControl w:val="off"/>
              <w:rPr>
                <w:rFonts w:ascii="Times New Roman" w:hAnsi="Times New Roman" w:eastAsia="Times New Roman" w:cs="Times New Roman"/>
                <w:color w:val="000000"/>
                <w:spacing w:val="1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Положение о проведении планово-предупредительных ремонтов жилых и общественных зданий.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4"/>
                <w:szCs w:val="24"/>
                <w:lang w:eastAsia="ru-RU" w:bidi="ru-RU"/>
              </w:rPr>
            </w:r>
          </w:p>
          <w:p>
            <w:pPr>
              <w:ind w:left="80"/>
              <w:spacing w:line="276" w:lineRule="auto"/>
              <w:widowControl w:val="off"/>
              <w:rPr>
                <w:rFonts w:ascii="Times New Roman" w:hAnsi="Times New Roman" w:eastAsia="Times New Roman" w:cs="Times New Roman"/>
                <w:color w:val="000000"/>
                <w:spacing w:val="1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Нормативные положения по срокам ремонтов. Наблюдение за сохранением зданий и сооружений в период эксплуатации.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4"/>
                <w:szCs w:val="24"/>
                <w:lang w:eastAsia="ru-RU" w:bidi="ru-RU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  <w:t xml:space="preserve">Общие требования к проведению ремонтных работ.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29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07" w:type="pct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В том числе практических занятий и лабораторных работ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29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07" w:type="pct"/>
            <w:textDirection w:val="lrTb"/>
            <w:noWrap w:val="false"/>
          </w:tcPr>
          <w:p>
            <w:pPr>
              <w:spacing w:line="276" w:lineRule="auto"/>
              <w:widowControl w:val="off"/>
              <w:tabs>
                <w:tab w:val="left" w:pos="821" w:leader="none"/>
              </w:tabs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занятие 5 «Составление обобщающей таблицы после изучения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СНиП 3.01-04-87 «Правила приемки в эксплуатацию законченных строительных объектов. Основные положения».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 w:bidi="ru-RU"/>
              </w:rPr>
            </w:r>
          </w:p>
        </w:tc>
      </w:tr>
      <w:tr>
        <w:tblPrEx/>
        <w:trPr>
          <w:trHeight w:val="972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29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707" w:type="pct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Практическое занятие 6 Составление обобщающей таблицы </w:t>
            </w:r>
            <w:r>
              <w:rPr>
                <w:rFonts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  <w:t xml:space="preserve">после изучения «Положение об организации и проведении реконструкции, ремонта и технического обслуживания зданий, объектов коммунального и социально-культурного назначения» ВСН 58-88(р).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293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1.3. Задачи технической эксплуатации систем водоснабжения, отопления, вентиляции и кондиционирования воздуха и ее организация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07" w:type="pct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Содержание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29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07" w:type="pct"/>
            <w:textDirection w:val="lrTb"/>
            <w:noWrap w:val="false"/>
          </w:tcPr>
          <w:p>
            <w:pPr>
              <w:spacing w:line="276" w:lineRule="auto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Организация ремонтного предприятия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line="276" w:lineRule="auto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Материальные, трудовые и финансовые ресурсы предприятия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line="276" w:lineRule="auto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Планирование деятельности предприятия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line="276" w:lineRule="auto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СП 336.1325800.2017 Системы вентиляции и кондиционирования воздуха. Правила эксплуатации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  <w:p>
            <w:pPr>
              <w:spacing w:line="276" w:lineRule="auto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Структура эксплуатирующих организаций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  <w:p>
            <w:pPr>
              <w:spacing w:line="276" w:lineRule="auto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Общие понятия о техническом обслуживании, сервисе и ремонте.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Виды ремонтов: текущие, плановые, капитальные.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7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29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07" w:type="pct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В том числе практических занятий и лабораторных работ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29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707" w:type="pct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Практическая работа №7. Составления схемы организации службы эксплуатации предприятия/объекта.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29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707" w:type="pct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Практическая работа №8. Подбор персонала для бригады службы эксплуатации.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293" w:type="pct"/>
            <w:vAlign w:val="center"/>
            <w:vMerge w:val="restart"/>
            <w:textDirection w:val="lrTb"/>
            <w:noWrap w:val="false"/>
          </w:tcPr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1.4.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Основные требования, предъявляемые к эксплуатации систем водоснабжения, отопления, вентиляции и кондиционирования воздуха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707" w:type="pct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Содержание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29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707" w:type="pct"/>
            <w:textDirection w:val="lrTb"/>
            <w:noWrap w:val="false"/>
          </w:tcPr>
          <w:p>
            <w:pPr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Приёмка в эксплуатацию систем водоснабжения, отопления, вентиляции и кондиционирования воздуха.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  <w:p>
            <w:pPr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Чертежи и обозначения СВК на них.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  <w:p>
            <w:pPr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Правила выполнения схем СВК.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  <w:p>
            <w:pPr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Правила проведения сезонных осмотров систем водоснабжения, отопления, вентиляции и кондиционирования воздуха гражданских и производственных зданий.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  <w:p>
            <w:pPr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Определение объектов выполнения ремонтных работ.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  <w:p>
            <w:pPr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Сроки службы, методика составления плана мероприятий по устранению дефектов систем водоснабжения, отопления, вентиляции и кондиционирования воздуха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  <w:p>
            <w:pPr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Эксплуатационные требования к системам вентиляции и кондиционирования воздуха.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  <w:p>
            <w:pPr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Особенности эксплуатации систем водоснабжения, отопления, вентиляции и кондиционирования воздуха в зависимости от ее назначения.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Техническое обслуживание систем водоснабжения, отопления, вентиляции и кондиционирования воздуха.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29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707" w:type="pct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В том числе практических занятий и лабораторных работ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29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707" w:type="pct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Практическая работа №9. Оформление актов приёмки систем вентиляции и кондиционирования воздуха в эксплуатацию.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29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707" w:type="pct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Практическая работа №10. Составления плана мероприятий по устранению дефектов систем вентиляции и кондиционирования воздуха.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39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29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707" w:type="pct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Лабораторная работа №1. Регулировка систем вентиляции и кондиционирования воздуха для получения проектных параметров.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29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29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70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В том числе самостоятельная работа обучающихся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lang w:eastAsia="ru-RU"/>
              </w:rPr>
              <w:t xml:space="preserve">Необходимость и тематика определяются образовательной организацией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"/>
            <w:tcBorders>
              <w:left w:val="single" w:color="auto" w:sz="4" w:space="0"/>
              <w:right w:val="single" w:color="auto" w:sz="4" w:space="0"/>
            </w:tcBorders>
            <w:tcW w:w="5000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Раздел 2. </w:t>
            </w:r>
            <w:r>
              <w:rPr>
                <w:rFonts w:ascii="Times New Roman" w:hAnsi="Times New Roman" w:eastAsia="Times New Roman" w:cs="Times New Roman"/>
                <w:b/>
                <w:iCs/>
                <w:color w:val="333333"/>
                <w:sz w:val="24"/>
                <w:szCs w:val="24"/>
                <w:lang w:eastAsia="ru-RU"/>
              </w:rPr>
              <w:t xml:space="preserve">Управление процессом технической эксплуатации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гражданских зданий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(84)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"/>
            <w:tcBorders>
              <w:left w:val="single" w:color="auto" w:sz="4" w:space="0"/>
              <w:right w:val="single" w:color="auto" w:sz="4" w:space="0"/>
            </w:tcBorders>
            <w:tcW w:w="5000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МДК.04.02 </w:t>
            </w:r>
            <w:r>
              <w:rPr>
                <w:rFonts w:ascii="Times New Roman" w:hAnsi="Times New Roman" w:eastAsia="Times New Roman" w:cs="Times New Roman"/>
                <w:b/>
                <w:iCs/>
                <w:color w:val="333333"/>
                <w:sz w:val="24"/>
                <w:szCs w:val="24"/>
                <w:lang w:eastAsia="ru-RU"/>
              </w:rPr>
              <w:t xml:space="preserve">Управление процессом технической эксплуатации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гражданских зданий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293" w:type="pct"/>
            <w:vMerge w:val="restart"/>
            <w:textDirection w:val="lrTb"/>
            <w:noWrap w:val="false"/>
          </w:tcPr>
          <w:p>
            <w:pPr>
              <w:spacing w:line="259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Тема</w:t>
            </w:r>
            <w:r>
              <w:rPr>
                <w:rFonts w:ascii="Times New Roman" w:hAnsi="Times New Roman" w:eastAsia="Calibri" w:cs="Times New Roman"/>
                <w:b/>
                <w:caps/>
                <w:sz w:val="24"/>
                <w:szCs w:val="24"/>
              </w:rPr>
              <w:t xml:space="preserve"> 2.1.</w:t>
            </w:r>
            <w:r>
              <w:rPr>
                <w:rFonts w:ascii="Times New Roman" w:hAnsi="Times New Roman" w:eastAsia="Times New Roman" w:cs="Times New Roman"/>
                <w:b/>
                <w:caps/>
                <w:color w:val="000000"/>
                <w:sz w:val="24"/>
                <w:szCs w:val="24"/>
                <w:lang w:eastAsia="ru-RU"/>
              </w:rPr>
              <w:t xml:space="preserve"> О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сновные задачи эксплуатирующих подразделений</w:t>
            </w:r>
            <w:r>
              <w:rPr>
                <w:rFonts w:ascii="Times New Roman" w:hAnsi="Times New Roman" w:eastAsia="Times New Roman" w:cs="Times New Roman"/>
                <w:b/>
                <w:cap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0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Содержание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29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707" w:type="pct"/>
            <w:textDirection w:val="lrTb"/>
            <w:noWrap w:val="false"/>
          </w:tcPr>
          <w:p>
            <w:pPr>
              <w:ind w:right="770"/>
              <w:jc w:val="both"/>
              <w:spacing w:line="249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Система технического обслуживания и планово-предупредительного ремонта.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ind w:right="690"/>
              <w:jc w:val="both"/>
              <w:spacing w:line="249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Организационно-технические мероприятия ППР.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ind w:right="690"/>
              <w:jc w:val="both"/>
              <w:spacing w:line="249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Планирование и производство работ текущего ремонта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ind w:right="690"/>
              <w:jc w:val="both"/>
              <w:spacing w:line="249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обучение персонала проведению ППР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ind w:right="690"/>
              <w:jc w:val="both"/>
              <w:spacing w:line="249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Приемка работ текущего ремонта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ind w:right="690"/>
              <w:jc w:val="both"/>
              <w:spacing w:line="249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работ в соответствии с требованиями нормативно-технической документации и охраны труда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Контроль за проведением работ в объеме и в сроки, предусмотренные планами.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Вывод ИС и ТС в ремонт и ввод их в рабочий режим после ремонта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Сметная документация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Выбор подрядной организации и заключение договора подряда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Приемка в эксплуатацию инженерных сооружений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29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70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В том числе практических занятий и лабораторных работ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29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707" w:type="pct"/>
            <w:textDirection w:val="lrTb"/>
            <w:noWrap w:val="false"/>
          </w:tcPr>
          <w:p>
            <w:pPr>
              <w:ind w:right="11"/>
              <w:jc w:val="both"/>
              <w:spacing w:after="5" w:line="257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Практическая работа № 11 Составление планов-графиков ППР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29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70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Практическая работа № 12 Составление планов замены ИС и ТС и внедрения новой техники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29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70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Практическая работа № 13 Составление заявок на материалы и запасные части для проведения ППР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293" w:type="pct"/>
            <w:vMerge w:val="restart"/>
            <w:textDirection w:val="lrTb"/>
            <w:noWrap w:val="false"/>
          </w:tcPr>
          <w:p>
            <w:pPr>
              <w:ind w:right="57"/>
              <w:spacing w:line="249" w:lineRule="auto"/>
              <w:rPr>
                <w:rFonts w:ascii="Times New Roman" w:hAnsi="Times New Roman" w:eastAsia="Times New Roman" w:cs="Times New Roman"/>
                <w:smallCap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Тема 2.2. Организация метрологического обеспечения эксплуатации инженерных систем гражданских зданий</w:t>
            </w:r>
            <w:r>
              <w:rPr>
                <w:rFonts w:ascii="Times New Roman" w:hAnsi="Times New Roman" w:eastAsia="Times New Roman" w:cs="Times New Roman"/>
                <w:smallCap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0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Содержание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293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70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Манометры и водоуказательные приборы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Предохранительные устройства от повышенного давления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Порядок и сроки государственной поверки исправных ИС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293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70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В том числе практических занятий и лабораторных работ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12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1293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70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Практическая работа № 14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Составление актов поверки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293" w:type="pct"/>
            <w:vMerge w:val="restart"/>
            <w:textDirection w:val="lrTb"/>
            <w:noWrap w:val="false"/>
          </w:tcPr>
          <w:p>
            <w:pPr>
              <w:spacing w:line="259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Тема 2.3.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Физический и моральный износ (естественное старение) инженерных систем. Система учета и контроля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0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Содержание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293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70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Мониторинг технического состояния ИС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Банк технических данных. Диагностика ИС. Основные категории технического состояния ИС. Факторы, приводящие к нарушениям в работе ИС. Характер повреждений ИС. Кодификация повреждений в системе учета и контроля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293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70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В том числе практических занятий и лабораторных работ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293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70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Практическая работа № 15 Проведение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мониторинг технического состояния ИС.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293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70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Практическая работа № 16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Составление банка технических данных ИС.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293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Тема 2.4.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Текущая эксплуатация зданий и сооружений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0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Содержание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29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70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Требования пожарной безопасности. Природоохранные требования. Взаимодействие с сетевыми и энергоснабжающими организациями.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Разграничение границ и зон эксплуатационной ответственности эксплуатационного подразделения с другими структурными подразделениями. Уведом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ление других структурных подразделений о производстве работ на оборудовании инженерных систем. Организация приемки и ввода оборудования ИС в эксплуатацию. Организация разработки технических заданий на выполнение работ, связанных с эксплуатацией оборудовани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я ИС. Организация планирования, выполнения и приемки работ по ТО и Р. Подготовка предложений по модернизации и реконструкции оборудования ИС. Организация подготовки и согласования проектов капитальных ремонтов, модернизации и реконструкции оборудования ИС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Организация оперативного обслуживания и ликвидации нарушений в работе оборудования ИС. Организация постоянного и периодического контроля за техническим состоянием оборудования ИС. Организация работы с подчиненными работниками эксплуатационных подразделений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Организация заключения и исполнения договоров со специализированными подрядными и энергоснабжающими организациями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29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70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В том числе практических занятий и лабораторных работ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29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70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Практическая работа17 Составление договора с подрядными организациями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29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70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Практическая работа № 18 Разработка технических заданий на выполнение работ, связанных с эксплуатацией оборудования ИС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293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707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Практическая работа № 19 Проведение расчетов потребности в энергоресурсах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0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Учебная практика раздела 1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i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sz w:val="24"/>
                <w:szCs w:val="24"/>
                <w:u w:val="single"/>
                <w:lang w:eastAsia="ru-RU"/>
              </w:rPr>
              <w:t xml:space="preserve">Виды работ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sz w:val="24"/>
                <w:szCs w:val="24"/>
                <w:u w:val="single"/>
                <w:lang w:eastAsia="ru-RU"/>
              </w:rPr>
            </w:r>
          </w:p>
          <w:p>
            <w:pPr>
              <w:ind w:right="11"/>
              <w:jc w:val="both"/>
              <w:spacing w:after="5" w:line="257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производить проверку работоспособности манометров и не реже 1-го раза в 12 месяцев поверку манометров и предохранительных клапанов;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ind w:right="11"/>
              <w:jc w:val="both"/>
              <w:spacing w:after="5" w:line="257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контролировать температуру и давление в подающем и обратном трубопроводах систем теплоснабжения и отопления;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ind w:right="11"/>
              <w:jc w:val="both"/>
              <w:spacing w:after="5" w:line="257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своевременно удалять воздух из трубопроводов и производить подпитку систем теплоснабжения и отопления;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ind w:right="11"/>
              <w:jc w:val="both"/>
              <w:spacing w:after="5" w:line="257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производить промывку трубопроводов и контрольные гидравлические испытания напорных трубопроводов с документальным оформлением результатов;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ind w:right="11"/>
              <w:jc w:val="both"/>
              <w:spacing w:line="257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разрабатывать и осуществлять организационно-технические мероприятия по экономии тепловой и электрической энергии.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производить осмотры вентиляционных шахт, воздухозаборных устройств и каналов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Учебная практика раздела 2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 xml:space="preserve">Виды работ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r>
          </w:p>
          <w:p>
            <w:pPr>
              <w:ind w:right="11"/>
              <w:jc w:val="both"/>
              <w:spacing w:after="5" w:line="257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фактического состояния и готовности ИС 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ТС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и помещений к использованию;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ind w:left="14" w:right="11"/>
              <w:jc w:val="both"/>
              <w:spacing w:after="5" w:line="257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оценка организации эксплуатации ИС и ТС в соответствии с действующими Нормативами;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ind w:left="14" w:right="11"/>
              <w:jc w:val="both"/>
              <w:spacing w:after="5" w:line="257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своевременное принятие мер по устранению выявленных недостатков и их причин.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контроля состояния и организации эксплуатации ИС и ТС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комплектование и обновление установленных запасов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производство планово-предупредительных ремонтов и замены оборудования ИС и ТС.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0" w:type="pct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Производственная практика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 xml:space="preserve">Виды работ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r>
          </w:p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Участие в организации работы структурного подразделения для реализации производственной деятельности;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Участие в анализе и оценке качества выполняемых работ структурного подразделения;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Выполнение индивидуальных производственных заданий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фактического состояния и готовности ИС 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ТС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и помещений к использованию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0" w:type="pct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Промежуточная аттестация 12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0" w:type="pct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Всего 264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28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>
        <w:rPr>
          <w:rFonts w:ascii="Times New Roman" w:hAnsi="Times New Roman"/>
        </w:rPr>
        <w:t xml:space="preserve">Условия реализации профессионального модуля</w:t>
      </w:r>
      <w:r>
        <w:rPr>
          <w:rFonts w:ascii="Times New Roman" w:hAnsi="Times New Roman"/>
        </w:rPr>
      </w:r>
    </w:p>
    <w:p>
      <w:pPr>
        <w:pStyle w:val="128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 Материально-техническое обеспечение</w:t>
      </w:r>
      <w:r>
        <w:rPr>
          <w:rFonts w:ascii="Times New Roman" w:hAnsi="Times New Roman"/>
        </w:rPr>
      </w:r>
    </w:p>
    <w:p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Кабинет</w:t>
      </w:r>
      <w:r>
        <w:rPr>
          <w:rFonts w:ascii="Times New Roman" w:hAnsi="Times New Roman" w:cs="Times New Roman"/>
          <w:bCs/>
          <w:sz w:val="24"/>
          <w:szCs w:val="24"/>
        </w:rPr>
        <w:t xml:space="preserve"> Общепрофессиональных дисциплин и МДК</w:t>
      </w:r>
      <w:r>
        <w:rPr>
          <w:rFonts w:ascii="Times New Roman" w:hAnsi="Times New Roman" w:cs="Times New Roman"/>
          <w:bCs/>
          <w:sz w:val="24"/>
          <w:szCs w:val="24"/>
        </w:rPr>
        <w:t xml:space="preserve">, оснащенный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в соответствии с приложением 3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ПОП-П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567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Лаборатори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 «Монтажа, технического обслуживания и наладки систем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водоснабжения, водоотведения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«Автоматизация систем вентиляции и кондиционирования воздуха», Лаборатория «Монтажа, технического обслуживания и наладки систем вентиляции и кондиционирования воздуха» оснащенные в соответствии с приложением 3 ПОП-П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Мастерские: «Слесарная-механическая», «Санитарно-техническая» оснащенные в соответствии</w:t>
      </w:r>
      <w:r>
        <w:t xml:space="preserve">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с приложением 3 ПОП-П.</w:t>
      </w:r>
      <w:r>
        <w:rPr>
          <w:rFonts w:ascii="Times New Roman" w:hAnsi="Times New Roman"/>
        </w:rPr>
      </w:r>
    </w:p>
    <w:p>
      <w:pPr>
        <w:pStyle w:val="1283"/>
        <w:rPr>
          <w:rFonts w:ascii="Times New Roman" w:hAnsi="Times New Roman" w:eastAsia="Times New Roman"/>
        </w:rPr>
      </w:pPr>
      <w:r>
        <w:rPr>
          <w:rFonts w:ascii="Times New Roman" w:hAnsi="Times New Roman"/>
        </w:rPr>
        <w:t xml:space="preserve">3.2. Учебно-методическое обеспечение</w:t>
      </w:r>
      <w:r>
        <w:rPr>
          <w:rFonts w:ascii="Times New Roman" w:hAnsi="Times New Roman" w:eastAsia="Times New Roman"/>
        </w:rPr>
      </w:r>
    </w:p>
    <w:p>
      <w:pPr>
        <w:pStyle w:val="986"/>
        <w:ind w:left="0" w:firstLine="709"/>
        <w:jc w:val="both"/>
        <w:spacing w:line="276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 xml:space="preserve"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r>
        <w:rPr>
          <w:rFonts w:ascii="Times New Roman" w:hAnsi="Times New Roman"/>
          <w:bCs/>
          <w:sz w:val="24"/>
          <w:szCs w:val="24"/>
        </w:rPr>
      </w:r>
    </w:p>
    <w:p>
      <w:pPr>
        <w:pStyle w:val="986"/>
        <w:ind w:left="0" w:firstLine="709"/>
        <w:jc w:val="both"/>
        <w:spacing w:line="276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  <w:r>
        <w:rPr>
          <w:rFonts w:ascii="Times New Roman" w:hAnsi="Times New Roman"/>
          <w:bCs/>
          <w:sz w:val="24"/>
          <w:szCs w:val="24"/>
        </w:rPr>
      </w:r>
    </w:p>
    <w:p>
      <w:pPr>
        <w:pStyle w:val="986"/>
        <w:ind w:left="0" w:firstLine="709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3.2.1. Основные печатные и/или </w:t>
      </w:r>
      <w:r>
        <w:rPr>
          <w:rFonts w:ascii="Times New Roman" w:hAnsi="Times New Roman" w:cs="Times New Roman"/>
          <w:b/>
          <w:sz w:val="24"/>
          <w:szCs w:val="24"/>
        </w:rPr>
        <w:t xml:space="preserve">электронные </w:t>
      </w:r>
      <w:r>
        <w:rPr>
          <w:rFonts w:ascii="Times New Roman" w:hAnsi="Times New Roman" w:cs="Times New Roman"/>
          <w:b/>
          <w:sz w:val="24"/>
          <w:szCs w:val="24"/>
        </w:rPr>
        <w:t xml:space="preserve">издания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1.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Варфоломеев, Ю. М. Санитарно-техническое оборудование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зданий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учебник / Ю.М. Варфоломеев, В.А. Орлов ; под общ. ред. проф. Ю.М. Варфоломеева. —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Москва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ИНФРА-М, 2023. — 249 с. — (Среднее профессиональное образование). — DOI 10.12737/771. - ISBN 978-5-16-012602-9. -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Текст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электронный. - URL: </w:t>
      </w:r>
      <w:hyperlink r:id="rId20" w:tooltip="https://znanium.ru/catalog/product/1907513" w:history="1">
        <w:r>
          <w:rPr>
            <w:rStyle w:val="999"/>
            <w:rFonts w:ascii="Times New Roman" w:hAnsi="Times New Roman" w:cs="Times New Roman"/>
            <w:bCs/>
            <w:iCs/>
            <w:color w:val="auto"/>
            <w:sz w:val="24"/>
            <w:szCs w:val="24"/>
            <w:u w:val="none"/>
          </w:rPr>
          <w:t xml:space="preserve">https://znanium.ru/catalog/product/1907513</w:t>
        </w:r>
      </w:hyperlink>
      <w:r/>
      <w:r>
        <w:rPr>
          <w:rFonts w:ascii="Times New Roman" w:hAnsi="Times New Roman" w:cs="Times New Roman"/>
          <w:bCs/>
          <w:iCs/>
          <w:sz w:val="24"/>
          <w:szCs w:val="24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2.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Куликов О.Н. Охрана труда в строительстве: учебное издание / Куликов О.Н.,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Ролин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Е.И. -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Москва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Академия, 2023. - 416 c. (Профессии среднего профессионального образования). - URL: https://academia-library.ru -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Текст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</w:t>
      </w:r>
      <w:r>
        <w:rPr>
          <w:rFonts w:ascii="Times New Roman" w:hAnsi="Times New Roman" w:cs="Times New Roman"/>
          <w:bCs/>
          <w:iCs/>
          <w:sz w:val="24"/>
          <w:szCs w:val="24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3.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Куприянова Г.В. Поддержание рабочего состояния оборудования систем водоснабжения, водоотведения, отопления объектов жилищно-коммунального хозяйства: учебное издание / Куприянова Г.В. -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Москва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Академия, 2021. - 256 c. (Профессии среднего профессионального образования). - URL: https://academia-library.ru -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Текст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</w:t>
      </w:r>
      <w:r>
        <w:rPr>
          <w:rFonts w:ascii="Times New Roman" w:hAnsi="Times New Roman" w:cs="Times New Roman"/>
          <w:bCs/>
          <w:iCs/>
          <w:sz w:val="24"/>
          <w:szCs w:val="24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4.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Лебедев, В. М. Техническая эксплуатация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зданий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учебное пособие / В. М. Лебедев. —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Москва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ИНФРА-М, 2022. — 359 с. — (Среднее профессиональное образование). - ISBN 978-5-16-015457-2. -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Текст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электронный. - URL: https://znanium.com/catalog/product/1860099</w:t>
      </w:r>
      <w:r>
        <w:rPr>
          <w:rFonts w:ascii="Times New Roman" w:hAnsi="Times New Roman" w:cs="Times New Roman"/>
          <w:bCs/>
          <w:iCs/>
          <w:sz w:val="24"/>
          <w:szCs w:val="24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5.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Логунова, О. Я. Водяное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отопление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учебное пособие / О. Я. Логунова, И. В. Зоря. — 2-е изд., стер. — Санкт-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Петербург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Лань, 2020. — 272 с. — ISBN 978-5-8114-5209-5. —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Текст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 // Лань : электронно-библиотечная система. — URL: https://e.lanbook.com/book/148250</w:t>
      </w:r>
      <w:r>
        <w:rPr>
          <w:rFonts w:ascii="Times New Roman" w:hAnsi="Times New Roman" w:cs="Times New Roman"/>
          <w:bCs/>
          <w:iCs/>
          <w:sz w:val="24"/>
          <w:szCs w:val="24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6.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Логунова, О. Я. Отопление и вентиляция / О. Я. Логунова, И. В. Зоря. — 3-е изд., стер. — Санкт-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Петербург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Лань, 2023. — 332 с. — ISBN 978-5-507-46248-3. —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Текст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 // Лань : электронно-библиотечная система. — URL: https://e.lanbook.com/book/303377</w:t>
      </w:r>
      <w:r>
        <w:rPr>
          <w:rFonts w:ascii="Times New Roman" w:hAnsi="Times New Roman" w:cs="Times New Roman"/>
          <w:bCs/>
          <w:iCs/>
          <w:sz w:val="24"/>
          <w:szCs w:val="24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7.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Матвеев, А. Б., Техническое обслуживание, ремонт и монтаж отдельных узлов системы водоснабжения : учебник / А. Б. Матвеев, И. А. Ильичева, М. И. Исакова, В. В. Степанова. —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Москва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КноРус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, 2023. — 166 с. — ISBN 978-5-406-11610-4. — URL: https://book.ru/book/949368 —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Текст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электронный.</w:t>
      </w:r>
      <w:r>
        <w:rPr>
          <w:rFonts w:ascii="Times New Roman" w:hAnsi="Times New Roman" w:cs="Times New Roman"/>
          <w:bCs/>
          <w:iCs/>
          <w:sz w:val="24"/>
          <w:szCs w:val="24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8.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Орлов, К. С. Изготовление санитарно-технических, вентиляционных систем и технологических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трубопроводов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учебник / К.С. Орлов. —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Москва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ИНФРА-М, 2024. — 270 с. + Доп. материалы [Электронный ресурс]. — (Среднее профессиональное образование). — DOI 10.12737/1082. - ISBN 978-5-16-006006-4. -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Текст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электронный. - URL: https://znanium.ru/catalog/product/2086858</w:t>
      </w:r>
      <w:r>
        <w:rPr>
          <w:rFonts w:ascii="Times New Roman" w:hAnsi="Times New Roman" w:cs="Times New Roman"/>
          <w:bCs/>
          <w:iCs/>
          <w:sz w:val="24"/>
          <w:szCs w:val="24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9.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Орлов, К. С. Материалы и изделия для санитарно-технических устройств и систем обеспечения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микроклимата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учебник / К.С. Орлов. —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Москва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ИНФРА-М, 2023. — 183 с. — (Среднее профессиональное образование). - ISBN 978-5-16-004418-7. -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Текст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электронный. - URL: https://znanium.com/catalog/product/2054023</w:t>
      </w:r>
      <w:r>
        <w:rPr>
          <w:rFonts w:ascii="Times New Roman" w:hAnsi="Times New Roman" w:cs="Times New Roman"/>
          <w:bCs/>
          <w:iCs/>
          <w:sz w:val="24"/>
          <w:szCs w:val="24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10.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Сибикин, Ю. Д. Электроснабжение промышленных предприятий и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установок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учебное пособие / Ю.Д.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Сибикин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, М.Ю.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Сибикин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, В.А. Яшков. — 3-е изд.,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перераб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. и доп. —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Москва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ФОРУМ : ИНФРА-М, 2024. — 367 с. — (Среднее профессиональное образование). - ISBN 978-5-00091-612-4. -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Текст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электронный. - URL: https://znanium.com/catalog/product/2103204</w:t>
      </w:r>
      <w:r>
        <w:rPr>
          <w:rFonts w:ascii="Times New Roman" w:hAnsi="Times New Roman" w:cs="Times New Roman"/>
          <w:bCs/>
          <w:iCs/>
          <w:sz w:val="24"/>
          <w:szCs w:val="24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11.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Федоров В. В. Ремонт систем водоснабжения и водоотведения, отопления, вентиляции и кондиционирования воздуха: учебное издание / Федоров В. В.,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Раднёнок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Т. Н. - Москва : Академия, 2021. - 256 c. (Специальности среднего профессионального образования). - URL: https://academia-library.ru -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Текст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</w:t>
      </w:r>
      <w:r>
        <w:rPr>
          <w:rFonts w:ascii="Times New Roman" w:hAnsi="Times New Roman" w:cs="Times New Roman"/>
          <w:bCs/>
          <w:iCs/>
          <w:sz w:val="24"/>
          <w:szCs w:val="24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12.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Феофанов, Ю. А. Инженерные сети: современные трубы и изделия для ремонта и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строительства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учебное пособие для среднего профессионального образования / Ю. А. Феофанов. — 2-е изд.,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перераб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. и доп. —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Москва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Издательство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Юрайт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, 2023. — 157 с. — (Профессиональное образование). — ISBN 978-5-534-04929-9. —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Текст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 // Образовательная платформа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Юрайт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[сайт]. — URL: https://urait.ru/bcode/514326</w:t>
      </w:r>
      <w:r>
        <w:rPr>
          <w:rFonts w:ascii="Times New Roman" w:hAnsi="Times New Roman" w:cs="Times New Roman"/>
          <w:bCs/>
          <w:iCs/>
          <w:sz w:val="24"/>
          <w:szCs w:val="24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13.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Фокин, С. В., Технология обслуживания, ремонт и монтаж отдельных узлов системы водоснабжения : учебник / С. В. Фокин, О. Н.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Шпортько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. —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Москва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КноРус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, 2023. — 224 с. — ISBN 978-5-406-11595-4. — URL: https://book.ru/book/949364 —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Текст 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электронный.</w:t>
      </w:r>
      <w:r>
        <w:rPr>
          <w:rFonts w:ascii="Times New Roman" w:hAnsi="Times New Roman" w:cs="Times New Roman"/>
          <w:bCs/>
          <w:iCs/>
          <w:sz w:val="24"/>
          <w:szCs w:val="24"/>
        </w:rPr>
      </w:r>
    </w:p>
    <w:p>
      <w:pPr>
        <w:contextualSpacing/>
        <w:ind w:firstLine="709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contextualSpacing/>
        <w:ind w:firstLine="709"/>
        <w:spacing w:line="276" w:lineRule="auto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3.2.2. Дополнительные источники </w:t>
      </w:r>
      <w:r>
        <w:rPr>
          <w:rFonts w:ascii="Times New Roman" w:hAnsi="Times New Roman" w:cs="Times New Roman"/>
          <w:bCs/>
          <w:i/>
          <w:sz w:val="24"/>
          <w:szCs w:val="24"/>
        </w:rPr>
      </w:r>
    </w:p>
    <w:p>
      <w:pPr>
        <w:jc w:val="both"/>
        <w:spacing w:line="276" w:lineRule="auto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1.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ГОСТ 34059-2017 Устройство систем отопления, горячего и холодного водоснабжения Москва, Стандартинформ,2018. 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– 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26с.</w:t>
      </w:r>
      <w:r>
        <w:rPr>
          <w:rFonts w:ascii="Times New Roman" w:hAnsi="Times New Roman" w:eastAsia="Times New Roman" w:cs="Times New Roman"/>
          <w:bCs/>
          <w:sz w:val="24"/>
          <w:szCs w:val="24"/>
        </w:rPr>
      </w:r>
    </w:p>
    <w:p>
      <w:pPr>
        <w:jc w:val="both"/>
        <w:spacing w:line="276" w:lineRule="auto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2.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ab/>
        <w:t xml:space="preserve">СП 30.13330.2020 «СНиП 2.04.01-85* Внутренний водопровод и канализация зданий» Минстрой России, 2020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bCs/>
          <w:sz w:val="24"/>
          <w:szCs w:val="24"/>
        </w:rPr>
      </w:r>
    </w:p>
    <w:p>
      <w:pPr>
        <w:jc w:val="both"/>
        <w:spacing w:line="276" w:lineRule="auto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3.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ab/>
        <w:t xml:space="preserve">Технический регламент операционного контроля качества строительно-монтажных и специальных работ при возведении зданий и сооружений. Монтаж санитарно-технических систем, Москва – 2000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bCs/>
          <w:sz w:val="24"/>
          <w:szCs w:val="24"/>
        </w:rPr>
      </w:r>
    </w:p>
    <w:p>
      <w:pPr>
        <w:pStyle w:val="1282"/>
        <w:ind w:left="36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</w:r>
      <w:r>
        <w:rPr>
          <w:rFonts w:ascii="Times New Roman" w:hAnsi="Times New Roman"/>
          <w:lang w:val="ru-RU"/>
        </w:rPr>
      </w:r>
    </w:p>
    <w:p>
      <w:pPr>
        <w:pStyle w:val="1282"/>
        <w:ind w:left="360"/>
        <w:rPr>
          <w:rFonts w:ascii="Times New Roman" w:hAnsi="Times New Roman"/>
        </w:rPr>
      </w:pPr>
      <w:r>
        <w:rPr>
          <w:rFonts w:ascii="Times New Roman" w:hAnsi="Times New Roman"/>
          <w:lang w:val="ru-RU"/>
        </w:rPr>
        <w:t xml:space="preserve">4.</w:t>
      </w:r>
      <w:r>
        <w:rPr>
          <w:rFonts w:ascii="Times New Roman" w:hAnsi="Times New Roman"/>
        </w:rPr>
        <w:t xml:space="preserve">Контроль и оценка результатов освоения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профессионального модуля</w:t>
      </w:r>
      <w:r>
        <w:rPr>
          <w:rFonts w:ascii="Times New Roman" w:hAnsi="Times New Roman"/>
        </w:rPr>
      </w:r>
    </w:p>
    <w:tbl>
      <w:tblPr>
        <w:tblW w:w="94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3544"/>
        <w:gridCol w:w="2977"/>
      </w:tblGrid>
      <w:tr>
        <w:tblPrEx/>
        <w:trPr>
          <w:trHeight w:val="1098"/>
        </w:trPr>
        <w:tc>
          <w:tcPr>
            <w:tcW w:w="2943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sz w:val="24"/>
                <w:szCs w:val="24"/>
                <w:lang w:eastAsia="ru-RU"/>
              </w:rPr>
              <w:t xml:space="preserve">Код ПК, ОК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544" w:type="dxa"/>
            <w:vAlign w:val="center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sz w:val="24"/>
                <w:szCs w:val="24"/>
                <w:lang w:eastAsia="ru-RU"/>
              </w:rPr>
              <w:t xml:space="preserve">Критерии оценки результата </w:t>
            </w:r>
            <w:r>
              <w:rPr>
                <w:rFonts w:ascii="Times New Roman" w:hAnsi="Times New Roman" w:eastAsia="Times New Roman" w:cs="Times New Roman"/>
                <w:b/>
                <w:iCs/>
                <w:sz w:val="24"/>
                <w:szCs w:val="24"/>
                <w:lang w:eastAsia="ru-RU"/>
              </w:rPr>
              <w:br/>
              <w:t xml:space="preserve">(показатели освоенности компетенций)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2977" w:type="dxa"/>
            <w:vAlign w:val="center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Формы контроля и методы оценки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55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3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i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ПК 4.1. </w:t>
            </w:r>
            <w:r>
              <w:rPr>
                <w:rFonts w:ascii="Times New Roman" w:hAnsi="Times New Roman" w:eastAsia="Times New Roman" w:cs="Times New Roman"/>
                <w:iCs/>
                <w:color w:val="333333"/>
                <w:sz w:val="24"/>
                <w:szCs w:val="24"/>
                <w:lang w:eastAsia="ru-RU"/>
              </w:rPr>
              <w:t xml:space="preserve">Организовать устранение аварийных ситуаций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инженерных систем отопления, водоснабжения, водоотведения и </w:t>
            </w:r>
            <w:r>
              <w:rPr>
                <w:rFonts w:ascii="Times New Roman" w:hAnsi="Times New Roman" w:eastAsia="Times New Roman" w:cs="Times New Roman"/>
                <w:iCs/>
                <w:color w:val="333333"/>
                <w:sz w:val="24"/>
                <w:szCs w:val="24"/>
                <w:lang w:eastAsia="ru-RU"/>
              </w:rPr>
              <w:t xml:space="preserve">систем вентиляции, кондиционирования воздуха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гражданских зданий</w:t>
            </w:r>
            <w:r>
              <w:rPr>
                <w:rFonts w:ascii="Times New Roman" w:hAnsi="Times New Roman" w:eastAsia="Times New Roman" w:cs="Times New Roman"/>
                <w:iCs/>
                <w:color w:val="333333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4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Выполнение требований правил техники безопасности в ходе устранения аварийных ситуаций при технической эксплуатации систем отопления, водоснабжения, канализации и водостоков, и систем вентиляции, кондиционирования воздуха гражданских зданий;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Точность выбора необходимых материалов и инструментов для 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выполнения подготовительных и сопутствующих работ при технической эксплуатации инженерных систем отопления, водоснабжения, водоотведения и систем вентиляции, кондиционирования воздуха гражданских зданий.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Соответствие выполнения подготовительных и сопутствующих работ при технической эксплуатации инженерных систем отопления, водоснабжения, водоотведения, вентиляции, кондиционирования воздуха требованиям нормативно-технической документации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977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25"/>
              </w:numPr>
              <w:ind w:left="0" w:firstLine="28"/>
              <w:spacing w:after="200" w:line="276" w:lineRule="auto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Экспертная оценка результатов теоретических знаний и практических умений;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25"/>
              </w:numPr>
              <w:ind w:left="0" w:firstLine="28"/>
              <w:spacing w:after="200" w:line="276" w:lineRule="auto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Контроль своевременности сдачи практических заданий, отчетов;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25"/>
              </w:numPr>
              <w:ind w:left="0" w:firstLine="28"/>
              <w:spacing w:after="200" w:line="276" w:lineRule="auto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Экспертное наблюдение при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выполнении практических заданий;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25"/>
              </w:numPr>
              <w:ind w:left="0" w:firstLine="28"/>
              <w:spacing w:after="200" w:line="276" w:lineRule="auto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Текущий контроль в форме: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25"/>
              </w:numPr>
              <w:ind w:left="0" w:firstLine="28"/>
              <w:spacing w:after="200" w:line="276" w:lineRule="auto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защиты практических занятий;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25"/>
              </w:numPr>
              <w:ind w:left="0" w:firstLine="28"/>
              <w:spacing w:after="200" w:line="276" w:lineRule="auto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наблюдением за выполнением практических работ;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25"/>
              </w:numPr>
              <w:ind w:left="0" w:firstLine="28"/>
              <w:spacing w:after="200" w:line="276" w:lineRule="auto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фронтального устного опроса;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25"/>
              </w:numPr>
              <w:ind w:left="0" w:firstLine="28"/>
              <w:spacing w:after="200" w:line="276" w:lineRule="auto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Сравнительная оценка результатов с требованиями нормативных документов и инструкций;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25"/>
              </w:numPr>
              <w:ind w:left="0" w:firstLine="28"/>
              <w:spacing w:after="200" w:line="276" w:lineRule="auto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Зачеты в процессе обучения и практики по разделу модуля;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25"/>
              </w:numPr>
              <w:ind w:left="0" w:firstLine="28"/>
              <w:spacing w:after="200" w:line="276" w:lineRule="auto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Экзамен по профессиональному модулю ПМ0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3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ПК 4.2. 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  <w:t xml:space="preserve">Организовать работы по технической эксплуатации и содержанию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инженерных систем отопления, водоснабжения, водоотведения и 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  <w:t xml:space="preserve">систем вентиляции, кондиционирования воздуха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гражданских зданий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4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Соблюдение технологической последовательности технической эксплуатации и содержания инженерных систем отопления, водоснабжения, водоотведения и систем вентиляции, кондиционирования воздуха в соответствии с нормативной технической документацией;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Точный выбор диагностических и измерительных инструментов и приборов для проведения оценки состояния систем отопления, водоснабжения, водоотведения и систем вентиляции, кондиционирования воздуха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Выполнение требований правил техники безопасности в ходе технической эксплуатации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Оформление технической документации по результатам осмотров систем центрального отопления, водоснабжения, канализации и водостоков в 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 xml:space="preserve">соответствии с требованиями свода правил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977" w:type="dxa"/>
            <w:vMerge w:val="continue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3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  <w:t xml:space="preserve">ОК 01. Выбирать способы решения задач профессиональной деятельности применительно к различным контекстам;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4" w:type="dxa"/>
            <w:textDirection w:val="lrTb"/>
            <w:noWrap w:val="false"/>
          </w:tcPr>
          <w:p>
            <w:pPr>
              <w:jc w:val="both"/>
              <w:spacing w:line="276" w:lineRule="auto"/>
              <w:shd w:val="clear" w:color="auto" w:fill="ffffff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Обоснованность постановки цели, выбора и применения методов и способов решения профессиональных задач.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Оценка и самооценка эффективности и качества выполнения профессиональных задач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977" w:type="dxa"/>
            <w:vMerge w:val="restart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Интерпретация результатов наблюдений за деятельностью обучающегося в процессе освоения образовательной программы.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Наблюдение и оценка на практических занятиях, при выполнении работ на учебной практике.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Экзамен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3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  <w:t xml:space="preserve">ОК 04. Эффективно взаимодействовать и работать в коллективе и команде</w:t>
            </w:r>
            <w:r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4" w:type="dxa"/>
            <w:textDirection w:val="lrTb"/>
            <w:noWrap w:val="false"/>
          </w:tcPr>
          <w:p>
            <w:pPr>
              <w:spacing w:line="276" w:lineRule="auto"/>
              <w:shd w:val="clear" w:color="auto" w:fill="ffffff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Взаимодействие с обучающимися, преподавателями в ходе обучения, с руководителями учебной и производственной практик.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line="276" w:lineRule="auto"/>
              <w:shd w:val="clear" w:color="auto" w:fill="ffffff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Обоснованность анализа работы членов команды (подчиненных).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977" w:type="dxa"/>
            <w:vMerge w:val="continue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3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  <w:t xml:space="preserve">ОК 09. Пользоваться профессиональной документацией на государственном и иностранном языках</w:t>
            </w:r>
            <w:r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4" w:type="dxa"/>
            <w:textDirection w:val="lrTb"/>
            <w:noWrap w:val="false"/>
          </w:tcPr>
          <w:p>
            <w:pPr>
              <w:spacing w:line="276" w:lineRule="auto"/>
              <w:shd w:val="clear" w:color="auto" w:fill="ffffff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Эффективность использования в профессиональной деятельности необходимой технической документации, в том числе и на английском языке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Merge w:val="continue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</w:r>
          </w:p>
        </w:tc>
      </w:tr>
    </w:tbl>
    <w:p>
      <w:pPr>
        <w:pStyle w:val="1282"/>
        <w:jc w:val="left"/>
        <w:tabs>
          <w:tab w:val="left" w:pos="720" w:leader="none"/>
        </w:tabs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</w:r>
      <w:r>
        <w:rPr>
          <w:rFonts w:ascii="Times New Roman" w:hAnsi="Times New Roman"/>
          <w:b w:val="0"/>
          <w:bCs w:val="0"/>
          <w:lang w:val="ru-RU"/>
        </w:rPr>
      </w:r>
    </w:p>
    <w:p>
      <w:pPr>
        <w:pStyle w:val="1282"/>
        <w:jc w:val="left"/>
        <w:tabs>
          <w:tab w:val="left" w:pos="720" w:leader="none"/>
        </w:tabs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</w:r>
      <w:r>
        <w:rPr>
          <w:rFonts w:ascii="Times New Roman" w:hAnsi="Times New Roman"/>
          <w:b w:val="0"/>
          <w:bCs w:val="0"/>
        </w:rPr>
      </w:r>
    </w:p>
    <w:p>
      <w:pPr>
        <w:pStyle w:val="1282"/>
        <w:jc w:val="left"/>
        <w:tabs>
          <w:tab w:val="left" w:pos="720" w:leader="none"/>
        </w:tabs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</w:r>
      <w:r>
        <w:rPr>
          <w:rFonts w:ascii="Times New Roman" w:hAnsi="Times New Roman"/>
          <w:b w:val="0"/>
          <w:bCs w:val="0"/>
        </w:rPr>
      </w:r>
    </w:p>
    <w:p>
      <w:pPr>
        <w:pStyle w:val="1282"/>
        <w:jc w:val="left"/>
        <w:tabs>
          <w:tab w:val="left" w:pos="720" w:leader="none"/>
        </w:tabs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</w:r>
      <w:r>
        <w:rPr>
          <w:rFonts w:ascii="Times New Roman" w:hAnsi="Times New Roman"/>
          <w:b w:val="0"/>
          <w:bCs w:val="0"/>
        </w:rPr>
      </w:r>
    </w:p>
    <w:p>
      <w:pPr>
        <w:pStyle w:val="1282"/>
        <w:jc w:val="left"/>
        <w:tabs>
          <w:tab w:val="left" w:pos="720" w:leader="none"/>
        </w:tabs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</w:r>
      <w:r>
        <w:rPr>
          <w:rFonts w:ascii="Times New Roman" w:hAnsi="Times New Roman"/>
          <w:b w:val="0"/>
          <w:bCs w:val="0"/>
        </w:rPr>
      </w:r>
    </w:p>
    <w:p>
      <w:pPr>
        <w:pStyle w:val="1282"/>
        <w:jc w:val="left"/>
        <w:tabs>
          <w:tab w:val="left" w:pos="720" w:leader="none"/>
        </w:tabs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</w:r>
      <w:r>
        <w:rPr>
          <w:rFonts w:ascii="Times New Roman" w:hAnsi="Times New Roman"/>
          <w:b w:val="0"/>
          <w:bCs w:val="0"/>
        </w:rPr>
      </w:r>
    </w:p>
    <w:p>
      <w:pPr>
        <w:pStyle w:val="1282"/>
        <w:jc w:val="left"/>
        <w:tabs>
          <w:tab w:val="left" w:pos="720" w:leader="none"/>
        </w:tabs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</w:r>
      <w:r>
        <w:rPr>
          <w:rFonts w:ascii="Times New Roman" w:hAnsi="Times New Roman"/>
          <w:b w:val="0"/>
          <w:bCs w:val="0"/>
        </w:rPr>
      </w:r>
    </w:p>
    <w:p>
      <w:pPr>
        <w:pStyle w:val="1282"/>
        <w:jc w:val="left"/>
        <w:tabs>
          <w:tab w:val="left" w:pos="720" w:leader="none"/>
        </w:tabs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</w:r>
      <w:r>
        <w:rPr>
          <w:rFonts w:ascii="Times New Roman" w:hAnsi="Times New Roman"/>
          <w:b w:val="0"/>
          <w:bCs w:val="0"/>
        </w:rPr>
      </w:r>
    </w:p>
    <w:p>
      <w:pPr>
        <w:pStyle w:val="1282"/>
        <w:jc w:val="left"/>
        <w:tabs>
          <w:tab w:val="left" w:pos="720" w:leader="none"/>
        </w:tabs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</w:r>
      <w:r>
        <w:rPr>
          <w:rFonts w:ascii="Times New Roman" w:hAnsi="Times New Roman"/>
          <w:b w:val="0"/>
          <w:bCs w:val="0"/>
        </w:rPr>
      </w:r>
    </w:p>
    <w:p>
      <w:pPr>
        <w:pStyle w:val="1282"/>
        <w:jc w:val="left"/>
        <w:tabs>
          <w:tab w:val="left" w:pos="720" w:leader="none"/>
        </w:tabs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</w:r>
      <w:r>
        <w:rPr>
          <w:rFonts w:ascii="Times New Roman" w:hAnsi="Times New Roman"/>
          <w:b w:val="0"/>
          <w:bCs w:val="0"/>
        </w:rPr>
      </w:r>
    </w:p>
    <w:p>
      <w:pPr>
        <w:pStyle w:val="1282"/>
        <w:jc w:val="left"/>
        <w:tabs>
          <w:tab w:val="left" w:pos="720" w:leader="none"/>
        </w:tabs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</w:r>
      <w:r>
        <w:rPr>
          <w:rFonts w:ascii="Times New Roman" w:hAnsi="Times New Roman"/>
          <w:b w:val="0"/>
          <w:bCs w:val="0"/>
        </w:rPr>
      </w:r>
    </w:p>
    <w:p>
      <w:pPr>
        <w:pStyle w:val="1282"/>
        <w:jc w:val="left"/>
        <w:tabs>
          <w:tab w:val="left" w:pos="720" w:leader="none"/>
        </w:tabs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</w:r>
      <w:r>
        <w:rPr>
          <w:rFonts w:ascii="Times New Roman" w:hAnsi="Times New Roman"/>
          <w:b w:val="0"/>
          <w:bCs w:val="0"/>
        </w:rPr>
      </w:r>
    </w:p>
    <w:p>
      <w:pPr>
        <w:pStyle w:val="1282"/>
        <w:jc w:val="left"/>
        <w:tabs>
          <w:tab w:val="left" w:pos="720" w:leader="none"/>
        </w:tabs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</w:r>
      <w:r>
        <w:rPr>
          <w:rFonts w:ascii="Times New Roman" w:hAnsi="Times New Roman"/>
          <w:b w:val="0"/>
          <w:bCs w:val="0"/>
        </w:rPr>
      </w:r>
    </w:p>
    <w:p>
      <w:pPr>
        <w:pStyle w:val="1282"/>
        <w:jc w:val="left"/>
        <w:tabs>
          <w:tab w:val="left" w:pos="720" w:leader="none"/>
        </w:tabs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</w:r>
      <w:r>
        <w:rPr>
          <w:rFonts w:ascii="Times New Roman" w:hAnsi="Times New Roman"/>
          <w:b w:val="0"/>
          <w:bCs w:val="0"/>
        </w:rPr>
      </w:r>
    </w:p>
    <w:p>
      <w:pPr>
        <w:pStyle w:val="1282"/>
        <w:jc w:val="left"/>
        <w:tabs>
          <w:tab w:val="left" w:pos="720" w:leader="none"/>
        </w:tabs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</w:r>
      <w:r>
        <w:rPr>
          <w:rFonts w:ascii="Times New Roman" w:hAnsi="Times New Roman"/>
          <w:b w:val="0"/>
          <w:bCs w:val="0"/>
        </w:rPr>
      </w:r>
    </w:p>
    <w:p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Приложение 1.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5</w:t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right"/>
        <w:spacing w:line="276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 ПОП-П по специальности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right"/>
        <w:spacing w:line="276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08.02.13 Монтаж и эксплуатация внутренних сантехнических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right"/>
        <w:spacing w:line="276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устройств, кондиционирования воздуха и вентиляции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Примерная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рабочая программа профессионального модуля</w:t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978"/>
      </w:pPr>
      <w:r>
        <w:t xml:space="preserve">«</w:t>
      </w:r>
      <w:r>
        <w:t xml:space="preserve">ПМ.05</w:t>
      </w:r>
      <w:r>
        <w:t xml:space="preserve"> </w:t>
      </w:r>
      <w:r>
        <w:t xml:space="preserve">ВЫПОЛНЕНИЕ РАБОТ ПО ОДНОЙ ИЛИ НЕСКОЛЬКИМ ПРОФЕССИЯМ РАБОЧИХ, ДОЛЖНОСТЯМ СЛУЖАЩИХ</w:t>
      </w:r>
      <w:r>
        <w:t xml:space="preserve">»</w:t>
      </w:r>
      <w:r/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202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br w:type="page" w:clear="all"/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sectPr>
      <w:headerReference w:type="even" r:id="rId17"/>
      <w:footnotePr/>
      <w:endnotePr/>
      <w:type w:val="nextPage"/>
      <w:pgSz w:w="11906" w:h="16838" w:orient="portrait"/>
      <w:pgMar w:top="1134" w:right="567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ambria Math">
    <w:panose1 w:val="02000603000000000000"/>
  </w:font>
  <w:font w:name="Symbol">
    <w:panose1 w:val="05010000000000000000"/>
  </w:font>
  <w:font w:name="Times New Roman Полужирный"/>
  <w:font w:name="Courier New">
    <w:panose1 w:val="02070409020205020404"/>
  </w:font>
  <w:font w:name="yandex-sans"/>
  <w:font w:name="Verdana">
    <w:panose1 w:val="020B0603030804020204"/>
  </w:font>
  <w:font w:name="Batang">
    <w:panose1 w:val="02020603020101020101"/>
  </w:font>
  <w:font w:name="Calibri">
    <w:panose1 w:val="020F0502020204030204"/>
  </w:font>
  <w:font w:name="Segoe UI">
    <w:panose1 w:val="020B0502040504020204"/>
  </w:font>
  <w:font w:name="Times New Roman">
    <w:panose1 w:val="02020603050405020304"/>
  </w:font>
  <w:font w:name="@Batang"/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1003"/>
        <w:rPr>
          <w:i/>
          <w:iCs/>
          <w:lang w:val="ru-RU"/>
        </w:rPr>
      </w:pPr>
      <w:r>
        <w:rPr>
          <w:rStyle w:val="1005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 xml:space="preserve">Берутся сведения, указанные по данному виду деятельности в п. 4.2.</w:t>
      </w:r>
      <w:r>
        <w:rPr>
          <w:i/>
          <w:iCs/>
          <w:lang w:val="ru-RU"/>
        </w:rPr>
      </w:r>
    </w:p>
  </w:footnote>
  <w:footnote w:id="3">
    <w:p>
      <w:pPr>
        <w:pStyle w:val="1003"/>
        <w:jc w:val="both"/>
        <w:rPr>
          <w:sz w:val="18"/>
          <w:highlight w:val="red"/>
          <w:lang w:val="ru-RU"/>
        </w:rPr>
      </w:pPr>
      <w:r>
        <w:rPr>
          <w:rStyle w:val="1005"/>
          <w:sz w:val="18"/>
        </w:rPr>
        <w:footnoteRef/>
      </w:r>
      <w:r>
        <w:rPr>
          <w:sz w:val="18"/>
          <w:lang w:val="ru-RU"/>
        </w:rPr>
        <w:t xml:space="preserve"> </w:t>
      </w:r>
      <w:r>
        <w:rPr>
          <w:rStyle w:val="1037"/>
          <w:sz w:val="18"/>
          <w:lang w:val="ru-RU"/>
        </w:rPr>
        <w:t xml:space="preserve">Самостоятельная работа в рамках образовательной программы планируется образовательной организацией.</w:t>
      </w:r>
      <w:r>
        <w:rPr>
          <w:sz w:val="18"/>
          <w:highlight w:val="red"/>
          <w:lang w:val="ru-RU"/>
        </w:rPr>
      </w:r>
    </w:p>
  </w:footnote>
  <w:footnote w:id="4">
    <w:p>
      <w:pPr>
        <w:pStyle w:val="1003"/>
        <w:rPr>
          <w:i/>
          <w:iCs/>
          <w:lang w:val="ru-RU"/>
        </w:rPr>
      </w:pPr>
      <w:r>
        <w:rPr>
          <w:rStyle w:val="1005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 xml:space="preserve">Берутся сведения, указанные по данному виду деятельности в п. 4.2.</w:t>
      </w:r>
      <w:r>
        <w:rPr>
          <w:i/>
          <w:iCs/>
          <w:lang w:val="ru-RU"/>
        </w:rPr>
      </w:r>
    </w:p>
  </w:footnote>
  <w:footnote w:id="5">
    <w:p>
      <w:pPr>
        <w:pStyle w:val="1003"/>
        <w:jc w:val="both"/>
        <w:rPr>
          <w:sz w:val="18"/>
          <w:highlight w:val="red"/>
          <w:lang w:val="ru-RU"/>
        </w:rPr>
      </w:pPr>
      <w:r>
        <w:rPr>
          <w:rStyle w:val="1005"/>
          <w:sz w:val="18"/>
        </w:rPr>
        <w:footnoteRef/>
      </w:r>
      <w:r>
        <w:rPr>
          <w:sz w:val="18"/>
          <w:lang w:val="ru-RU"/>
        </w:rPr>
        <w:t xml:space="preserve"> </w:t>
      </w:r>
      <w:r>
        <w:rPr>
          <w:rStyle w:val="1037"/>
          <w:sz w:val="18"/>
          <w:lang w:val="ru-RU"/>
        </w:rPr>
        <w:t xml:space="preserve">Самостоятельная работа в рамках образовательной программы планируется образовательной организацией.</w:t>
      </w:r>
      <w:r>
        <w:rPr>
          <w:sz w:val="18"/>
          <w:highlight w:val="red"/>
          <w:lang w:val="ru-RU"/>
        </w:rPr>
      </w:r>
    </w:p>
  </w:footnote>
  <w:footnote w:id="6">
    <w:p>
      <w:pPr>
        <w:pStyle w:val="1003"/>
        <w:rPr>
          <w:i/>
          <w:iCs/>
          <w:lang w:val="ru-RU"/>
        </w:rPr>
      </w:pPr>
      <w:r>
        <w:rPr>
          <w:rStyle w:val="1005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 xml:space="preserve">Берутся сведения, указанные по данному виду деятельности в п. 4.2.</w:t>
      </w:r>
      <w:r>
        <w:rPr>
          <w:i/>
          <w:iCs/>
          <w:lang w:val="ru-RU"/>
        </w:rPr>
      </w:r>
    </w:p>
  </w:footnote>
  <w:footnote w:id="7">
    <w:p>
      <w:pPr>
        <w:pStyle w:val="1003"/>
        <w:jc w:val="both"/>
        <w:rPr>
          <w:sz w:val="18"/>
          <w:highlight w:val="red"/>
          <w:lang w:val="ru-RU"/>
        </w:rPr>
      </w:pPr>
      <w:r>
        <w:rPr>
          <w:rStyle w:val="1005"/>
          <w:sz w:val="18"/>
        </w:rPr>
        <w:footnoteRef/>
      </w:r>
      <w:r>
        <w:rPr>
          <w:sz w:val="18"/>
          <w:lang w:val="ru-RU"/>
        </w:rPr>
        <w:t xml:space="preserve"> </w:t>
      </w:r>
      <w:r>
        <w:rPr>
          <w:rStyle w:val="1037"/>
          <w:sz w:val="18"/>
          <w:lang w:val="ru-RU"/>
        </w:rPr>
        <w:t xml:space="preserve">Самостоятельная работа в рамках образовательной программы планируется образовательной организацией.</w:t>
      </w:r>
      <w:r>
        <w:rPr>
          <w:sz w:val="18"/>
          <w:highlight w:val="red"/>
          <w:lang w:val="ru-RU"/>
        </w:rPr>
      </w:r>
    </w:p>
  </w:footnote>
  <w:footnote w:id="8">
    <w:p>
      <w:pPr>
        <w:pStyle w:val="1003"/>
        <w:rPr>
          <w:i/>
          <w:iCs/>
          <w:lang w:val="ru-RU"/>
        </w:rPr>
      </w:pPr>
      <w:r>
        <w:rPr>
          <w:rStyle w:val="1005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 xml:space="preserve">Берутся сведения, указанные по данному виду деятельности в п. 4.2.</w:t>
      </w:r>
      <w:r>
        <w:rPr>
          <w:i/>
          <w:iCs/>
          <w:lang w:val="ru-RU"/>
        </w:rPr>
      </w:r>
    </w:p>
  </w:footnote>
  <w:footnote w:id="9">
    <w:p>
      <w:pPr>
        <w:pStyle w:val="1003"/>
        <w:jc w:val="both"/>
        <w:rPr>
          <w:sz w:val="18"/>
          <w:highlight w:val="red"/>
          <w:lang w:val="ru-RU"/>
        </w:rPr>
      </w:pPr>
      <w:r>
        <w:rPr>
          <w:rStyle w:val="1005"/>
          <w:sz w:val="18"/>
        </w:rPr>
        <w:footnoteRef/>
      </w:r>
      <w:r>
        <w:rPr>
          <w:sz w:val="18"/>
          <w:lang w:val="ru-RU"/>
        </w:rPr>
        <w:t xml:space="preserve"> </w:t>
      </w:r>
      <w:r>
        <w:rPr>
          <w:rStyle w:val="1037"/>
          <w:sz w:val="18"/>
          <w:lang w:val="ru-RU"/>
        </w:rPr>
        <w:t xml:space="preserve">Самостоятельная работа в рамках образовательной программы планируется образовательной организацией.</w:t>
      </w:r>
      <w:r>
        <w:rPr>
          <w:sz w:val="18"/>
          <w:highlight w:val="red"/>
          <w:lang w:val="ru-RU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700468313"/>
      <w:docPartObj>
        <w:docPartGallery w:val="Page Numbers (Top of Page)"/>
        <w:docPartUnique w:val="true"/>
      </w:docPartObj>
      <w:rPr/>
    </w:sdtPr>
    <w:sdtContent>
      <w:p>
        <w:pPr>
          <w:pStyle w:val="99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14</w:t>
        </w:r>
        <w:r>
          <w:fldChar w:fldCharType="end"/>
        </w:r>
        <w:r/>
      </w:p>
    </w:sdtContent>
  </w:sdt>
  <w:p>
    <w:pPr>
      <w:pStyle w:val="995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48</w:t>
    </w:r>
    <w:r>
      <w:fldChar w:fldCharType="end"/>
    </w:r>
    <w:r/>
  </w:p>
  <w:p>
    <w:pPr>
      <w:pStyle w:val="995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509760369"/>
      <w:docPartObj>
        <w:docPartGallery w:val="Page Numbers (Top of Page)"/>
        <w:docPartUnique w:val="true"/>
      </w:docPartObj>
      <w:rPr/>
    </w:sdtPr>
    <w:sdtContent>
      <w:p>
        <w:pPr>
          <w:pStyle w:val="99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14</w:t>
        </w:r>
        <w:r>
          <w:fldChar w:fldCharType="end"/>
        </w:r>
        <w:r/>
      </w:p>
    </w:sdtContent>
  </w:sdt>
  <w:p>
    <w:pPr>
      <w:pStyle w:val="995"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48</w:t>
    </w:r>
    <w:r>
      <w:fldChar w:fldCharType="end"/>
    </w:r>
    <w:r/>
  </w:p>
  <w:p>
    <w:pPr>
      <w:pStyle w:val="995"/>
    </w:pPr>
    <w:r/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602807257"/>
      <w:docPartObj>
        <w:docPartGallery w:val="Page Numbers (Top of Page)"/>
        <w:docPartUnique w:val="true"/>
      </w:docPartObj>
      <w:rPr/>
    </w:sdtPr>
    <w:sdtContent>
      <w:p>
        <w:pPr>
          <w:pStyle w:val="99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14</w:t>
        </w:r>
        <w:r>
          <w:fldChar w:fldCharType="end"/>
        </w:r>
        <w:r/>
      </w:p>
    </w:sdtContent>
  </w:sdt>
  <w:p>
    <w:pPr>
      <w:pStyle w:val="995"/>
    </w:pPr>
    <w:r/>
    <w:r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48</w:t>
    </w:r>
    <w:r>
      <w:fldChar w:fldCharType="end"/>
    </w:r>
    <w:r/>
  </w:p>
  <w:p>
    <w:pPr>
      <w:pStyle w:val="995"/>
    </w:pPr>
    <w:r/>
    <w:r/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311379000"/>
      <w:docPartObj>
        <w:docPartGallery w:val="Page Numbers (Top of Page)"/>
        <w:docPartUnique w:val="true"/>
      </w:docPartObj>
      <w:rPr/>
    </w:sdtPr>
    <w:sdtContent>
      <w:p>
        <w:pPr>
          <w:pStyle w:val="99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14</w:t>
        </w:r>
        <w:r>
          <w:fldChar w:fldCharType="end"/>
        </w:r>
        <w:r/>
      </w:p>
    </w:sdtContent>
  </w:sdt>
  <w:p>
    <w:pPr>
      <w:pStyle w:val="995"/>
    </w:pPr>
    <w:r/>
    <w:r/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48</w:t>
    </w:r>
    <w:r>
      <w:fldChar w:fldCharType="end"/>
    </w:r>
    <w:r/>
  </w:p>
  <w:p>
    <w:pPr>
      <w:pStyle w:val="995"/>
    </w:pPr>
    <w:r/>
    <w:r/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48</w:t>
    </w:r>
    <w:r>
      <w:fldChar w:fldCharType="end"/>
    </w:r>
    <w:r/>
  </w:p>
  <w:p>
    <w:pPr>
      <w:pStyle w:val="99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  <w:tabs>
          <w:tab w:val="num" w:pos="644" w:leader="none"/>
        </w:tabs>
      </w:pPr>
      <w:rPr>
        <w:b/>
      </w:rPr>
    </w:lvl>
    <w:lvl w:ilvl="1">
      <w:start w:val="1"/>
      <w:numFmt w:val="decimal"/>
      <w:isLgl/>
      <w:suff w:val="tab"/>
      <w:lvlText w:val="%1.%2."/>
      <w:lvlJc w:val="left"/>
      <w:pPr>
        <w:ind w:left="1620" w:hanging="360"/>
      </w:pPr>
      <w:rPr>
        <w:i w:val="0"/>
      </w:rPr>
    </w:lvl>
    <w:lvl w:ilvl="2">
      <w:start w:val="1"/>
      <w:numFmt w:val="decimal"/>
      <w:isLgl/>
      <w:suff w:val="tab"/>
      <w:lvlText w:val="%1.%2.%3."/>
      <w:lvlJc w:val="left"/>
      <w:pPr>
        <w:ind w:left="2956" w:hanging="720"/>
      </w:pPr>
      <w:rPr>
        <w:i w:val="0"/>
      </w:rPr>
    </w:lvl>
    <w:lvl w:ilvl="3">
      <w:start w:val="1"/>
      <w:numFmt w:val="decimal"/>
      <w:isLgl/>
      <w:suff w:val="tab"/>
      <w:lvlText w:val="%1.%2.%3.%4."/>
      <w:lvlJc w:val="left"/>
      <w:pPr>
        <w:ind w:left="3932" w:hanging="720"/>
      </w:pPr>
      <w:rPr>
        <w:i w:val="0"/>
      </w:rPr>
    </w:lvl>
    <w:lvl w:ilvl="4">
      <w:start w:val="1"/>
      <w:numFmt w:val="decimal"/>
      <w:isLgl/>
      <w:suff w:val="tab"/>
      <w:lvlText w:val="%1.%2.%3.%4.%5."/>
      <w:lvlJc w:val="left"/>
      <w:pPr>
        <w:ind w:left="5268" w:hanging="1080"/>
      </w:pPr>
      <w:rPr>
        <w:i w:val="0"/>
      </w:rPr>
    </w:lvl>
    <w:lvl w:ilvl="5">
      <w:start w:val="1"/>
      <w:numFmt w:val="decimal"/>
      <w:isLgl/>
      <w:suff w:val="tab"/>
      <w:lvlText w:val="%1.%2.%3.%4.%5.%6."/>
      <w:lvlJc w:val="left"/>
      <w:pPr>
        <w:ind w:left="6244" w:hanging="1080"/>
      </w:pPr>
      <w:rPr>
        <w:i w:val="0"/>
      </w:rPr>
    </w:lvl>
    <w:lvl w:ilvl="6">
      <w:start w:val="1"/>
      <w:numFmt w:val="decimal"/>
      <w:isLgl/>
      <w:suff w:val="tab"/>
      <w:lvlText w:val="%1.%2.%3.%4.%5.%6.%7."/>
      <w:lvlJc w:val="left"/>
      <w:pPr>
        <w:ind w:left="7580" w:hanging="1440"/>
      </w:pPr>
      <w:rPr>
        <w:i w:val="0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8556" w:hanging="1440"/>
      </w:pPr>
      <w:rPr>
        <w:i w:val="0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9892" w:hanging="1800"/>
      </w:pPr>
      <w:rPr>
        <w:i w:val="0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2"/>
      <w:numFmt w:val="decimal"/>
      <w:isLgl/>
      <w:suff w:val="tab"/>
      <w:lvlText w:val="%1.%2."/>
      <w:lvlJc w:val="left"/>
      <w:pPr>
        <w:ind w:left="1080" w:hanging="720"/>
      </w:pPr>
    </w:lvl>
    <w:lvl w:ilvl="2">
      <w:start w:val="2"/>
      <w:numFmt w:val="decimal"/>
      <w:isLgl/>
      <w:suff w:val="tab"/>
      <w:lvlText w:val="%1.%2.%3."/>
      <w:lvlJc w:val="left"/>
      <w:pPr>
        <w:ind w:left="1080" w:hanging="720"/>
      </w:pPr>
    </w:lvl>
    <w:lvl w:ilvl="3">
      <w:start w:val="1"/>
      <w:numFmt w:val="decimal"/>
      <w:isLgl/>
      <w:suff w:val="tab"/>
      <w:lvlText w:val="%1.%2.%3.%4."/>
      <w:lvlJc w:val="left"/>
      <w:pPr>
        <w:ind w:left="1440" w:hanging="1080"/>
      </w:p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</w:lvl>
    <w:lvl w:ilvl="5">
      <w:start w:val="1"/>
      <w:numFmt w:val="decimal"/>
      <w:isLgl/>
      <w:suff w:val="tab"/>
      <w:lvlText w:val="%1.%2.%3.%4.%5.%6."/>
      <w:lvlJc w:val="left"/>
      <w:pPr>
        <w:ind w:left="1800" w:hanging="1440"/>
      </w:pPr>
    </w:lvl>
    <w:lvl w:ilvl="6">
      <w:start w:val="1"/>
      <w:numFmt w:val="decimal"/>
      <w:isLgl/>
      <w:suff w:val="tab"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suff w:val="tab"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2520" w:hanging="216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  <w:tabs>
          <w:tab w:val="num" w:pos="0" w:leader="none"/>
        </w:tabs>
      </w:pPr>
      <w:rPr>
        <w:b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  <w:tabs>
          <w:tab w:val="num" w:pos="644" w:leader="none"/>
        </w:tabs>
      </w:pPr>
      <w:rPr>
        <w:rFonts w:cs="Times New Roman"/>
        <w:b/>
      </w:rPr>
    </w:lvl>
    <w:lvl w:ilvl="1">
      <w:start w:val="3"/>
      <w:numFmt w:val="decimal"/>
      <w:isLgl/>
      <w:suff w:val="tab"/>
      <w:lvlText w:val="%1.%2."/>
      <w:lvlJc w:val="left"/>
      <w:pPr>
        <w:ind w:left="1107" w:hanging="540"/>
      </w:pPr>
    </w:lvl>
    <w:lvl w:ilvl="2">
      <w:start w:val="2"/>
      <w:numFmt w:val="decimal"/>
      <w:isLgl/>
      <w:suff w:val="tab"/>
      <w:lvlText w:val="%1.%2.%3."/>
      <w:lvlJc w:val="left"/>
      <w:pPr>
        <w:ind w:left="1570" w:hanging="720"/>
      </w:pPr>
    </w:lvl>
    <w:lvl w:ilvl="3">
      <w:start w:val="1"/>
      <w:numFmt w:val="decimal"/>
      <w:isLgl/>
      <w:suff w:val="tab"/>
      <w:lvlText w:val="%1.%2.%3.%4."/>
      <w:lvlJc w:val="left"/>
      <w:pPr>
        <w:ind w:left="1853" w:hanging="720"/>
      </w:pPr>
    </w:lvl>
    <w:lvl w:ilvl="4">
      <w:start w:val="1"/>
      <w:numFmt w:val="decimal"/>
      <w:isLgl/>
      <w:suff w:val="tab"/>
      <w:lvlText w:val="%1.%2.%3.%4.%5."/>
      <w:lvlJc w:val="left"/>
      <w:pPr>
        <w:ind w:left="2496" w:hanging="1080"/>
      </w:pPr>
    </w:lvl>
    <w:lvl w:ilvl="5">
      <w:start w:val="1"/>
      <w:numFmt w:val="decimal"/>
      <w:isLgl/>
      <w:suff w:val="tab"/>
      <w:lvlText w:val="%1.%2.%3.%4.%5.%6."/>
      <w:lvlJc w:val="left"/>
      <w:pPr>
        <w:ind w:left="2779" w:hanging="1080"/>
      </w:pPr>
    </w:lvl>
    <w:lvl w:ilvl="6">
      <w:start w:val="1"/>
      <w:numFmt w:val="decimal"/>
      <w:isLgl/>
      <w:suff w:val="tab"/>
      <w:lvlText w:val="%1.%2.%3.%4.%5.%6.%7."/>
      <w:lvlJc w:val="left"/>
      <w:pPr>
        <w:ind w:left="3422" w:hanging="1440"/>
      </w:pPr>
    </w:lvl>
    <w:lvl w:ilvl="7">
      <w:start w:val="1"/>
      <w:numFmt w:val="decimal"/>
      <w:isLgl/>
      <w:suff w:val="tab"/>
      <w:lvlText w:val="%1.%2.%3.%4.%5.%6.%7.%8."/>
      <w:lvlJc w:val="left"/>
      <w:pPr>
        <w:ind w:left="3705" w:hanging="1440"/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4348" w:hanging="180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429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ambria Math" w:hAnsi="Cambria Math" w:cs="Cambria Math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Arial" w:hAnsi="Arial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Calibri" w:hAnsi="Calibri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ambria Math" w:hAnsi="Cambria Math" w:cs="Cambria Math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Arial" w:hAnsi="Arial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Calibri" w:hAnsi="Calibri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ambria Math" w:hAnsi="Cambria Math" w:cs="Cambria Math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Arial" w:hAnsi="Arial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7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9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1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3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95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7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9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13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03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75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47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19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91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63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35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07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795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644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  <w:i w:val="0"/>
        <w:sz w:val="22"/>
      </w:rPr>
    </w:lvl>
    <w:lvl w:ilvl="1">
      <w:start w:val="1"/>
      <w:numFmt w:val="decimal"/>
      <w:isLgl/>
      <w:suff w:val="tab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  <w:i w:val="0"/>
        <w:sz w:val="22"/>
      </w:rPr>
    </w:lvl>
    <w:lvl w:ilvl="1">
      <w:start w:val="1"/>
      <w:numFmt w:val="decimal"/>
      <w:isLgl/>
      <w:suff w:val="tab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8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lang w:val="ru-RU"/>
      </w:rPr>
    </w:lvl>
    <w:lvl w:ilvl="1">
      <w:start w:val="1"/>
      <w:numFmt w:val="decimal"/>
      <w:isLgl w:val="false"/>
      <w:suff w:val="tab"/>
      <w:lvlText w:val="%1.%2."/>
      <w:lvlJc w:val="left"/>
      <w:pPr>
        <w:ind w:left="786" w:hanging="36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80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160" w:hanging="72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880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240" w:hanging="10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960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320" w:hanging="144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040" w:hanging="1800"/>
        <w:tabs>
          <w:tab w:val="num" w:pos="0" w:leader="none"/>
        </w:tabs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  <w:i w:val="0"/>
        <w:sz w:val="22"/>
      </w:rPr>
    </w:lvl>
    <w:lvl w:ilvl="1">
      <w:start w:val="1"/>
      <w:numFmt w:val="decimal"/>
      <w:isLgl/>
      <w:suff w:val="tab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429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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"/>
      <w:lvlJc w:val="left"/>
      <w:pPr>
        <w:ind w:left="108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9"/>
  </w:num>
  <w:num w:numId="2">
    <w:abstractNumId w:val="4"/>
  </w:num>
  <w:num w:numId="3">
    <w:abstractNumId w:val="17"/>
  </w:num>
  <w:num w:numId="4">
    <w:abstractNumId w:val="6"/>
  </w:num>
  <w:num w:numId="5">
    <w:abstractNumId w:val="3"/>
  </w:num>
  <w:num w:numId="6">
    <w:abstractNumId w:val="0"/>
  </w:num>
  <w:num w:numId="7">
    <w:abstractNumId w:val="15"/>
  </w:num>
  <w:num w:numId="8">
    <w:abstractNumId w:val="2"/>
  </w:num>
  <w:num w:numId="9">
    <w:abstractNumId w:val="7"/>
  </w:num>
  <w:num w:numId="10">
    <w:abstractNumId w:val="1"/>
  </w:num>
  <w:num w:numId="11">
    <w:abstractNumId w:val="14"/>
  </w:num>
  <w:num w:numId="12">
    <w:abstractNumId w:val="22"/>
  </w:num>
  <w:num w:numId="13">
    <w:abstractNumId w:val="21"/>
  </w:num>
  <w:num w:numId="14">
    <w:abstractNumId w:val="13"/>
  </w:num>
  <w:num w:numId="15">
    <w:abstractNumId w:val="12"/>
  </w:num>
  <w:num w:numId="16">
    <w:abstractNumId w:val="23"/>
  </w:num>
  <w:num w:numId="17">
    <w:abstractNumId w:val="8"/>
  </w:num>
  <w:num w:numId="18">
    <w:abstractNumId w:val="5"/>
  </w:num>
  <w:num w:numId="19">
    <w:abstractNumId w:val="16"/>
  </w:num>
  <w:num w:numId="20">
    <w:abstractNumId w:val="11"/>
  </w:num>
  <w:num w:numId="21">
    <w:abstractNumId w:val="10"/>
  </w:num>
  <w:num w:numId="22">
    <w:abstractNumId w:val="24"/>
  </w:num>
  <w:num w:numId="23">
    <w:abstractNumId w:val="18"/>
  </w:num>
  <w:num w:numId="24">
    <w:abstractNumId w:val="20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982"/>
    <w:link w:val="978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982"/>
    <w:link w:val="979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982"/>
    <w:link w:val="980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982"/>
    <w:link w:val="981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977"/>
    <w:next w:val="97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982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977"/>
    <w:next w:val="97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982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977"/>
    <w:next w:val="97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982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977"/>
    <w:next w:val="97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982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977"/>
    <w:next w:val="97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982"/>
    <w:link w:val="29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982"/>
    <w:link w:val="1136"/>
    <w:uiPriority w:val="10"/>
    <w:rPr>
      <w:sz w:val="48"/>
      <w:szCs w:val="48"/>
    </w:rPr>
  </w:style>
  <w:style w:type="character" w:styleId="37">
    <w:name w:val="Subtitle Char"/>
    <w:basedOn w:val="982"/>
    <w:link w:val="1012"/>
    <w:uiPriority w:val="11"/>
    <w:rPr>
      <w:sz w:val="24"/>
      <w:szCs w:val="24"/>
    </w:rPr>
  </w:style>
  <w:style w:type="paragraph" w:styleId="38">
    <w:name w:val="Quote"/>
    <w:basedOn w:val="977"/>
    <w:next w:val="97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977"/>
    <w:next w:val="97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982"/>
    <w:link w:val="995"/>
    <w:uiPriority w:val="99"/>
  </w:style>
  <w:style w:type="character" w:styleId="45">
    <w:name w:val="Footer Char"/>
    <w:basedOn w:val="982"/>
    <w:link w:val="997"/>
    <w:uiPriority w:val="99"/>
  </w:style>
  <w:style w:type="paragraph" w:styleId="46">
    <w:name w:val="Caption"/>
    <w:basedOn w:val="977"/>
    <w:next w:val="97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997"/>
    <w:uiPriority w:val="99"/>
  </w:style>
  <w:style w:type="table" w:styleId="49">
    <w:name w:val="Table Grid Light"/>
    <w:basedOn w:val="98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98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98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9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9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9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9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9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9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9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8">
    <w:name w:val="List Table 7 Colorful - Accent 2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2">
    <w:name w:val="List Table 7 Colorful - Accent 6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9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9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5">
    <w:name w:val="Lined - Accent 2"/>
    <w:basedOn w:val="9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9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9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9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9">
    <w:name w:val="Lined - Accent 6"/>
    <w:basedOn w:val="9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9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9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2">
    <w:name w:val="Bordered &amp; Lined - Accent 2"/>
    <w:basedOn w:val="9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9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9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9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6">
    <w:name w:val="Bordered &amp; Lined - Accent 6"/>
    <w:basedOn w:val="9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9">
    <w:name w:val="Endnote Text Char"/>
    <w:link w:val="1049"/>
    <w:uiPriority w:val="99"/>
    <w:rPr>
      <w:sz w:val="20"/>
    </w:rPr>
  </w:style>
  <w:style w:type="paragraph" w:styleId="191">
    <w:name w:val="table of figures"/>
    <w:basedOn w:val="977"/>
    <w:next w:val="977"/>
    <w:uiPriority w:val="99"/>
    <w:unhideWhenUsed/>
    <w:pPr>
      <w:spacing w:after="0" w:afterAutospacing="0"/>
    </w:pPr>
  </w:style>
  <w:style w:type="paragraph" w:styleId="977" w:default="1">
    <w:name w:val="Normal"/>
    <w:qFormat/>
  </w:style>
  <w:style w:type="paragraph" w:styleId="978">
    <w:name w:val="Heading 1"/>
    <w:basedOn w:val="977"/>
    <w:link w:val="1010"/>
    <w:qFormat/>
    <w:pPr>
      <w:jc w:val="center"/>
      <w:spacing w:before="100" w:beforeAutospacing="1" w:after="100" w:afterAutospacing="1"/>
      <w:outlineLvl w:val="0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979">
    <w:name w:val="Heading 2"/>
    <w:basedOn w:val="977"/>
    <w:next w:val="977"/>
    <w:link w:val="1016"/>
    <w:uiPriority w:val="99"/>
    <w:unhideWhenUsed/>
    <w:qFormat/>
    <w:pPr>
      <w:keepNext/>
      <w:spacing w:before="240" w:after="60"/>
      <w:outlineLvl w:val="1"/>
    </w:pPr>
    <w:rPr>
      <w:rFonts w:ascii="Arial" w:hAnsi="Arial" w:eastAsia="Times New Roman" w:cs="Times New Roman"/>
      <w:b/>
      <w:bCs/>
      <w:i/>
      <w:iCs/>
      <w:sz w:val="28"/>
      <w:szCs w:val="28"/>
    </w:rPr>
  </w:style>
  <w:style w:type="paragraph" w:styleId="980">
    <w:name w:val="Heading 3"/>
    <w:basedOn w:val="977"/>
    <w:next w:val="977"/>
    <w:link w:val="1017"/>
    <w:uiPriority w:val="99"/>
    <w:unhideWhenUsed/>
    <w:qFormat/>
    <w:pPr>
      <w:keepNext/>
      <w:spacing w:before="240" w:after="60"/>
      <w:outlineLvl w:val="2"/>
    </w:pPr>
    <w:rPr>
      <w:rFonts w:ascii="Arial" w:hAnsi="Arial" w:eastAsia="Times New Roman" w:cs="Times New Roman"/>
      <w:b/>
      <w:bCs/>
      <w:sz w:val="26"/>
      <w:szCs w:val="26"/>
    </w:rPr>
  </w:style>
  <w:style w:type="paragraph" w:styleId="981">
    <w:name w:val="Heading 4"/>
    <w:basedOn w:val="980"/>
    <w:next w:val="977"/>
    <w:link w:val="1018"/>
    <w:uiPriority w:val="99"/>
    <w:unhideWhenUsed/>
    <w:qFormat/>
    <w:pPr>
      <w:jc w:val="center"/>
      <w:keepLines/>
      <w:spacing w:after="240" w:line="360" w:lineRule="auto"/>
      <w:outlineLvl w:val="3"/>
    </w:pPr>
    <w:rPr>
      <w:rFonts w:ascii="Times New Roman" w:hAnsi="Times New Roman"/>
      <w:sz w:val="24"/>
      <w:szCs w:val="24"/>
    </w:rPr>
  </w:style>
  <w:style w:type="character" w:styleId="982" w:default="1">
    <w:name w:val="Default Paragraph Font"/>
    <w:uiPriority w:val="1"/>
    <w:unhideWhenUsed/>
  </w:style>
  <w:style w:type="table" w:styleId="98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84" w:default="1">
    <w:name w:val="No List"/>
    <w:uiPriority w:val="99"/>
    <w:semiHidden/>
    <w:unhideWhenUsed/>
  </w:style>
  <w:style w:type="table" w:styleId="985">
    <w:name w:val="Table Grid"/>
    <w:basedOn w:val="983"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86">
    <w:name w:val="List Paragraph"/>
    <w:basedOn w:val="977"/>
    <w:link w:val="1001"/>
    <w:qFormat/>
    <w:pPr>
      <w:contextualSpacing/>
      <w:ind w:left="720"/>
    </w:pPr>
  </w:style>
  <w:style w:type="table" w:styleId="987" w:customStyle="1">
    <w:name w:val="Сетка таблицы1"/>
    <w:basedOn w:val="983"/>
    <w:next w:val="985"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88">
    <w:name w:val="annotation reference"/>
    <w:basedOn w:val="982"/>
    <w:uiPriority w:val="99"/>
    <w:unhideWhenUsed/>
    <w:rPr>
      <w:sz w:val="16"/>
      <w:szCs w:val="16"/>
    </w:rPr>
  </w:style>
  <w:style w:type="paragraph" w:styleId="989">
    <w:name w:val="annotation text"/>
    <w:basedOn w:val="977"/>
    <w:link w:val="990"/>
    <w:uiPriority w:val="99"/>
    <w:unhideWhenUsed/>
    <w:rPr>
      <w:sz w:val="20"/>
      <w:szCs w:val="20"/>
    </w:rPr>
  </w:style>
  <w:style w:type="character" w:styleId="990" w:customStyle="1">
    <w:name w:val="Текст примечания Знак"/>
    <w:basedOn w:val="982"/>
    <w:link w:val="989"/>
    <w:uiPriority w:val="99"/>
    <w:rPr>
      <w:sz w:val="20"/>
      <w:szCs w:val="20"/>
    </w:rPr>
  </w:style>
  <w:style w:type="paragraph" w:styleId="991">
    <w:name w:val="annotation subject"/>
    <w:basedOn w:val="989"/>
    <w:next w:val="989"/>
    <w:link w:val="992"/>
    <w:uiPriority w:val="99"/>
    <w:unhideWhenUsed/>
    <w:rPr>
      <w:b/>
      <w:bCs/>
    </w:rPr>
  </w:style>
  <w:style w:type="character" w:styleId="992" w:customStyle="1">
    <w:name w:val="Тема примечания Знак"/>
    <w:basedOn w:val="990"/>
    <w:link w:val="991"/>
    <w:uiPriority w:val="99"/>
    <w:rPr>
      <w:b/>
      <w:bCs/>
      <w:sz w:val="20"/>
      <w:szCs w:val="20"/>
    </w:rPr>
  </w:style>
  <w:style w:type="table" w:styleId="993" w:customStyle="1">
    <w:name w:val="Сетка таблицы11"/>
    <w:basedOn w:val="983"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94">
    <w:name w:val="Revision"/>
    <w:hidden/>
    <w:uiPriority w:val="99"/>
    <w:semiHidden/>
  </w:style>
  <w:style w:type="paragraph" w:styleId="995">
    <w:name w:val="Header"/>
    <w:basedOn w:val="977"/>
    <w:link w:val="996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96" w:customStyle="1">
    <w:name w:val="Верхний колонтитул Знак"/>
    <w:basedOn w:val="982"/>
    <w:link w:val="995"/>
    <w:uiPriority w:val="99"/>
  </w:style>
  <w:style w:type="paragraph" w:styleId="997">
    <w:name w:val="Footer"/>
    <w:basedOn w:val="977"/>
    <w:link w:val="998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98" w:customStyle="1">
    <w:name w:val="Нижний колонтитул Знак"/>
    <w:basedOn w:val="982"/>
    <w:link w:val="997"/>
    <w:uiPriority w:val="99"/>
  </w:style>
  <w:style w:type="character" w:styleId="999">
    <w:name w:val="Hyperlink"/>
    <w:basedOn w:val="982"/>
    <w:uiPriority w:val="99"/>
    <w:unhideWhenUsed/>
    <w:rPr>
      <w:color w:val="0563c1" w:themeColor="hyperlink"/>
      <w:u w:val="single"/>
    </w:rPr>
  </w:style>
  <w:style w:type="character" w:styleId="1000" w:customStyle="1">
    <w:name w:val="Неразрешенное упоминание1"/>
    <w:basedOn w:val="982"/>
    <w:uiPriority w:val="99"/>
    <w:semiHidden/>
    <w:unhideWhenUsed/>
    <w:rPr>
      <w:color w:val="605e5c"/>
      <w:shd w:val="clear" w:color="auto" w:fill="e1dfdd"/>
    </w:rPr>
  </w:style>
  <w:style w:type="character" w:styleId="1001" w:customStyle="1">
    <w:name w:val="Абзац списка Знак"/>
    <w:link w:val="986"/>
    <w:qFormat/>
  </w:style>
  <w:style w:type="paragraph" w:styleId="1002" w:customStyle="1">
    <w:name w:val="ConsPlusNormal"/>
    <w:qFormat/>
    <w:pPr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1003">
    <w:name w:val="footnote text"/>
    <w:basedOn w:val="977"/>
    <w:link w:val="1004"/>
    <w:uiPriority w:val="99"/>
    <w:qFormat/>
    <w:rPr>
      <w:rFonts w:ascii="Times New Roman" w:hAnsi="Times New Roman" w:eastAsia="Times New Roman" w:cs="Times New Roman"/>
      <w:sz w:val="20"/>
      <w:szCs w:val="20"/>
    </w:rPr>
  </w:style>
  <w:style w:type="character" w:styleId="1004" w:customStyle="1">
    <w:name w:val="Текст сноски Знак"/>
    <w:basedOn w:val="982"/>
    <w:link w:val="1003"/>
    <w:uiPriority w:val="99"/>
    <w:qFormat/>
    <w:rPr>
      <w:rFonts w:ascii="Times New Roman" w:hAnsi="Times New Roman" w:eastAsia="Times New Roman" w:cs="Times New Roman"/>
      <w:sz w:val="20"/>
      <w:szCs w:val="20"/>
    </w:rPr>
  </w:style>
  <w:style w:type="character" w:styleId="1005">
    <w:name w:val="footnote reference"/>
    <w:link w:val="1290"/>
    <w:uiPriority w:val="99"/>
    <w:rPr>
      <w:rFonts w:cs="Times New Roman"/>
      <w:vertAlign w:val="superscript"/>
    </w:rPr>
  </w:style>
  <w:style w:type="paragraph" w:styleId="1006">
    <w:name w:val="Body Text"/>
    <w:basedOn w:val="977"/>
    <w:link w:val="1007"/>
    <w:unhideWhenUsed/>
    <w:qFormat/>
    <w:pPr>
      <w:jc w:val="both"/>
      <w:spacing w:before="120" w:after="120"/>
      <w:widowControl w:val="off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1007" w:customStyle="1">
    <w:name w:val="Основной текст Знак"/>
    <w:basedOn w:val="982"/>
    <w:link w:val="1006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1008">
    <w:name w:val="Balloon Text"/>
    <w:basedOn w:val="977"/>
    <w:link w:val="1009"/>
    <w:uiPriority w:val="99"/>
    <w:unhideWhenUsed/>
    <w:rPr>
      <w:rFonts w:ascii="Segoe UI" w:hAnsi="Segoe UI" w:cs="Segoe UI"/>
      <w:sz w:val="18"/>
      <w:szCs w:val="18"/>
    </w:rPr>
  </w:style>
  <w:style w:type="character" w:styleId="1009" w:customStyle="1">
    <w:name w:val="Текст выноски Знак"/>
    <w:basedOn w:val="982"/>
    <w:link w:val="1008"/>
    <w:uiPriority w:val="99"/>
    <w:rPr>
      <w:rFonts w:ascii="Segoe UI" w:hAnsi="Segoe UI" w:cs="Segoe UI"/>
      <w:sz w:val="18"/>
      <w:szCs w:val="18"/>
    </w:rPr>
  </w:style>
  <w:style w:type="character" w:styleId="1010" w:customStyle="1">
    <w:name w:val="Заголовок 1 Знак"/>
    <w:basedOn w:val="982"/>
    <w:link w:val="978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1011" w:customStyle="1">
    <w:name w:val="Default"/>
    <w:rPr>
      <w:rFonts w:ascii="Times New Roman" w:hAnsi="Times New Roman" w:cs="Times New Roman"/>
      <w:color w:val="000000"/>
      <w:sz w:val="24"/>
      <w:szCs w:val="24"/>
    </w:rPr>
  </w:style>
  <w:style w:type="paragraph" w:styleId="1012">
    <w:name w:val="Subtitle"/>
    <w:basedOn w:val="977"/>
    <w:next w:val="977"/>
    <w:link w:val="1013"/>
    <w:uiPriority w:val="11"/>
    <w:qFormat/>
    <w:pPr>
      <w:numPr>
        <w:ilvl w:val="1"/>
      </w:num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character" w:styleId="1013" w:customStyle="1">
    <w:name w:val="Подзаголовок Знак"/>
    <w:basedOn w:val="982"/>
    <w:link w:val="1012"/>
    <w:uiPriority w:val="11"/>
    <w:rPr>
      <w:rFonts w:eastAsiaTheme="minorEastAsia"/>
      <w:color w:val="5a5a5a" w:themeColor="text1" w:themeTint="A5"/>
      <w:spacing w:val="15"/>
    </w:rPr>
  </w:style>
  <w:style w:type="character" w:styleId="1014">
    <w:name w:val="FollowedHyperlink"/>
    <w:basedOn w:val="982"/>
    <w:uiPriority w:val="99"/>
    <w:unhideWhenUsed/>
    <w:rPr>
      <w:color w:val="954f72" w:themeColor="followedHyperlink"/>
      <w:u w:val="single"/>
    </w:rPr>
  </w:style>
  <w:style w:type="paragraph" w:styleId="1015">
    <w:name w:val="toc 1"/>
    <w:basedOn w:val="977"/>
    <w:next w:val="977"/>
    <w:uiPriority w:val="39"/>
    <w:unhideWhenUsed/>
    <w:pPr>
      <w:spacing w:before="120" w:line="276" w:lineRule="auto"/>
      <w:tabs>
        <w:tab w:val="right" w:pos="9639" w:leader="dot"/>
      </w:tabs>
    </w:pPr>
    <w:rPr>
      <w:rFonts w:ascii="Times New Roman" w:hAnsi="Times New Roman" w:cs="Times New Roman"/>
      <w:b/>
      <w:bCs/>
    </w:rPr>
  </w:style>
  <w:style w:type="character" w:styleId="1016" w:customStyle="1">
    <w:name w:val="Заголовок 2 Знак"/>
    <w:basedOn w:val="982"/>
    <w:link w:val="979"/>
    <w:uiPriority w:val="99"/>
    <w:rPr>
      <w:rFonts w:ascii="Arial" w:hAnsi="Arial" w:eastAsia="Times New Roman" w:cs="Times New Roman"/>
      <w:b/>
      <w:bCs/>
      <w:i/>
      <w:iCs/>
      <w:sz w:val="28"/>
      <w:szCs w:val="28"/>
    </w:rPr>
  </w:style>
  <w:style w:type="character" w:styleId="1017" w:customStyle="1">
    <w:name w:val="Заголовок 3 Знак"/>
    <w:basedOn w:val="982"/>
    <w:link w:val="980"/>
    <w:uiPriority w:val="99"/>
    <w:rPr>
      <w:rFonts w:ascii="Arial" w:hAnsi="Arial" w:eastAsia="Times New Roman" w:cs="Times New Roman"/>
      <w:b/>
      <w:bCs/>
      <w:sz w:val="26"/>
      <w:szCs w:val="26"/>
    </w:rPr>
  </w:style>
  <w:style w:type="character" w:styleId="1018" w:customStyle="1">
    <w:name w:val="Заголовок 4 Знак"/>
    <w:basedOn w:val="982"/>
    <w:link w:val="981"/>
    <w:uiPriority w:val="99"/>
    <w:rPr>
      <w:rFonts w:ascii="Times New Roman" w:hAnsi="Times New Roman" w:eastAsia="Times New Roman" w:cs="Times New Roman"/>
      <w:b/>
      <w:bCs/>
      <w:sz w:val="24"/>
      <w:szCs w:val="24"/>
    </w:rPr>
  </w:style>
  <w:style w:type="numbering" w:styleId="1019" w:customStyle="1">
    <w:name w:val="Нет списка1"/>
    <w:next w:val="984"/>
    <w:uiPriority w:val="99"/>
    <w:semiHidden/>
    <w:unhideWhenUsed/>
  </w:style>
  <w:style w:type="table" w:styleId="1020" w:customStyle="1">
    <w:name w:val="Table Normal"/>
    <w:uiPriority w:val="2"/>
    <w:semiHidden/>
    <w:unhideWhenUsed/>
    <w:qFormat/>
    <w:pPr>
      <w:widowControl w:val="off"/>
    </w:pPr>
    <w:rPr>
      <w:lang w:val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021" w:customStyle="1">
    <w:name w:val="Table Normal1"/>
    <w:uiPriority w:val="2"/>
    <w:semiHidden/>
    <w:unhideWhenUsed/>
    <w:qFormat/>
    <w:pPr>
      <w:widowControl w:val="off"/>
    </w:pPr>
    <w:rPr>
      <w:lang w:val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022" w:customStyle="1">
    <w:name w:val="Table Normal2"/>
    <w:uiPriority w:val="2"/>
    <w:semiHidden/>
    <w:unhideWhenUsed/>
    <w:qFormat/>
    <w:pPr>
      <w:widowControl w:val="off"/>
    </w:pPr>
    <w:rPr>
      <w:lang w:val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023" w:customStyle="1">
    <w:name w:val="Table Normal3"/>
    <w:uiPriority w:val="2"/>
    <w:semiHidden/>
    <w:unhideWhenUsed/>
    <w:qFormat/>
    <w:pPr>
      <w:widowControl w:val="off"/>
    </w:pPr>
    <w:rPr>
      <w:lang w:val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024" w:customStyle="1">
    <w:name w:val="Table Normal4"/>
    <w:uiPriority w:val="2"/>
    <w:semiHidden/>
    <w:unhideWhenUsed/>
    <w:qFormat/>
    <w:pPr>
      <w:widowControl w:val="off"/>
    </w:pPr>
    <w:rPr>
      <w:lang w:val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025" w:customStyle="1">
    <w:name w:val="Table Normal5"/>
    <w:uiPriority w:val="2"/>
    <w:semiHidden/>
    <w:unhideWhenUsed/>
    <w:qFormat/>
    <w:pPr>
      <w:widowControl w:val="off"/>
    </w:pPr>
    <w:rPr>
      <w:lang w:val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026" w:customStyle="1">
    <w:name w:val="Table Normal6"/>
    <w:uiPriority w:val="2"/>
    <w:semiHidden/>
    <w:unhideWhenUsed/>
    <w:qFormat/>
    <w:pPr>
      <w:widowControl w:val="off"/>
    </w:pPr>
    <w:rPr>
      <w:lang w:val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027" w:customStyle="1">
    <w:name w:val="Table Normal7"/>
    <w:uiPriority w:val="2"/>
    <w:semiHidden/>
    <w:unhideWhenUsed/>
    <w:qFormat/>
    <w:pPr>
      <w:widowControl w:val="off"/>
    </w:pPr>
    <w:rPr>
      <w:lang w:val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028" w:customStyle="1">
    <w:name w:val="Table Normal8"/>
    <w:uiPriority w:val="2"/>
    <w:semiHidden/>
    <w:unhideWhenUsed/>
    <w:qFormat/>
    <w:pPr>
      <w:widowControl w:val="off"/>
    </w:pPr>
    <w:rPr>
      <w:lang w:val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029" w:customStyle="1">
    <w:name w:val="Table Normal9"/>
    <w:uiPriority w:val="2"/>
    <w:semiHidden/>
    <w:unhideWhenUsed/>
    <w:qFormat/>
    <w:pPr>
      <w:widowControl w:val="off"/>
    </w:pPr>
    <w:rPr>
      <w:lang w:val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1030" w:customStyle="1">
    <w:name w:val="Table Paragraph"/>
    <w:basedOn w:val="977"/>
    <w:uiPriority w:val="1"/>
    <w:qFormat/>
    <w:pPr>
      <w:widowControl w:val="off"/>
    </w:pPr>
    <w:rPr>
      <w:rFonts w:ascii="Times New Roman" w:hAnsi="Times New Roman" w:eastAsia="Times New Roman" w:cs="Times New Roman"/>
    </w:rPr>
  </w:style>
  <w:style w:type="table" w:styleId="1031" w:customStyle="1">
    <w:name w:val="Table Normal10"/>
    <w:uiPriority w:val="2"/>
    <w:semiHidden/>
    <w:unhideWhenUsed/>
    <w:qFormat/>
    <w:pPr>
      <w:widowControl w:val="off"/>
    </w:pPr>
    <w:rPr>
      <w:lang w:val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032" w:customStyle="1">
    <w:name w:val="Table Normal11"/>
    <w:uiPriority w:val="2"/>
    <w:semiHidden/>
    <w:unhideWhenUsed/>
    <w:qFormat/>
    <w:pPr>
      <w:widowControl w:val="off"/>
    </w:pPr>
    <w:rPr>
      <w:lang w:val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numbering" w:styleId="1033" w:customStyle="1">
    <w:name w:val="Нет списка11"/>
    <w:next w:val="984"/>
    <w:uiPriority w:val="99"/>
    <w:semiHidden/>
    <w:unhideWhenUsed/>
  </w:style>
  <w:style w:type="table" w:styleId="1034" w:customStyle="1">
    <w:name w:val="Table Normal12"/>
    <w:uiPriority w:val="2"/>
    <w:semiHidden/>
    <w:unhideWhenUsed/>
    <w:qFormat/>
    <w:pPr>
      <w:widowControl w:val="off"/>
    </w:pPr>
    <w:rPr>
      <w:lang w:val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character" w:styleId="1035" w:customStyle="1">
    <w:name w:val="Гиперссылка1"/>
    <w:basedOn w:val="982"/>
    <w:uiPriority w:val="99"/>
    <w:unhideWhenUsed/>
    <w:rPr>
      <w:color w:val="0000ff"/>
      <w:u w:val="single"/>
    </w:rPr>
  </w:style>
  <w:style w:type="character" w:styleId="1036" w:customStyle="1">
    <w:name w:val="Просмотренная гиперссылка1"/>
    <w:basedOn w:val="982"/>
    <w:uiPriority w:val="99"/>
    <w:semiHidden/>
    <w:unhideWhenUsed/>
    <w:rPr>
      <w:color w:val="800080"/>
      <w:u w:val="single"/>
    </w:rPr>
  </w:style>
  <w:style w:type="character" w:styleId="1037">
    <w:name w:val="Emphasis"/>
    <w:qFormat/>
    <w:rPr>
      <w:rFonts w:hint="default" w:ascii="Times New Roman" w:hAnsi="Times New Roman" w:cs="Times New Roman"/>
      <w:i/>
      <w:iCs w:val="0"/>
    </w:rPr>
  </w:style>
  <w:style w:type="paragraph" w:styleId="1038" w:customStyle="1">
    <w:name w:val="msonormal"/>
    <w:basedOn w:val="977"/>
    <w:pPr>
      <w:spacing w:after="200" w:line="276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39">
    <w:name w:val="Normal (Web)"/>
    <w:basedOn w:val="977"/>
    <w:uiPriority w:val="99"/>
    <w:unhideWhenUsed/>
    <w:qFormat/>
    <w:pPr>
      <w:spacing w:after="200" w:line="276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40">
    <w:name w:val="toc 2"/>
    <w:basedOn w:val="977"/>
    <w:next w:val="977"/>
    <w:uiPriority w:val="39"/>
    <w:unhideWhenUsed/>
    <w:pPr>
      <w:ind w:left="240"/>
      <w:spacing w:before="120"/>
      <w:tabs>
        <w:tab w:val="right" w:pos="9639" w:leader="dot"/>
      </w:tabs>
    </w:pPr>
    <w:rPr>
      <w:rFonts w:ascii="Times New Roman" w:hAnsi="Times New Roman" w:eastAsia="Times New Roman" w:cs="Times New Roman"/>
      <w:i/>
      <w:iCs/>
      <w:sz w:val="24"/>
      <w:szCs w:val="24"/>
      <w:lang w:eastAsia="ru-RU"/>
    </w:rPr>
  </w:style>
  <w:style w:type="paragraph" w:styleId="1041">
    <w:name w:val="toc 3"/>
    <w:basedOn w:val="977"/>
    <w:next w:val="977"/>
    <w:uiPriority w:val="39"/>
    <w:unhideWhenUsed/>
    <w:pPr>
      <w:ind w:left="480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1042">
    <w:name w:val="toc 4"/>
    <w:basedOn w:val="977"/>
    <w:next w:val="977"/>
    <w:unhideWhenUsed/>
    <w:pPr>
      <w:ind w:left="72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1043">
    <w:name w:val="toc 5"/>
    <w:basedOn w:val="977"/>
    <w:next w:val="977"/>
    <w:unhideWhenUsed/>
    <w:pPr>
      <w:ind w:left="96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1044">
    <w:name w:val="toc 6"/>
    <w:basedOn w:val="977"/>
    <w:next w:val="977"/>
    <w:unhideWhenUsed/>
    <w:pPr>
      <w:ind w:left="120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1045">
    <w:name w:val="toc 7"/>
    <w:basedOn w:val="977"/>
    <w:next w:val="977"/>
    <w:unhideWhenUsed/>
    <w:pPr>
      <w:ind w:left="144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1046">
    <w:name w:val="toc 8"/>
    <w:basedOn w:val="977"/>
    <w:next w:val="977"/>
    <w:unhideWhenUsed/>
    <w:pPr>
      <w:ind w:left="168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1047">
    <w:name w:val="toc 9"/>
    <w:basedOn w:val="977"/>
    <w:next w:val="977"/>
    <w:unhideWhenUsed/>
    <w:pPr>
      <w:ind w:left="1920"/>
    </w:pPr>
    <w:rPr>
      <w:rFonts w:ascii="Calibri" w:hAnsi="Calibri" w:eastAsia="Times New Roman" w:cs="Calibri"/>
      <w:sz w:val="20"/>
      <w:szCs w:val="20"/>
      <w:lang w:eastAsia="ru-RU"/>
    </w:rPr>
  </w:style>
  <w:style w:type="character" w:styleId="1048" w:customStyle="1">
    <w:name w:val="Нижний колонтитул Знак1"/>
    <w:basedOn w:val="982"/>
    <w:uiPriority w:val="99"/>
    <w:semiHidden/>
    <w:rPr>
      <w:rFonts w:ascii="Calibri" w:hAnsi="Calibri" w:eastAsia="Times New Roman" w:cs="Times New Roman"/>
      <w:lang w:val="ru-RU" w:eastAsia="ru-RU"/>
    </w:rPr>
  </w:style>
  <w:style w:type="paragraph" w:styleId="1049">
    <w:name w:val="endnote text"/>
    <w:basedOn w:val="977"/>
    <w:link w:val="1050"/>
    <w:uiPriority w:val="99"/>
    <w:semiHidden/>
    <w:unhideWhenUsed/>
    <w:rPr>
      <w:rFonts w:ascii="Calibri" w:hAnsi="Calibri" w:eastAsia="Times New Roman" w:cs="Times New Roman"/>
      <w:sz w:val="20"/>
      <w:szCs w:val="20"/>
    </w:rPr>
  </w:style>
  <w:style w:type="character" w:styleId="1050" w:customStyle="1">
    <w:name w:val="Текст концевой сноски Знак"/>
    <w:basedOn w:val="982"/>
    <w:link w:val="1049"/>
    <w:uiPriority w:val="99"/>
    <w:semiHidden/>
    <w:rPr>
      <w:rFonts w:ascii="Calibri" w:hAnsi="Calibri" w:eastAsia="Times New Roman" w:cs="Times New Roman"/>
      <w:sz w:val="20"/>
      <w:szCs w:val="20"/>
    </w:rPr>
  </w:style>
  <w:style w:type="paragraph" w:styleId="1051">
    <w:name w:val="List 2"/>
    <w:basedOn w:val="977"/>
    <w:unhideWhenUsed/>
    <w:pPr>
      <w:ind w:left="720" w:hanging="360"/>
      <w:jc w:val="both"/>
      <w:spacing w:before="120" w:after="120"/>
    </w:pPr>
    <w:rPr>
      <w:rFonts w:ascii="Arial" w:hAnsi="Arial" w:eastAsia="Batang" w:cs="Times New Roman"/>
      <w:sz w:val="20"/>
      <w:szCs w:val="24"/>
      <w:lang w:eastAsia="ko-KR"/>
    </w:rPr>
  </w:style>
  <w:style w:type="paragraph" w:styleId="1052">
    <w:name w:val="Body Text 2"/>
    <w:basedOn w:val="977"/>
    <w:link w:val="1053"/>
    <w:unhideWhenUsed/>
    <w:pPr>
      <w:ind w:right="-57"/>
      <w:jc w:val="both"/>
    </w:pPr>
    <w:rPr>
      <w:rFonts w:ascii="Times New Roman" w:hAnsi="Times New Roman" w:eastAsia="Times New Roman" w:cs="Times New Roman"/>
      <w:sz w:val="24"/>
      <w:szCs w:val="24"/>
    </w:rPr>
  </w:style>
  <w:style w:type="character" w:styleId="1053" w:customStyle="1">
    <w:name w:val="Основной текст 2 Знак"/>
    <w:basedOn w:val="982"/>
    <w:link w:val="1052"/>
    <w:rPr>
      <w:rFonts w:ascii="Times New Roman" w:hAnsi="Times New Roman" w:eastAsia="Times New Roman" w:cs="Times New Roman"/>
      <w:sz w:val="24"/>
      <w:szCs w:val="24"/>
    </w:rPr>
  </w:style>
  <w:style w:type="paragraph" w:styleId="1054">
    <w:name w:val="Body Text Indent 2"/>
    <w:basedOn w:val="977"/>
    <w:link w:val="1055"/>
    <w:unhideWhenUsed/>
    <w:pPr>
      <w:ind w:left="283"/>
      <w:spacing w:after="120" w:line="48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1055" w:customStyle="1">
    <w:name w:val="Основной текст с отступом 2 Знак"/>
    <w:basedOn w:val="982"/>
    <w:link w:val="1054"/>
    <w:rPr>
      <w:rFonts w:ascii="Times New Roman" w:hAnsi="Times New Roman" w:eastAsia="Times New Roman" w:cs="Times New Roman"/>
      <w:sz w:val="24"/>
      <w:szCs w:val="24"/>
    </w:rPr>
  </w:style>
  <w:style w:type="paragraph" w:styleId="1056" w:customStyle="1">
    <w:name w:val="Внимание"/>
    <w:basedOn w:val="977"/>
    <w:next w:val="977"/>
    <w:uiPriority w:val="99"/>
    <w:pPr>
      <w:ind w:left="420" w:right="420" w:firstLine="300"/>
      <w:jc w:val="both"/>
      <w:spacing w:before="240" w:after="240" w:line="360" w:lineRule="auto"/>
      <w:shd w:val="clear" w:color="auto" w:fill="f5f3da"/>
      <w:widowControl w:val="o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57" w:customStyle="1">
    <w:name w:val="Внимание: криминал!!"/>
    <w:basedOn w:val="1056"/>
    <w:next w:val="977"/>
    <w:uiPriority w:val="99"/>
  </w:style>
  <w:style w:type="paragraph" w:styleId="1058" w:customStyle="1">
    <w:name w:val="Внимание: недобросовестность!"/>
    <w:basedOn w:val="1056"/>
    <w:next w:val="977"/>
    <w:uiPriority w:val="99"/>
  </w:style>
  <w:style w:type="paragraph" w:styleId="1059" w:customStyle="1">
    <w:name w:val="Дочерний элемент списка"/>
    <w:basedOn w:val="977"/>
    <w:next w:val="977"/>
    <w:uiPriority w:val="99"/>
    <w:pPr>
      <w:jc w:val="both"/>
      <w:spacing w:line="360" w:lineRule="auto"/>
      <w:widowControl w:val="off"/>
    </w:pPr>
    <w:rPr>
      <w:rFonts w:ascii="Times New Roman" w:hAnsi="Times New Roman" w:eastAsia="Times New Roman" w:cs="Times New Roman"/>
      <w:color w:val="868381"/>
      <w:sz w:val="20"/>
      <w:szCs w:val="20"/>
      <w:lang w:eastAsia="ru-RU"/>
    </w:rPr>
  </w:style>
  <w:style w:type="paragraph" w:styleId="1060" w:customStyle="1">
    <w:name w:val="Основное меню (преемственное)"/>
    <w:basedOn w:val="977"/>
    <w:next w:val="977"/>
    <w:uiPriority w:val="99"/>
    <w:pPr>
      <w:ind w:firstLine="720"/>
      <w:jc w:val="both"/>
      <w:spacing w:line="360" w:lineRule="auto"/>
      <w:widowControl w:val="off"/>
    </w:pPr>
    <w:rPr>
      <w:rFonts w:ascii="Verdana" w:hAnsi="Verdana" w:eastAsia="Times New Roman" w:cs="Verdana"/>
      <w:lang w:eastAsia="ru-RU"/>
    </w:rPr>
  </w:style>
  <w:style w:type="paragraph" w:styleId="1061" w:customStyle="1">
    <w:name w:val="Заголовок1"/>
    <w:basedOn w:val="1060"/>
    <w:next w:val="977"/>
    <w:uiPriority w:val="99"/>
    <w:pPr>
      <w:shd w:val="clear" w:color="auto" w:fill="ece9d8"/>
    </w:pPr>
    <w:rPr>
      <w:b/>
      <w:bCs/>
      <w:color w:val="0058a9"/>
    </w:rPr>
  </w:style>
  <w:style w:type="paragraph" w:styleId="1062" w:customStyle="1">
    <w:name w:val="Заголовок группы контролов"/>
    <w:basedOn w:val="977"/>
    <w:next w:val="977"/>
    <w:uiPriority w:val="99"/>
    <w:pPr>
      <w:ind w:firstLine="720"/>
      <w:jc w:val="both"/>
      <w:spacing w:line="360" w:lineRule="auto"/>
      <w:widowControl w:val="off"/>
    </w:pPr>
    <w:rPr>
      <w:rFonts w:ascii="Times New Roman" w:hAnsi="Times New Roman" w:eastAsia="Times New Roman" w:cs="Times New Roman"/>
      <w:b/>
      <w:bCs/>
      <w:color w:val="000000"/>
      <w:sz w:val="24"/>
      <w:szCs w:val="24"/>
      <w:lang w:eastAsia="ru-RU"/>
    </w:rPr>
  </w:style>
  <w:style w:type="paragraph" w:styleId="1063" w:customStyle="1">
    <w:name w:val="Заголовок для информации об изменениях"/>
    <w:basedOn w:val="978"/>
    <w:next w:val="977"/>
    <w:uiPriority w:val="99"/>
    <w:pPr>
      <w:keepLines/>
      <w:keepNext/>
      <w:spacing w:before="0" w:beforeAutospacing="0" w:after="240" w:afterAutospacing="0" w:line="360" w:lineRule="auto"/>
      <w:shd w:val="clear" w:color="auto" w:fill="ffffff"/>
      <w:outlineLvl w:val="9"/>
    </w:pPr>
    <w:rPr>
      <w:b w:val="0"/>
      <w:bCs w:val="0"/>
      <w:sz w:val="18"/>
      <w:szCs w:val="18"/>
    </w:rPr>
  </w:style>
  <w:style w:type="paragraph" w:styleId="1064" w:customStyle="1">
    <w:name w:val="Заголовок распахивающейся части диалога"/>
    <w:basedOn w:val="977"/>
    <w:next w:val="977"/>
    <w:uiPriority w:val="99"/>
    <w:pPr>
      <w:ind w:firstLine="720"/>
      <w:jc w:val="both"/>
      <w:spacing w:line="360" w:lineRule="auto"/>
      <w:widowControl w:val="off"/>
    </w:pPr>
    <w:rPr>
      <w:rFonts w:ascii="Times New Roman" w:hAnsi="Times New Roman" w:eastAsia="Times New Roman" w:cs="Times New Roman"/>
      <w:i/>
      <w:iCs/>
      <w:color w:val="000080"/>
      <w:lang w:eastAsia="ru-RU"/>
    </w:rPr>
  </w:style>
  <w:style w:type="paragraph" w:styleId="1065" w:customStyle="1">
    <w:name w:val="Заголовок статьи"/>
    <w:basedOn w:val="977"/>
    <w:next w:val="977"/>
    <w:uiPriority w:val="99"/>
    <w:pPr>
      <w:ind w:left="1612" w:hanging="892"/>
      <w:jc w:val="both"/>
      <w:spacing w:line="360" w:lineRule="auto"/>
      <w:widowControl w:val="o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66" w:customStyle="1">
    <w:name w:val="Заголовок ЭР (левое окно)"/>
    <w:basedOn w:val="977"/>
    <w:next w:val="977"/>
    <w:uiPriority w:val="99"/>
    <w:pPr>
      <w:jc w:val="center"/>
      <w:spacing w:before="300" w:after="250" w:line="360" w:lineRule="auto"/>
      <w:widowControl w:val="off"/>
    </w:pPr>
    <w:rPr>
      <w:rFonts w:ascii="Times New Roman" w:hAnsi="Times New Roman" w:eastAsia="Times New Roman" w:cs="Times New Roman"/>
      <w:b/>
      <w:bCs/>
      <w:color w:val="26282f"/>
      <w:sz w:val="26"/>
      <w:szCs w:val="26"/>
      <w:lang w:eastAsia="ru-RU"/>
    </w:rPr>
  </w:style>
  <w:style w:type="paragraph" w:styleId="1067" w:customStyle="1">
    <w:name w:val="Заголовок ЭР (правое окно)"/>
    <w:basedOn w:val="1066"/>
    <w:next w:val="977"/>
    <w:uiPriority w:val="99"/>
    <w:pPr>
      <w:jc w:val="left"/>
      <w:spacing w:after="0"/>
    </w:pPr>
  </w:style>
  <w:style w:type="paragraph" w:styleId="1068" w:customStyle="1">
    <w:name w:val="Интерактивный заголовок"/>
    <w:basedOn w:val="1061"/>
    <w:next w:val="977"/>
    <w:uiPriority w:val="99"/>
    <w:rPr>
      <w:u w:val="single"/>
    </w:rPr>
  </w:style>
  <w:style w:type="paragraph" w:styleId="1069" w:customStyle="1">
    <w:name w:val="Текст информации об изменениях"/>
    <w:basedOn w:val="977"/>
    <w:next w:val="977"/>
    <w:uiPriority w:val="99"/>
    <w:pPr>
      <w:ind w:firstLine="720"/>
      <w:jc w:val="both"/>
      <w:spacing w:line="360" w:lineRule="auto"/>
      <w:widowControl w:val="off"/>
    </w:pPr>
    <w:rPr>
      <w:rFonts w:ascii="Times New Roman" w:hAnsi="Times New Roman" w:eastAsia="Times New Roman" w:cs="Times New Roman"/>
      <w:color w:val="353842"/>
      <w:sz w:val="18"/>
      <w:szCs w:val="18"/>
      <w:lang w:eastAsia="ru-RU"/>
    </w:rPr>
  </w:style>
  <w:style w:type="paragraph" w:styleId="1070" w:customStyle="1">
    <w:name w:val="Информация об изменениях"/>
    <w:basedOn w:val="1069"/>
    <w:next w:val="977"/>
    <w:uiPriority w:val="99"/>
    <w:pPr>
      <w:ind w:left="360" w:right="360" w:firstLine="0"/>
      <w:spacing w:before="180"/>
      <w:shd w:val="clear" w:color="auto" w:fill="eaefed"/>
    </w:pPr>
  </w:style>
  <w:style w:type="paragraph" w:styleId="1071" w:customStyle="1">
    <w:name w:val="Текст (справка)"/>
    <w:basedOn w:val="977"/>
    <w:next w:val="977"/>
    <w:uiPriority w:val="99"/>
    <w:pPr>
      <w:ind w:left="170" w:right="170"/>
      <w:spacing w:line="360" w:lineRule="auto"/>
      <w:widowControl w:val="o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72" w:customStyle="1">
    <w:name w:val="Комментарий"/>
    <w:basedOn w:val="1071"/>
    <w:next w:val="977"/>
    <w:uiPriority w:val="99"/>
    <w:pPr>
      <w:ind w:right="0"/>
      <w:jc w:val="both"/>
      <w:spacing w:before="75"/>
      <w:shd w:val="clear" w:color="auto" w:fill="f0f0f0"/>
    </w:pPr>
    <w:rPr>
      <w:color w:val="353842"/>
    </w:rPr>
  </w:style>
  <w:style w:type="paragraph" w:styleId="1073" w:customStyle="1">
    <w:name w:val="Информация об изменениях документа"/>
    <w:basedOn w:val="1072"/>
    <w:next w:val="977"/>
    <w:uiPriority w:val="99"/>
    <w:rPr>
      <w:i/>
      <w:iCs/>
    </w:rPr>
  </w:style>
  <w:style w:type="paragraph" w:styleId="1074" w:customStyle="1">
    <w:name w:val="Текст (лев. подпись)"/>
    <w:basedOn w:val="977"/>
    <w:next w:val="977"/>
    <w:uiPriority w:val="99"/>
    <w:pPr>
      <w:spacing w:line="360" w:lineRule="auto"/>
      <w:widowControl w:val="o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75" w:customStyle="1">
    <w:name w:val="Колонтитул (левый)"/>
    <w:basedOn w:val="1074"/>
    <w:next w:val="977"/>
    <w:uiPriority w:val="99"/>
    <w:rPr>
      <w:sz w:val="14"/>
      <w:szCs w:val="14"/>
    </w:rPr>
  </w:style>
  <w:style w:type="paragraph" w:styleId="1076" w:customStyle="1">
    <w:name w:val="Текст (прав. подпись)"/>
    <w:basedOn w:val="977"/>
    <w:next w:val="977"/>
    <w:uiPriority w:val="99"/>
    <w:pPr>
      <w:jc w:val="right"/>
      <w:spacing w:line="360" w:lineRule="auto"/>
      <w:widowControl w:val="o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77" w:customStyle="1">
    <w:name w:val="Колонтитул (правый)"/>
    <w:basedOn w:val="1076"/>
    <w:next w:val="977"/>
    <w:uiPriority w:val="99"/>
    <w:rPr>
      <w:sz w:val="14"/>
      <w:szCs w:val="14"/>
    </w:rPr>
  </w:style>
  <w:style w:type="paragraph" w:styleId="1078" w:customStyle="1">
    <w:name w:val="Комментарий пользователя"/>
    <w:basedOn w:val="1072"/>
    <w:next w:val="977"/>
    <w:uiPriority w:val="99"/>
    <w:pPr>
      <w:jc w:val="left"/>
      <w:shd w:val="clear" w:color="auto" w:fill="ffdfe0"/>
    </w:pPr>
  </w:style>
  <w:style w:type="paragraph" w:styleId="1079" w:customStyle="1">
    <w:name w:val="Куда обратиться?"/>
    <w:basedOn w:val="1056"/>
    <w:next w:val="977"/>
    <w:uiPriority w:val="99"/>
  </w:style>
  <w:style w:type="paragraph" w:styleId="1080" w:customStyle="1">
    <w:name w:val="Моноширинный"/>
    <w:basedOn w:val="977"/>
    <w:next w:val="977"/>
    <w:uiPriority w:val="99"/>
    <w:pPr>
      <w:spacing w:line="360" w:lineRule="auto"/>
      <w:widowControl w:val="off"/>
    </w:pPr>
    <w:rPr>
      <w:rFonts w:ascii="Courier New" w:hAnsi="Courier New" w:eastAsia="Times New Roman" w:cs="Courier New"/>
      <w:sz w:val="24"/>
      <w:szCs w:val="24"/>
      <w:lang w:eastAsia="ru-RU"/>
    </w:rPr>
  </w:style>
  <w:style w:type="paragraph" w:styleId="1081" w:customStyle="1">
    <w:name w:val="Напишите нам"/>
    <w:basedOn w:val="977"/>
    <w:next w:val="977"/>
    <w:uiPriority w:val="99"/>
    <w:pPr>
      <w:ind w:left="180" w:right="180"/>
      <w:jc w:val="both"/>
      <w:spacing w:before="90" w:after="90" w:line="360" w:lineRule="auto"/>
      <w:shd w:val="clear" w:color="auto" w:fill="efffad"/>
      <w:widowControl w:val="off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82" w:customStyle="1">
    <w:name w:val="Необходимые документы"/>
    <w:basedOn w:val="1056"/>
    <w:next w:val="977"/>
    <w:uiPriority w:val="99"/>
    <w:pPr>
      <w:ind w:firstLine="118"/>
    </w:pPr>
  </w:style>
  <w:style w:type="paragraph" w:styleId="1083" w:customStyle="1">
    <w:name w:val="Нормальный (таблица)"/>
    <w:basedOn w:val="977"/>
    <w:next w:val="977"/>
    <w:uiPriority w:val="99"/>
    <w:pPr>
      <w:jc w:val="both"/>
      <w:spacing w:line="360" w:lineRule="auto"/>
      <w:widowControl w:val="o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84" w:customStyle="1">
    <w:name w:val="Таблицы (моноширинный)"/>
    <w:basedOn w:val="977"/>
    <w:next w:val="977"/>
    <w:uiPriority w:val="99"/>
    <w:pPr>
      <w:spacing w:line="360" w:lineRule="auto"/>
      <w:widowControl w:val="off"/>
    </w:pPr>
    <w:rPr>
      <w:rFonts w:ascii="Courier New" w:hAnsi="Courier New" w:eastAsia="Times New Roman" w:cs="Courier New"/>
      <w:sz w:val="24"/>
      <w:szCs w:val="24"/>
      <w:lang w:eastAsia="ru-RU"/>
    </w:rPr>
  </w:style>
  <w:style w:type="paragraph" w:styleId="1085" w:customStyle="1">
    <w:name w:val="Оглавление"/>
    <w:basedOn w:val="1084"/>
    <w:next w:val="977"/>
    <w:uiPriority w:val="99"/>
    <w:pPr>
      <w:ind w:left="140"/>
    </w:pPr>
  </w:style>
  <w:style w:type="paragraph" w:styleId="1086" w:customStyle="1">
    <w:name w:val="Переменная часть"/>
    <w:basedOn w:val="1060"/>
    <w:next w:val="977"/>
    <w:uiPriority w:val="99"/>
    <w:rPr>
      <w:sz w:val="18"/>
      <w:szCs w:val="18"/>
    </w:rPr>
  </w:style>
  <w:style w:type="paragraph" w:styleId="1087" w:customStyle="1">
    <w:name w:val="Подвал для информации об изменениях"/>
    <w:basedOn w:val="978"/>
    <w:next w:val="977"/>
    <w:uiPriority w:val="99"/>
    <w:pPr>
      <w:keepLines/>
      <w:keepNext/>
      <w:spacing w:before="480" w:beforeAutospacing="0" w:after="240" w:afterAutospacing="0" w:line="360" w:lineRule="auto"/>
      <w:outlineLvl w:val="9"/>
    </w:pPr>
    <w:rPr>
      <w:b w:val="0"/>
      <w:bCs w:val="0"/>
      <w:sz w:val="18"/>
      <w:szCs w:val="18"/>
    </w:rPr>
  </w:style>
  <w:style w:type="paragraph" w:styleId="1088" w:customStyle="1">
    <w:name w:val="Подзаголовок для информации об изменениях"/>
    <w:basedOn w:val="1069"/>
    <w:next w:val="977"/>
    <w:uiPriority w:val="99"/>
    <w:rPr>
      <w:b/>
      <w:bCs/>
    </w:rPr>
  </w:style>
  <w:style w:type="paragraph" w:styleId="1089" w:customStyle="1">
    <w:name w:val="Подчёркнуный текст"/>
    <w:basedOn w:val="977"/>
    <w:next w:val="977"/>
    <w:uiPriority w:val="99"/>
    <w:pPr>
      <w:ind w:firstLine="720"/>
      <w:jc w:val="both"/>
      <w:spacing w:line="360" w:lineRule="auto"/>
      <w:widowControl w:val="off"/>
      <w:pBdr>
        <w:bottom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90" w:customStyle="1">
    <w:name w:val="Постоянная часть"/>
    <w:basedOn w:val="1060"/>
    <w:next w:val="977"/>
    <w:uiPriority w:val="99"/>
    <w:rPr>
      <w:sz w:val="20"/>
      <w:szCs w:val="20"/>
    </w:rPr>
  </w:style>
  <w:style w:type="paragraph" w:styleId="1091" w:customStyle="1">
    <w:name w:val="Прижатый влево"/>
    <w:basedOn w:val="977"/>
    <w:next w:val="977"/>
    <w:uiPriority w:val="99"/>
    <w:pPr>
      <w:spacing w:line="360" w:lineRule="auto"/>
      <w:widowControl w:val="o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92" w:customStyle="1">
    <w:name w:val="Пример."/>
    <w:basedOn w:val="1056"/>
    <w:next w:val="977"/>
    <w:uiPriority w:val="99"/>
  </w:style>
  <w:style w:type="paragraph" w:styleId="1093" w:customStyle="1">
    <w:name w:val="Примечание."/>
    <w:basedOn w:val="1056"/>
    <w:next w:val="977"/>
    <w:uiPriority w:val="99"/>
  </w:style>
  <w:style w:type="paragraph" w:styleId="1094" w:customStyle="1">
    <w:name w:val="Словарная статья"/>
    <w:basedOn w:val="977"/>
    <w:next w:val="977"/>
    <w:uiPriority w:val="99"/>
    <w:pPr>
      <w:ind w:right="118"/>
      <w:jc w:val="both"/>
      <w:spacing w:line="360" w:lineRule="auto"/>
      <w:widowControl w:val="o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95" w:customStyle="1">
    <w:name w:val="Ссылка на официальную публикацию"/>
    <w:basedOn w:val="977"/>
    <w:next w:val="977"/>
    <w:uiPriority w:val="99"/>
    <w:pPr>
      <w:ind w:firstLine="720"/>
      <w:jc w:val="both"/>
      <w:spacing w:line="360" w:lineRule="auto"/>
      <w:widowControl w:val="o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96" w:customStyle="1">
    <w:name w:val="Текст в таблице"/>
    <w:basedOn w:val="1083"/>
    <w:next w:val="977"/>
    <w:uiPriority w:val="99"/>
    <w:pPr>
      <w:ind w:firstLine="500"/>
    </w:pPr>
  </w:style>
  <w:style w:type="paragraph" w:styleId="1097" w:customStyle="1">
    <w:name w:val="Текст ЭР (см. также)"/>
    <w:basedOn w:val="977"/>
    <w:next w:val="977"/>
    <w:uiPriority w:val="99"/>
    <w:pPr>
      <w:spacing w:before="200" w:line="360" w:lineRule="auto"/>
      <w:widowControl w:val="off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98" w:customStyle="1">
    <w:name w:val="Технический комментарий"/>
    <w:basedOn w:val="977"/>
    <w:next w:val="977"/>
    <w:uiPriority w:val="99"/>
    <w:pPr>
      <w:spacing w:line="360" w:lineRule="auto"/>
      <w:shd w:val="clear" w:color="auto" w:fill="ffffa6"/>
      <w:widowControl w:val="off"/>
    </w:pPr>
    <w:rPr>
      <w:rFonts w:ascii="Times New Roman" w:hAnsi="Times New Roman" w:eastAsia="Times New Roman" w:cs="Times New Roman"/>
      <w:color w:val="463f31"/>
      <w:sz w:val="24"/>
      <w:szCs w:val="24"/>
      <w:lang w:eastAsia="ru-RU"/>
    </w:rPr>
  </w:style>
  <w:style w:type="paragraph" w:styleId="1099" w:customStyle="1">
    <w:name w:val="Формула"/>
    <w:basedOn w:val="977"/>
    <w:next w:val="977"/>
    <w:uiPriority w:val="99"/>
    <w:pPr>
      <w:ind w:left="420" w:right="420" w:firstLine="300"/>
      <w:jc w:val="both"/>
      <w:spacing w:before="240" w:after="240" w:line="360" w:lineRule="auto"/>
      <w:shd w:val="clear" w:color="auto" w:fill="f5f3da"/>
      <w:widowControl w:val="o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100" w:customStyle="1">
    <w:name w:val="Центрированный (таблица)"/>
    <w:basedOn w:val="1083"/>
    <w:next w:val="977"/>
    <w:uiPriority w:val="99"/>
    <w:pPr>
      <w:jc w:val="center"/>
    </w:pPr>
  </w:style>
  <w:style w:type="paragraph" w:styleId="1101" w:customStyle="1">
    <w:name w:val="ЭР-содержание (правое окно)"/>
    <w:basedOn w:val="977"/>
    <w:next w:val="977"/>
    <w:uiPriority w:val="99"/>
    <w:pPr>
      <w:spacing w:before="300" w:line="360" w:lineRule="auto"/>
      <w:widowControl w:val="o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102" w:customStyle="1">
    <w:name w:val="s_1"/>
    <w:basedOn w:val="977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103">
    <w:name w:val="page number"/>
    <w:unhideWhenUsed/>
    <w:rPr>
      <w:rFonts w:hint="default" w:ascii="Times New Roman" w:hAnsi="Times New Roman" w:cs="Times New Roman"/>
    </w:rPr>
  </w:style>
  <w:style w:type="character" w:styleId="1104">
    <w:name w:val="endnote reference"/>
    <w:uiPriority w:val="99"/>
    <w:semiHidden/>
    <w:unhideWhenUsed/>
    <w:rPr>
      <w:rFonts w:hint="default" w:ascii="Times New Roman" w:hAnsi="Times New Roman" w:cs="Times New Roman"/>
      <w:vertAlign w:val="superscript"/>
    </w:rPr>
  </w:style>
  <w:style w:type="character" w:styleId="1105" w:customStyle="1">
    <w:name w:val="blk"/>
  </w:style>
  <w:style w:type="character" w:styleId="1106" w:customStyle="1">
    <w:name w:val="Footnote Text Char"/>
    <w:rPr>
      <w:rFonts w:hint="default" w:ascii="Times New Roman" w:hAnsi="Times New Roman" w:cs="Times New Roman"/>
      <w:sz w:val="20"/>
      <w:lang w:eastAsia="ru-RU"/>
    </w:rPr>
  </w:style>
  <w:style w:type="character" w:styleId="1107" w:customStyle="1">
    <w:name w:val="Текст примечания Знак11"/>
    <w:uiPriority w:val="99"/>
    <w:rPr>
      <w:rFonts w:hint="default" w:ascii="Times New Roman" w:hAnsi="Times New Roman" w:cs="Times New Roman"/>
      <w:sz w:val="20"/>
      <w:szCs w:val="20"/>
    </w:rPr>
  </w:style>
  <w:style w:type="character" w:styleId="1108" w:customStyle="1">
    <w:name w:val="Текст примечания Знак1"/>
    <w:uiPriority w:val="99"/>
    <w:rPr>
      <w:rFonts w:hint="default" w:ascii="Times New Roman" w:hAnsi="Times New Roman" w:cs="Times New Roman"/>
      <w:sz w:val="20"/>
      <w:szCs w:val="20"/>
    </w:rPr>
  </w:style>
  <w:style w:type="character" w:styleId="1109" w:customStyle="1">
    <w:name w:val="Тема примечания Знак11"/>
    <w:uiPriority w:val="99"/>
    <w:rPr>
      <w:rFonts w:hint="default" w:ascii="Times New Roman" w:hAnsi="Times New Roman" w:cs="Times New Roman"/>
      <w:b/>
      <w:bCs/>
      <w:sz w:val="20"/>
      <w:szCs w:val="20"/>
    </w:rPr>
  </w:style>
  <w:style w:type="character" w:styleId="1110" w:customStyle="1">
    <w:name w:val="Тема примечания Знак1"/>
    <w:uiPriority w:val="99"/>
    <w:rPr>
      <w:rFonts w:hint="default" w:ascii="Times New Roman" w:hAnsi="Times New Roman" w:cs="Times New Roman"/>
      <w:b/>
      <w:bCs/>
      <w:sz w:val="20"/>
      <w:szCs w:val="20"/>
    </w:rPr>
  </w:style>
  <w:style w:type="character" w:styleId="1111" w:customStyle="1">
    <w:name w:val="apple-converted-space"/>
  </w:style>
  <w:style w:type="character" w:styleId="1112" w:customStyle="1">
    <w:name w:val="Цветовое выделение"/>
    <w:uiPriority w:val="99"/>
    <w:rPr>
      <w:b/>
      <w:bCs w:val="0"/>
      <w:color w:val="26282f"/>
    </w:rPr>
  </w:style>
  <w:style w:type="character" w:styleId="1113" w:customStyle="1">
    <w:name w:val="Гипертекстовая ссылка"/>
    <w:uiPriority w:val="99"/>
    <w:rPr>
      <w:b/>
      <w:bCs w:val="0"/>
      <w:color w:val="106bbe"/>
    </w:rPr>
  </w:style>
  <w:style w:type="character" w:styleId="1114" w:customStyle="1">
    <w:name w:val="Активная гипертекстовая ссылка"/>
    <w:uiPriority w:val="99"/>
    <w:rPr>
      <w:b/>
      <w:bCs w:val="0"/>
      <w:color w:val="106bbe"/>
      <w:u w:val="single"/>
    </w:rPr>
  </w:style>
  <w:style w:type="character" w:styleId="1115" w:customStyle="1">
    <w:name w:val="Выделение для Базового Поиска"/>
    <w:uiPriority w:val="99"/>
    <w:rPr>
      <w:b/>
      <w:bCs w:val="0"/>
      <w:color w:val="0058a9"/>
    </w:rPr>
  </w:style>
  <w:style w:type="character" w:styleId="1116" w:customStyle="1">
    <w:name w:val="Выделение для Базового Поиска (курсив)"/>
    <w:uiPriority w:val="99"/>
    <w:rPr>
      <w:b/>
      <w:bCs w:val="0"/>
      <w:i/>
      <w:iCs w:val="0"/>
      <w:color w:val="0058a9"/>
    </w:rPr>
  </w:style>
  <w:style w:type="character" w:styleId="1117" w:customStyle="1">
    <w:name w:val="Заголовок своего сообщения"/>
    <w:uiPriority w:val="99"/>
    <w:rPr>
      <w:b/>
      <w:bCs w:val="0"/>
      <w:color w:val="26282f"/>
    </w:rPr>
  </w:style>
  <w:style w:type="character" w:styleId="1118" w:customStyle="1">
    <w:name w:val="Заголовок чужого сообщения"/>
    <w:uiPriority w:val="99"/>
    <w:rPr>
      <w:b/>
      <w:bCs w:val="0"/>
      <w:color w:val="ff0000"/>
    </w:rPr>
  </w:style>
  <w:style w:type="character" w:styleId="1119" w:customStyle="1">
    <w:name w:val="Найденные слова"/>
    <w:uiPriority w:val="99"/>
    <w:rPr>
      <w:b/>
      <w:bCs w:val="0"/>
      <w:color w:val="26282f"/>
      <w:shd w:val="clear" w:color="auto" w:fill="fff580"/>
    </w:rPr>
  </w:style>
  <w:style w:type="character" w:styleId="1120" w:customStyle="1">
    <w:name w:val="Не вступил в силу"/>
    <w:uiPriority w:val="99"/>
    <w:rPr>
      <w:b/>
      <w:bCs w:val="0"/>
      <w:color w:val="000000"/>
      <w:shd w:val="clear" w:color="auto" w:fill="d8ede8"/>
    </w:rPr>
  </w:style>
  <w:style w:type="character" w:styleId="1121" w:customStyle="1">
    <w:name w:val="Опечатки"/>
    <w:uiPriority w:val="99"/>
    <w:rPr>
      <w:color w:val="ff0000"/>
    </w:rPr>
  </w:style>
  <w:style w:type="character" w:styleId="1122" w:customStyle="1">
    <w:name w:val="Продолжение ссылки"/>
    <w:uiPriority w:val="99"/>
  </w:style>
  <w:style w:type="character" w:styleId="1123" w:customStyle="1">
    <w:name w:val="Сравнение редакций"/>
    <w:uiPriority w:val="99"/>
    <w:rPr>
      <w:b/>
      <w:bCs w:val="0"/>
      <w:color w:val="26282f"/>
    </w:rPr>
  </w:style>
  <w:style w:type="character" w:styleId="1124" w:customStyle="1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styleId="1125" w:customStyle="1">
    <w:name w:val="Сравнение редакций. Удаленный фрагмент"/>
    <w:uiPriority w:val="99"/>
    <w:rPr>
      <w:color w:val="000000"/>
      <w:shd w:val="clear" w:color="auto" w:fill="c4c413"/>
    </w:rPr>
  </w:style>
  <w:style w:type="character" w:styleId="1126" w:customStyle="1">
    <w:name w:val="Ссылка на утративший силу документ"/>
    <w:uiPriority w:val="99"/>
    <w:rPr>
      <w:b/>
      <w:bCs w:val="0"/>
      <w:color w:val="749232"/>
    </w:rPr>
  </w:style>
  <w:style w:type="character" w:styleId="1127" w:customStyle="1">
    <w:name w:val="Утратил силу"/>
    <w:uiPriority w:val="99"/>
    <w:rPr>
      <w:b/>
      <w:bCs w:val="0"/>
      <w:strike/>
      <w:color w:val="666600"/>
    </w:rPr>
  </w:style>
  <w:style w:type="character" w:styleId="1128" w:customStyle="1">
    <w:name w:val="Обычный (Интернет) Знак"/>
    <w:uiPriority w:val="99"/>
    <w:rPr>
      <w:rFonts w:hint="default" w:ascii="Times New Roman" w:hAnsi="Times New Roman" w:cs="Times New Roman"/>
      <w:sz w:val="24"/>
      <w:szCs w:val="24"/>
      <w:lang w:val="en-US" w:eastAsia="nl-NL"/>
    </w:rPr>
  </w:style>
  <w:style w:type="table" w:styleId="1129" w:customStyle="1">
    <w:name w:val="Сетка таблицы2"/>
    <w:basedOn w:val="983"/>
    <w:next w:val="985"/>
    <w:uiPriority w:val="39"/>
    <w:rPr>
      <w:rFonts w:ascii="Calibri" w:hAnsi="Calibri" w:eastAsia="Times New Roman" w:cs="Times New Roman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130" w:customStyle="1">
    <w:name w:val="ConsPlusNonformat"/>
    <w:uiPriority w:val="99"/>
    <w:pPr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table" w:styleId="1131" w:customStyle="1">
    <w:name w:val="Table Normal13"/>
    <w:uiPriority w:val="2"/>
    <w:semiHidden/>
    <w:qFormat/>
    <w:pPr>
      <w:widowControl w:val="off"/>
    </w:pPr>
    <w:rPr>
      <w:rFonts w:ascii="Calibri" w:hAnsi="Calibri" w:eastAsia="Calibri" w:cs="Times New Roman"/>
      <w:lang w:val="en-US"/>
    </w:rPr>
    <w:tblPr>
      <w:tblCellMar>
        <w:left w:w="0" w:type="dxa"/>
        <w:top w:w="0" w:type="dxa"/>
        <w:right w:w="0" w:type="dxa"/>
        <w:bottom w:w="0" w:type="dxa"/>
      </w:tblCellMar>
    </w:tblPr>
  </w:style>
  <w:style w:type="character" w:styleId="1132">
    <w:name w:val="Strong"/>
    <w:uiPriority w:val="22"/>
    <w:qFormat/>
    <w:rPr>
      <w:b/>
      <w:bCs/>
    </w:rPr>
  </w:style>
  <w:style w:type="character" w:styleId="1133">
    <w:name w:val="Subtle Emphasis"/>
    <w:uiPriority w:val="19"/>
    <w:qFormat/>
    <w:rPr>
      <w:i/>
      <w:iCs/>
      <w:color w:val="404040"/>
    </w:rPr>
  </w:style>
  <w:style w:type="paragraph" w:styleId="1134">
    <w:name w:val="TOC Heading"/>
    <w:basedOn w:val="978"/>
    <w:next w:val="977"/>
    <w:uiPriority w:val="39"/>
    <w:unhideWhenUsed/>
    <w:qFormat/>
    <w:pPr>
      <w:ind w:firstLine="709"/>
      <w:keepLines/>
      <w:keepNext/>
      <w:spacing w:before="240" w:beforeAutospacing="0" w:after="0" w:afterAutospacing="0" w:line="259" w:lineRule="auto"/>
      <w:outlineLvl w:val="9"/>
    </w:pPr>
    <w:rPr>
      <w:rFonts w:ascii="@Batang" w:hAnsi="@Batang" w:eastAsia="Segoe UI" w:cs="Segoe UI"/>
      <w:b w:val="0"/>
      <w:bCs w:val="0"/>
      <w:color w:val="2f5496"/>
    </w:rPr>
  </w:style>
  <w:style w:type="table" w:styleId="1135" w:customStyle="1">
    <w:name w:val="Таблица простая 31"/>
    <w:basedOn w:val="983"/>
    <w:uiPriority w:val="43"/>
    <w:rPr>
      <w:rFonts w:ascii="Verdana" w:hAnsi="Verdana" w:eastAsia="Segoe UI" w:cs="Segoe UI"/>
      <w:sz w:val="20"/>
      <w:szCs w:val="20"/>
      <w:lang w:eastAsia="ru-RU"/>
    </w:rPr>
    <w:tblPr>
      <w:tblStyleRowBandSize w:val="1"/>
      <w:tblStyleColBandSize w:val="1"/>
    </w:tblPr>
    <w:tblStylePr w:type="band1Horz">
      <w:tcPr>
        <w:shd w:val="clear" w:color="auto" w:fill="f2f2f2"/>
      </w:tcPr>
    </w:tblStylePr>
    <w:tblStylePr w:type="band1Vert">
      <w:tcPr>
        <w:shd w:val="clear" w:color="auto" w:fill="f2f2f2"/>
      </w:tcPr>
    </w:tblStylePr>
    <w:tblStylePr w:type="firstCol">
      <w:rPr>
        <w:b/>
        <w:bCs/>
        <w:caps/>
      </w:rPr>
      <w:tcPr>
        <w:tcBorders>
          <w:right w:val="single" w:color="7F7F7F" w:sz="4" w:space="0"/>
        </w:tcBorders>
      </w:tcPr>
    </w:tblStylePr>
    <w:tblStylePr w:type="firstRow">
      <w:rPr>
        <w:b/>
        <w:bCs/>
        <w:caps/>
      </w:rPr>
      <w:tcPr>
        <w:tcBorders>
          <w:bottom w:val="single" w:color="7F7F7F" w:sz="4" w:space="0"/>
        </w:tcBorders>
      </w:tcPr>
    </w:tblStylePr>
    <w:tblStylePr w:type="lastCol">
      <w:rPr>
        <w:b/>
        <w:bCs/>
        <w:caps/>
      </w:rPr>
      <w:tcPr>
        <w:tcBorders>
          <w:left w:val="none" w:color="000000" w:sz="4" w:space="0"/>
        </w:tcBorders>
      </w:tcPr>
    </w:tblStylePr>
    <w:tblStylePr w:type="lastRow">
      <w:rPr>
        <w:b/>
        <w:bCs/>
        <w:caps/>
      </w:rPr>
      <w:tcPr>
        <w:tcBorders>
          <w:top w:val="none" w:color="000000" w:sz="4" w:space="0"/>
        </w:tcBorders>
      </w:tcPr>
    </w:tblStylePr>
    <w:tblStylePr w:type="nwCell">
      <w:tcPr>
        <w:tcBorders>
          <w:right w:val="none" w:color="000000" w:sz="4" w:space="0"/>
        </w:tcBorders>
      </w:tcPr>
    </w:tblStylePr>
    <w:tblStylePr w:type="neCell">
      <w:tcPr>
        <w:tcBorders>
          <w:left w:val="none" w:color="000000" w:sz="4" w:space="0"/>
        </w:tcBorders>
      </w:tcPr>
    </w:tblStylePr>
  </w:style>
  <w:style w:type="paragraph" w:styleId="1136">
    <w:name w:val="Title"/>
    <w:basedOn w:val="977"/>
    <w:next w:val="977"/>
    <w:link w:val="1138"/>
    <w:uiPriority w:val="10"/>
    <w:qFormat/>
    <w:pPr>
      <w:ind w:firstLine="709"/>
      <w:spacing w:after="120" w:line="276" w:lineRule="auto"/>
      <w:outlineLvl w:val="0"/>
    </w:pPr>
    <w:rPr>
      <w:rFonts w:ascii="Segoe UI" w:hAnsi="Segoe UI" w:eastAsia="Segoe UI" w:cs="Segoe UI"/>
      <w:sz w:val="24"/>
      <w:szCs w:val="24"/>
      <w:lang w:eastAsia="ru-RU"/>
    </w:rPr>
  </w:style>
  <w:style w:type="character" w:styleId="1137" w:customStyle="1">
    <w:name w:val="Заголовок Знак"/>
    <w:basedOn w:val="982"/>
    <w:uiPriority w:val="10"/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1138" w:customStyle="1">
    <w:name w:val="Заголовок Знак2"/>
    <w:link w:val="1136"/>
    <w:uiPriority w:val="10"/>
    <w:rPr>
      <w:rFonts w:ascii="Segoe UI" w:hAnsi="Segoe UI" w:eastAsia="Segoe UI" w:cs="Segoe UI"/>
      <w:sz w:val="24"/>
      <w:szCs w:val="24"/>
      <w:lang w:eastAsia="ru-RU"/>
    </w:rPr>
  </w:style>
  <w:style w:type="paragraph" w:styleId="1139" w:customStyle="1">
    <w:name w:val="таблСлева12"/>
    <w:basedOn w:val="977"/>
    <w:uiPriority w:val="3"/>
    <w:qFormat/>
    <w:rPr>
      <w:rFonts w:ascii="Segoe UI" w:hAnsi="Segoe UI" w:eastAsia="Segoe UI" w:cs="Segoe UI"/>
      <w:iCs/>
      <w:sz w:val="24"/>
      <w:szCs w:val="28"/>
      <w:lang w:eastAsia="ru-RU"/>
    </w:rPr>
  </w:style>
  <w:style w:type="paragraph" w:styleId="1140" w:customStyle="1">
    <w:name w:val="s_16"/>
    <w:basedOn w:val="977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1141" w:customStyle="1">
    <w:name w:val="Таблица простая 32"/>
    <w:basedOn w:val="983"/>
    <w:uiPriority w:val="43"/>
    <w:rPr>
      <w:rFonts w:ascii="Calibri" w:hAnsi="Calibri" w:eastAsia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band1Horz">
      <w:tcPr>
        <w:shd w:val="clear" w:color="auto" w:fill="f2f2f2"/>
      </w:tcPr>
    </w:tblStylePr>
    <w:tblStylePr w:type="band1Vert">
      <w:tcPr>
        <w:shd w:val="clear" w:color="auto" w:fill="f2f2f2"/>
      </w:tcPr>
    </w:tblStylePr>
    <w:tblStylePr w:type="firstCol">
      <w:rPr>
        <w:b/>
        <w:bCs/>
        <w:caps/>
      </w:rPr>
      <w:tcPr>
        <w:tcBorders>
          <w:right w:val="single" w:color="7F7F7F" w:sz="4" w:space="0"/>
        </w:tcBorders>
      </w:tcPr>
    </w:tblStylePr>
    <w:tblStylePr w:type="firstRow">
      <w:rPr>
        <w:b/>
        <w:bCs/>
        <w:caps/>
      </w:rPr>
      <w:tcPr>
        <w:tcBorders>
          <w:bottom w:val="single" w:color="7F7F7F" w:sz="4" w:space="0"/>
        </w:tcBorders>
      </w:tcPr>
    </w:tblStylePr>
    <w:tblStylePr w:type="lastCol">
      <w:rPr>
        <w:b/>
        <w:bCs/>
        <w:caps/>
      </w:rPr>
      <w:tcPr>
        <w:tcBorders>
          <w:left w:val="none" w:color="000000" w:sz="4" w:space="0"/>
        </w:tcBorders>
      </w:tcPr>
    </w:tblStylePr>
    <w:tblStylePr w:type="lastRow">
      <w:rPr>
        <w:b/>
        <w:bCs/>
        <w:caps/>
      </w:rPr>
      <w:tcPr>
        <w:tcBorders>
          <w:top w:val="none" w:color="000000" w:sz="4" w:space="0"/>
        </w:tcBorders>
      </w:tcPr>
    </w:tblStylePr>
    <w:tblStylePr w:type="nwCell">
      <w:tcPr>
        <w:tcBorders>
          <w:right w:val="none" w:color="000000" w:sz="4" w:space="0"/>
        </w:tcBorders>
      </w:tcPr>
    </w:tblStylePr>
    <w:tblStylePr w:type="neCell">
      <w:tcPr>
        <w:tcBorders>
          <w:left w:val="none" w:color="000000" w:sz="4" w:space="0"/>
        </w:tcBorders>
      </w:tcPr>
    </w:tblStylePr>
  </w:style>
  <w:style w:type="character" w:styleId="1142" w:customStyle="1">
    <w:name w:val="Неразрешенное упоминание2"/>
    <w:uiPriority w:val="99"/>
    <w:semiHidden/>
    <w:unhideWhenUsed/>
    <w:rPr>
      <w:color w:val="605e5c"/>
      <w:shd w:val="clear" w:color="auto" w:fill="e1dfdd"/>
    </w:rPr>
  </w:style>
  <w:style w:type="character" w:styleId="1143" w:customStyle="1">
    <w:name w:val="Основной текст (2)_"/>
    <w:link w:val="1144"/>
    <w:rPr>
      <w:sz w:val="28"/>
      <w:shd w:val="clear" w:color="auto" w:fill="ffffff"/>
    </w:rPr>
  </w:style>
  <w:style w:type="paragraph" w:styleId="1144" w:customStyle="1">
    <w:name w:val="Основной текст (2)"/>
    <w:basedOn w:val="977"/>
    <w:link w:val="1143"/>
    <w:pPr>
      <w:jc w:val="both"/>
      <w:spacing w:before="360" w:line="240" w:lineRule="atLeast"/>
      <w:shd w:val="clear" w:color="auto" w:fill="ffffff"/>
      <w:widowControl w:val="off"/>
    </w:pPr>
    <w:rPr>
      <w:sz w:val="28"/>
    </w:rPr>
  </w:style>
  <w:style w:type="character" w:styleId="1145" w:customStyle="1">
    <w:name w:val="c7"/>
    <w:rPr>
      <w:rFonts w:cs="Times New Roman"/>
    </w:rPr>
  </w:style>
  <w:style w:type="paragraph" w:styleId="1146" w:customStyle="1">
    <w:name w:val="xl63"/>
    <w:basedOn w:val="977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147" w:customStyle="1">
    <w:name w:val="xl64"/>
    <w:basedOn w:val="977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148" w:customStyle="1">
    <w:name w:val="xl65"/>
    <w:basedOn w:val="97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styleId="1149" w:customStyle="1">
    <w:name w:val="xl66"/>
    <w:basedOn w:val="97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150" w:customStyle="1">
    <w:name w:val="xl67"/>
    <w:basedOn w:val="977"/>
    <w:pPr>
      <w:jc w:val="both"/>
      <w:spacing w:before="100" w:beforeAutospacing="1" w:after="100" w:afterAutospacing="1"/>
      <w:pBdr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styleId="1151" w:customStyle="1">
    <w:name w:val="xl68"/>
    <w:basedOn w:val="977"/>
    <w:pPr>
      <w:jc w:val="center"/>
      <w:spacing w:before="100" w:beforeAutospacing="1" w:after="100" w:afterAutospacing="1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styleId="1152" w:customStyle="1">
    <w:name w:val="xl69"/>
    <w:basedOn w:val="977"/>
    <w:pPr>
      <w:spacing w:before="100" w:beforeAutospacing="1" w:after="100" w:afterAutospacing="1"/>
      <w:pBdr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styleId="1153" w:customStyle="1">
    <w:name w:val="xl70"/>
    <w:basedOn w:val="977"/>
    <w:pPr>
      <w:spacing w:before="100" w:beforeAutospacing="1" w:after="100" w:afterAutospacing="1"/>
      <w:pBdr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styleId="1154" w:customStyle="1">
    <w:name w:val="xl71"/>
    <w:basedOn w:val="977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styleId="1155" w:customStyle="1">
    <w:name w:val="xl72"/>
    <w:basedOn w:val="977"/>
    <w:pPr>
      <w:spacing w:before="100" w:beforeAutospacing="1" w:after="100" w:afterAutospacing="1"/>
      <w:pBdr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 w:cs="Times New Roman"/>
      <w:b/>
      <w:bCs/>
      <w:color w:val="000000"/>
      <w:sz w:val="16"/>
      <w:szCs w:val="16"/>
      <w:lang w:eastAsia="ru-RU"/>
    </w:rPr>
  </w:style>
  <w:style w:type="paragraph" w:styleId="1156" w:customStyle="1">
    <w:name w:val="xl73"/>
    <w:basedOn w:val="977"/>
    <w:pPr>
      <w:spacing w:before="100" w:beforeAutospacing="1" w:after="100" w:afterAutospacing="1"/>
      <w:pBdr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styleId="1157" w:customStyle="1">
    <w:name w:val="xl74"/>
    <w:basedOn w:val="977"/>
    <w:pPr>
      <w:spacing w:before="100" w:beforeAutospacing="1" w:after="100" w:afterAutospacing="1"/>
      <w:pBdr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styleId="1158" w:customStyle="1">
    <w:name w:val="xl75"/>
    <w:basedOn w:val="977"/>
    <w:pPr>
      <w:jc w:val="center"/>
      <w:spacing w:before="100" w:beforeAutospacing="1" w:after="100" w:afterAutospacing="1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1159" w:customStyle="1">
    <w:name w:val="xl76"/>
    <w:basedOn w:val="977"/>
    <w:pPr>
      <w:spacing w:before="100" w:beforeAutospacing="1" w:after="100" w:afterAutospacing="1"/>
      <w:pBdr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1160" w:customStyle="1">
    <w:name w:val="xl77"/>
    <w:basedOn w:val="977"/>
    <w:pPr>
      <w:jc w:val="center"/>
      <w:spacing w:before="100" w:beforeAutospacing="1" w:after="100" w:afterAutospacing="1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styleId="1161" w:customStyle="1">
    <w:name w:val="xl78"/>
    <w:basedOn w:val="977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styleId="1162" w:customStyle="1">
    <w:name w:val="xl79"/>
    <w:basedOn w:val="977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styleId="1163" w:customStyle="1">
    <w:name w:val="xl80"/>
    <w:basedOn w:val="977"/>
    <w:pPr>
      <w:spacing w:before="100" w:beforeAutospacing="1" w:after="100" w:afterAutospacing="1"/>
      <w:shd w:val="clear" w:color="000000" w:fill="ffff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164" w:customStyle="1">
    <w:name w:val="xl81"/>
    <w:basedOn w:val="97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color w:val="ff0000"/>
      <w:sz w:val="14"/>
      <w:szCs w:val="14"/>
      <w:lang w:eastAsia="ru-RU"/>
    </w:rPr>
  </w:style>
  <w:style w:type="paragraph" w:styleId="1165" w:customStyle="1">
    <w:name w:val="xl82"/>
    <w:basedOn w:val="977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color w:val="ff0000"/>
      <w:sz w:val="14"/>
      <w:szCs w:val="14"/>
      <w:lang w:eastAsia="ru-RU"/>
    </w:rPr>
  </w:style>
  <w:style w:type="paragraph" w:styleId="1166" w:customStyle="1">
    <w:name w:val="xl83"/>
    <w:basedOn w:val="977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styleId="1167" w:customStyle="1">
    <w:name w:val="xl84"/>
    <w:basedOn w:val="97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styleId="1168" w:customStyle="1">
    <w:name w:val="xl85"/>
    <w:basedOn w:val="977"/>
    <w:pPr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styleId="1169" w:customStyle="1">
    <w:name w:val="xl86"/>
    <w:basedOn w:val="977"/>
    <w:pPr>
      <w:jc w:val="center"/>
      <w:spacing w:before="100" w:beforeAutospacing="1" w:after="100" w:afterAutospacing="1"/>
      <w:shd w:val="clear" w:color="000000" w:fill="ffcc99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styleId="1170" w:customStyle="1">
    <w:name w:val="xl87"/>
    <w:basedOn w:val="977"/>
    <w:pPr>
      <w:jc w:val="center"/>
      <w:spacing w:before="100" w:beforeAutospacing="1" w:after="100" w:afterAutospacing="1"/>
      <w:shd w:val="clear" w:color="000000" w:fill="ffcc99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styleId="1171" w:customStyle="1">
    <w:name w:val="xl88"/>
    <w:basedOn w:val="977"/>
    <w:pPr>
      <w:jc w:val="center"/>
      <w:spacing w:before="100" w:beforeAutospacing="1" w:after="100" w:afterAutospacing="1"/>
      <w:shd w:val="clear" w:color="000000" w:fill="ffcc99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styleId="1172" w:customStyle="1">
    <w:name w:val="xl89"/>
    <w:basedOn w:val="977"/>
    <w:pPr>
      <w:spacing w:before="100" w:beforeAutospacing="1" w:after="100" w:afterAutospacing="1"/>
      <w:shd w:val="clear" w:color="000000" w:fill="ffcc99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styleId="1173" w:customStyle="1">
    <w:name w:val="xl90"/>
    <w:basedOn w:val="977"/>
    <w:pPr>
      <w:spacing w:before="100" w:beforeAutospacing="1" w:after="100" w:afterAutospacing="1"/>
      <w:shd w:val="clear" w:color="000000" w:fill="ffcc99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styleId="1174" w:customStyle="1">
    <w:name w:val="xl91"/>
    <w:basedOn w:val="977"/>
    <w:pPr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styleId="1175" w:customStyle="1">
    <w:name w:val="xl92"/>
    <w:basedOn w:val="977"/>
    <w:pPr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styleId="1176" w:customStyle="1">
    <w:name w:val="xl93"/>
    <w:basedOn w:val="977"/>
    <w:pPr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177" w:customStyle="1">
    <w:name w:val="xl94"/>
    <w:basedOn w:val="977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color w:val="ffffff"/>
      <w:sz w:val="14"/>
      <w:szCs w:val="14"/>
      <w:lang w:eastAsia="ru-RU"/>
    </w:rPr>
  </w:style>
  <w:style w:type="paragraph" w:styleId="1178" w:customStyle="1">
    <w:name w:val="xl95"/>
    <w:basedOn w:val="977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color w:val="ffffff"/>
      <w:sz w:val="24"/>
      <w:szCs w:val="24"/>
      <w:lang w:eastAsia="ru-RU"/>
    </w:rPr>
  </w:style>
  <w:style w:type="paragraph" w:styleId="1179" w:customStyle="1">
    <w:name w:val="xl96"/>
    <w:basedOn w:val="977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color w:val="ff0000"/>
      <w:sz w:val="14"/>
      <w:szCs w:val="14"/>
      <w:lang w:eastAsia="ru-RU"/>
    </w:rPr>
  </w:style>
  <w:style w:type="paragraph" w:styleId="1180" w:customStyle="1">
    <w:name w:val="xl97"/>
    <w:basedOn w:val="977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color w:val="ff0000"/>
      <w:sz w:val="24"/>
      <w:szCs w:val="24"/>
      <w:lang w:eastAsia="ru-RU"/>
    </w:rPr>
  </w:style>
  <w:style w:type="paragraph" w:styleId="1181" w:customStyle="1">
    <w:name w:val="xl98"/>
    <w:basedOn w:val="977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color w:val="ff0000"/>
      <w:sz w:val="14"/>
      <w:szCs w:val="14"/>
      <w:lang w:eastAsia="ru-RU"/>
    </w:rPr>
  </w:style>
  <w:style w:type="paragraph" w:styleId="1182" w:customStyle="1">
    <w:name w:val="xl99"/>
    <w:basedOn w:val="977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183" w:customStyle="1">
    <w:name w:val="xl100"/>
    <w:basedOn w:val="977"/>
    <w:pPr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styleId="1184" w:customStyle="1">
    <w:name w:val="xl101"/>
    <w:basedOn w:val="977"/>
    <w:pPr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color w:val="ffffff"/>
      <w:sz w:val="14"/>
      <w:szCs w:val="14"/>
      <w:lang w:eastAsia="ru-RU"/>
    </w:rPr>
  </w:style>
  <w:style w:type="paragraph" w:styleId="1185" w:customStyle="1">
    <w:name w:val="xl102"/>
    <w:basedOn w:val="977"/>
    <w:pPr>
      <w:spacing w:before="100" w:beforeAutospacing="1" w:after="100" w:afterAutospacing="1"/>
      <w:pBdr>
        <w:left w:val="single" w:color="000000" w:sz="8" w:space="0"/>
        <w:bottom w:val="single" w:color="000000" w:sz="4" w:space="0"/>
        <w:right w:val="single" w:color="000000" w:sz="8" w:space="0"/>
      </w:pBdr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styleId="1186" w:customStyle="1">
    <w:name w:val="xl103"/>
    <w:basedOn w:val="977"/>
    <w:pPr>
      <w:jc w:val="center"/>
      <w:spacing w:before="100" w:beforeAutospacing="1" w:after="100" w:afterAutospacing="1"/>
      <w:pBdr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 w:cs="Times New Roman"/>
      <w:b/>
      <w:bCs/>
      <w:color w:val="000000"/>
      <w:sz w:val="16"/>
      <w:szCs w:val="16"/>
      <w:lang w:eastAsia="ru-RU"/>
    </w:rPr>
  </w:style>
  <w:style w:type="paragraph" w:styleId="1187" w:customStyle="1">
    <w:name w:val="xl104"/>
    <w:basedOn w:val="977"/>
    <w:pPr>
      <w:spacing w:before="100" w:beforeAutospacing="1" w:after="100" w:afterAutospacing="1"/>
      <w:pBdr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 w:cs="Times New Roman"/>
      <w:b/>
      <w:bCs/>
      <w:color w:val="000000"/>
      <w:sz w:val="16"/>
      <w:szCs w:val="16"/>
      <w:lang w:eastAsia="ru-RU"/>
    </w:rPr>
  </w:style>
  <w:style w:type="paragraph" w:styleId="1188" w:customStyle="1">
    <w:name w:val="xl105"/>
    <w:basedOn w:val="977"/>
    <w:pPr>
      <w:jc w:val="center"/>
      <w:spacing w:before="100" w:beforeAutospacing="1" w:after="100" w:afterAutospacing="1"/>
      <w:pBdr>
        <w:top w:val="single" w:color="000000" w:sz="8" w:space="0"/>
        <w:left w:val="single" w:color="000000" w:sz="4" w:space="0"/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 w:cs="Times New Roman"/>
      <w:b/>
      <w:bCs/>
      <w:color w:val="000000"/>
      <w:sz w:val="16"/>
      <w:szCs w:val="16"/>
      <w:lang w:eastAsia="ru-RU"/>
    </w:rPr>
  </w:style>
  <w:style w:type="paragraph" w:styleId="1189" w:customStyle="1">
    <w:name w:val="xl106"/>
    <w:basedOn w:val="977"/>
    <w:pPr>
      <w:jc w:val="center"/>
      <w:spacing w:before="100" w:beforeAutospacing="1" w:after="100" w:afterAutospacing="1"/>
      <w:shd w:val="clear" w:color="000000" w:fill="d9d9d9"/>
      <w:pBdr>
        <w:top w:val="single" w:color="000000" w:sz="8" w:space="0"/>
        <w:left w:val="single" w:color="000000" w:sz="8" w:space="0"/>
        <w:bottom w:val="single" w:color="000000" w:sz="8" w:space="0"/>
        <w:right w:val="single" w:color="000000" w:sz="4" w:space="0"/>
      </w:pBdr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styleId="1190" w:customStyle="1">
    <w:name w:val="xl107"/>
    <w:basedOn w:val="977"/>
    <w:pPr>
      <w:jc w:val="center"/>
      <w:spacing w:before="100" w:beforeAutospacing="1" w:after="100" w:afterAutospacing="1"/>
      <w:pBdr>
        <w:top w:val="single" w:color="000000" w:sz="8" w:space="0"/>
        <w:left w:val="single" w:color="000000" w:sz="4" w:space="0"/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styleId="1191" w:customStyle="1">
    <w:name w:val="xl108"/>
    <w:basedOn w:val="977"/>
    <w:pPr>
      <w:spacing w:before="100" w:beforeAutospacing="1" w:after="100" w:afterAutospacing="1"/>
      <w:pBdr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styleId="1192" w:customStyle="1">
    <w:name w:val="xl109"/>
    <w:basedOn w:val="977"/>
    <w:pPr>
      <w:spacing w:before="100" w:beforeAutospacing="1" w:after="100" w:afterAutospacing="1"/>
      <w:pBdr>
        <w:top w:val="single" w:color="000000" w:sz="8" w:space="0"/>
        <w:left w:val="single" w:color="000000" w:sz="8" w:space="0"/>
        <w:bottom w:val="single" w:color="000000" w:sz="8" w:space="0"/>
        <w:right w:val="single" w:color="000000" w:sz="4" w:space="0"/>
      </w:pBdr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styleId="1193" w:customStyle="1">
    <w:name w:val="xl110"/>
    <w:basedOn w:val="977"/>
    <w:pPr>
      <w:jc w:val="center"/>
      <w:spacing w:before="100" w:beforeAutospacing="1" w:after="100" w:afterAutospacing="1"/>
      <w:shd w:val="clear" w:color="000000" w:fill="d9d9d9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 w:cs="Times New Roman"/>
      <w:b/>
      <w:bCs/>
      <w:i/>
      <w:iCs/>
      <w:color w:val="000000"/>
      <w:sz w:val="16"/>
      <w:szCs w:val="16"/>
      <w:lang w:eastAsia="ru-RU"/>
    </w:rPr>
  </w:style>
  <w:style w:type="paragraph" w:styleId="1194" w:customStyle="1">
    <w:name w:val="xl111"/>
    <w:basedOn w:val="977"/>
    <w:pPr>
      <w:jc w:val="center"/>
      <w:spacing w:before="100" w:beforeAutospacing="1" w:after="100" w:afterAutospacing="1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styleId="1195" w:customStyle="1">
    <w:name w:val="xl112"/>
    <w:basedOn w:val="977"/>
    <w:pPr>
      <w:spacing w:before="100" w:beforeAutospacing="1" w:after="100" w:afterAutospacing="1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styleId="1196" w:customStyle="1">
    <w:name w:val="xl113"/>
    <w:basedOn w:val="977"/>
    <w:pPr>
      <w:spacing w:before="100" w:beforeAutospacing="1" w:after="100" w:afterAutospacing="1"/>
      <w:pBdr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styleId="1197" w:customStyle="1">
    <w:name w:val="xl114"/>
    <w:basedOn w:val="977"/>
    <w:pPr>
      <w:spacing w:before="100" w:beforeAutospacing="1" w:after="100" w:afterAutospacing="1"/>
      <w:shd w:val="clear" w:color="000000" w:fill="d9d9d9"/>
      <w:pBdr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 w:cs="Times New Roman"/>
      <w:b/>
      <w:bCs/>
      <w:i/>
      <w:iCs/>
      <w:color w:val="000000"/>
      <w:sz w:val="16"/>
      <w:szCs w:val="16"/>
      <w:lang w:eastAsia="ru-RU"/>
    </w:rPr>
  </w:style>
  <w:style w:type="paragraph" w:styleId="1198" w:customStyle="1">
    <w:name w:val="xl115"/>
    <w:basedOn w:val="977"/>
    <w:pPr>
      <w:jc w:val="center"/>
      <w:spacing w:before="100" w:beforeAutospacing="1" w:after="100" w:afterAutospacing="1"/>
      <w:shd w:val="clear" w:color="000000" w:fill="d8d8d8"/>
      <w:pBdr>
        <w:left w:val="single" w:color="000000" w:sz="4" w:space="0"/>
        <w:right w:val="single" w:color="000000" w:sz="8" w:space="0"/>
      </w:pBdr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styleId="1199" w:customStyle="1">
    <w:name w:val="xl116"/>
    <w:basedOn w:val="977"/>
    <w:pPr>
      <w:spacing w:before="100" w:beforeAutospacing="1" w:after="100" w:afterAutospacing="1"/>
      <w:shd w:val="clear" w:color="000000" w:fill="d8d8d8"/>
      <w:pBdr>
        <w:left w:val="single" w:color="000000" w:sz="8" w:space="0"/>
        <w:right w:val="single" w:color="000000" w:sz="8" w:space="0"/>
      </w:pBdr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styleId="1200" w:customStyle="1">
    <w:name w:val="xl117"/>
    <w:basedOn w:val="977"/>
    <w:pPr>
      <w:spacing w:before="100" w:beforeAutospacing="1" w:after="100" w:afterAutospacing="1"/>
      <w:shd w:val="clear" w:color="000000" w:fill="d8d8d8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styleId="1201" w:customStyle="1">
    <w:name w:val="xl118"/>
    <w:basedOn w:val="977"/>
    <w:pPr>
      <w:spacing w:before="100" w:beforeAutospacing="1" w:after="100" w:afterAutospacing="1"/>
      <w:shd w:val="clear" w:color="000000" w:fill="d8d8d8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styleId="1202" w:customStyle="1">
    <w:name w:val="xl119"/>
    <w:basedOn w:val="977"/>
    <w:pPr>
      <w:spacing w:before="100" w:beforeAutospacing="1" w:after="100" w:afterAutospacing="1"/>
      <w:shd w:val="clear" w:color="000000" w:fill="d8d8d8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color w:val="ffffff"/>
      <w:sz w:val="14"/>
      <w:szCs w:val="14"/>
      <w:lang w:eastAsia="ru-RU"/>
    </w:rPr>
  </w:style>
  <w:style w:type="paragraph" w:styleId="1203" w:customStyle="1">
    <w:name w:val="xl120"/>
    <w:basedOn w:val="977"/>
    <w:pPr>
      <w:jc w:val="center"/>
      <w:spacing w:before="100" w:beforeAutospacing="1" w:after="100" w:afterAutospacing="1"/>
      <w:shd w:val="clear" w:color="000000" w:fill="d8d8d8"/>
      <w:pBdr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 w:cs="Times New Roman"/>
      <w:b/>
      <w:bCs/>
      <w:i/>
      <w:iCs/>
      <w:color w:val="000000"/>
      <w:sz w:val="16"/>
      <w:szCs w:val="16"/>
      <w:lang w:eastAsia="ru-RU"/>
    </w:rPr>
  </w:style>
  <w:style w:type="paragraph" w:styleId="1204" w:customStyle="1">
    <w:name w:val="xl121"/>
    <w:basedOn w:val="977"/>
    <w:pPr>
      <w:spacing w:before="100" w:beforeAutospacing="1" w:after="100" w:afterAutospacing="1"/>
      <w:shd w:val="clear" w:color="000000" w:fill="d8d8d8"/>
      <w:pBdr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 w:cs="Times New Roman"/>
      <w:b/>
      <w:bCs/>
      <w:i/>
      <w:iCs/>
      <w:color w:val="000000"/>
      <w:sz w:val="16"/>
      <w:szCs w:val="16"/>
      <w:lang w:eastAsia="ru-RU"/>
    </w:rPr>
  </w:style>
  <w:style w:type="paragraph" w:styleId="1205" w:customStyle="1">
    <w:name w:val="xl122"/>
    <w:basedOn w:val="977"/>
    <w:pPr>
      <w:spacing w:before="100" w:beforeAutospacing="1" w:after="100" w:afterAutospacing="1"/>
      <w:shd w:val="clear" w:color="000000" w:fill="ffffff"/>
      <w:pBdr>
        <w:left w:val="single" w:color="000000" w:sz="8" w:space="0"/>
        <w:right w:val="single" w:color="000000" w:sz="8" w:space="0"/>
      </w:pBdr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1206" w:customStyle="1">
    <w:name w:val="xl123"/>
    <w:basedOn w:val="977"/>
    <w:pPr>
      <w:spacing w:before="100" w:beforeAutospacing="1" w:after="100" w:afterAutospacing="1"/>
      <w:shd w:val="clear" w:color="000000" w:fill="ffffff"/>
      <w:pBdr>
        <w:right w:val="single" w:color="000000" w:sz="8" w:space="0"/>
      </w:pBdr>
    </w:pPr>
    <w:rPr>
      <w:rFonts w:ascii="Times New Roman" w:hAnsi="Times New Roman" w:eastAsia="Times New Roman" w:cs="Times New Roman"/>
      <w:b/>
      <w:bCs/>
      <w:color w:val="000000"/>
      <w:sz w:val="16"/>
      <w:szCs w:val="16"/>
      <w:lang w:eastAsia="ru-RU"/>
    </w:rPr>
  </w:style>
  <w:style w:type="paragraph" w:styleId="1207" w:customStyle="1">
    <w:name w:val="xl124"/>
    <w:basedOn w:val="977"/>
    <w:pPr>
      <w:jc w:val="center"/>
      <w:spacing w:before="100" w:beforeAutospacing="1" w:after="100" w:afterAutospacing="1"/>
      <w:shd w:val="clear" w:color="000000" w:fill="ffffff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 w:cs="Times New Roman"/>
      <w:b/>
      <w:bCs/>
      <w:color w:val="000000"/>
      <w:sz w:val="16"/>
      <w:szCs w:val="16"/>
      <w:lang w:eastAsia="ru-RU"/>
    </w:rPr>
  </w:style>
  <w:style w:type="paragraph" w:styleId="1208" w:customStyle="1">
    <w:name w:val="xl125"/>
    <w:basedOn w:val="977"/>
    <w:pPr>
      <w:spacing w:before="100" w:beforeAutospacing="1" w:after="100" w:afterAutospacing="1"/>
      <w:shd w:val="clear" w:color="000000" w:fill="ffffff"/>
      <w:pBdr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 w:cs="Times New Roman"/>
      <w:b/>
      <w:bCs/>
      <w:color w:val="000000"/>
      <w:sz w:val="16"/>
      <w:szCs w:val="16"/>
      <w:lang w:eastAsia="ru-RU"/>
    </w:rPr>
  </w:style>
  <w:style w:type="paragraph" w:styleId="1209" w:customStyle="1">
    <w:name w:val="xl126"/>
    <w:basedOn w:val="977"/>
    <w:pPr>
      <w:jc w:val="center"/>
      <w:spacing w:before="100" w:beforeAutospacing="1" w:after="100" w:afterAutospacing="1"/>
      <w:shd w:val="clear" w:color="000000" w:fill="d8d8d8"/>
      <w:pBdr>
        <w:left w:val="single" w:color="000000" w:sz="8" w:space="0"/>
        <w:bottom w:val="single" w:color="000000" w:sz="8" w:space="0"/>
      </w:pBdr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styleId="1210" w:customStyle="1">
    <w:name w:val="xl127"/>
    <w:basedOn w:val="977"/>
    <w:pPr>
      <w:spacing w:before="100" w:beforeAutospacing="1" w:after="100" w:afterAutospacing="1"/>
      <w:shd w:val="clear" w:color="000000" w:fill="d8d8d8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styleId="1211" w:customStyle="1">
    <w:name w:val="xl128"/>
    <w:basedOn w:val="977"/>
    <w:pPr>
      <w:jc w:val="center"/>
      <w:spacing w:before="100" w:beforeAutospacing="1" w:after="100" w:afterAutospacing="1"/>
      <w:shd w:val="clear" w:color="000000" w:fill="d8d8d8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 w:cs="Times New Roman"/>
      <w:b/>
      <w:bCs/>
      <w:i/>
      <w:iCs/>
      <w:color w:val="000000"/>
      <w:sz w:val="16"/>
      <w:szCs w:val="16"/>
      <w:lang w:eastAsia="ru-RU"/>
    </w:rPr>
  </w:style>
  <w:style w:type="paragraph" w:styleId="1212" w:customStyle="1">
    <w:name w:val="xl129"/>
    <w:basedOn w:val="977"/>
    <w:pPr>
      <w:spacing w:before="100" w:beforeAutospacing="1" w:after="100" w:afterAutospacing="1"/>
      <w:shd w:val="clear" w:color="000000" w:fill="d8d8d8"/>
      <w:pBdr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 w:cs="Times New Roman"/>
      <w:b/>
      <w:bCs/>
      <w:i/>
      <w:iCs/>
      <w:color w:val="000000"/>
      <w:sz w:val="16"/>
      <w:szCs w:val="16"/>
      <w:lang w:eastAsia="ru-RU"/>
    </w:rPr>
  </w:style>
  <w:style w:type="paragraph" w:styleId="1213" w:customStyle="1">
    <w:name w:val="xl130"/>
    <w:basedOn w:val="977"/>
    <w:pPr>
      <w:jc w:val="center"/>
      <w:spacing w:before="100" w:beforeAutospacing="1" w:after="100" w:afterAutospacing="1"/>
      <w:shd w:val="clear" w:color="000000" w:fill="d8d8d8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styleId="1214" w:customStyle="1">
    <w:name w:val="xl131"/>
    <w:basedOn w:val="977"/>
    <w:pPr>
      <w:spacing w:before="100" w:beforeAutospacing="1" w:after="100" w:afterAutospacing="1"/>
      <w:shd w:val="clear" w:color="000000" w:fill="d8d8d8"/>
      <w:pBdr>
        <w:top w:val="single" w:color="000000" w:sz="8" w:space="0"/>
        <w:right w:val="single" w:color="000000" w:sz="8" w:space="0"/>
      </w:pBdr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styleId="1215" w:customStyle="1">
    <w:name w:val="xl132"/>
    <w:basedOn w:val="977"/>
    <w:pPr>
      <w:spacing w:before="100" w:beforeAutospacing="1" w:after="100" w:afterAutospacing="1"/>
      <w:shd w:val="clear" w:color="000000" w:fill="d8d8d8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216" w:customStyle="1">
    <w:name w:val="xl133"/>
    <w:basedOn w:val="977"/>
    <w:pPr>
      <w:spacing w:before="100" w:beforeAutospacing="1" w:after="100" w:afterAutospacing="1"/>
      <w:shd w:val="clear" w:color="000000" w:fill="d8d8d8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color w:val="ffffff"/>
      <w:sz w:val="24"/>
      <w:szCs w:val="24"/>
      <w:lang w:eastAsia="ru-RU"/>
    </w:rPr>
  </w:style>
  <w:style w:type="paragraph" w:styleId="1217" w:customStyle="1">
    <w:name w:val="xl134"/>
    <w:basedOn w:val="977"/>
    <w:pPr>
      <w:spacing w:before="100" w:beforeAutospacing="1" w:after="100" w:afterAutospacing="1"/>
      <w:shd w:val="clear" w:color="000000" w:fill="d8d8d8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styleId="1218" w:customStyle="1">
    <w:name w:val="xl135"/>
    <w:basedOn w:val="977"/>
    <w:pPr>
      <w:jc w:val="center"/>
      <w:spacing w:before="100" w:beforeAutospacing="1" w:after="100" w:afterAutospacing="1"/>
      <w:shd w:val="clear" w:color="000000" w:fill="d8d8d8"/>
      <w:pBdr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styleId="1219" w:customStyle="1">
    <w:name w:val="xl136"/>
    <w:basedOn w:val="977"/>
    <w:pPr>
      <w:spacing w:before="100" w:beforeAutospacing="1" w:after="100" w:afterAutospacing="1"/>
      <w:shd w:val="clear" w:color="000000" w:fill="d8d8d8"/>
      <w:pBdr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styleId="1220" w:customStyle="1">
    <w:name w:val="xl137"/>
    <w:basedOn w:val="977"/>
    <w:pPr>
      <w:jc w:val="center"/>
      <w:spacing w:before="100" w:beforeAutospacing="1" w:after="100" w:afterAutospacing="1"/>
      <w:shd w:val="clear" w:color="000000" w:fill="d8d8d8"/>
      <w:pBdr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 w:cs="Times New Roman"/>
      <w:b/>
      <w:bCs/>
      <w:color w:val="000000"/>
      <w:sz w:val="16"/>
      <w:szCs w:val="16"/>
      <w:lang w:eastAsia="ru-RU"/>
    </w:rPr>
  </w:style>
  <w:style w:type="paragraph" w:styleId="1221" w:customStyle="1">
    <w:name w:val="xl138"/>
    <w:basedOn w:val="977"/>
    <w:pPr>
      <w:jc w:val="center"/>
      <w:spacing w:before="100" w:beforeAutospacing="1" w:after="100" w:afterAutospacing="1"/>
      <w:shd w:val="clear" w:color="000000" w:fill="d8d8d8"/>
      <w:pBdr>
        <w:top w:val="single" w:color="000000" w:sz="8" w:space="0"/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 w:cs="Times New Roman"/>
      <w:b/>
      <w:bCs/>
      <w:color w:val="000000"/>
      <w:sz w:val="16"/>
      <w:szCs w:val="16"/>
      <w:lang w:eastAsia="ru-RU"/>
    </w:rPr>
  </w:style>
  <w:style w:type="paragraph" w:styleId="1222" w:customStyle="1">
    <w:name w:val="xl139"/>
    <w:basedOn w:val="977"/>
    <w:pPr>
      <w:spacing w:before="100" w:beforeAutospacing="1" w:after="100" w:afterAutospacing="1"/>
      <w:shd w:val="clear" w:color="000000" w:fill="d8d8d8"/>
      <w:pBdr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styleId="1223" w:customStyle="1">
    <w:name w:val="xl140"/>
    <w:basedOn w:val="977"/>
    <w:pPr>
      <w:spacing w:before="100" w:beforeAutospacing="1" w:after="100" w:afterAutospacing="1"/>
      <w:shd w:val="clear" w:color="000000" w:fill="d8d8d8"/>
      <w:pBdr>
        <w:top w:val="single" w:color="000000" w:sz="8" w:space="0"/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styleId="1224" w:customStyle="1">
    <w:name w:val="xl141"/>
    <w:basedOn w:val="977"/>
    <w:pPr>
      <w:spacing w:before="100" w:beforeAutospacing="1" w:after="100" w:afterAutospacing="1"/>
      <w:shd w:val="clear" w:color="000000" w:fill="d8d8d8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styleId="1225" w:customStyle="1">
    <w:name w:val="xl142"/>
    <w:basedOn w:val="977"/>
    <w:pPr>
      <w:jc w:val="center"/>
      <w:spacing w:before="100" w:beforeAutospacing="1" w:after="100" w:afterAutospacing="1"/>
      <w:pBdr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styleId="1226" w:customStyle="1">
    <w:name w:val="xl143"/>
    <w:basedOn w:val="977"/>
    <w:pPr>
      <w:spacing w:before="100" w:beforeAutospacing="1" w:after="100" w:afterAutospacing="1"/>
      <w:pBdr>
        <w:top w:val="single" w:color="000000" w:sz="8" w:space="0"/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styleId="1227" w:customStyle="1">
    <w:name w:val="xl144"/>
    <w:basedOn w:val="977"/>
    <w:pPr>
      <w:jc w:val="center"/>
      <w:spacing w:before="100" w:beforeAutospacing="1" w:after="100" w:afterAutospacing="1"/>
      <w:pBdr>
        <w:top w:val="single" w:color="000000" w:sz="8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styleId="1228" w:customStyle="1">
    <w:name w:val="xl145"/>
    <w:basedOn w:val="977"/>
    <w:pPr>
      <w:spacing w:before="100" w:beforeAutospacing="1" w:after="100" w:afterAutospacing="1"/>
      <w:pBdr>
        <w:right w:val="single" w:color="000000" w:sz="8" w:space="0"/>
      </w:pBdr>
    </w:pPr>
    <w:rPr>
      <w:rFonts w:ascii="Times New Roman" w:hAnsi="Times New Roman" w:eastAsia="Times New Roman" w:cs="Times New Roman"/>
      <w:b/>
      <w:bCs/>
      <w:color w:val="000000"/>
      <w:sz w:val="16"/>
      <w:szCs w:val="16"/>
      <w:lang w:eastAsia="ru-RU"/>
    </w:rPr>
  </w:style>
  <w:style w:type="paragraph" w:styleId="1229" w:customStyle="1">
    <w:name w:val="xl146"/>
    <w:basedOn w:val="977"/>
    <w:pPr>
      <w:spacing w:before="100" w:beforeAutospacing="1" w:after="100" w:afterAutospacing="1"/>
      <w:pBdr>
        <w:top w:val="single" w:color="000000" w:sz="8" w:space="0"/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 w:cs="Times New Roman"/>
      <w:b/>
      <w:bCs/>
      <w:color w:val="000000"/>
      <w:sz w:val="16"/>
      <w:szCs w:val="16"/>
      <w:lang w:eastAsia="ru-RU"/>
    </w:rPr>
  </w:style>
  <w:style w:type="paragraph" w:styleId="1230" w:customStyle="1">
    <w:name w:val="xl147"/>
    <w:basedOn w:val="977"/>
    <w:pPr>
      <w:jc w:val="center"/>
      <w:spacing w:before="100" w:beforeAutospacing="1" w:after="100" w:afterAutospacing="1"/>
      <w:pBdr>
        <w:top w:val="single" w:color="000000" w:sz="8" w:space="0"/>
        <w:left w:val="single" w:color="000000" w:sz="4" w:space="0"/>
        <w:right w:val="single" w:color="000000" w:sz="8" w:space="0"/>
      </w:pBdr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styleId="1231" w:customStyle="1">
    <w:name w:val="xl148"/>
    <w:basedOn w:val="977"/>
    <w:pPr>
      <w:spacing w:before="100" w:beforeAutospacing="1" w:after="100" w:afterAutospacing="1"/>
      <w:pBdr>
        <w:top w:val="single" w:color="000000" w:sz="8" w:space="0"/>
        <w:left w:val="single" w:color="000000" w:sz="4" w:space="0"/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styleId="1232" w:customStyle="1">
    <w:name w:val="xl149"/>
    <w:basedOn w:val="977"/>
    <w:pPr>
      <w:spacing w:before="100" w:beforeAutospacing="1" w:after="100" w:afterAutospacing="1"/>
      <w:shd w:val="clear" w:color="000000" w:fill="d9d9d9"/>
      <w:pBdr>
        <w:top w:val="single" w:color="000000" w:sz="8" w:space="0"/>
        <w:left w:val="single" w:color="000000" w:sz="4" w:space="0"/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styleId="1233" w:customStyle="1">
    <w:name w:val="xl150"/>
    <w:basedOn w:val="977"/>
    <w:pPr>
      <w:jc w:val="center"/>
      <w:spacing w:before="100" w:beforeAutospacing="1" w:after="100" w:afterAutospacing="1"/>
      <w:shd w:val="clear" w:color="000000" w:fill="ffcc99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styleId="1234" w:customStyle="1">
    <w:name w:val="xl151"/>
    <w:basedOn w:val="977"/>
    <w:pPr>
      <w:jc w:val="center"/>
      <w:spacing w:before="100" w:beforeAutospacing="1" w:after="100" w:afterAutospacing="1"/>
      <w:shd w:val="clear" w:color="000000" w:fill="ffcc99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styleId="1235" w:customStyle="1">
    <w:name w:val="xl152"/>
    <w:basedOn w:val="977"/>
    <w:pPr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236" w:customStyle="1">
    <w:name w:val="xl153"/>
    <w:basedOn w:val="977"/>
    <w:pPr>
      <w:jc w:val="center"/>
      <w:spacing w:before="100" w:beforeAutospacing="1" w:after="100" w:afterAutospacing="1"/>
      <w:shd w:val="clear" w:color="000000" w:fill="ffcc99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styleId="1237" w:customStyle="1">
    <w:name w:val="xl154"/>
    <w:basedOn w:val="977"/>
    <w:pPr>
      <w:jc w:val="center"/>
      <w:spacing w:before="100" w:beforeAutospacing="1" w:after="100" w:afterAutospacing="1"/>
      <w:shd w:val="clear" w:color="000000" w:fill="ffcc99"/>
      <w:pBdr>
        <w:top w:val="single" w:color="000000" w:sz="4" w:space="0"/>
        <w:bottom w:val="single" w:color="000000" w:sz="4" w:space="0"/>
      </w:pBdr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styleId="1238" w:customStyle="1">
    <w:name w:val="xl155"/>
    <w:basedOn w:val="977"/>
    <w:pPr>
      <w:jc w:val="center"/>
      <w:spacing w:before="100" w:beforeAutospacing="1" w:after="100" w:afterAutospacing="1"/>
      <w:shd w:val="clear" w:color="000000" w:fill="ffcc99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styleId="1239" w:customStyle="1">
    <w:name w:val="xl156"/>
    <w:basedOn w:val="977"/>
    <w:pPr>
      <w:jc w:val="center"/>
      <w:spacing w:before="100" w:beforeAutospacing="1" w:after="100" w:afterAutospacing="1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1240" w:customStyle="1">
    <w:name w:val="xl157"/>
    <w:basedOn w:val="977"/>
    <w:pPr>
      <w:jc w:val="center"/>
      <w:spacing w:before="100" w:beforeAutospacing="1" w:after="100" w:afterAutospacing="1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1241" w:customStyle="1">
    <w:name w:val="xl158"/>
    <w:basedOn w:val="977"/>
    <w:pPr>
      <w:jc w:val="center"/>
      <w:spacing w:before="100" w:beforeAutospacing="1" w:after="100" w:afterAutospacing="1"/>
      <w:pBdr>
        <w:top w:val="single" w:color="000000" w:sz="8" w:space="0"/>
        <w:left w:val="single" w:color="000000" w:sz="8" w:space="0"/>
        <w:right w:val="single" w:color="000000" w:sz="8" w:space="0"/>
      </w:pBdr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styleId="1242" w:customStyle="1">
    <w:name w:val="xl159"/>
    <w:basedOn w:val="977"/>
    <w:pPr>
      <w:jc w:val="center"/>
      <w:spacing w:before="100" w:beforeAutospacing="1" w:after="100" w:afterAutospacing="1"/>
      <w:pBdr>
        <w:left w:val="single" w:color="000000" w:sz="8" w:space="0"/>
        <w:right w:val="single" w:color="000000" w:sz="8" w:space="0"/>
      </w:pBdr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styleId="1243" w:customStyle="1">
    <w:name w:val="xl160"/>
    <w:basedOn w:val="977"/>
    <w:pPr>
      <w:jc w:val="center"/>
      <w:spacing w:before="100" w:beforeAutospacing="1" w:after="100" w:afterAutospacing="1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styleId="1244" w:customStyle="1">
    <w:name w:val="xl161"/>
    <w:basedOn w:val="977"/>
    <w:pPr>
      <w:jc w:val="center"/>
      <w:spacing w:before="100" w:beforeAutospacing="1" w:after="100" w:afterAutospacing="1"/>
      <w:pBdr>
        <w:top w:val="single" w:color="000000" w:sz="8" w:space="0"/>
        <w:left w:val="single" w:color="000000" w:sz="8" w:space="0"/>
      </w:pBdr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styleId="1245" w:customStyle="1">
    <w:name w:val="xl162"/>
    <w:basedOn w:val="977"/>
    <w:pPr>
      <w:jc w:val="center"/>
      <w:spacing w:before="100" w:beforeAutospacing="1" w:after="100" w:afterAutospacing="1"/>
      <w:pBdr>
        <w:left w:val="single" w:color="000000" w:sz="8" w:space="0"/>
      </w:pBdr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styleId="1246" w:customStyle="1">
    <w:name w:val="xl163"/>
    <w:basedOn w:val="977"/>
    <w:pPr>
      <w:jc w:val="center"/>
      <w:spacing w:before="100" w:beforeAutospacing="1" w:after="100" w:afterAutospacing="1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styleId="1247" w:customStyle="1">
    <w:name w:val="xl164"/>
    <w:basedOn w:val="977"/>
    <w:pPr>
      <w:jc w:val="center"/>
      <w:spacing w:before="100" w:beforeAutospacing="1" w:after="100" w:afterAutospacing="1"/>
      <w:shd w:val="clear" w:color="000000" w:fill="ffcc99"/>
      <w:pBdr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styleId="1248" w:customStyle="1">
    <w:name w:val="xl165"/>
    <w:basedOn w:val="977"/>
    <w:pPr>
      <w:spacing w:before="100" w:beforeAutospacing="1" w:after="100" w:afterAutospacing="1"/>
      <w:shd w:val="clear" w:color="000000" w:fill="ffcc99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styleId="1249" w:customStyle="1">
    <w:name w:val="xl166"/>
    <w:basedOn w:val="977"/>
    <w:pPr>
      <w:jc w:val="center"/>
      <w:spacing w:before="100" w:beforeAutospacing="1" w:after="100" w:afterAutospacing="1"/>
      <w:shd w:val="clear" w:color="000000" w:fill="ffcc99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Times New Roman" w:hAnsi="Times New Roman" w:eastAsia="Times New Roman" w:cs="Times New Roman"/>
      <w:b/>
      <w:bCs/>
      <w:sz w:val="14"/>
      <w:szCs w:val="14"/>
      <w:lang w:eastAsia="ru-RU"/>
    </w:rPr>
  </w:style>
  <w:style w:type="paragraph" w:styleId="1250" w:customStyle="1">
    <w:name w:val="xl167"/>
    <w:basedOn w:val="977"/>
    <w:pPr>
      <w:jc w:val="center"/>
      <w:spacing w:before="100" w:beforeAutospacing="1" w:after="100" w:afterAutospacing="1"/>
      <w:shd w:val="clear" w:color="000000" w:fill="ffcc99"/>
      <w:pBdr>
        <w:top w:val="single" w:color="000000" w:sz="4" w:space="0"/>
        <w:bottom w:val="single" w:color="000000" w:sz="4" w:space="0"/>
      </w:pBdr>
    </w:pPr>
    <w:rPr>
      <w:rFonts w:ascii="Times New Roman" w:hAnsi="Times New Roman" w:eastAsia="Times New Roman" w:cs="Times New Roman"/>
      <w:b/>
      <w:bCs/>
      <w:sz w:val="14"/>
      <w:szCs w:val="14"/>
      <w:lang w:eastAsia="ru-RU"/>
    </w:rPr>
  </w:style>
  <w:style w:type="paragraph" w:styleId="1251" w:customStyle="1">
    <w:name w:val="xl168"/>
    <w:basedOn w:val="977"/>
    <w:pPr>
      <w:jc w:val="center"/>
      <w:spacing w:before="100" w:beforeAutospacing="1" w:after="100" w:afterAutospacing="1"/>
      <w:shd w:val="clear" w:color="000000" w:fill="ffcc99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b/>
      <w:bCs/>
      <w:sz w:val="14"/>
      <w:szCs w:val="14"/>
      <w:lang w:eastAsia="ru-RU"/>
    </w:rPr>
  </w:style>
  <w:style w:type="paragraph" w:styleId="1252" w:customStyle="1">
    <w:name w:val="xl169"/>
    <w:basedOn w:val="977"/>
    <w:pPr>
      <w:jc w:val="center"/>
      <w:spacing w:before="100" w:beforeAutospacing="1" w:after="100" w:afterAutospacing="1"/>
      <w:shd w:val="clear" w:color="000000" w:fill="ffcc99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styleId="1253" w:customStyle="1">
    <w:name w:val="xl170"/>
    <w:basedOn w:val="977"/>
    <w:pPr>
      <w:jc w:val="center"/>
      <w:spacing w:before="100" w:beforeAutospacing="1" w:after="100" w:afterAutospacing="1"/>
      <w:shd w:val="clear" w:color="000000" w:fill="ffcc99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styleId="1254" w:customStyle="1">
    <w:name w:val="xl171"/>
    <w:basedOn w:val="977"/>
    <w:pPr>
      <w:jc w:val="center"/>
      <w:spacing w:before="100" w:beforeAutospacing="1" w:after="100" w:afterAutospacing="1"/>
      <w:shd w:val="clear" w:color="000000" w:fill="ffcc99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styleId="1255" w:customStyle="1">
    <w:name w:val="xl172"/>
    <w:basedOn w:val="977"/>
    <w:pPr>
      <w:jc w:val="center"/>
      <w:spacing w:before="100" w:beforeAutospacing="1" w:after="100" w:afterAutospacing="1"/>
      <w:shd w:val="clear" w:color="000000" w:fill="ffcc99"/>
      <w:pBdr>
        <w:top w:val="single" w:color="000000" w:sz="4" w:space="0"/>
        <w:bottom w:val="single" w:color="000000" w:sz="4" w:space="0"/>
      </w:pBdr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styleId="1256" w:customStyle="1">
    <w:name w:val="xl173"/>
    <w:basedOn w:val="977"/>
    <w:pPr>
      <w:jc w:val="center"/>
      <w:spacing w:before="100" w:beforeAutospacing="1" w:after="100" w:afterAutospacing="1"/>
      <w:shd w:val="clear" w:color="000000" w:fill="ffcc99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styleId="1257" w:customStyle="1">
    <w:name w:val="xl174"/>
    <w:basedOn w:val="977"/>
    <w:pPr>
      <w:jc w:val="center"/>
      <w:spacing w:before="100" w:beforeAutospacing="1" w:after="100" w:afterAutospacing="1"/>
      <w:shd w:val="clear" w:color="000000" w:fill="ffcc99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styleId="1258" w:customStyle="1">
    <w:name w:val="xl175"/>
    <w:basedOn w:val="977"/>
    <w:pPr>
      <w:jc w:val="center"/>
      <w:spacing w:before="100" w:beforeAutospacing="1" w:after="100" w:afterAutospacing="1"/>
      <w:shd w:val="clear" w:color="000000" w:fill="ffcc99"/>
      <w:pBdr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styleId="1259" w:customStyle="1">
    <w:name w:val="xl176"/>
    <w:basedOn w:val="977"/>
    <w:pPr>
      <w:jc w:val="center"/>
      <w:spacing w:before="100" w:beforeAutospacing="1" w:after="100" w:afterAutospacing="1"/>
      <w:shd w:val="clear" w:color="000000" w:fill="ffcc99"/>
      <w:pBdr>
        <w:left w:val="single" w:color="000000" w:sz="4" w:space="0"/>
        <w:bottom w:val="single" w:color="000000" w:sz="8" w:space="0"/>
        <w:right w:val="single" w:color="000000" w:sz="4" w:space="0"/>
      </w:pBdr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styleId="1260" w:customStyle="1">
    <w:name w:val="c14"/>
    <w:basedOn w:val="977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261" w:customStyle="1">
    <w:name w:val="c15"/>
    <w:basedOn w:val="982"/>
  </w:style>
  <w:style w:type="paragraph" w:styleId="1262" w:customStyle="1">
    <w:name w:val="c18"/>
    <w:basedOn w:val="977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263" w:customStyle="1">
    <w:name w:val="markedcontent"/>
    <w:basedOn w:val="982"/>
  </w:style>
  <w:style w:type="numbering" w:styleId="1264" w:customStyle="1">
    <w:name w:val="Нет списка2"/>
    <w:next w:val="984"/>
    <w:uiPriority w:val="99"/>
    <w:semiHidden/>
    <w:unhideWhenUsed/>
  </w:style>
  <w:style w:type="character" w:styleId="1265" w:customStyle="1">
    <w:name w:val="c21"/>
    <w:basedOn w:val="982"/>
  </w:style>
  <w:style w:type="paragraph" w:styleId="1266" w:customStyle="1">
    <w:name w:val="xl177"/>
    <w:basedOn w:val="97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styleId="1267" w:customStyle="1">
    <w:name w:val="xl178"/>
    <w:basedOn w:val="977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styleId="1268" w:customStyle="1">
    <w:name w:val="xl179"/>
    <w:basedOn w:val="977"/>
    <w:pPr>
      <w:jc w:val="center"/>
      <w:spacing w:before="100" w:beforeAutospacing="1" w:after="100" w:afterAutospacing="1"/>
      <w:shd w:val="clear" w:color="000000" w:fill="ffffff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styleId="1269" w:customStyle="1">
    <w:name w:val="xl180"/>
    <w:basedOn w:val="977"/>
    <w:pPr>
      <w:jc w:val="center"/>
      <w:spacing w:before="100" w:beforeAutospacing="1" w:after="100" w:afterAutospacing="1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character" w:styleId="1270" w:customStyle="1">
    <w:name w:val="Заголовок Знак1"/>
    <w:basedOn w:val="982"/>
    <w:uiPriority w:val="10"/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1271">
    <w:name w:val="No Spacing"/>
    <w:link w:val="1279"/>
    <w:uiPriority w:val="1"/>
    <w:qFormat/>
    <w:rPr>
      <w:rFonts w:ascii="Calibri" w:hAnsi="Calibri" w:eastAsia="Times New Roman" w:cs="Times New Roman"/>
      <w:lang w:eastAsia="ru-RU"/>
    </w:rPr>
  </w:style>
  <w:style w:type="paragraph" w:styleId="1272" w:customStyle="1">
    <w:name w:val="Обычный (веб)1"/>
    <w:basedOn w:val="977"/>
    <w:next w:val="1039"/>
    <w:qFormat/>
    <w:pPr>
      <w:widowControl w:val="off"/>
    </w:pPr>
    <w:rPr>
      <w:rFonts w:ascii="Times New Roman" w:hAnsi="Times New Roman" w:eastAsia="Times New Roman" w:cs="Times New Roman"/>
      <w:sz w:val="24"/>
      <w:szCs w:val="24"/>
      <w:lang w:val="en-US" w:eastAsia="nl-NL"/>
    </w:rPr>
  </w:style>
  <w:style w:type="character" w:styleId="1273" w:customStyle="1">
    <w:name w:val="Неразрешенное упоминание3"/>
    <w:uiPriority w:val="99"/>
    <w:semiHidden/>
    <w:unhideWhenUsed/>
    <w:rPr>
      <w:color w:val="605e5c"/>
      <w:shd w:val="clear" w:color="auto" w:fill="e1dfdd"/>
    </w:rPr>
  </w:style>
  <w:style w:type="table" w:styleId="1274" w:customStyle="1">
    <w:name w:val="Сетка таблицы3"/>
    <w:basedOn w:val="983"/>
    <w:next w:val="985"/>
    <w:uiPriority w:val="39"/>
    <w:rPr>
      <w:rFonts w:ascii="Calibri" w:hAnsi="Calibri" w:eastAsia="Times New Roman" w:cs="Times New Roman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275" w:customStyle="1">
    <w:name w:val="Название Знак1"/>
    <w:uiPriority w:val="10"/>
    <w:rPr>
      <w:rFonts w:ascii="Times New Roman" w:hAnsi="Times New Roman"/>
      <w:sz w:val="24"/>
      <w:szCs w:val="24"/>
    </w:rPr>
  </w:style>
  <w:style w:type="table" w:styleId="1276" w:customStyle="1">
    <w:name w:val="Сетка таблицы21"/>
    <w:basedOn w:val="983"/>
    <w:next w:val="985"/>
    <w:uiPriority w:val="39"/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277" w:customStyle="1">
    <w:name w:val="Неразрешенное упоминание4"/>
    <w:basedOn w:val="982"/>
    <w:uiPriority w:val="99"/>
    <w:semiHidden/>
    <w:unhideWhenUsed/>
    <w:rPr>
      <w:color w:val="605e5c"/>
      <w:shd w:val="clear" w:color="auto" w:fill="e1dfdd"/>
    </w:rPr>
  </w:style>
  <w:style w:type="paragraph" w:styleId="1278" w:customStyle="1">
    <w:name w:val="ConsPlusCell"/>
    <w:uiPriority w:val="99"/>
    <w:rPr>
      <w:rFonts w:ascii="Arial" w:hAnsi="Arial" w:eastAsia="Times New Roman" w:cs="Arial"/>
      <w:sz w:val="20"/>
      <w:szCs w:val="20"/>
      <w:lang w:eastAsia="ru-RU"/>
    </w:rPr>
  </w:style>
  <w:style w:type="character" w:styleId="1279" w:customStyle="1">
    <w:name w:val="Без интервала Знак"/>
    <w:link w:val="1271"/>
    <w:uiPriority w:val="1"/>
    <w:rPr>
      <w:rFonts w:ascii="Calibri" w:hAnsi="Calibri" w:eastAsia="Times New Roman" w:cs="Times New Roman"/>
      <w:lang w:eastAsia="ru-RU"/>
    </w:rPr>
  </w:style>
  <w:style w:type="character" w:styleId="1280" w:customStyle="1">
    <w:name w:val="Font Style11"/>
    <w:uiPriority w:val="99"/>
    <w:rPr>
      <w:rFonts w:ascii="Times New Roman" w:hAnsi="Times New Roman" w:cs="Times New Roman"/>
      <w:sz w:val="22"/>
      <w:szCs w:val="22"/>
    </w:rPr>
  </w:style>
  <w:style w:type="character" w:styleId="1281" w:customStyle="1">
    <w:name w:val="Основной текст (2) + 12 pt"/>
    <w:rPr>
      <w:rFonts w:hint="default" w:ascii="Times New Roman" w:hAnsi="Times New Roman" w:cs="Times New Roman"/>
      <w:strike w:val="0"/>
      <w:color w:val="000000"/>
      <w:spacing w:val="0"/>
      <w:position w:val="0"/>
      <w:sz w:val="24"/>
      <w:szCs w:val="24"/>
      <w:u w:val="none"/>
      <w:shd w:val="clear" w:color="auto" w:fill="ffffff"/>
      <w:lang w:val="ru-RU" w:eastAsia="ru-RU"/>
    </w:rPr>
  </w:style>
  <w:style w:type="paragraph" w:styleId="1282" w:customStyle="1">
    <w:name w:val="Раздел 1"/>
    <w:basedOn w:val="978"/>
    <w:link w:val="1284"/>
    <w:qFormat/>
    <w:pPr>
      <w:keepNext/>
      <w:spacing w:before="0" w:beforeAutospacing="0" w:after="120" w:afterAutospacing="0"/>
    </w:pPr>
    <w:rPr>
      <w:rFonts w:ascii="Times New Roman Полужирный" w:hAnsi="Times New Roman Полужирный" w:eastAsia="Segoe UI"/>
      <w:caps/>
    </w:rPr>
  </w:style>
  <w:style w:type="paragraph" w:styleId="1283" w:customStyle="1">
    <w:name w:val="Раздел 1.1"/>
    <w:basedOn w:val="1012"/>
    <w:link w:val="1285"/>
    <w:qFormat/>
    <w:pPr>
      <w:numPr>
        <w:ilvl w:val="0"/>
      </w:numPr>
      <w:ind w:firstLine="709"/>
      <w:spacing w:after="120" w:line="276" w:lineRule="auto"/>
      <w:outlineLvl w:val="1"/>
    </w:pPr>
    <w:rPr>
      <w:rFonts w:ascii="Times New Roman Полужирный" w:hAnsi="Times New Roman Полужирный" w:eastAsia="Segoe UI" w:cs="Times New Roman"/>
      <w:b/>
      <w:bCs/>
      <w:color w:val="auto"/>
      <w:spacing w:val="0"/>
      <w:sz w:val="24"/>
      <w:szCs w:val="24"/>
      <w:lang w:eastAsia="ru-RU"/>
    </w:rPr>
  </w:style>
  <w:style w:type="character" w:styleId="1284" w:customStyle="1">
    <w:name w:val="Раздел 1 Знак"/>
    <w:basedOn w:val="1010"/>
    <w:link w:val="1282"/>
    <w:rPr>
      <w:rFonts w:ascii="Times New Roman Полужирный" w:hAnsi="Times New Roman Полужирный" w:eastAsia="Segoe UI" w:cs="Times New Roman"/>
      <w:b/>
      <w:bCs/>
      <w:caps/>
      <w:sz w:val="24"/>
      <w:szCs w:val="24"/>
    </w:rPr>
  </w:style>
  <w:style w:type="character" w:styleId="1285" w:customStyle="1">
    <w:name w:val="Раздел 1.1 Знак"/>
    <w:basedOn w:val="1013"/>
    <w:link w:val="1283"/>
    <w:rPr>
      <w:rFonts w:ascii="Times New Roman Полужирный" w:hAnsi="Times New Roman Полужирный" w:eastAsia="Segoe UI" w:cs="Times New Roman"/>
      <w:b/>
      <w:bCs/>
      <w:color w:val="5a5a5a" w:themeColor="text1" w:themeTint="A5"/>
      <w:spacing w:val="15"/>
      <w:sz w:val="24"/>
      <w:szCs w:val="24"/>
      <w:lang w:eastAsia="ru-RU"/>
    </w:rPr>
  </w:style>
  <w:style w:type="table" w:styleId="1286" w:customStyle="1">
    <w:name w:val="Сетка таблицы111"/>
    <w:basedOn w:val="983"/>
    <w:uiPriority w:val="59"/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287" w:customStyle="1">
    <w:name w:val="pTextStyle"/>
    <w:basedOn w:val="977"/>
    <w:pPr>
      <w:spacing w:line="249" w:lineRule="auto"/>
    </w:pPr>
    <w:rPr>
      <w:rFonts w:ascii="Times New Roman" w:hAnsi="Times New Roman" w:eastAsia="Times New Roman" w:cs="Times New Roman"/>
      <w:sz w:val="24"/>
      <w:szCs w:val="24"/>
      <w:lang w:val="en-US" w:eastAsia="ru-RU"/>
    </w:rPr>
  </w:style>
  <w:style w:type="paragraph" w:styleId="1288" w:customStyle="1">
    <w:name w:val="pTextStyleCenter"/>
    <w:basedOn w:val="977"/>
    <w:pPr>
      <w:jc w:val="center"/>
      <w:spacing w:line="252" w:lineRule="auto"/>
    </w:pPr>
    <w:rPr>
      <w:rFonts w:ascii="Times New Roman" w:hAnsi="Times New Roman" w:eastAsia="Times New Roman" w:cs="Times New Roman"/>
      <w:sz w:val="24"/>
      <w:szCs w:val="24"/>
      <w:lang w:val="en-US" w:eastAsia="ru-RU"/>
    </w:rPr>
  </w:style>
  <w:style w:type="table" w:styleId="1289" w:customStyle="1">
    <w:name w:val="Сетка таблицы4"/>
    <w:basedOn w:val="983"/>
    <w:next w:val="985"/>
    <w:uiPriority w:val="39"/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290" w:customStyle="1">
    <w:name w:val="Знак сноски1"/>
    <w:basedOn w:val="977"/>
    <w:link w:val="1005"/>
    <w:uiPriority w:val="99"/>
    <w:rPr>
      <w:rFonts w:cs="Times New Roman"/>
      <w:vertAlign w:val="superscript"/>
    </w:rPr>
  </w:style>
  <w:style w:type="character" w:styleId="1291" w:customStyle="1">
    <w:name w:val="docdata"/>
    <w:basedOn w:val="982"/>
  </w:style>
  <w:style w:type="character" w:styleId="1292">
    <w:name w:val="Unresolved Mention"/>
    <w:basedOn w:val="982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header" Target="header7.xml" /><Relationship Id="rId16" Type="http://schemas.openxmlformats.org/officeDocument/2006/relationships/header" Target="header8.xml" /><Relationship Id="rId17" Type="http://schemas.openxmlformats.org/officeDocument/2006/relationships/header" Target="header9.xml" /><Relationship Id="rId18" Type="http://schemas.openxmlformats.org/officeDocument/2006/relationships/customXml" Target="../customXml/item1.xml" /><Relationship Id="rId19" Type="http://schemas.openxmlformats.org/officeDocument/2006/relationships/hyperlink" Target="https://urait.ru/bcode/514326" TargetMode="External"/><Relationship Id="rId20" Type="http://schemas.openxmlformats.org/officeDocument/2006/relationships/hyperlink" Target="https://znanium.ru/catalog/product/1907513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_rels/header6.xml.rels><?xml version="1.0" encoding="UTF-8" standalone="yes"?><Relationships xmlns="http://schemas.openxmlformats.org/package/2006/relationships"></Relationships>
</file>

<file path=word/_rels/header7.xml.rels><?xml version="1.0" encoding="UTF-8" standalone="yes"?><Relationships xmlns="http://schemas.openxmlformats.org/package/2006/relationships"></Relationships>
</file>

<file path=word/_rels/header8.xml.rels><?xml version="1.0" encoding="UTF-8" standalone="yes"?><Relationships xmlns="http://schemas.openxmlformats.org/package/2006/relationships"></Relationships>
</file>

<file path=word/_rels/header9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4E92F3-D19C-420E-9178-883C33E6A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>Home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Тимонина</dc:creator>
  <cp:lastModifiedBy>ИРПО Профессионалитет</cp:lastModifiedBy>
  <cp:revision>35</cp:revision>
  <dcterms:created xsi:type="dcterms:W3CDTF">2024-03-04T11:30:00Z</dcterms:created>
  <dcterms:modified xsi:type="dcterms:W3CDTF">2025-06-30T09:20:38Z</dcterms:modified>
</cp:coreProperties>
</file>