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2EC9A633"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987BF3">
        <w:rPr>
          <w:rFonts w:ascii="Times New Roman" w:eastAsia="Times New Roman" w:hAnsi="Times New Roman" w:cs="Times New Roman"/>
          <w:b/>
          <w:bCs/>
          <w:kern w:val="32"/>
          <w:sz w:val="24"/>
          <w:szCs w:val="24"/>
          <w:lang w:eastAsia="x-none"/>
        </w:rPr>
        <w:t>38.02.07 Банковское дело</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601ABE3A"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987BF3">
        <w:rPr>
          <w:rFonts w:eastAsia="Calibri"/>
          <w:bCs/>
          <w:noProof/>
          <w:szCs w:val="24"/>
        </w:rPr>
        <w:t>38.02.07 Банковское дело</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987BF3">
        <w:rPr>
          <w:rFonts w:eastAsia="Calibri"/>
          <w:bCs/>
          <w:noProof/>
          <w:szCs w:val="24"/>
        </w:rPr>
        <w:t>38.02.07 Банковское дело</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1C001295"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987BF3">
        <w:rPr>
          <w:rFonts w:eastAsia="Calibri"/>
          <w:bCs/>
          <w:noProof/>
          <w:szCs w:val="24"/>
        </w:rPr>
        <w:t>38.02.07 Банковское дело</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1362B5C2"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987BF3">
        <w:rPr>
          <w:rFonts w:eastAsia="Calibri"/>
          <w:bCs/>
          <w:noProof/>
          <w:szCs w:val="24"/>
        </w:rPr>
        <w:t>38.02.07 Банковское дело</w:t>
      </w:r>
      <w:r w:rsidR="003B2D31" w:rsidRPr="005D406D">
        <w:t xml:space="preserve"> </w:t>
      </w:r>
      <w:r w:rsidRPr="005D406D">
        <w:t xml:space="preserve">присваивается квалификация: </w:t>
      </w:r>
      <w:r w:rsidR="006136D8" w:rsidRPr="006136D8">
        <w:t>специалист банковского дела</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987BF3"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9F8BA3C" w:rsidR="00987BF3" w:rsidRPr="005D406D" w:rsidRDefault="00987BF3" w:rsidP="00987BF3">
            <w:pPr>
              <w:ind w:left="49" w:right="51"/>
              <w:rPr>
                <w:rFonts w:ascii="Times New Roman" w:hAnsi="Times New Roman" w:cs="Times New Roman"/>
                <w:color w:val="000000"/>
                <w:sz w:val="24"/>
                <w:szCs w:val="24"/>
              </w:rPr>
            </w:pPr>
            <w:r w:rsidRPr="00FD7D2E">
              <w:rPr>
                <w:rFonts w:ascii="Times New Roman" w:hAnsi="Times New Roman"/>
                <w:iCs/>
                <w:sz w:val="24"/>
                <w:szCs w:val="24"/>
              </w:rPr>
              <w:t>Ведение расчетных операций физических и юридических лиц</w:t>
            </w:r>
          </w:p>
        </w:tc>
        <w:tc>
          <w:tcPr>
            <w:tcW w:w="4492" w:type="dxa"/>
            <w:tcBorders>
              <w:top w:val="single" w:sz="4" w:space="0" w:color="000000"/>
              <w:left w:val="single" w:sz="4" w:space="0" w:color="000000"/>
              <w:bottom w:val="single" w:sz="4" w:space="0" w:color="000000"/>
              <w:right w:val="single" w:sz="4" w:space="0" w:color="000000"/>
            </w:tcBorders>
          </w:tcPr>
          <w:p w14:paraId="09F95399" w14:textId="360D68E3" w:rsidR="00987BF3" w:rsidRPr="005D406D" w:rsidRDefault="00987BF3" w:rsidP="00987BF3">
            <w:pPr>
              <w:ind w:left="77" w:right="137"/>
              <w:rPr>
                <w:rFonts w:ascii="Times New Roman" w:hAnsi="Times New Roman" w:cs="Times New Roman"/>
                <w:color w:val="000000"/>
                <w:sz w:val="24"/>
                <w:szCs w:val="24"/>
              </w:rPr>
            </w:pPr>
            <w:r w:rsidRPr="00194D0C">
              <w:rPr>
                <w:rFonts w:ascii="Times New Roman" w:hAnsi="Times New Roman"/>
                <w:sz w:val="24"/>
                <w:szCs w:val="24"/>
              </w:rPr>
              <w:t>ПМ.01 Ведение расчетных операций</w:t>
            </w:r>
          </w:p>
        </w:tc>
      </w:tr>
      <w:tr w:rsidR="00987BF3"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3B7DA52E" w:rsidR="00987BF3" w:rsidRPr="005D406D" w:rsidRDefault="00987BF3" w:rsidP="00987BF3">
            <w:pPr>
              <w:ind w:left="49" w:right="51"/>
              <w:rPr>
                <w:rFonts w:ascii="Times New Roman" w:hAnsi="Times New Roman" w:cs="Times New Roman"/>
                <w:color w:val="000000"/>
                <w:sz w:val="24"/>
                <w:szCs w:val="24"/>
              </w:rPr>
            </w:pPr>
            <w:r w:rsidRPr="00FD7D2E">
              <w:rPr>
                <w:rFonts w:ascii="Times New Roman" w:hAnsi="Times New Roman"/>
                <w:sz w:val="24"/>
                <w:szCs w:val="24"/>
              </w:rPr>
              <w:t>Осуществление кредитных банковских операций</w:t>
            </w:r>
          </w:p>
        </w:tc>
        <w:tc>
          <w:tcPr>
            <w:tcW w:w="4492" w:type="dxa"/>
            <w:tcBorders>
              <w:top w:val="single" w:sz="4" w:space="0" w:color="000000"/>
              <w:left w:val="single" w:sz="4" w:space="0" w:color="000000"/>
              <w:bottom w:val="single" w:sz="4" w:space="0" w:color="000000"/>
              <w:right w:val="single" w:sz="4" w:space="0" w:color="000000"/>
            </w:tcBorders>
          </w:tcPr>
          <w:p w14:paraId="0514B28A" w14:textId="5E36B1F2" w:rsidR="00987BF3" w:rsidRPr="005D406D" w:rsidRDefault="00987BF3" w:rsidP="00987BF3">
            <w:pPr>
              <w:ind w:left="77" w:right="137"/>
              <w:rPr>
                <w:rFonts w:ascii="Times New Roman" w:hAnsi="Times New Roman" w:cs="Times New Roman"/>
                <w:color w:val="000000"/>
                <w:sz w:val="24"/>
                <w:szCs w:val="24"/>
              </w:rPr>
            </w:pPr>
            <w:r w:rsidRPr="00194D0C">
              <w:rPr>
                <w:rFonts w:ascii="Times New Roman" w:hAnsi="Times New Roman"/>
                <w:sz w:val="24"/>
                <w:szCs w:val="24"/>
              </w:rPr>
              <w:t>ПМ.02 Осуществление кредитных операций</w:t>
            </w:r>
          </w:p>
        </w:tc>
      </w:tr>
      <w:tr w:rsidR="00987BF3"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35581C1" w:rsidR="00987BF3" w:rsidRPr="005D406D" w:rsidRDefault="00987BF3" w:rsidP="00987BF3">
            <w:pPr>
              <w:snapToGrid w:val="0"/>
              <w:ind w:left="49" w:right="51"/>
              <w:rPr>
                <w:rFonts w:ascii="Times New Roman" w:hAnsi="Times New Roman" w:cs="Times New Roman"/>
                <w:color w:val="000000"/>
                <w:sz w:val="24"/>
                <w:szCs w:val="24"/>
              </w:rPr>
            </w:pPr>
            <w:r w:rsidRPr="00FD7D2E">
              <w:rPr>
                <w:rFonts w:ascii="Times New Roman" w:hAnsi="Times New Roman"/>
                <w:sz w:val="24"/>
                <w:szCs w:val="24"/>
              </w:rPr>
              <w:t>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000000"/>
              <w:right w:val="single" w:sz="4" w:space="0" w:color="000000"/>
            </w:tcBorders>
          </w:tcPr>
          <w:p w14:paraId="164E43C4" w14:textId="325FB815" w:rsidR="00987BF3" w:rsidRPr="005D406D" w:rsidRDefault="00987BF3" w:rsidP="00987BF3">
            <w:pPr>
              <w:snapToGrid w:val="0"/>
              <w:ind w:left="77" w:right="137"/>
              <w:rPr>
                <w:rFonts w:ascii="Times New Roman" w:hAnsi="Times New Roman" w:cs="Times New Roman"/>
                <w:color w:val="000000"/>
                <w:sz w:val="24"/>
                <w:szCs w:val="24"/>
              </w:rPr>
            </w:pPr>
            <w:r w:rsidRPr="008806E9">
              <w:rPr>
                <w:rFonts w:ascii="Times New Roman" w:hAnsi="Times New Roman"/>
                <w:sz w:val="24"/>
                <w:szCs w:val="24"/>
              </w:rPr>
              <w:t xml:space="preserve">ПМ.03 Выполнение работ по должности служащего </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p w14:paraId="20FF00D4" w14:textId="5EDDAB39" w:rsidR="001E637C" w:rsidRPr="005D406D" w:rsidRDefault="001E637C"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5D406D" w14:paraId="0680EB30" w14:textId="77777777" w:rsidTr="00D113A5">
        <w:trPr>
          <w:trHeight w:val="472"/>
        </w:trPr>
        <w:tc>
          <w:tcPr>
            <w:tcW w:w="3387" w:type="dxa"/>
          </w:tcPr>
          <w:p w14:paraId="11A7B5DE" w14:textId="77777777" w:rsidR="00D13E2F" w:rsidRPr="005D406D" w:rsidRDefault="00D13E2F" w:rsidP="00D25349">
            <w:pPr>
              <w:widowControl w:val="0"/>
              <w:jc w:val="center"/>
              <w:rPr>
                <w:rFonts w:ascii="Times New Roman" w:hAnsi="Times New Roman"/>
                <w:b/>
                <w:bCs/>
                <w:sz w:val="24"/>
                <w:szCs w:val="24"/>
              </w:rPr>
            </w:pPr>
            <w:r w:rsidRPr="005D406D">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5D406D" w:rsidRDefault="00D13E2F" w:rsidP="00D25349">
            <w:pPr>
              <w:widowControl w:val="0"/>
              <w:jc w:val="center"/>
              <w:rPr>
                <w:rFonts w:ascii="Times New Roman" w:hAnsi="Times New Roman"/>
                <w:b/>
                <w:bCs/>
                <w:sz w:val="24"/>
                <w:szCs w:val="24"/>
              </w:rPr>
            </w:pPr>
            <w:r w:rsidRPr="005D406D">
              <w:rPr>
                <w:rFonts w:ascii="Times New Roman" w:hAnsi="Times New Roman"/>
                <w:sz w:val="24"/>
                <w:szCs w:val="24"/>
                <w:shd w:val="clear" w:color="auto" w:fill="FFFFFF"/>
                <w:lang w:eastAsia="ru-RU"/>
              </w:rPr>
              <w:t>Профессиональные компетенции</w:t>
            </w:r>
          </w:p>
        </w:tc>
      </w:tr>
      <w:tr w:rsidR="006136D8" w:rsidRPr="005D406D" w14:paraId="576D971E" w14:textId="77777777" w:rsidTr="00D113A5">
        <w:trPr>
          <w:trHeight w:val="259"/>
        </w:trPr>
        <w:tc>
          <w:tcPr>
            <w:tcW w:w="3387" w:type="dxa"/>
            <w:vMerge w:val="restart"/>
          </w:tcPr>
          <w:p w14:paraId="7184FECC" w14:textId="77777777" w:rsidR="006136D8" w:rsidRPr="005D406D" w:rsidRDefault="006136D8" w:rsidP="006136D8">
            <w:pPr>
              <w:widowControl w:val="0"/>
              <w:rPr>
                <w:rFonts w:ascii="Times New Roman" w:hAnsi="Times New Roman"/>
                <w:sz w:val="24"/>
                <w:szCs w:val="24"/>
              </w:rPr>
            </w:pPr>
            <w:r w:rsidRPr="00FD7D2E">
              <w:rPr>
                <w:rFonts w:ascii="Times New Roman" w:hAnsi="Times New Roman"/>
                <w:iCs/>
                <w:sz w:val="24"/>
                <w:szCs w:val="24"/>
              </w:rPr>
              <w:t>Ведение расчетных операций физических и юридических лиц</w:t>
            </w:r>
          </w:p>
          <w:p w14:paraId="1ACB46FD" w14:textId="7AA07488" w:rsidR="006136D8" w:rsidRPr="005D406D" w:rsidRDefault="006136D8" w:rsidP="006136D8">
            <w:pPr>
              <w:widowControl w:val="0"/>
              <w:rPr>
                <w:rFonts w:ascii="Times New Roman" w:hAnsi="Times New Roman"/>
                <w:sz w:val="24"/>
                <w:szCs w:val="24"/>
              </w:rPr>
            </w:pPr>
          </w:p>
        </w:tc>
        <w:tc>
          <w:tcPr>
            <w:tcW w:w="6242" w:type="dxa"/>
          </w:tcPr>
          <w:p w14:paraId="036F1462" w14:textId="0DB93D90"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1.1. Осуществлять расчетно-кассовое обслуживание клиентов.</w:t>
            </w:r>
          </w:p>
        </w:tc>
      </w:tr>
      <w:tr w:rsidR="006136D8" w:rsidRPr="005D406D" w14:paraId="1CD663CE" w14:textId="77777777" w:rsidTr="00AE44E3">
        <w:trPr>
          <w:trHeight w:val="336"/>
        </w:trPr>
        <w:tc>
          <w:tcPr>
            <w:tcW w:w="3387" w:type="dxa"/>
            <w:vMerge/>
          </w:tcPr>
          <w:p w14:paraId="224B377C" w14:textId="77777777" w:rsidR="006136D8" w:rsidRPr="005D406D" w:rsidRDefault="006136D8" w:rsidP="006136D8">
            <w:pPr>
              <w:widowControl w:val="0"/>
              <w:rPr>
                <w:rFonts w:ascii="Times New Roman" w:hAnsi="Times New Roman"/>
                <w:sz w:val="24"/>
                <w:szCs w:val="24"/>
              </w:rPr>
            </w:pPr>
          </w:p>
        </w:tc>
        <w:tc>
          <w:tcPr>
            <w:tcW w:w="6242" w:type="dxa"/>
          </w:tcPr>
          <w:p w14:paraId="3A9C64DE" w14:textId="4164EB69"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1.2. Осуществлять безналичные платежи с использованием различных форм расчетов в национальной и иностранной валютах.</w:t>
            </w:r>
          </w:p>
        </w:tc>
      </w:tr>
      <w:tr w:rsidR="006136D8" w:rsidRPr="005D406D" w14:paraId="622F18D0" w14:textId="77777777" w:rsidTr="00D113A5">
        <w:trPr>
          <w:trHeight w:val="336"/>
        </w:trPr>
        <w:tc>
          <w:tcPr>
            <w:tcW w:w="3387" w:type="dxa"/>
            <w:vMerge/>
          </w:tcPr>
          <w:p w14:paraId="052CE943" w14:textId="77777777" w:rsidR="006136D8" w:rsidRPr="005D406D" w:rsidRDefault="006136D8" w:rsidP="006136D8">
            <w:pPr>
              <w:widowControl w:val="0"/>
              <w:rPr>
                <w:rFonts w:ascii="Times New Roman" w:hAnsi="Times New Roman"/>
                <w:sz w:val="24"/>
                <w:szCs w:val="24"/>
              </w:rPr>
            </w:pPr>
          </w:p>
        </w:tc>
        <w:tc>
          <w:tcPr>
            <w:tcW w:w="6242" w:type="dxa"/>
          </w:tcPr>
          <w:p w14:paraId="26FD6597" w14:textId="2737C5BE"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1.3. Осуществлять подготовку материалов для формирования и ведения базы данных расчетных (платежных) документов</w:t>
            </w:r>
          </w:p>
        </w:tc>
      </w:tr>
      <w:tr w:rsidR="006136D8" w:rsidRPr="005D406D" w14:paraId="1CE112DD" w14:textId="77777777" w:rsidTr="00D113A5">
        <w:trPr>
          <w:trHeight w:val="336"/>
        </w:trPr>
        <w:tc>
          <w:tcPr>
            <w:tcW w:w="3387" w:type="dxa"/>
            <w:vMerge/>
          </w:tcPr>
          <w:p w14:paraId="6DDC7862" w14:textId="77777777" w:rsidR="006136D8" w:rsidRPr="005D406D" w:rsidRDefault="006136D8" w:rsidP="006136D8">
            <w:pPr>
              <w:widowControl w:val="0"/>
              <w:rPr>
                <w:rFonts w:ascii="Times New Roman" w:hAnsi="Times New Roman"/>
                <w:sz w:val="24"/>
                <w:szCs w:val="24"/>
              </w:rPr>
            </w:pPr>
          </w:p>
        </w:tc>
        <w:tc>
          <w:tcPr>
            <w:tcW w:w="6242" w:type="dxa"/>
          </w:tcPr>
          <w:p w14:paraId="3E033A51" w14:textId="1C13B24D"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1.4. Осуществлять межбанковские расчеты.</w:t>
            </w:r>
          </w:p>
        </w:tc>
      </w:tr>
      <w:tr w:rsidR="006136D8" w:rsidRPr="005D406D" w14:paraId="14D7A82F" w14:textId="77777777" w:rsidTr="00D113A5">
        <w:trPr>
          <w:trHeight w:val="86"/>
        </w:trPr>
        <w:tc>
          <w:tcPr>
            <w:tcW w:w="3387" w:type="dxa"/>
            <w:vMerge/>
          </w:tcPr>
          <w:p w14:paraId="26732D6D" w14:textId="376B13E4" w:rsidR="006136D8" w:rsidRPr="005D406D" w:rsidRDefault="006136D8" w:rsidP="006136D8">
            <w:pPr>
              <w:widowControl w:val="0"/>
              <w:rPr>
                <w:rFonts w:ascii="Times New Roman" w:hAnsi="Times New Roman"/>
                <w:sz w:val="24"/>
                <w:szCs w:val="24"/>
              </w:rPr>
            </w:pPr>
          </w:p>
        </w:tc>
        <w:tc>
          <w:tcPr>
            <w:tcW w:w="6242" w:type="dxa"/>
          </w:tcPr>
          <w:p w14:paraId="2BA28511" w14:textId="50698E1D"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1.5. Осуществлять международные расчеты по экспортно-импортным операциям.</w:t>
            </w:r>
          </w:p>
        </w:tc>
      </w:tr>
      <w:tr w:rsidR="006136D8" w:rsidRPr="005D406D" w14:paraId="40A4E688" w14:textId="77777777" w:rsidTr="00D113A5">
        <w:trPr>
          <w:trHeight w:val="236"/>
        </w:trPr>
        <w:tc>
          <w:tcPr>
            <w:tcW w:w="3387" w:type="dxa"/>
            <w:vMerge/>
          </w:tcPr>
          <w:p w14:paraId="305BBFBC" w14:textId="77777777" w:rsidR="006136D8" w:rsidRPr="005D406D" w:rsidRDefault="006136D8" w:rsidP="006136D8">
            <w:pPr>
              <w:widowControl w:val="0"/>
              <w:rPr>
                <w:rFonts w:ascii="Times New Roman" w:hAnsi="Times New Roman"/>
                <w:sz w:val="24"/>
                <w:szCs w:val="24"/>
              </w:rPr>
            </w:pPr>
          </w:p>
        </w:tc>
        <w:tc>
          <w:tcPr>
            <w:tcW w:w="6242" w:type="dxa"/>
          </w:tcPr>
          <w:p w14:paraId="4AD74CAA" w14:textId="01AD8ED8" w:rsidR="006136D8" w:rsidRPr="005D406D" w:rsidRDefault="006136D8" w:rsidP="006136D8">
            <w:pPr>
              <w:widowControl w:val="0"/>
              <w:rPr>
                <w:rFonts w:ascii="Times New Roman" w:eastAsia="Calibri" w:hAnsi="Times New Roman"/>
                <w:spacing w:val="2"/>
                <w:sz w:val="24"/>
                <w:szCs w:val="24"/>
                <w:shd w:val="clear" w:color="auto" w:fill="FFFFFF"/>
              </w:rPr>
            </w:pPr>
            <w:r>
              <w:rPr>
                <w:rFonts w:ascii="Times New Roman" w:hAnsi="Times New Roman" w:cs="Times New Roman"/>
                <w:sz w:val="24"/>
                <w:szCs w:val="24"/>
              </w:rPr>
              <w:t>ПК 1.6. Обслуживать расчетные операции с использованием различных видов платежных карт.</w:t>
            </w:r>
          </w:p>
        </w:tc>
      </w:tr>
      <w:tr w:rsidR="006136D8" w:rsidRPr="005D406D" w14:paraId="099C419D" w14:textId="77777777" w:rsidTr="00D113A5">
        <w:trPr>
          <w:trHeight w:val="118"/>
        </w:trPr>
        <w:tc>
          <w:tcPr>
            <w:tcW w:w="3387" w:type="dxa"/>
            <w:vMerge w:val="restart"/>
          </w:tcPr>
          <w:p w14:paraId="45E0182C" w14:textId="78A38F45" w:rsidR="006136D8" w:rsidRPr="005D406D" w:rsidRDefault="006136D8" w:rsidP="006136D8">
            <w:pPr>
              <w:widowControl w:val="0"/>
              <w:rPr>
                <w:rFonts w:ascii="Times New Roman" w:hAnsi="Times New Roman"/>
                <w:sz w:val="24"/>
                <w:szCs w:val="24"/>
              </w:rPr>
            </w:pPr>
            <w:r w:rsidRPr="00FD7D2E">
              <w:rPr>
                <w:rFonts w:ascii="Times New Roman" w:hAnsi="Times New Roman"/>
                <w:sz w:val="24"/>
                <w:szCs w:val="24"/>
              </w:rPr>
              <w:t>Осуществление кредитных банковских операций</w:t>
            </w:r>
          </w:p>
        </w:tc>
        <w:tc>
          <w:tcPr>
            <w:tcW w:w="6242" w:type="dxa"/>
          </w:tcPr>
          <w:p w14:paraId="410C22B5" w14:textId="7272FC66"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2.1. Оценивать кредитоспособность клиентов.</w:t>
            </w:r>
          </w:p>
        </w:tc>
      </w:tr>
      <w:tr w:rsidR="006136D8" w:rsidRPr="005D406D" w14:paraId="19EA3F2E" w14:textId="77777777" w:rsidTr="00D113A5">
        <w:trPr>
          <w:trHeight w:val="118"/>
        </w:trPr>
        <w:tc>
          <w:tcPr>
            <w:tcW w:w="3387" w:type="dxa"/>
            <w:vMerge/>
          </w:tcPr>
          <w:p w14:paraId="16466CE8" w14:textId="77777777" w:rsidR="006136D8" w:rsidRPr="005D406D" w:rsidRDefault="006136D8" w:rsidP="006136D8">
            <w:pPr>
              <w:widowControl w:val="0"/>
              <w:rPr>
                <w:rFonts w:ascii="Times New Roman" w:hAnsi="Times New Roman"/>
                <w:sz w:val="24"/>
                <w:szCs w:val="24"/>
              </w:rPr>
            </w:pPr>
          </w:p>
        </w:tc>
        <w:tc>
          <w:tcPr>
            <w:tcW w:w="6242" w:type="dxa"/>
          </w:tcPr>
          <w:p w14:paraId="26CCCD3C" w14:textId="083C98E0"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2.2. Осуществлять и оформлять выдачу кредитов.</w:t>
            </w:r>
          </w:p>
        </w:tc>
      </w:tr>
      <w:tr w:rsidR="006136D8" w:rsidRPr="005D406D" w14:paraId="3B376AB5" w14:textId="77777777" w:rsidTr="00D113A5">
        <w:trPr>
          <w:trHeight w:val="118"/>
        </w:trPr>
        <w:tc>
          <w:tcPr>
            <w:tcW w:w="3387" w:type="dxa"/>
            <w:vMerge/>
          </w:tcPr>
          <w:p w14:paraId="00A4278B" w14:textId="77777777" w:rsidR="006136D8" w:rsidRPr="005D406D" w:rsidRDefault="006136D8" w:rsidP="006136D8">
            <w:pPr>
              <w:widowControl w:val="0"/>
              <w:rPr>
                <w:rFonts w:ascii="Times New Roman" w:hAnsi="Times New Roman"/>
                <w:sz w:val="24"/>
                <w:szCs w:val="24"/>
              </w:rPr>
            </w:pPr>
          </w:p>
        </w:tc>
        <w:tc>
          <w:tcPr>
            <w:tcW w:w="6242" w:type="dxa"/>
          </w:tcPr>
          <w:p w14:paraId="348DB3CC" w14:textId="073FBA1F"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2.3. Осуществлять сопровождение выданных кредитов.</w:t>
            </w:r>
          </w:p>
        </w:tc>
      </w:tr>
      <w:tr w:rsidR="006136D8" w:rsidRPr="005D406D" w14:paraId="7FCF061E" w14:textId="77777777" w:rsidTr="00D113A5">
        <w:trPr>
          <w:trHeight w:val="118"/>
        </w:trPr>
        <w:tc>
          <w:tcPr>
            <w:tcW w:w="3387" w:type="dxa"/>
            <w:vMerge/>
          </w:tcPr>
          <w:p w14:paraId="51BA0B29" w14:textId="77777777" w:rsidR="006136D8" w:rsidRPr="005D406D" w:rsidRDefault="006136D8" w:rsidP="006136D8">
            <w:pPr>
              <w:widowControl w:val="0"/>
              <w:rPr>
                <w:rFonts w:ascii="Times New Roman" w:hAnsi="Times New Roman"/>
                <w:sz w:val="24"/>
                <w:szCs w:val="24"/>
              </w:rPr>
            </w:pPr>
          </w:p>
        </w:tc>
        <w:tc>
          <w:tcPr>
            <w:tcW w:w="6242" w:type="dxa"/>
          </w:tcPr>
          <w:p w14:paraId="694B10C3" w14:textId="06BEA7E3" w:rsidR="006136D8" w:rsidRPr="005D406D" w:rsidRDefault="006136D8" w:rsidP="006136D8">
            <w:pPr>
              <w:widowControl w:val="0"/>
              <w:ind w:left="1" w:hanging="3"/>
              <w:rPr>
                <w:rFonts w:ascii="Times New Roman" w:hAnsi="Times New Roman"/>
                <w:sz w:val="24"/>
                <w:szCs w:val="24"/>
              </w:rPr>
            </w:pPr>
            <w:r>
              <w:rPr>
                <w:rFonts w:ascii="Times New Roman" w:hAnsi="Times New Roman" w:cs="Times New Roman"/>
                <w:sz w:val="24"/>
                <w:szCs w:val="24"/>
              </w:rPr>
              <w:t>ПК 2.4. Проводить операции на рынке межбанковских кредитов.</w:t>
            </w:r>
          </w:p>
        </w:tc>
      </w:tr>
      <w:tr w:rsidR="006136D8" w:rsidRPr="005D406D" w14:paraId="58200F4D" w14:textId="77777777" w:rsidTr="00D113A5">
        <w:trPr>
          <w:trHeight w:val="118"/>
        </w:trPr>
        <w:tc>
          <w:tcPr>
            <w:tcW w:w="3387" w:type="dxa"/>
          </w:tcPr>
          <w:p w14:paraId="26C5EA53" w14:textId="1474EA1F" w:rsidR="006136D8" w:rsidRPr="005D406D" w:rsidRDefault="006136D8" w:rsidP="006136D8">
            <w:pPr>
              <w:widowControl w:val="0"/>
              <w:rPr>
                <w:rFonts w:ascii="Times New Roman" w:hAnsi="Times New Roman"/>
                <w:sz w:val="24"/>
                <w:szCs w:val="24"/>
              </w:rPr>
            </w:pPr>
            <w:r w:rsidRPr="005D406D">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Pr>
          <w:p w14:paraId="11BB43AD" w14:textId="686474A8" w:rsidR="006136D8" w:rsidRPr="005D406D" w:rsidRDefault="006136D8" w:rsidP="006136D8">
            <w:pPr>
              <w:widowControl w:val="0"/>
              <w:ind w:left="1" w:hanging="3"/>
              <w:rPr>
                <w:rFonts w:ascii="Times New Roman" w:hAnsi="Times New Roman"/>
                <w:sz w:val="24"/>
                <w:szCs w:val="24"/>
              </w:rPr>
            </w:pPr>
            <w:r w:rsidRPr="005D406D">
              <w:rPr>
                <w:rFonts w:ascii="Times New Roman" w:hAnsi="Times New Roman"/>
                <w:sz w:val="24"/>
                <w:szCs w:val="24"/>
              </w:rPr>
              <w:t xml:space="preserve">ПК </w:t>
            </w:r>
            <w:r>
              <w:rPr>
                <w:rFonts w:ascii="Times New Roman" w:hAnsi="Times New Roman"/>
                <w:sz w:val="24"/>
                <w:szCs w:val="24"/>
              </w:rPr>
              <w:t>3</w:t>
            </w:r>
            <w:r w:rsidRPr="005D406D">
              <w:rPr>
                <w:rFonts w:ascii="Times New Roman" w:hAnsi="Times New Roman"/>
                <w:sz w:val="24"/>
                <w:szCs w:val="24"/>
              </w:rPr>
              <w:t>.Х …</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5D406D"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73758B4B"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987BF3">
        <w:rPr>
          <w:rFonts w:ascii="Times New Roman" w:eastAsia="Calibri" w:hAnsi="Times New Roman" w:cs="Times New Roman"/>
          <w:bCs/>
          <w:noProof/>
          <w:sz w:val="24"/>
          <w:szCs w:val="24"/>
        </w:rPr>
        <w:t>38.02.07 Банковское дело</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463196B" w14:textId="78D305B8"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28F5A9B" w14:textId="77777777"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lastRenderedPageBreak/>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567F6F2" w14:textId="77777777" w:rsidR="00767FE2" w:rsidRPr="005D406D" w:rsidRDefault="00767FE2"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lastRenderedPageBreak/>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18"/>
    </w:p>
    <w:bookmarkEnd w:id="8"/>
    <w:p w14:paraId="160F83A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D406D"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1816E" w14:textId="77777777" w:rsidR="00F6541A" w:rsidRDefault="00F6541A" w:rsidP="00A858FE">
      <w:r>
        <w:separator/>
      </w:r>
    </w:p>
  </w:endnote>
  <w:endnote w:type="continuationSeparator" w:id="0">
    <w:p w14:paraId="0319DA6E" w14:textId="77777777" w:rsidR="00F6541A" w:rsidRDefault="00F654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CA8B1" w14:textId="77777777" w:rsidR="00F6541A" w:rsidRDefault="00F6541A" w:rsidP="00A858FE">
      <w:r>
        <w:separator/>
      </w:r>
    </w:p>
  </w:footnote>
  <w:footnote w:type="continuationSeparator" w:id="0">
    <w:p w14:paraId="0FD994FF" w14:textId="77777777" w:rsidR="00F6541A" w:rsidRDefault="00F6541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5B1B"/>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D8"/>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BF3"/>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1298</Words>
  <Characters>7399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cp:lastPrinted>2023-04-28T08:44:00Z</cp:lastPrinted>
  <dcterms:created xsi:type="dcterms:W3CDTF">2024-04-18T06:12:00Z</dcterms:created>
  <dcterms:modified xsi:type="dcterms:W3CDTF">2024-04-18T06:28:00Z</dcterms:modified>
</cp:coreProperties>
</file>