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2.xml"/>
  <Override ContentType="application/vnd.openxmlformats-officedocument.wordprocessingml.footer+xml" PartName="/word/footer15.xml"/>
  <Override ContentType="application/vnd.openxmlformats-officedocument.wordprocessingml.footer+xml" PartName="/word/footer2.xml"/>
  <Override ContentType="application/vnd.openxmlformats-officedocument.wordprocessingml.footer+xml" PartName="/word/footer7.xml"/>
  <Override ContentType="application/vnd.openxmlformats-officedocument.wordprocessingml.footer+xml" PartName="/word/footer9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</w:t>
      </w:r>
      <w:r>
        <w:rPr>
          <w:rFonts w:ascii="Times New Roman" w:hAnsi="Times New Roman"/>
          <w:b w:val="1"/>
          <w:sz w:val="24"/>
        </w:rPr>
        <w:t>пециальность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sz w:val="24"/>
        </w:rPr>
        <w:t>08.02.02 Строительство и эксплуатация инженерных сооружений</w:t>
      </w:r>
    </w:p>
    <w:p w14:paraId="21000000">
      <w:pPr>
        <w:ind/>
        <w:jc w:val="center"/>
        <w:rPr>
          <w:rFonts w:ascii="Times New Roman" w:hAnsi="Times New Roman"/>
          <w:i w:val="1"/>
        </w:rPr>
      </w:pPr>
    </w:p>
    <w:p w14:paraId="22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4000000">
      <w:pPr>
        <w:ind/>
        <w:jc w:val="center"/>
        <w:rPr>
          <w:rFonts w:ascii="Times New Roman" w:hAnsi="Times New Roman"/>
          <w:sz w:val="24"/>
        </w:rPr>
      </w:pPr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7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</w:t>
      </w:r>
      <w:r>
        <w:rPr>
          <w:rFonts w:ascii="Times New Roman" w:hAnsi="Times New Roman"/>
          <w:sz w:val="24"/>
        </w:rPr>
        <w:t>ехник</w:t>
      </w:r>
    </w:p>
    <w:p w14:paraId="28000000">
      <w:pPr>
        <w:rPr>
          <w:rFonts w:ascii="Times New Roman" w:hAnsi="Times New Roman"/>
          <w:sz w:val="24"/>
        </w:rPr>
      </w:pPr>
    </w:p>
    <w:p w14:paraId="29000000">
      <w:pPr>
        <w:rPr>
          <w:rFonts w:ascii="Times New Roman" w:hAnsi="Times New Roman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2F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08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  <w:r>
              <w:rPr>
                <w:rFonts w:ascii="Times New Roman" w:hAnsi="Times New Roman"/>
                <w:b w:val="1"/>
                <w:sz w:val="24"/>
              </w:rPr>
              <w:t>00.00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и технологии строительства: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0000000">
            <w:pPr>
              <w:rPr>
                <w:rFonts w:ascii="Times New Roman" w:hAnsi="Times New Roman"/>
                <w:sz w:val="24"/>
              </w:rPr>
            </w:pPr>
          </w:p>
          <w:p w14:paraId="31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2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3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4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5000000">
            <w:pPr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21.08.2024 № 7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47"/>
        </w:trPr>
        <w:tc>
          <w:tcPr>
            <w:tcW w:type="dxa" w:w="4253"/>
            <w:vMerge w:val="restart"/>
            <w:shd w:fill="auto" w:val="clear"/>
          </w:tcPr>
          <w:p w14:paraId="37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8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9/2024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B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C000000">
            <w:pPr>
              <w:rPr>
                <w:rFonts w:ascii="Times New Roman" w:hAnsi="Times New Roman"/>
              </w:rPr>
            </w:pPr>
          </w:p>
          <w:p w14:paraId="3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Приказ ФГБОУ ДПО ИРПО №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E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42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43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44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45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46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год</w:t>
      </w:r>
    </w:p>
    <w:p w14:paraId="47000000">
      <w:pPr>
        <w:sectPr>
          <w:headerReference r:id="rId14" w:type="default"/>
          <w:headerReference r:id="rId10" w:type="first"/>
          <w:footerReference r:id="rId15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8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«Профессионалитет»</w:t>
      </w:r>
    </w:p>
    <w:p w14:paraId="49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</w:tr>
    </w:tbl>
    <w:p w14:paraId="4E000000">
      <w:pPr>
        <w:ind w:firstLine="567" w:left="-142"/>
        <w:rPr>
          <w:rFonts w:ascii="Times New Roman" w:hAnsi="Times New Roman"/>
          <w:sz w:val="24"/>
        </w:rPr>
      </w:pPr>
    </w:p>
    <w:p w14:paraId="4F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5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/>
        <w:jc w:val="both"/>
        <w:rPr>
          <w:rFonts w:ascii="Times New Roman" w:hAnsi="Times New Roman"/>
          <w:sz w:val="24"/>
        </w:rPr>
      </w:pPr>
    </w:p>
    <w:p w14:paraId="64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5000000">
      <w:pPr>
        <w:sectPr>
          <w:headerReference r:id="rId1" w:type="default"/>
          <w:headerReference r:id="rId4" w:type="first"/>
          <w:footerReference r:id="rId2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6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7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C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D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Области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71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7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49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49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49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50</w:t>
      </w:r>
      <w:r>
        <w:fldChar w:fldCharType="end"/>
      </w:r>
      <w:r>
        <w:fldChar w:fldCharType="end"/>
      </w:r>
    </w:p>
    <w:p w14:paraId="7B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50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50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50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50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51</w:t>
      </w:r>
      <w:r>
        <w:fldChar w:fldCharType="end"/>
      </w:r>
      <w:r>
        <w:fldChar w:fldCharType="end"/>
      </w:r>
    </w:p>
    <w:p>
      <w:r>
        <w:fldChar w:fldCharType="end"/>
      </w:r>
    </w:p>
    <w:p w14:paraId="81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82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83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4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85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86000000">
      <w:pPr>
        <w:rPr>
          <w:rFonts w:ascii="Times New Roman" w:hAnsi="Times New Roman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87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88000000">
      <w:pPr>
        <w:pStyle w:val="Style_9"/>
        <w:spacing w:after="0" w:line="240" w:lineRule="auto"/>
        <w:ind/>
      </w:pPr>
    </w:p>
    <w:p w14:paraId="89000000">
      <w:bookmarkStart w:id="6" w:name="__RefHeading___2"/>
      <w:bookmarkEnd w:id="6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8A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>по специальности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08.02.02 Строительство и эксплуатация инженерных сооружений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утвержденным приказом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Министерства образования и науки Российской Федерации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 10.01.2018 N 6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(далее – ФГОС, ФГОС СПО). </w:t>
      </w:r>
    </w:p>
    <w:p w14:paraId="8B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8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08.02.02 Строительство и эксплуатация инженерных сооружений</w:t>
      </w:r>
      <w:r>
        <w:rPr>
          <w:rFonts w:ascii="Times New Roman" w:hAnsi="Times New Roman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8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8E000000">
      <w:pPr>
        <w:pStyle w:val="Style_11"/>
      </w:pPr>
    </w:p>
    <w:p w14:paraId="8F000000">
      <w:bookmarkStart w:id="7" w:name="__RefHeading___3"/>
      <w:bookmarkEnd w:id="7"/>
      <w:pPr>
        <w:pStyle w:val="Style_9"/>
        <w:spacing w:after="0" w:line="240" w:lineRule="auto"/>
        <w:ind/>
      </w:pPr>
      <w:r>
        <w:t>1.2. Нормативные документы.</w:t>
      </w:r>
    </w:p>
    <w:p w14:paraId="9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9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08.04.2021 № 153);</w:t>
      </w:r>
    </w:p>
    <w:p w14:paraId="9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08.02.02 Строительство и эксплуатация инженерных сооружений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(Приказ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Минобрнауки России от </w:t>
      </w:r>
      <w:r>
        <w:rPr>
          <w:rFonts w:ascii="Times New Roman" w:hAnsi="Times New Roman"/>
          <w:sz w:val="24"/>
        </w:rPr>
        <w:t>10.01.2018 N 6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24.08.2022 № 762)</w:t>
      </w:r>
      <w:r>
        <w:rPr>
          <w:rFonts w:ascii="Times New Roman" w:hAnsi="Times New Roman"/>
          <w:sz w:val="24"/>
        </w:rPr>
        <w:t>;</w:t>
      </w:r>
    </w:p>
    <w:p w14:paraId="9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08.11.2021 № 800);</w:t>
      </w:r>
    </w:p>
    <w:p w14:paraId="9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№ 390 от 05.08.2020);</w:t>
      </w:r>
    </w:p>
    <w:p w14:paraId="96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r>
        <w:rPr>
          <w:rFonts w:ascii="Times New Roman" w:hAnsi="Times New Roman"/>
          <w:color w:val="000000"/>
          <w:sz w:val="24"/>
        </w:rPr>
        <w:t>Минпросвещения</w:t>
      </w:r>
      <w:r>
        <w:rPr>
          <w:rFonts w:ascii="Times New Roman" w:hAnsi="Times New Roman"/>
          <w:color w:val="000000"/>
          <w:sz w:val="24"/>
        </w:rPr>
        <w:t xml:space="preserve"> России от 14.07.2023 № 534);</w:t>
      </w:r>
    </w:p>
    <w:p w14:paraId="9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13.12.2023 N 932</w:t>
      </w:r>
      <w:r>
        <w:rPr>
          <w:rFonts w:ascii="Times New Roman" w:hAnsi="Times New Roman"/>
          <w:sz w:val="24"/>
        </w:rPr>
        <w:t>);</w:t>
      </w:r>
    </w:p>
    <w:p w14:paraId="9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9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19 октября 2021 года N 730н </w:t>
      </w:r>
      <w:r>
        <w:rPr>
          <w:rFonts w:ascii="Times New Roman" w:hAnsi="Times New Roman"/>
          <w:sz w:val="24"/>
        </w:rPr>
        <w:t xml:space="preserve">«Об утверждении профессионального стандарта </w:t>
      </w:r>
      <w:r>
        <w:rPr>
          <w:rFonts w:ascii="Times New Roman" w:hAnsi="Times New Roman"/>
          <w:sz w:val="24"/>
        </w:rPr>
        <w:t>10.003 Специалист по проектированию уникальных зданий и сооружений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;</w:t>
      </w:r>
    </w:p>
    <w:p w14:paraId="9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РФ </w:t>
      </w:r>
      <w:r>
        <w:rPr>
          <w:rFonts w:ascii="Times New Roman" w:hAnsi="Times New Roman"/>
          <w:sz w:val="24"/>
        </w:rPr>
        <w:t xml:space="preserve">от 7 июля 2022 года N 399н </w:t>
      </w:r>
      <w:r>
        <w:rPr>
          <w:rFonts w:ascii="Times New Roman" w:hAnsi="Times New Roman"/>
          <w:sz w:val="24"/>
        </w:rPr>
        <w:t xml:space="preserve">«Об утверждении профессионального стандарта </w:t>
      </w:r>
      <w:r>
        <w:rPr>
          <w:rFonts w:ascii="Times New Roman" w:hAnsi="Times New Roman"/>
          <w:sz w:val="24"/>
        </w:rPr>
        <w:t>16.031 «Специалист в области обеспечения строительного производства строительными машинами и механизмами»</w:t>
      </w:r>
      <w:r>
        <w:rPr>
          <w:rFonts w:ascii="Times New Roman" w:hAnsi="Times New Roman"/>
          <w:sz w:val="24"/>
        </w:rPr>
        <w:t>;</w:t>
      </w:r>
    </w:p>
    <w:p w14:paraId="9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РФ </w:t>
      </w:r>
      <w:r>
        <w:rPr>
          <w:rFonts w:ascii="Times New Roman" w:hAnsi="Times New Roman"/>
          <w:sz w:val="24"/>
        </w:rPr>
        <w:t xml:space="preserve">от 27 апреля 2023 года N 412н </w:t>
      </w:r>
      <w:r>
        <w:rPr>
          <w:rFonts w:ascii="Times New Roman" w:hAnsi="Times New Roman"/>
          <w:sz w:val="24"/>
        </w:rPr>
        <w:t xml:space="preserve">«Об утверждении профессионального стандарта </w:t>
      </w:r>
      <w:r>
        <w:rPr>
          <w:rFonts w:ascii="Times New Roman" w:hAnsi="Times New Roman"/>
          <w:sz w:val="24"/>
        </w:rPr>
        <w:t>16.032 «Специалист в области производственно-технического и технологического обеспечения строительного производства»</w:t>
      </w:r>
      <w:r>
        <w:rPr>
          <w:rFonts w:ascii="Times New Roman" w:hAnsi="Times New Roman"/>
          <w:sz w:val="24"/>
        </w:rPr>
        <w:t>;</w:t>
      </w:r>
    </w:p>
    <w:p w14:paraId="9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РФ </w:t>
      </w:r>
      <w:r>
        <w:rPr>
          <w:rFonts w:ascii="Times New Roman" w:hAnsi="Times New Roman"/>
          <w:sz w:val="24"/>
        </w:rPr>
        <w:t xml:space="preserve">от 27 апреля 2023 года N 410н </w:t>
      </w:r>
      <w:r>
        <w:rPr>
          <w:rFonts w:ascii="Times New Roman" w:hAnsi="Times New Roman"/>
          <w:sz w:val="24"/>
        </w:rPr>
        <w:t xml:space="preserve">«Об утверждении профессионального стандарта </w:t>
      </w:r>
      <w:r>
        <w:rPr>
          <w:rFonts w:ascii="Times New Roman" w:hAnsi="Times New Roman"/>
          <w:sz w:val="24"/>
        </w:rPr>
        <w:t>16.033 Специалист в области планово-экономического обеспечения строительного производства</w:t>
      </w:r>
      <w:r>
        <w:rPr>
          <w:rFonts w:ascii="Times New Roman" w:hAnsi="Times New Roman"/>
          <w:sz w:val="24"/>
        </w:rPr>
        <w:t>»;</w:t>
      </w:r>
    </w:p>
    <w:p w14:paraId="9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РФ </w:t>
      </w:r>
      <w:r>
        <w:rPr>
          <w:rFonts w:ascii="Times New Roman" w:hAnsi="Times New Roman"/>
          <w:sz w:val="24"/>
        </w:rPr>
        <w:t xml:space="preserve">от 7 июля 2022 года N 400н </w:t>
      </w:r>
      <w:r>
        <w:rPr>
          <w:rFonts w:ascii="Times New Roman" w:hAnsi="Times New Roman"/>
          <w:sz w:val="24"/>
        </w:rPr>
        <w:t xml:space="preserve">«Об утверждении профессионального стандарта </w:t>
      </w:r>
      <w:r>
        <w:rPr>
          <w:rFonts w:ascii="Times New Roman" w:hAnsi="Times New Roman"/>
          <w:sz w:val="24"/>
        </w:rPr>
        <w:t>16.034 «Специалист в области обеспечения строительного производства материалами и конструкциями»</w:t>
      </w:r>
      <w:r>
        <w:rPr>
          <w:rFonts w:ascii="Times New Roman" w:hAnsi="Times New Roman"/>
          <w:sz w:val="24"/>
        </w:rPr>
        <w:t>;</w:t>
      </w:r>
    </w:p>
    <w:p w14:paraId="9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РФ от </w:t>
      </w:r>
      <w:r>
        <w:rPr>
          <w:rFonts w:ascii="Times New Roman" w:hAnsi="Times New Roman"/>
          <w:sz w:val="24"/>
        </w:rPr>
        <w:t xml:space="preserve">22 апреля 2015 г. N 237н </w:t>
      </w:r>
      <w:r>
        <w:rPr>
          <w:rFonts w:ascii="Times New Roman" w:hAnsi="Times New Roman"/>
          <w:sz w:val="24"/>
        </w:rPr>
        <w:t xml:space="preserve">«Об утверждении профессионального стандарта </w:t>
      </w:r>
      <w:r>
        <w:rPr>
          <w:rFonts w:ascii="Times New Roman" w:hAnsi="Times New Roman"/>
          <w:sz w:val="24"/>
        </w:rPr>
        <w:t>16.059 «Г</w:t>
      </w:r>
      <w:r>
        <w:rPr>
          <w:rFonts w:ascii="Times New Roman" w:hAnsi="Times New Roman"/>
          <w:sz w:val="24"/>
        </w:rPr>
        <w:t>идротехник в строительстве»</w:t>
      </w:r>
      <w:r>
        <w:rPr>
          <w:rFonts w:ascii="Times New Roman" w:hAnsi="Times New Roman"/>
          <w:sz w:val="24"/>
        </w:rPr>
        <w:t>.</w:t>
      </w:r>
    </w:p>
    <w:p w14:paraId="9F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A0000000">
      <w:bookmarkStart w:id="8" w:name="__RefHeading___4"/>
      <w:bookmarkEnd w:id="8"/>
      <w:pPr>
        <w:pStyle w:val="Style_9"/>
        <w:spacing w:after="0" w:line="240" w:lineRule="auto"/>
        <w:ind/>
      </w:pPr>
      <w:r>
        <w:t>1.3. Перечень сокращений.</w:t>
      </w:r>
    </w:p>
    <w:p w14:paraId="A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 – вариативная часть образовательной программы;</w:t>
      </w:r>
    </w:p>
    <w:p w14:paraId="A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A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A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МДК – междисциплинарный курс;</w:t>
      </w:r>
    </w:p>
    <w:p w14:paraId="A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ОК – общие компетенции;</w:t>
      </w:r>
    </w:p>
    <w:p w14:paraId="A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A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ОТФ – обобщенная трудовая функция;</w:t>
      </w:r>
    </w:p>
    <w:p w14:paraId="A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ОЧ – обязательная часть образовательной программы; </w:t>
      </w:r>
    </w:p>
    <w:p w14:paraId="A9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ОГСЭ – общий гуманитарный и социально-экономический цикл; </w:t>
      </w:r>
    </w:p>
    <w:p w14:paraId="AA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ЕН – естественно-научный и математический цикл;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ПМн – профессиональный модуль</w:t>
      </w:r>
      <w:r>
        <w:t xml:space="preserve"> </w:t>
      </w:r>
      <w:r>
        <w:rPr>
          <w:rFonts w:ascii="Times New Roman" w:hAnsi="Times New Roman"/>
          <w:color w:val="000000"/>
          <w:sz w:val="24"/>
        </w:rPr>
        <w:t>по направленности;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 xml:space="preserve">– примерная образовательная программа </w:t>
      </w:r>
      <w:r>
        <w:rPr>
          <w:rFonts w:ascii="Times New Roman" w:hAnsi="Times New Roman"/>
          <w:color w:val="000000"/>
          <w:sz w:val="24"/>
        </w:rPr>
        <w:t>«Профессионалитет»;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 – профессиональный цикл;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стандарт,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B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B6000000">
      <w:pPr>
        <w:ind w:firstLine="709" w:left="0"/>
        <w:jc w:val="both"/>
        <w:rPr>
          <w:rFonts w:ascii="Times New Roman" w:hAnsi="Times New Roman"/>
        </w:rPr>
      </w:pPr>
    </w:p>
    <w:p w14:paraId="B7000000">
      <w:pPr>
        <w:ind w:firstLine="709" w:left="0"/>
        <w:jc w:val="both"/>
        <w:rPr>
          <w:rFonts w:ascii="Times New Roman" w:hAnsi="Times New Roman"/>
        </w:rPr>
      </w:pPr>
    </w:p>
    <w:p w14:paraId="B8000000">
      <w:pPr>
        <w:ind w:firstLine="709" w:left="0"/>
        <w:jc w:val="both"/>
        <w:rPr>
          <w:rFonts w:ascii="Times New Roman" w:hAnsi="Times New Roman"/>
        </w:rPr>
      </w:pPr>
    </w:p>
    <w:p w14:paraId="B9000000">
      <w:pPr>
        <w:ind w:firstLine="709" w:left="0"/>
        <w:jc w:val="both"/>
        <w:rPr>
          <w:rFonts w:ascii="Times New Roman" w:hAnsi="Times New Roman"/>
        </w:rPr>
      </w:pPr>
    </w:p>
    <w:p w14:paraId="BA000000">
      <w:pPr>
        <w:ind w:firstLine="709" w:left="0"/>
        <w:jc w:val="both"/>
        <w:rPr>
          <w:rFonts w:ascii="Times New Roman" w:hAnsi="Times New Roman"/>
        </w:rPr>
      </w:pPr>
    </w:p>
    <w:p w14:paraId="BB000000">
      <w:pPr>
        <w:ind w:firstLine="709" w:left="0"/>
        <w:jc w:val="both"/>
        <w:rPr>
          <w:rFonts w:ascii="Times New Roman" w:hAnsi="Times New Roman"/>
        </w:rPr>
      </w:pPr>
    </w:p>
    <w:p w14:paraId="BC000000">
      <w:pPr>
        <w:ind w:firstLine="709" w:left="0"/>
        <w:jc w:val="both"/>
        <w:rPr>
          <w:rFonts w:ascii="Times New Roman" w:hAnsi="Times New Roman"/>
        </w:rPr>
      </w:pPr>
    </w:p>
    <w:p w14:paraId="BD000000">
      <w:pPr>
        <w:ind w:firstLine="709" w:left="0"/>
        <w:jc w:val="both"/>
        <w:rPr>
          <w:rFonts w:ascii="Times New Roman" w:hAnsi="Times New Roman"/>
        </w:rPr>
      </w:pPr>
    </w:p>
    <w:p w14:paraId="BE000000">
      <w:pPr>
        <w:ind w:firstLine="709" w:left="0"/>
        <w:jc w:val="both"/>
        <w:rPr>
          <w:rFonts w:ascii="Times New Roman" w:hAnsi="Times New Roman"/>
        </w:rPr>
      </w:pPr>
    </w:p>
    <w:p w14:paraId="BF000000">
      <w:pPr>
        <w:ind w:firstLine="709" w:left="0"/>
        <w:jc w:val="both"/>
        <w:rPr>
          <w:rFonts w:ascii="Times New Roman" w:hAnsi="Times New Roman"/>
        </w:rPr>
      </w:pPr>
    </w:p>
    <w:p w14:paraId="C0000000">
      <w:pPr>
        <w:ind w:firstLine="709" w:left="0"/>
        <w:jc w:val="both"/>
        <w:rPr>
          <w:rFonts w:ascii="Times New Roman" w:hAnsi="Times New Roman"/>
        </w:rPr>
      </w:pPr>
    </w:p>
    <w:p w14:paraId="C1000000">
      <w:pPr>
        <w:ind w:firstLine="709" w:left="0"/>
        <w:jc w:val="both"/>
        <w:rPr>
          <w:rFonts w:ascii="Times New Roman" w:hAnsi="Times New Roman"/>
        </w:rPr>
      </w:pPr>
    </w:p>
    <w:p w14:paraId="C2000000">
      <w:pPr>
        <w:ind w:firstLine="709" w:left="0"/>
        <w:jc w:val="both"/>
        <w:rPr>
          <w:rFonts w:ascii="Times New Roman" w:hAnsi="Times New Roman"/>
        </w:rPr>
      </w:pPr>
    </w:p>
    <w:p w14:paraId="C3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3261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Радиоэлектроника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10.003 Специалист по проектированию уникальных зданий и сооружений</w:t>
            </w:r>
          </w:p>
          <w:p w14:paraId="C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19 октября 2021 года N 730н</w:t>
            </w:r>
            <w:r>
              <w:rPr>
                <w:rFonts w:ascii="Times New Roman" w:hAnsi="Times New Roman"/>
                <w:sz w:val="24"/>
              </w:rPr>
              <w:t>)</w:t>
            </w:r>
          </w:p>
          <w:p w14:paraId="C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16.031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Специалист в области обеспечения строительного производства строительными машинами и механизмами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14:paraId="CC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(Приказ Министерства труда и социальной защиты РФ </w:t>
            </w:r>
            <w:r>
              <w:rPr>
                <w:rFonts w:ascii="Times New Roman" w:hAnsi="Times New Roman"/>
                <w:i w:val="1"/>
                <w:sz w:val="24"/>
              </w:rPr>
              <w:t xml:space="preserve">от </w:t>
            </w:r>
            <w:r>
              <w:rPr>
                <w:rFonts w:ascii="Times New Roman" w:hAnsi="Times New Roman"/>
                <w:i w:val="1"/>
                <w:sz w:val="24"/>
              </w:rPr>
              <w:t>7 июля 2022 года N 399н</w:t>
            </w:r>
            <w:r>
              <w:rPr>
                <w:rFonts w:ascii="Times New Roman" w:hAnsi="Times New Roman"/>
                <w:i w:val="1"/>
                <w:sz w:val="24"/>
              </w:rPr>
              <w:t>)</w:t>
            </w:r>
          </w:p>
          <w:p w14:paraId="C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16.032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Специалист в области производственно-технического и технологического обеспечения строительного производства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14:paraId="CE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(Приказ Министерства труда и социальной защиты РФ </w:t>
            </w:r>
            <w:r>
              <w:rPr>
                <w:rFonts w:ascii="Times New Roman" w:hAnsi="Times New Roman"/>
                <w:i w:val="1"/>
                <w:sz w:val="24"/>
              </w:rPr>
              <w:t>от 27 апреля 2023 года N 412н</w:t>
            </w:r>
            <w:r>
              <w:rPr>
                <w:rFonts w:ascii="Times New Roman" w:hAnsi="Times New Roman"/>
                <w:i w:val="1"/>
                <w:sz w:val="24"/>
              </w:rPr>
              <w:t>)</w:t>
            </w:r>
          </w:p>
          <w:p w14:paraId="C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16.033 Специалист в области планово-экономического обеспечения строительного производства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D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27 апреля 2023 года N 410н</w:t>
            </w:r>
            <w:r>
              <w:rPr>
                <w:rFonts w:ascii="Times New Roman" w:hAnsi="Times New Roman"/>
                <w:sz w:val="24"/>
              </w:rPr>
              <w:t>)</w:t>
            </w:r>
          </w:p>
          <w:p w14:paraId="D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16.034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Специалист в области обеспечения строительного производства материалами и конструкциями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14:paraId="D2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(Приказ Министерства труда и социальной защиты РФ </w:t>
            </w:r>
            <w:r>
              <w:rPr>
                <w:rFonts w:ascii="Times New Roman" w:hAnsi="Times New Roman"/>
                <w:i w:val="1"/>
                <w:sz w:val="24"/>
              </w:rPr>
              <w:t xml:space="preserve">от </w:t>
            </w:r>
            <w:r>
              <w:rPr>
                <w:rFonts w:ascii="Times New Roman" w:hAnsi="Times New Roman"/>
                <w:i w:val="1"/>
                <w:sz w:val="24"/>
              </w:rPr>
              <w:t>7 июля 2022 года N 400н</w:t>
            </w:r>
            <w:r>
              <w:rPr>
                <w:rFonts w:ascii="Times New Roman" w:hAnsi="Times New Roman"/>
                <w:i w:val="1"/>
                <w:sz w:val="24"/>
              </w:rPr>
              <w:t>)</w:t>
            </w:r>
          </w:p>
          <w:p w14:paraId="D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16.059 </w:t>
            </w:r>
            <w:r>
              <w:rPr>
                <w:rFonts w:ascii="Times New Roman" w:hAnsi="Times New Roman"/>
                <w:sz w:val="24"/>
              </w:rPr>
              <w:t>«Г</w:t>
            </w:r>
            <w:r>
              <w:rPr>
                <w:rFonts w:ascii="Times New Roman" w:hAnsi="Times New Roman"/>
                <w:sz w:val="24"/>
              </w:rPr>
              <w:t>идротехник в строительстве»</w:t>
            </w:r>
          </w:p>
          <w:p w14:paraId="D4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(Приказ Министерства труда и социальной защиты РФ от </w:t>
            </w:r>
            <w:r>
              <w:rPr>
                <w:rFonts w:ascii="Times New Roman" w:hAnsi="Times New Roman"/>
                <w:i w:val="1"/>
                <w:sz w:val="24"/>
              </w:rPr>
              <w:t xml:space="preserve">22 апреля 2015 г. N 237н)  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просвещения Российской Федерации </w:t>
            </w:r>
            <w:r>
              <w:rPr>
                <w:rFonts w:ascii="Times New Roman" w:hAnsi="Times New Roman"/>
                <w:sz w:val="24"/>
              </w:rPr>
              <w:t xml:space="preserve">от </w:t>
            </w:r>
            <w:r>
              <w:rPr>
                <w:rFonts w:ascii="Times New Roman" w:hAnsi="Times New Roman"/>
                <w:sz w:val="24"/>
              </w:rPr>
              <w:t>10 января 2018 г. N 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«Об утверждении федерального государственного образовательного стандарта среднего профессионального образования по специальности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08.02.02 Строительство и эксплуатация инженерных сооружений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 xml:space="preserve"> выпускника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ехник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Дополнительные квалификации по профессии рабочих, должности </w:t>
            </w:r>
            <w:r>
              <w:rPr>
                <w:rFonts w:ascii="Times New Roman" w:hAnsi="Times New Roman"/>
                <w:sz w:val="24"/>
              </w:rPr>
              <w:t>служащих, рекомендуемые отраслью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реализации</w:t>
            </w:r>
          </w:p>
          <w:p w14:paraId="E0000000">
            <w:pPr>
              <w:ind w:firstLine="0" w:left="3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ООО:</w:t>
            </w:r>
          </w:p>
          <w:p w14:paraId="E1000000">
            <w:pPr>
              <w:ind w:firstLine="0" w:left="3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СОО: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  <w:sz w:val="24"/>
              </w:rPr>
            </w:pPr>
          </w:p>
          <w:p w14:paraId="E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год 10 мес.</w:t>
            </w:r>
            <w:r>
              <w:rPr>
                <w:rFonts w:ascii="Times New Roman" w:hAnsi="Times New Roman"/>
                <w:sz w:val="24"/>
              </w:rPr>
              <w:t>/ 4464 ак. ч</w:t>
            </w:r>
          </w:p>
          <w:p w14:paraId="E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 года 10 мес.</w:t>
            </w:r>
            <w:r>
              <w:rPr>
                <w:rFonts w:ascii="Times New Roman" w:hAnsi="Times New Roman"/>
                <w:sz w:val="24"/>
              </w:rPr>
              <w:t>/5940 ак. ч</w:t>
            </w:r>
          </w:p>
          <w:p w14:paraId="E5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E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E9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E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года 10 мес.</w:t>
            </w:r>
            <w:r>
              <w:rPr>
                <w:rFonts w:ascii="Times New Roman" w:hAnsi="Times New Roman"/>
                <w:sz w:val="24"/>
              </w:rPr>
              <w:t>/5940 ак. ч</w:t>
            </w:r>
          </w:p>
          <w:p w14:paraId="E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год 10 мес.</w:t>
            </w:r>
            <w:r>
              <w:rPr>
                <w:rFonts w:ascii="Times New Roman" w:hAnsi="Times New Roman"/>
                <w:sz w:val="24"/>
              </w:rPr>
              <w:t>/ 4464 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684</w:t>
            </w:r>
            <w:r>
              <w:rPr>
                <w:rFonts w:ascii="Times New Roman" w:hAnsi="Times New Roman"/>
                <w:sz w:val="24"/>
              </w:rPr>
              <w:t>/432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rPr>
                <w:rFonts w:ascii="Times New Roman" w:hAnsi="Times New Roman"/>
                <w:b w:val="1"/>
                <w:sz w:val="24"/>
              </w:rPr>
            </w:pPr>
            <w:bookmarkStart w:id="10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Объем, в ак.ч.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rPr>
                <w:rFonts w:ascii="Times New Roman" w:hAnsi="Times New Roman"/>
                <w:sz w:val="24"/>
              </w:rPr>
            </w:pPr>
          </w:p>
          <w:p w14:paraId="F3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2908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F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1616</w:t>
            </w:r>
          </w:p>
        </w:tc>
      </w:tr>
      <w:tr>
        <w:trPr>
          <w:trHeight w:hRule="atLeast" w:val="36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ind w:firstLine="0" w:left="458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ОГСЭ, ЕН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491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208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1360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917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ind w:firstLine="0" w:left="29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практика:</w:t>
            </w:r>
          </w:p>
          <w:p w14:paraId="0001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0101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0201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преддипломная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684</w:t>
            </w:r>
          </w:p>
          <w:p w14:paraId="0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  <w:p w14:paraId="0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  <w:p w14:paraId="0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684</w:t>
            </w:r>
          </w:p>
          <w:p w14:paraId="0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  <w:p w14:paraId="0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  <w:p w14:paraId="0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0D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0E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1340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10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1101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670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bookmarkStart w:id="11" w:name="_Hlk183004492"/>
            <w:r>
              <w:rPr>
                <w:rFonts w:ascii="Times New Roman" w:hAnsi="Times New Roman"/>
                <w:sz w:val="24"/>
              </w:rPr>
              <w:t xml:space="preserve">демонстрационного экзамена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защит</w:t>
            </w:r>
            <w:r>
              <w:rPr>
                <w:rFonts w:ascii="Times New Roman" w:hAnsi="Times New Roman"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 xml:space="preserve"> дипломного проекта (работы)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bookmarkEnd w:id="11"/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4464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1616</w:t>
            </w:r>
            <w:bookmarkEnd w:id="10"/>
          </w:p>
        </w:tc>
      </w:tr>
    </w:tbl>
    <w:p w14:paraId="18010000">
      <w:pPr>
        <w:pStyle w:val="Style_11"/>
      </w:pPr>
    </w:p>
    <w:p w14:paraId="19010000">
      <w:pPr>
        <w:pStyle w:val="Style_12"/>
      </w:pPr>
    </w:p>
    <w:p w14:paraId="1A010000">
      <w:bookmarkStart w:id="12" w:name="__RefHeading___6"/>
      <w:bookmarkEnd w:id="12"/>
      <w:pPr>
        <w:pStyle w:val="Style_8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1B010000"/>
    <w:p w14:paraId="1C010000">
      <w:bookmarkStart w:id="13" w:name="__RefHeading___7"/>
      <w:bookmarkEnd w:id="13"/>
      <w:pPr>
        <w:pStyle w:val="Style_9"/>
        <w:spacing w:after="0" w:line="240" w:lineRule="auto"/>
        <w:ind/>
      </w:pPr>
      <w:r>
        <w:t>3</w:t>
      </w:r>
      <w:r>
        <w:t>.1. Област</w:t>
      </w:r>
      <w:r>
        <w:t>и</w:t>
      </w:r>
      <w:r>
        <w:t xml:space="preserve"> профессиональной деятельности выпускников</w:t>
      </w:r>
      <w:r>
        <w:t>:</w:t>
      </w:r>
    </w:p>
    <w:p w14:paraId="1D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"consultantplus://offline/ref=AF8300932DE3B66796F8A4E8CC951FFABBE39FC7731179A1C0577BFF242A6660FE9F5D60A5E0B2DFBE867D42AD11EC7C9192083232438788d2I8I" \o "Приказ Минтруда России от 29.09.2014 N 667н (ред. от 09.03.2017) "О реестре профессиональных стандартов (перечне видов профессиональной деятельности)" (Зарегистрировано в Минюсте России 19.11.2014 N 34779) {КонсультантПлюс}"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16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Строительство и жилищно-коммунальное хозяйство,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"consultantplus://offline/ref=AF8300932DE3B66796F8A4E8CC951FFABBE39FC7731179A1C0577BFF242A6660FE9F5D60A5E0B2D1B6867D42AD11EC7C9192083232438788d2I8I" \o "Приказ Минтруда России от 29.09.2014 N 667н (ред. от 09.03.2017) "О реестре профессиональных стандартов (перечне видов профессиональной деятельности)" (Зарегистрировано в Минюсте России 19.11.2014 N 34779) {КонсультантПлюс}"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Архитектура, проектирование, геодезия, топография и дизайн</w:t>
      </w:r>
    </w:p>
    <w:p w14:paraId="1E010000">
      <w:pPr>
        <w:rPr>
          <w:rFonts w:ascii="Times New Roman" w:hAnsi="Times New Roman"/>
          <w:sz w:val="24"/>
        </w:rPr>
      </w:pPr>
    </w:p>
    <w:p w14:paraId="1F010000">
      <w:bookmarkStart w:id="14" w:name="__RefHeading___8"/>
      <w:bookmarkEnd w:id="14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20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tbl>
      <w:tblPr>
        <w:tblStyle w:val="Style_13"/>
        <w:tblW w:type="auto" w:w="0"/>
        <w:tblLayout w:type="fixed"/>
      </w:tblPr>
      <w:tblGrid>
        <w:gridCol w:w="446"/>
        <w:gridCol w:w="2425"/>
        <w:gridCol w:w="1875"/>
        <w:gridCol w:w="2367"/>
        <w:gridCol w:w="2380"/>
      </w:tblGrid>
      <w:tr>
        <w:tc>
          <w:tcPr>
            <w:tcW w:type="dxa" w:w="446"/>
          </w:tcPr>
          <w:p w14:paraId="2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2425"/>
          </w:tcPr>
          <w:p w14:paraId="2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type="dxa" w:w="1875"/>
          </w:tcPr>
          <w:p w14:paraId="2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type="dxa" w:w="2367"/>
          </w:tcPr>
          <w:p w14:paraId="2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type="dxa" w:w="2380"/>
          </w:tcPr>
          <w:p w14:paraId="2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>
        <w:tc>
          <w:tcPr>
            <w:tcW w:type="dxa" w:w="446"/>
          </w:tcPr>
          <w:p w14:paraId="26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25"/>
          </w:tcPr>
          <w:p w14:paraId="2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10.003 </w:t>
            </w:r>
            <w:r>
              <w:rPr>
                <w:rFonts w:ascii="Times New Roman" w:hAnsi="Times New Roman"/>
                <w:sz w:val="24"/>
              </w:rPr>
              <w:t>Специалист по проектированию уникальных зданий и сооружений</w:t>
            </w:r>
          </w:p>
          <w:p w14:paraId="28010000">
            <w:pPr>
              <w:rPr>
                <w:rFonts w:ascii="Times New Roman" w:hAnsi="Times New Roman"/>
                <w:sz w:val="24"/>
              </w:rPr>
            </w:pPr>
          </w:p>
          <w:p w14:paraId="2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875"/>
          </w:tcPr>
          <w:p w14:paraId="2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</w:t>
            </w:r>
            <w:r>
              <w:rPr>
                <w:rFonts w:ascii="Times New Roman" w:hAnsi="Times New Roman"/>
                <w:sz w:val="24"/>
              </w:rPr>
              <w:t xml:space="preserve">Федерации от </w:t>
            </w:r>
            <w:r>
              <w:rPr>
                <w:rFonts w:ascii="Times New Roman" w:hAnsi="Times New Roman"/>
                <w:sz w:val="24"/>
              </w:rPr>
              <w:t xml:space="preserve">19 октября 2021 года N 730н </w:t>
            </w:r>
          </w:p>
        </w:tc>
        <w:tc>
          <w:tcPr>
            <w:tcW w:type="dxa" w:w="2367"/>
          </w:tcPr>
          <w:p w14:paraId="2B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 Разработка проектной и рабочей документации на объекты капитального строительства, </w:t>
            </w:r>
            <w:r>
              <w:rPr>
                <w:rFonts w:ascii="Times New Roman" w:hAnsi="Times New Roman"/>
                <w:color w:val="000000"/>
                <w:sz w:val="24"/>
              </w:rPr>
              <w:t>относящиеся к категории уникальных</w:t>
            </w:r>
          </w:p>
        </w:tc>
        <w:tc>
          <w:tcPr>
            <w:tcW w:type="dxa" w:w="2380"/>
          </w:tcPr>
          <w:p w14:paraId="2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A/01.6</w:t>
            </w:r>
          </w:p>
          <w:p w14:paraId="2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расчета строительных конструкций и оснований объектов капитального </w:t>
            </w:r>
            <w:r>
              <w:rPr>
                <w:rFonts w:ascii="Times New Roman" w:hAnsi="Times New Roman"/>
                <w:color w:val="000000"/>
                <w:sz w:val="24"/>
              </w:rPr>
              <w:t>строительства, относящихся к категории уникальных</w:t>
            </w:r>
          </w:p>
          <w:p w14:paraId="2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A/02.6</w:t>
            </w:r>
          </w:p>
          <w:p w14:paraId="2F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проектной документации на объекты капитального строительства, относящиеся к категории уникальных</w:t>
            </w:r>
          </w:p>
          <w:p w14:paraId="30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A/03.6 Разработка рабочей документации на объекты капитального строительства, относящиеся к категории уникальных</w:t>
            </w:r>
          </w:p>
          <w:p w14:paraId="3101000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446"/>
          </w:tcPr>
          <w:p w14:paraId="32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25"/>
          </w:tcPr>
          <w:p w14:paraId="3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16.031 «Специалист в области обеспечения строительного производства строительными машинами и механизмами»</w:t>
            </w:r>
          </w:p>
          <w:p w14:paraId="34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75"/>
          </w:tcPr>
          <w:p w14:paraId="3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(Приказ Министерства труда и социальной защиты РФ от 7 июля 2022 года N 399н)</w:t>
            </w:r>
          </w:p>
        </w:tc>
        <w:tc>
          <w:tcPr>
            <w:tcW w:type="dxa" w:w="2367"/>
          </w:tcPr>
          <w:p w14:paraId="36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А Организация производства видов строительных работ</w:t>
            </w:r>
          </w:p>
          <w:p w14:paraId="37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80"/>
          </w:tcPr>
          <w:p w14:paraId="38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А/01.5 Подготовка к производству видов строительных работ А/02.5 Оперативное управление производством видов строительных работ</w:t>
            </w:r>
          </w:p>
          <w:p w14:paraId="3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А/03.5 Контроль качества производства видов строительных работ</w:t>
            </w:r>
          </w:p>
        </w:tc>
      </w:tr>
      <w:tr>
        <w:tc>
          <w:tcPr>
            <w:tcW w:type="dxa" w:w="446"/>
            <w:vMerge w:val="restart"/>
          </w:tcPr>
          <w:p w14:paraId="3A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25"/>
            <w:vMerge w:val="restart"/>
          </w:tcPr>
          <w:p w14:paraId="3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16.032 «Специалист в области производственно-технического и технологического обеспечения строительного производства»</w:t>
            </w:r>
          </w:p>
          <w:p w14:paraId="3C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75"/>
            <w:vMerge w:val="restart"/>
          </w:tcPr>
          <w:p w14:paraId="3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(Приказ Министерства труда и социальной защиты РФ от 27 апреля 2023 года N 412н)</w:t>
            </w:r>
          </w:p>
        </w:tc>
        <w:tc>
          <w:tcPr>
            <w:tcW w:type="dxa" w:w="2367"/>
          </w:tcPr>
          <w:p w14:paraId="3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 Формирование и ведение отдельных видов организационно-технологической и исполнительной документации на участке производства строительно-монтажных работ</w:t>
            </w:r>
          </w:p>
        </w:tc>
        <w:tc>
          <w:tcPr>
            <w:tcW w:type="dxa" w:w="2380"/>
          </w:tcPr>
          <w:p w14:paraId="3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A/01.5 Учет и организация хранения (в том числе в электронном виде) отдельных видов организационно-технологической документации на участке производства строительно-монтажных работ</w:t>
            </w:r>
          </w:p>
          <w:p w14:paraId="4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A/02.5 Формирование отдельных видов </w:t>
            </w:r>
            <w:r>
              <w:rPr>
                <w:rFonts w:ascii="Times New Roman" w:hAnsi="Times New Roman"/>
                <w:sz w:val="24"/>
              </w:rPr>
              <w:t>организационно-технологической документации и ее передача на участок производства строительно-монтажных работ</w:t>
            </w:r>
          </w:p>
          <w:p w14:paraId="4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A/03 Формирование и ведение отдельных видов исполнительной документации (в том числе в электронном виде) на участке производства строительно-монтажных работ</w:t>
            </w:r>
          </w:p>
          <w:p w14:paraId="42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46"/>
            <w:gridSpan w:val="1"/>
            <w:vMerge w:val="continue"/>
          </w:tcPr>
          <w:p/>
        </w:tc>
        <w:tc>
          <w:tcPr>
            <w:tcW w:type="dxa" w:w="2425"/>
            <w:gridSpan w:val="1"/>
            <w:vMerge w:val="continue"/>
          </w:tcPr>
          <w:p/>
        </w:tc>
        <w:tc>
          <w:tcPr>
            <w:tcW w:type="dxa" w:w="1875"/>
            <w:gridSpan w:val="1"/>
            <w:vMerge w:val="continue"/>
          </w:tcPr>
          <w:p/>
        </w:tc>
        <w:tc>
          <w:tcPr>
            <w:tcW w:type="dxa" w:w="2367"/>
          </w:tcPr>
          <w:p w14:paraId="43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Формирование и ведение организационно-технологической и исполнительной документации процесса строительного производства</w:t>
            </w:r>
          </w:p>
        </w:tc>
        <w:tc>
          <w:tcPr>
            <w:tcW w:type="dxa" w:w="2380"/>
          </w:tcPr>
          <w:p w14:paraId="4401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B/01.6</w:t>
            </w:r>
          </w:p>
          <w:p w14:paraId="4501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проектов производства работ и их передача производственным подразделениям строительной организации и субподрядным организациям</w:t>
            </w:r>
          </w:p>
          <w:p w14:paraId="4601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B/02.6</w:t>
            </w:r>
          </w:p>
          <w:p w14:paraId="4701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и учет производства строительно-монтажных работ</w:t>
            </w:r>
          </w:p>
          <w:p w14:paraId="4801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B/03.6</w:t>
            </w:r>
          </w:p>
          <w:p w14:paraId="4901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технической части планов и заявок строительной организации на обеспечение строительного производства материально-техническими и трудовыми ресурсами</w:t>
            </w:r>
          </w:p>
          <w:p w14:paraId="4A01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B/04.6 Подготовка документации для </w:t>
            </w:r>
            <w:r>
              <w:rPr>
                <w:rFonts w:ascii="Times New Roman" w:hAnsi="Times New Roman"/>
                <w:sz w:val="24"/>
              </w:rPr>
              <w:t>приемки строительно-монтажных работ, предусмотренных проектной и рабочей документацией, и (или) формирование итогового комплекта документации для приемки в эксплуатацию объекта по окончании строительства</w:t>
            </w:r>
          </w:p>
        </w:tc>
      </w:tr>
      <w:tr>
        <w:tc>
          <w:tcPr>
            <w:tcW w:type="dxa" w:w="446"/>
          </w:tcPr>
          <w:p w14:paraId="4B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25"/>
          </w:tcPr>
          <w:p w14:paraId="4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16.033 Специалист в области планово-экономического обеспечения строительного производства</w:t>
            </w:r>
          </w:p>
        </w:tc>
        <w:tc>
          <w:tcPr>
            <w:tcW w:type="dxa" w:w="1875"/>
          </w:tcPr>
          <w:p w14:paraId="4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</w:t>
            </w:r>
            <w:r>
              <w:rPr>
                <w:rFonts w:ascii="Times New Roman" w:hAnsi="Times New Roman"/>
                <w:sz w:val="24"/>
              </w:rPr>
              <w:t xml:space="preserve"> 27 апреля 2023 года N 410н</w:t>
            </w:r>
          </w:p>
        </w:tc>
        <w:tc>
          <w:tcPr>
            <w:tcW w:type="dxa" w:w="2367"/>
          </w:tcPr>
          <w:p w14:paraId="4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 Выполнение финансово-экономических расчетов и ведение первичной учетной документации при выполнении строительно-монтажных работ на производственном участке</w:t>
            </w:r>
          </w:p>
        </w:tc>
        <w:tc>
          <w:tcPr>
            <w:tcW w:type="dxa" w:w="2380"/>
          </w:tcPr>
          <w:p w14:paraId="4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A/01.5</w:t>
            </w:r>
          </w:p>
          <w:p w14:paraId="5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Планирование потребности производственного участка в материально-технических и финансовых ресурсах при выполнении строительно-монтажных работ</w:t>
            </w:r>
          </w:p>
          <w:p w14:paraId="5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A/02.5</w:t>
            </w:r>
          </w:p>
          <w:p w14:paraId="5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стоимости материально-технических ресурсов, используемых в процессе строительно-монтажных работ на производственном участке</w:t>
            </w:r>
          </w:p>
          <w:p w14:paraId="5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A/03.5 Формирование первичной учетной документации при выполнении строительно-монтажных работ на производственном участке</w:t>
            </w:r>
          </w:p>
        </w:tc>
      </w:tr>
      <w:tr>
        <w:tc>
          <w:tcPr>
            <w:tcW w:type="dxa" w:w="446"/>
          </w:tcPr>
          <w:p w14:paraId="54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25"/>
          </w:tcPr>
          <w:p w14:paraId="5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16.034 «Специалист в области обеспечения </w:t>
            </w:r>
            <w:r>
              <w:rPr>
                <w:rFonts w:ascii="Times New Roman" w:hAnsi="Times New Roman"/>
                <w:sz w:val="24"/>
              </w:rPr>
              <w:t>строительного производства материалами и конструкциями»</w:t>
            </w:r>
          </w:p>
          <w:p w14:paraId="56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75"/>
          </w:tcPr>
          <w:p w14:paraId="5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(Приказ Министерства труда и </w:t>
            </w:r>
            <w:r>
              <w:rPr>
                <w:rFonts w:ascii="Times New Roman" w:hAnsi="Times New Roman"/>
                <w:sz w:val="24"/>
              </w:rPr>
              <w:t>социальной защиты РФ от 7 июля 2022 года N 400н)</w:t>
            </w:r>
          </w:p>
        </w:tc>
        <w:tc>
          <w:tcPr>
            <w:tcW w:type="dxa" w:w="2367"/>
          </w:tcPr>
          <w:p w14:paraId="5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 Ведение складского хозяйства </w:t>
            </w:r>
            <w:r>
              <w:rPr>
                <w:rFonts w:ascii="Times New Roman" w:hAnsi="Times New Roman"/>
                <w:color w:val="000000"/>
                <w:sz w:val="24"/>
              </w:rPr>
              <w:t>строительной организации</w:t>
            </w:r>
          </w:p>
        </w:tc>
        <w:tc>
          <w:tcPr>
            <w:tcW w:type="dxa" w:w="2380"/>
          </w:tcPr>
          <w:p w14:paraId="5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A/01.5</w:t>
            </w:r>
          </w:p>
          <w:p w14:paraId="5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Приемка, хранение и выдача </w:t>
            </w:r>
            <w:r>
              <w:rPr>
                <w:rFonts w:ascii="Times New Roman" w:hAnsi="Times New Roman"/>
                <w:sz w:val="24"/>
              </w:rPr>
              <w:t>материальных ресурсов строительной организации</w:t>
            </w:r>
          </w:p>
          <w:p w14:paraId="5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A/02.5</w:t>
            </w:r>
          </w:p>
          <w:p w14:paraId="5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контроль безопасности и сохранности складируемых материальных ресурсов строительной организации</w:t>
            </w:r>
          </w:p>
          <w:p w14:paraId="5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A/03.5Ведение складского учета материальных ресурсов строительной организации</w:t>
            </w:r>
          </w:p>
        </w:tc>
      </w:tr>
      <w:tr>
        <w:tc>
          <w:tcPr>
            <w:tcW w:type="dxa" w:w="446"/>
          </w:tcPr>
          <w:p w14:paraId="5E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25"/>
          </w:tcPr>
          <w:p w14:paraId="5F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75"/>
          </w:tcPr>
          <w:p w14:paraId="60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67"/>
          </w:tcPr>
          <w:p w14:paraId="61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Обеспечение производства работ на участке строительства материальными ресурсами</w:t>
            </w:r>
          </w:p>
        </w:tc>
        <w:tc>
          <w:tcPr>
            <w:tcW w:type="dxa" w:w="2380"/>
          </w:tcPr>
          <w:p w14:paraId="6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B/01.5</w:t>
            </w:r>
          </w:p>
          <w:p w14:paraId="6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потребности в материальных ресурсах, используемых при производстве работ на участке строительства</w:t>
            </w:r>
          </w:p>
          <w:p w14:paraId="6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B/02.5</w:t>
            </w:r>
          </w:p>
          <w:p w14:paraId="6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предложений для проведения закупок материальных ресурсов, используемых при производстве работ на участке строительства</w:t>
            </w:r>
          </w:p>
          <w:p w14:paraId="6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B/03.5Планирование и контроль расходования материальных ресурсов, используемых при производстве работ на участке строительства</w:t>
            </w:r>
          </w:p>
        </w:tc>
      </w:tr>
      <w:tr>
        <w:tc>
          <w:tcPr>
            <w:tcW w:type="dxa" w:w="446"/>
          </w:tcPr>
          <w:p w14:paraId="67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25"/>
          </w:tcPr>
          <w:p w14:paraId="6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16.059 Гидротехник в строительстве</w:t>
            </w:r>
          </w:p>
        </w:tc>
        <w:tc>
          <w:tcPr>
            <w:tcW w:type="dxa" w:w="1875"/>
          </w:tcPr>
          <w:p w14:paraId="6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</w:t>
            </w:r>
            <w:r>
              <w:rPr>
                <w:rFonts w:ascii="Times New Roman" w:hAnsi="Times New Roman"/>
                <w:sz w:val="24"/>
              </w:rPr>
              <w:t xml:space="preserve">защиты Российской Федерации от 22 апреля 2015 г. N 237н </w:t>
            </w:r>
          </w:p>
        </w:tc>
        <w:tc>
          <w:tcPr>
            <w:tcW w:type="dxa" w:w="2367"/>
          </w:tcPr>
          <w:p w14:paraId="6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А Организация производства общестроительных работ при </w:t>
            </w:r>
            <w:r>
              <w:rPr>
                <w:rFonts w:ascii="Times New Roman" w:hAnsi="Times New Roman"/>
                <w:color w:val="333333"/>
                <w:sz w:val="24"/>
              </w:rPr>
              <w:t>строительстве, эксплуатации и реконструкции гидротехнических сооружений и мелиоративных систем</w:t>
            </w:r>
          </w:p>
        </w:tc>
        <w:tc>
          <w:tcPr>
            <w:tcW w:type="dxa" w:w="2380"/>
          </w:tcPr>
          <w:p w14:paraId="6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А/01.4</w:t>
            </w:r>
          </w:p>
          <w:p w14:paraId="6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участка производства общестроительных, </w:t>
            </w:r>
            <w:r>
              <w:rPr>
                <w:rFonts w:ascii="Times New Roman" w:hAnsi="Times New Roman"/>
                <w:sz w:val="24"/>
              </w:rPr>
              <w:t>ремонтно-восстановительных и реконструкционных работ на гидротехнических сооружениях и мелиоративных системах</w:t>
            </w:r>
          </w:p>
          <w:p w14:paraId="6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А/02.4</w:t>
            </w:r>
          </w:p>
          <w:p w14:paraId="6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Материально-техническое обеспечение производства общестроительных, ремонтно-восстановительных и реконструкционных работ на гидротехнических сооружениях и мелиоративных системах</w:t>
            </w:r>
          </w:p>
          <w:p w14:paraId="6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А/03.4</w:t>
            </w:r>
          </w:p>
          <w:p w14:paraId="7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Оперативное управление производством общестроительных, ремонтно-восстановительных и реконструкционных работ на гидротехнических сооружениях и мелиоративных системах</w:t>
            </w:r>
          </w:p>
          <w:p w14:paraId="7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А/04.4</w:t>
            </w:r>
          </w:p>
          <w:p w14:paraId="7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качества производства общестроительных, ремонтно-восстановительных и реконструкционных работ на гидротехнических сооружениях и мелиоративных системах</w:t>
            </w:r>
          </w:p>
          <w:p w14:paraId="7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А/05.4</w:t>
            </w:r>
          </w:p>
          <w:p w14:paraId="7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Повышение эффективности производственно-хозяйственной деятельности участка общестроительных, ремонтно-восстановительных и реконструкционных работ на гидротехнических сооружениях и мелиоративных системах</w:t>
            </w:r>
          </w:p>
          <w:p w14:paraId="7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А/06.4</w:t>
            </w:r>
          </w:p>
          <w:p w14:paraId="7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выполнения при производстве общестроительных, ремонтно-восстановительных и реконструкционных работ на гидротехнических сооружениях и мелиоративных системах требований охраны труда, пожарной безопасности и охраны окружающей среды</w:t>
            </w:r>
          </w:p>
          <w:p w14:paraId="7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А/07.4</w:t>
            </w:r>
          </w:p>
          <w:p w14:paraId="7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Руководство работниками участка производства общестроительных, ремонтно-восстановительных и реконструкционных работ на гидротехнических сооружениях и мелиоративных системах</w:t>
            </w:r>
          </w:p>
        </w:tc>
      </w:tr>
    </w:tbl>
    <w:p w14:paraId="79010000">
      <w:pPr>
        <w:ind/>
        <w:jc w:val="both"/>
        <w:rPr>
          <w:rFonts w:ascii="Times New Roman" w:hAnsi="Times New Roman"/>
          <w:i w:val="1"/>
          <w:sz w:val="24"/>
        </w:rPr>
      </w:pPr>
    </w:p>
    <w:p w14:paraId="7A010000">
      <w:pPr>
        <w:pStyle w:val="Style_9"/>
        <w:spacing w:after="0" w:line="240" w:lineRule="auto"/>
        <w:ind w:firstLine="0" w:left="0"/>
      </w:pPr>
    </w:p>
    <w:p w14:paraId="7B010000">
      <w:bookmarkStart w:id="15" w:name="__RefHeading___9"/>
      <w:bookmarkEnd w:id="15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ВД.01 </w:t>
            </w:r>
            <w:r>
              <w:rPr>
                <w:rFonts w:ascii="Times New Roman" w:hAnsi="Times New Roman"/>
              </w:rPr>
              <w:t>Деятельность в области инженерно-технического проектирования для градостроительной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 01 Деятельность в области инженерно-технического проектирования для градостроительной деятельности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ВД.02 </w:t>
            </w:r>
            <w:r>
              <w:rPr>
                <w:rFonts w:ascii="Times New Roman" w:hAnsi="Times New Roman"/>
              </w:rPr>
              <w:t>Организация строительного производства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 02 Организация строительного производства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ВД.03 </w:t>
            </w:r>
            <w:r>
              <w:rPr>
                <w:rFonts w:ascii="Times New Roman" w:hAnsi="Times New Roman"/>
              </w:rPr>
              <w:t>Производственно-техническое и технологическое обеспечение строительного производства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 03 Производственно-техническое и технологическое обеспечение строительного производства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ВД.04 </w:t>
            </w:r>
            <w:r>
              <w:rPr>
                <w:rFonts w:ascii="Times New Roman" w:hAnsi="Times New Roman"/>
              </w:rPr>
              <w:t>Обеспечение строительного производства строительными материалами, изделиями и оборудованием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 04 Обеспечение строительного производства строительными материалами, изделиями и оборудованием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ВД.05 </w:t>
            </w:r>
            <w:r>
              <w:rPr>
                <w:rFonts w:ascii="Times New Roman" w:hAnsi="Times New Roman"/>
              </w:rPr>
              <w:t>Планово-экономическое обеспечение строительного производства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ПМ. 05 </w:t>
            </w:r>
            <w:r>
              <w:rPr>
                <w:rFonts w:ascii="Times New Roman" w:hAnsi="Times New Roman"/>
                <w:highlight w:val="white"/>
              </w:rPr>
              <w:t>Планово-экономическое обеспечение строительного производства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ВД.06 </w:t>
            </w:r>
            <w:r>
              <w:rPr>
                <w:rFonts w:ascii="Times New Roman" w:hAnsi="Times New Roman"/>
              </w:rPr>
              <w:t>Организация производства работ по ремонту, реконструкции и усилению инженерных сооружений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ПМ.06 Организация производства работ по ремонту, реконструкции и усилению инженерных сооружений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ВД.07 </w:t>
            </w:r>
            <w:r>
              <w:rPr>
                <w:rFonts w:ascii="Times New Roman" w:hAnsi="Times New Roman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ПМ. </w:t>
            </w:r>
            <w:r>
              <w:rPr>
                <w:rFonts w:ascii="Times New Roman" w:hAnsi="Times New Roman"/>
              </w:rPr>
              <w:t>07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Выполнение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</w:rPr>
              <w:t xml:space="preserve"> (по выбору образовательной </w:t>
            </w:r>
            <w:r>
              <w:rPr>
                <w:rFonts w:ascii="Times New Roman" w:hAnsi="Times New Roman"/>
              </w:rPr>
              <w:t>организации</w:t>
            </w:r>
            <w:r>
              <w:rPr>
                <w:rFonts w:ascii="Times New Roman" w:hAnsi="Times New Roman"/>
              </w:rPr>
              <w:t>)</w:t>
            </w:r>
          </w:p>
        </w:tc>
      </w:tr>
    </w:tbl>
    <w:p w14:paraId="8D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8E010000">
      <w:pPr>
        <w:pStyle w:val="Style_9"/>
        <w:spacing w:after="0" w:line="240" w:lineRule="auto"/>
        <w:ind/>
      </w:pPr>
    </w:p>
    <w:p w14:paraId="8F010000">
      <w:pPr>
        <w:sectPr>
          <w:headerReference r:id="rId6" w:type="default"/>
          <w:headerReference r:id="rId5" w:type="first"/>
          <w:footerReference r:id="rId7" w:type="default"/>
          <w:pgSz w:h="16838" w:orient="portrait" w:w="11906"/>
          <w:pgMar w:bottom="1134" w:footer="708" w:gutter="0" w:header="708" w:left="1701" w:right="850" w:top="1134"/>
        </w:sectPr>
      </w:pPr>
    </w:p>
    <w:p w14:paraId="90010000">
      <w:bookmarkStart w:id="16" w:name="__RefHeading___10"/>
      <w:bookmarkEnd w:id="16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91010000">
      <w:pPr>
        <w:rPr>
          <w:rFonts w:ascii="Times New Roman" w:hAnsi="Times New Roman"/>
          <w:color w:val="000000"/>
          <w:sz w:val="24"/>
        </w:rPr>
      </w:pPr>
    </w:p>
    <w:p w14:paraId="92010000">
      <w:bookmarkStart w:id="17" w:name="__RefHeading___11"/>
      <w:bookmarkEnd w:id="17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p w14:paraId="93010000"/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A3010000">
            <w:pPr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rPr>
                <w:rFonts w:ascii="Times New Roman" w:hAnsi="Times New Roman"/>
                <w:b w:val="1"/>
                <w:color w:val="000000"/>
                <w:spacing w:val="-4"/>
              </w:rPr>
            </w:pPr>
            <w:r>
              <w:rPr>
                <w:rFonts w:ascii="Times New Roman" w:hAnsi="Times New Roman"/>
                <w:color w:val="000000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rPr>
                <w:rFonts w:ascii="Times New Roman" w:hAnsi="Times New Roman"/>
                <w:b w:val="1"/>
                <w:color w:val="000000"/>
                <w:spacing w:val="-4"/>
              </w:rPr>
            </w:pPr>
            <w:r>
              <w:rPr>
                <w:rFonts w:ascii="Times New Roman" w:hAnsi="Times New Roman"/>
                <w:color w:val="000000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rPr>
                <w:rFonts w:ascii="Times New Roman" w:hAnsi="Times New Roman"/>
                <w:color w:val="000000"/>
                <w:spacing w:val="-4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rPr>
                <w:rFonts w:ascii="Times New Roman" w:hAnsi="Times New Roman"/>
                <w:b w:val="1"/>
                <w:color w:val="000000"/>
                <w:spacing w:val="-4"/>
              </w:rPr>
            </w:pPr>
            <w:r>
              <w:rPr>
                <w:rFonts w:ascii="Times New Roman" w:hAnsi="Times New Roman"/>
                <w:color w:val="000000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</w:t>
            </w:r>
            <w:r>
              <w:rPr>
                <w:rFonts w:ascii="Times New Roman" w:hAnsi="Times New Roman"/>
                <w:color w:val="000000"/>
              </w:rPr>
              <w:t>поддержания необходимого уровня 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2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чтения текстов профессиональной направленности</w:t>
            </w:r>
          </w:p>
        </w:tc>
      </w:tr>
    </w:tbl>
    <w:p w14:paraId="0E020000"/>
    <w:p w14:paraId="0F020000"/>
    <w:p w14:paraId="10020000">
      <w:bookmarkStart w:id="18" w:name="__RefHeading___12"/>
      <w:bookmarkEnd w:id="18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44"/>
        <w:gridCol w:w="4247"/>
        <w:gridCol w:w="7841"/>
      </w:tblGrid>
      <w:tr>
        <w:tc>
          <w:tcPr>
            <w:tcW w:type="dxa" w:w="2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19" w:name="_Hlk131166161"/>
            <w:r>
              <w:rPr>
                <w:rFonts w:ascii="Times New Roman" w:hAnsi="Times New Roman"/>
                <w:b w:val="1"/>
              </w:rPr>
              <w:t>Виды деятельности</w:t>
            </w:r>
          </w:p>
        </w:tc>
        <w:tc>
          <w:tcPr>
            <w:tcW w:type="dxa" w:w="4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компетенции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Показатели освоения компетенции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widowControl w:val="0"/>
              <w:spacing w:before="20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Деятельность в области инженерно-технического проектирования для градостроительной деятельности:</w:t>
            </w:r>
          </w:p>
          <w:p w14:paraId="1502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ПК 1.1. Участвовать в подготовке и проведении инженерных изысканий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разработке конструктивных и объемно-планировочных решений инженерного сооружения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  <w:b w:val="1"/>
              </w:rPr>
              <w:t xml:space="preserve">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обрабатывать данные полевых и лабораторных исследований;</w:t>
            </w:r>
          </w:p>
          <w:p w14:paraId="1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расчетные гидрологические и метеорологические характеристики; составлять продольные, поперечные профили водотоков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цель, методику, задачи, принципы и требования к составу работ по проектированию инженерных сооружений; </w:t>
            </w:r>
          </w:p>
          <w:p w14:paraId="1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влияние геологических и гидрогеологических процессов на условия строительства и эксплуатацию инженерных сооружений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ПК 1.2. Участвовать в разработке конструктивных и объемно-планировочных решений инженерного сооружения</w:t>
            </w:r>
            <w:r>
              <w:rPr>
                <w:rFonts w:ascii="Times New Roman" w:hAnsi="Times New Roman"/>
                <w:color w:val="000000"/>
              </w:rPr>
              <w:br/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разработке конструктивных и объемно-планировочных решений инженерного сооружения;</w:t>
            </w:r>
          </w:p>
          <w:p w14:paraId="22020000">
            <w:pPr>
              <w:widowControl w:val="0"/>
              <w:ind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в обеспечении безопасности инженерных сооружений; </w:t>
            </w:r>
          </w:p>
          <w:p w14:paraId="2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планировании работы по эксплуатации инженерных сооружений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конструировать, составлять схемы несложных инженерных сооружений и выполнять несложные технические расчеты конструкций и элементов;</w:t>
            </w:r>
          </w:p>
          <w:p w14:paraId="26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составлять спецификации, таблицы, ведомости на сооружение, его конструкции и элементы, технологические процессы; </w:t>
            </w:r>
          </w:p>
          <w:p w14:paraId="27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производить технически и экономически обоснованный выбор строительных материалов и изделий для конкретных условий использования; </w:t>
            </w:r>
          </w:p>
          <w:p w14:paraId="28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обобщенные данные по этапам (стадиям) проектирования;</w:t>
            </w:r>
          </w:p>
          <w:p w14:paraId="29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свойства геометрических фигур в практической деятельности;</w:t>
            </w:r>
          </w:p>
          <w:p w14:paraId="2A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пользоваться научно-технической информацией, справочной и специальной литературой, отраслевыми документами, использовать типовые проекты (решения); </w:t>
            </w:r>
          </w:p>
          <w:p w14:paraId="2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оценивать воздействия объекта на окружающую среду и человека, а также среды на инженерное сооружение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конструкции фундаментов, методы расчета фундаментов и способы их сооружения; </w:t>
            </w:r>
          </w:p>
          <w:p w14:paraId="2E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классификацию инженерных сооружений по различным признакам;</w:t>
            </w:r>
          </w:p>
          <w:p w14:paraId="2F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конструктивные элементы и габариты инженерных сооружений;</w:t>
            </w:r>
          </w:p>
          <w:p w14:paraId="30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технические нормы проектирования и требования к инженерным сооружениям, основы их конструирования; </w:t>
            </w:r>
          </w:p>
          <w:p w14:paraId="31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методы расчета инженерных сооружений и основные расчетные требования к сооружениям, конструкциям, материалам; </w:t>
            </w:r>
          </w:p>
          <w:p w14:paraId="3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нагрузки и воздействия на инженерные сооружения в зависимости от их назначения; принципы выполнения и оформления строительной документации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ПК 1.3. Составлять проектно-сметную документацию на строительство инженерных сооружений</w:t>
            </w:r>
            <w:r>
              <w:rPr>
                <w:rFonts w:ascii="Times New Roman" w:hAnsi="Times New Roman"/>
                <w:color w:val="000000"/>
              </w:rPr>
              <w:br/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разработке конструктивных и объемно-планировочных решений инженерного сооружения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обобщенные данные по этапам (стадиям) проектирования;</w:t>
            </w:r>
          </w:p>
          <w:p w14:paraId="38020000">
            <w:pPr>
              <w:ind/>
              <w:jc w:val="both"/>
              <w:rPr>
                <w:rFonts w:ascii="Times New Roman" w:hAnsi="Times New Roman"/>
                <w:color w:val="17365D"/>
              </w:rPr>
            </w:pPr>
            <w:r>
              <w:rPr>
                <w:rFonts w:ascii="Times New Roman" w:hAnsi="Times New Roman"/>
              </w:rPr>
              <w:t>пользоваться научно-технической информацией, справочной и специальной литературой, отраслевыми документами, использовать типовые проекты (решения);</w:t>
            </w:r>
            <w:r>
              <w:rPr>
                <w:rFonts w:ascii="Times New Roman" w:hAnsi="Times New Roman"/>
                <w:color w:val="17365D"/>
              </w:rPr>
              <w:t xml:space="preserve"> </w:t>
            </w:r>
          </w:p>
          <w:p w14:paraId="39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строительные нормы и правила и составлять сметную документацию на строительно-монтажные работы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нормы проектирования и требования к инженерным сооружениям, основы их конструирования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ПК 1.4. Использовать системы автоматизированного проектирования инженерных сооружений.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использовании системы автоматизированного проектирования инженерных сооружений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и выполнять графические и текстовые документы на всех стадиях проектирования инженерных сооружений посредством систем автоматизированного проектирования;</w:t>
            </w:r>
          </w:p>
          <w:p w14:paraId="41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создавать трехмерные модели на основе чертежа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стандартов Единой системы конструкторской документации и Системы проектной документации для строительства к оформлению и составлению строительных чертежей с использованием систем автоматизированного проектирования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20000">
            <w:pPr>
              <w:rPr>
                <w:rFonts w:ascii="Times New Roman" w:hAnsi="Times New Roman"/>
              </w:rPr>
            </w:pPr>
            <w:bookmarkStart w:id="20" w:name="_Hlk149648801"/>
            <w:r>
              <w:rPr>
                <w:rFonts w:ascii="Times New Roman" w:hAnsi="Times New Roman"/>
              </w:rPr>
              <w:t>Организация строительного производства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ПК 2.1. Участвовать в разработке проекта организации строительства и составления технологических решений инженерных сооружений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материально-техническом обеспечении производства однотипных строительных работ; </w:t>
            </w:r>
          </w:p>
          <w:p w14:paraId="4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в подготовке участка для производства однотипных строительных работ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номенклатуру и осуществлять расчет объема (количества) строительных материалов, конструкций, изделий, оборудования и других видов материально-технических ресурсов в соответствии с производственными заданиями и календарными планами производства однотипных строительных работ;</w:t>
            </w:r>
          </w:p>
          <w:p w14:paraId="4B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виды и сложность, рассчитывать объемы производственных заданий в соответствии с имеющимися материально-техническими и </w:t>
            </w:r>
            <w:r>
              <w:rPr>
                <w:rFonts w:ascii="Times New Roman" w:hAnsi="Times New Roman"/>
                <w:sz w:val="24"/>
              </w:rPr>
              <w:t xml:space="preserve">иными ресурсами, специализацией и квалификацией бригад, звеньев и отдельных работников; </w:t>
            </w:r>
          </w:p>
          <w:p w14:paraId="4C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соответствие технологии и результатов осуществляемых однотипных строительных работ проектной документации, нормативным техническим документам, техническим условиям, технологическим картам и картам трудовых процессов;</w:t>
            </w:r>
          </w:p>
          <w:p w14:paraId="4D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технико-экономический анализ производственно-хозяйственной деятельности участка однотипных строительных работ;</w:t>
            </w:r>
          </w:p>
          <w:p w14:paraId="4E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перечень работ по обеспечению безопасности участка производства однотипных строительных работ (ограждение строительной площадки, ограждение или обозначение опасных зон, освещение); </w:t>
            </w:r>
          </w:p>
          <w:p w14:paraId="4F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перечень средств коллективной и (или) индивидуальной защиты работников, выполняющих однотипные строительные работы;</w:t>
            </w:r>
          </w:p>
          <w:p w14:paraId="50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перечень рабочих мест, подлежащих специальной оценке условий труда; </w:t>
            </w:r>
          </w:p>
          <w:p w14:paraId="51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оформлять документацию по исполнению правил по охране труда, требований пожарной безопасности и охраны окружающей среды (журнал инструктажа по технике безопасности, пожарной безопасности); </w:t>
            </w:r>
          </w:p>
          <w:p w14:paraId="5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требования к количеству и профессиональной квалификации работников участка производства однотипных строительных работ;</w:t>
            </w:r>
          </w:p>
          <w:p w14:paraId="53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требования трудового законодательства Российской Федерации, права и обязанности работников; </w:t>
            </w:r>
          </w:p>
          <w:p w14:paraId="54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 и методы управления трудовыми коллективами;</w:t>
            </w:r>
          </w:p>
          <w:p w14:paraId="55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внутреннего трудового распорядка, должностные инструкции;</w:t>
            </w:r>
          </w:p>
          <w:p w14:paraId="56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проведения </w:t>
            </w:r>
            <w:r>
              <w:rPr>
                <w:rFonts w:ascii="Times New Roman" w:hAnsi="Times New Roman"/>
                <w:sz w:val="24"/>
              </w:rPr>
              <w:t>нормоконтроля</w:t>
            </w:r>
            <w:r>
              <w:rPr>
                <w:rFonts w:ascii="Times New Roman" w:hAnsi="Times New Roman"/>
                <w:sz w:val="24"/>
              </w:rPr>
              <w:t xml:space="preserve"> выполнения производственных заданий и отдельных работ; </w:t>
            </w:r>
          </w:p>
          <w:p w14:paraId="57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формы организации профессионального обучения на рабочем месте; </w:t>
            </w:r>
          </w:p>
          <w:p w14:paraId="5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основные меры поощрения работников, виды дисциплинарных взысканий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нормативные требования потребности производства однотипных строительных работ в материально-технических ресурсах; </w:t>
            </w:r>
          </w:p>
          <w:p w14:paraId="5B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и свойства основных строительных материалов, изделий и конструкций; </w:t>
            </w:r>
          </w:p>
          <w:p w14:paraId="5C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транспортировки, складирования и хранения различных видов материалов и комплектующих; правила содержания и эксплуатации техники и оборудования; </w:t>
            </w:r>
          </w:p>
          <w:p w14:paraId="5D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технических документов, определяющих состав и порядок обустройства строительной площадки (внутриплощадочных и подготовительных работ); </w:t>
            </w:r>
          </w:p>
          <w:p w14:paraId="5E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и технические характеристики технологической оснастки (лесов, подмостей, защитных приспособлений, креплений стенок котлованов и траншей); </w:t>
            </w:r>
          </w:p>
          <w:p w14:paraId="5F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составления отчетной документации (ведомости расхода строительных материалов) по использованию материальных ценностей; </w:t>
            </w:r>
          </w:p>
          <w:p w14:paraId="60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технических документов и проектной документации к порядку проведения и технологии осуществления однотипных строительных работ; </w:t>
            </w:r>
          </w:p>
          <w:p w14:paraId="61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технологии производства однотипных строительных работ; </w:t>
            </w:r>
          </w:p>
          <w:p w14:paraId="62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оперативного планирования производства однотипных строительных работ; </w:t>
            </w:r>
          </w:p>
          <w:p w14:paraId="63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определения видов, сложности и объемов однотипных строительных работ и производственных заданий;</w:t>
            </w:r>
          </w:p>
          <w:p w14:paraId="6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ведения исполнительной и учетной документации при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ПК 2.2. Организовывать и контролировать производство однотипных работ при строительстве и эксплуатации инженерных сооружений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подготовке участка для производства однотипных строительных работ;</w:t>
            </w:r>
          </w:p>
          <w:p w14:paraId="68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оперативном управлении производством однотипных строительных;</w:t>
            </w:r>
          </w:p>
          <w:p w14:paraId="69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 контроле качества производства однотипных строительных работ; </w:t>
            </w:r>
          </w:p>
          <w:p w14:paraId="6A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повышении эффективности </w:t>
            </w:r>
            <w:r>
              <w:rPr>
                <w:rFonts w:ascii="Times New Roman" w:hAnsi="Times New Roman"/>
                <w:sz w:val="24"/>
              </w:rPr>
              <w:t>производственно</w:t>
            </w:r>
            <w:r>
              <w:rPr>
                <w:rFonts w:ascii="Times New Roman" w:hAnsi="Times New Roman"/>
                <w:sz w:val="24"/>
              </w:rPr>
              <w:t xml:space="preserve"> хозяйственной деятельности участка однотипных строительных работ; </w:t>
            </w:r>
          </w:p>
          <w:p w14:paraId="6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контроле соблюдения при производстве однотипных строительных работ правил и норм по охране труда, требований пожарной безопасности и охраны окружающей среды.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производить документальный, визуальный и инструментальный контроль </w:t>
            </w:r>
            <w:r>
              <w:rPr>
                <w:rFonts w:ascii="Times New Roman" w:hAnsi="Times New Roman"/>
                <w:sz w:val="24"/>
              </w:rPr>
              <w:t>качества строительных материалов, конструкций, изделий, оборудования и других видов материально-технических ресурсов;</w:t>
            </w:r>
          </w:p>
          <w:p w14:paraId="6E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документальный учет материально-технических ресурсов;</w:t>
            </w:r>
          </w:p>
          <w:p w14:paraId="6F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разрабатывать и контролировать выполнение календарных планов и графиков производства однотипных строительных работ; </w:t>
            </w:r>
          </w:p>
          <w:p w14:paraId="70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документальное сопровождение производства однотипных строительных работ (журналы производства работ, табели учета рабочего времени, акты выполненных работ); </w:t>
            </w:r>
          </w:p>
          <w:p w14:paraId="71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контроль соблюдения технологических режимов, установленных технологическими картами и регламентами; </w:t>
            </w:r>
          </w:p>
          <w:p w14:paraId="72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сравнительный анализ соответствия данных операционного контроля отдельных строительных процессов и (или) производственных операций требованиям технологических карт и регламентов; </w:t>
            </w:r>
          </w:p>
          <w:p w14:paraId="73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визуальный и инструментальный контроль качества результатов производства однотипных строительных работ; </w:t>
            </w:r>
          </w:p>
          <w:p w14:paraId="74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сравнительный анализ соответствия данных контроля качества результатов производства однотипных строительных работ требованиям нормативной технической и проектной документации;</w:t>
            </w:r>
          </w:p>
          <w:p w14:paraId="7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осуществлять документальное сопровождение результатов операционного контроля качества работ (журнал операционного контроля качества работ)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нормативной технической и проектной документации к составу и качеству выполнения однотипных строительных работ; </w:t>
            </w:r>
          </w:p>
          <w:p w14:paraId="78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нормативной технической и проектной документации к составу и содержанию операционного контроля строительных процессов и производственных операций; </w:t>
            </w:r>
          </w:p>
          <w:p w14:paraId="79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схемы операционного контроля качества; </w:t>
            </w:r>
          </w:p>
          <w:p w14:paraId="7A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и средства инструментального контроля качества результатов производства однотипных строительных работ; </w:t>
            </w:r>
          </w:p>
          <w:p w14:paraId="7B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документирования результатов контроля качества строительства, предусмотренные действующими нормативами по приемке строительных работ; </w:t>
            </w:r>
          </w:p>
          <w:p w14:paraId="7C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методы, средства обнаружения и оперативного устранения недоделок и дефектов результатов производства однотипных строительных работ (применение альтернативных методов работы, инструментов, материалов и комплектующих); </w:t>
            </w:r>
          </w:p>
          <w:p w14:paraId="7D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методики расчета основных показателей эффективности производственно-хозяйственной деятельности; </w:t>
            </w:r>
          </w:p>
          <w:p w14:paraId="7E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критерии оценки эффективности производственно-хозяйственной деятельности; </w:t>
            </w:r>
          </w:p>
          <w:p w14:paraId="7F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факторы повышения эффективности производства</w:t>
            </w:r>
          </w:p>
          <w:p w14:paraId="80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однотипных строительных работ;</w:t>
            </w:r>
          </w:p>
          <w:p w14:paraId="81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нормативных документов в области охраны труда, пожарной безопасности и охраны окружающей среды; </w:t>
            </w:r>
          </w:p>
          <w:p w14:paraId="8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негативного воздействия на окружающую среду при производстве различных видов строительных работ и методы их минимизации и предотвращения; </w:t>
            </w:r>
          </w:p>
          <w:p w14:paraId="83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вредные и (или) опасные производственные факторы; </w:t>
            </w:r>
          </w:p>
          <w:p w14:paraId="84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 охране труда и пожарной безопасности при производстве однотипных строительных работ;</w:t>
            </w:r>
          </w:p>
          <w:p w14:paraId="85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к рабочим местам и порядок организации и проведения специальной оценки условий труда; </w:t>
            </w:r>
          </w:p>
          <w:p w14:paraId="86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ведения документации по контролю исполнения требований по охране труда, пожарной безопасности и охране окружающей среды; </w:t>
            </w:r>
          </w:p>
          <w:p w14:paraId="8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меры административной и уголовной ответственности, применяемые при нарушении требований охраны труда, пожарной безопасности и охране окружающей среды</w:t>
            </w:r>
            <w:bookmarkEnd w:id="20"/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ПК 2.3. Участвовать в строительных и организационно-производственных мероприятиях по эксплуатации инженерных сооружений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обеспечении безопасности инженерных сооружений; </w:t>
            </w:r>
          </w:p>
          <w:p w14:paraId="8B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планировании работы по эксплуатации инженерных сооружений.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контролировать и соблюдать правила технической безопасности, противопожарной защиты при выполнении работ по эксплуатации; </w:t>
            </w:r>
          </w:p>
          <w:p w14:paraId="8E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оформлять производственно-техническую документацию на эксплуатируемое сооружение; </w:t>
            </w:r>
          </w:p>
          <w:p w14:paraId="8F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правила содержания и ухода за инженерными сооружениями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правил и инструкций по эксплуатации инженерных сооружений, обеспечивающих их безопасную работу;</w:t>
            </w:r>
          </w:p>
          <w:p w14:paraId="9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 правила приемки в эксплуатацию законченных объектов; состав производственно-технической документации при эксплуатации инженерных сооружений;</w:t>
            </w:r>
          </w:p>
          <w:p w14:paraId="93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эксплуатации сооружений в зависимости от их классификации; </w:t>
            </w:r>
          </w:p>
          <w:p w14:paraId="94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инструментальных наблюдений в процессе эксплуатации и особенности скрытых дефектов; </w:t>
            </w:r>
          </w:p>
          <w:p w14:paraId="95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организацию службы эксплуатации, назначение и состав работ по содержанию, надзору, осмотру инженерных сооружений.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ПК 2.4. Обеспечивать рациональное использование строительных машин, механизмов, транспортных средств на участке (объекте)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обеспечении рационального использования строительных машин, механизмов, транспортных средств на участке (объекте)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обеспечивать применение и рациональное использование в соответствии с назначением технологической оснастки строительных машин, энергетических установок, транспортных средств; </w:t>
            </w:r>
          </w:p>
          <w:p w14:paraId="9B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расчет экономического эффекта от оптимизации использования материально-технических ресурсов, повышения уровня механизации и автоматизации, внедрения рациональных методов и приемов труда при производстве однотипных строительных работ;</w:t>
            </w:r>
          </w:p>
          <w:p w14:paraId="9C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вредные и (или) опасные факторы, связанные с производством однотипных строительных работ, использованием строительной техники и складированием материалов, изделий и конструкций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классификацию, виды и технические характеристики строительных машин и средств малой механизации; </w:t>
            </w:r>
          </w:p>
          <w:p w14:paraId="9F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характеристики основного строительного оборудования и инструментов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333333"/>
                <w:highlight w:val="white"/>
              </w:rPr>
              <w:t>Производственно-техническое и технологическое обеспечение строительного производства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ПК 3.1. Участвовать в разработке проекта производства работ на строительство инженерных сооружений</w:t>
            </w:r>
            <w:r>
              <w:rPr>
                <w:rFonts w:ascii="Times New Roman" w:hAnsi="Times New Roman"/>
                <w:color w:val="000000"/>
              </w:rPr>
              <w:br/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организации и контроле работ по возведению инженерных сооружений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читать строительные чертежи; </w:t>
            </w:r>
          </w:p>
          <w:p w14:paraId="A6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производить несложные расчеты вспомогательных сооружений и устройств для строительных и монтажных работ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указания по производству и технологии выполнения общестроительных и специальных работ;</w:t>
            </w:r>
          </w:p>
          <w:p w14:paraId="A9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составлять организационно-технологические схемы (карты) на различные виды работ по строительству инженерных сооружений для простых технологических процессов; </w:t>
            </w:r>
          </w:p>
          <w:p w14:paraId="AA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составлять схемы технологической последовательности производства работ по сооружению фундаментов; </w:t>
            </w:r>
          </w:p>
          <w:p w14:paraId="AB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виды, назначение и технические характеристики основных строительных машин, оборудования, механизированных инструментов, инвентарных устройств и условия их применения; </w:t>
            </w:r>
          </w:p>
          <w:p w14:paraId="AC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и методику расчета вспомогательных сооружений и устройств для изготовления, возведения и монтажа инженерных сооружений;</w:t>
            </w:r>
          </w:p>
          <w:p w14:paraId="AD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указания о методах обеспечения качества строительно-монтажных работ;</w:t>
            </w:r>
          </w:p>
          <w:p w14:paraId="AE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особенности технологических процессов изготовления, сооружения, возведения, устройства и монтажа инженерных сооружений; </w:t>
            </w:r>
          </w:p>
          <w:p w14:paraId="AF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технические требования, предъявляемые к различным видам работ, способы, методы и контролируемые параметры в зависимости от назначения и категории сооружения; </w:t>
            </w:r>
          </w:p>
          <w:p w14:paraId="B0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требования строительных норм и правил, руководящих материалов, государственных стандартов, состав рабочей документации; </w:t>
            </w:r>
          </w:p>
          <w:p w14:paraId="B1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 инженерно-технического персонала, занятого на строительстве инженерного сооружения;</w:t>
            </w:r>
          </w:p>
          <w:p w14:paraId="B2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принципы и особенности устройства строительной площадки для различных видов инженерных сооружений; </w:t>
            </w:r>
          </w:p>
          <w:p w14:paraId="B3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геодезические работы, обеспечивающие строительство инженерных сооружений; </w:t>
            </w:r>
          </w:p>
          <w:p w14:paraId="B4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сущность календарного планирования, его роль в строительстве; </w:t>
            </w:r>
          </w:p>
          <w:p w14:paraId="B5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приемки законченных сооружений в эксплуатацию и требования нормативных правовых актов, применяемых к ним; </w:t>
            </w:r>
          </w:p>
          <w:p w14:paraId="B6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технической оценки инженерных сооружений по данным обследования и испытания.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ПК 3.2. Организовывать и контролировать работы по производственно-техническому и технологическому обеспечению строительного производства при возведении инженерных сооружений.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организации и контроле работ по возведению инженерных сооружений;</w:t>
            </w:r>
          </w:p>
          <w:p w14:paraId="BA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решении вопросов производственной и социальной деятельности подразделения (участка)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(при необходимости) разбивочные работы, геодезический контроль в ходе выполнения работ;</w:t>
            </w:r>
          </w:p>
          <w:p w14:paraId="BD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обеспечивать строительно-монтажные работы в соответствии с проектом производства работ, рабочими чертежами, требованиями нормативных правовых актов; </w:t>
            </w:r>
          </w:p>
          <w:p w14:paraId="BE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замеры объемов строительно-монтажных работ и производить их приемочный контроль; </w:t>
            </w:r>
          </w:p>
          <w:p w14:paraId="BF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составлять, заполнять, оформлять и вести исполнительную документацию на различные виды работ; </w:t>
            </w:r>
          </w:p>
          <w:p w14:paraId="C0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осуществлять производственный инструктаж рабочих и контролировать соблюдение инструкций по охране труда, технике безопасности, производственной, трудовой дисциплине; </w:t>
            </w:r>
          </w:p>
          <w:p w14:paraId="C1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производить входной контроль строительных материалов, конструкций и изделий регистрационным методом (по паспортам или сертификатам) либо измерительным методом, организовывать складирование, учет и отчетность; </w:t>
            </w:r>
          </w:p>
          <w:p w14:paraId="C2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расстановку бригад, подбирать состав звеньев и отдельных рабочих на участке в соответствии с производственным заданием;</w:t>
            </w:r>
          </w:p>
          <w:p w14:paraId="C3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рассчитывать основные технико-экономические показатели деятельности участка, оценивать эффективность производственной деятельности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  <w:r>
              <w:rPr>
                <w:rFonts w:ascii="Times New Roman" w:hAnsi="Times New Roman"/>
              </w:rPr>
              <w:t xml:space="preserve"> организацию работ по возведению, монтажу и устройству инженерных сооружений в зависимости от выполняемых работ, видов материалов и назначения инженерных сооружений;</w:t>
            </w:r>
          </w:p>
          <w:p w14:paraId="C5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вопросы организации строительства, виды производственного контроля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Обеспечение строительного производства строительными материалами, изделиями и оборудованием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ПК 4.1. Обеспечивать строительное производство строительными материалами, изделиями, оборудованием, инструментами, вспомогательными расходными материалами и защитными </w:t>
            </w:r>
            <w:r>
              <w:rPr>
                <w:rFonts w:ascii="Times New Roman" w:hAnsi="Times New Roman"/>
                <w:color w:val="000000"/>
                <w:highlight w:val="white"/>
              </w:rPr>
              <w:t>средствами, требуемыми для охраны труда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составлении сводных спецификаций и таблиц потребности в строительных и вспомогательных материалах и оборудовании; </w:t>
            </w:r>
          </w:p>
          <w:p w14:paraId="CA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формировании базы данных по строительным и вспомогательным материалам и оборудованию в привязке к поставщикам и (или) производителям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классифицировать однотипные и взаимозаменяемые строительные и вспомогательные материалы и оборудование; </w:t>
            </w:r>
          </w:p>
          <w:p w14:paraId="CD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взаимодействовать с другими специалистами строительной организации по вопросам потребности строительного производства в строительных и вспомогательных материалах и оборудовании;</w:t>
            </w:r>
          </w:p>
          <w:p w14:paraId="CE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пользоваться нормативной информацией о лимитах расходования строительных и вспомогательных материалов и оборудования; </w:t>
            </w:r>
          </w:p>
          <w:p w14:paraId="CF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обобщать информацию и рассчитывать показатели потребности в строительных и вспомогательных материалах и оборудовании; </w:t>
            </w:r>
          </w:p>
          <w:p w14:paraId="D0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систематизировать и обобщать информацию о заключенных контрактах на поставку строительных и вспомогательных материалов и оборудования; систематизировать данные о поставщиках и производителях строительных и вспомогательных материалов и оборудования по номенклатуре и ценовым характеристикам; </w:t>
            </w:r>
          </w:p>
          <w:p w14:paraId="D1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размещать на складской территории материально-технические ресурсы с учетом рационального использования складских площадей, облегчения поиска складируемой продукции и доступа к ней для погрузки и вывоза с территории склада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наименования и основную номенклатуру строительных и вспомогательных материалов и оборудования, используемых в строительном производстве; </w:t>
            </w:r>
          </w:p>
          <w:p w14:paraId="D4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методы определения потребности в строительных и вспомогательных материалах и оборудовании, используемых в строительном производстве; </w:t>
            </w:r>
          </w:p>
          <w:p w14:paraId="D5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обработки информации с использованием программного обеспечения и компьютерных средств;</w:t>
            </w:r>
          </w:p>
          <w:p w14:paraId="D6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хранения исходной и текущей документации на поставку строительных и вспомогательных материалов и оборудования; </w:t>
            </w:r>
          </w:p>
          <w:p w14:paraId="D7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работы с базой данных и массивами информации по строительным и вспомогательным материалам и оборудованию в привязке к поставщикам и (или) производителям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ПК 4.2. Организовывать работу складского хозяйства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 работы складского хозяйства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классифицировать первичные документы по поступающим на склад материально-техническим ресурсам; </w:t>
            </w:r>
          </w:p>
          <w:p w14:paraId="DD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формировать и поддерживать систему учетно-отчетной документации по </w:t>
            </w:r>
            <w:r>
              <w:rPr>
                <w:rFonts w:ascii="Times New Roman" w:hAnsi="Times New Roman"/>
              </w:rPr>
              <w:t xml:space="preserve">движению (приходу, расходу) материально-технических ресурсов на складе; </w:t>
            </w:r>
          </w:p>
          <w:p w14:paraId="DE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с компьютером в качестве пользователя с применением специализированного программного обеспечения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номенклатуру и основные характеристики строительных и вспомогательных материалов и оборудования; </w:t>
            </w:r>
          </w:p>
          <w:p w14:paraId="E1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порядок учета, приемки, выдачи строительных и вспомогательных материалов и оборудования; стандарты и технические условия на хранение строительных и вспомогательных материалов и оборудования; </w:t>
            </w:r>
          </w:p>
          <w:p w14:paraId="E2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складского учета и составления материальных отчетов движения грузов, а также первичных документов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Планово-экономическое обеспечение строительного производства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ПК 5.1. Выполнять работы по планированию и учету распределения трудовых и материально-технических ресурсов при производстве работ по строительству, эксплуатации и реконструкции инженерных сооружений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в: планировании потребности в ресурсах, используемых в процессе производства работ в подразделении строительной организации; </w:t>
            </w:r>
          </w:p>
          <w:p w14:paraId="E7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определении стоимости материально-технических ресурсов, используемых при производстве работ в подразделении строительной организации; </w:t>
            </w:r>
          </w:p>
          <w:p w14:paraId="E8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расчете себестоимости производства работ в подразделении строительной организации;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осуществлять подготовку исходных данных для составления проектов планов объемов строительных работ;</w:t>
            </w:r>
          </w:p>
          <w:p w14:paraId="EB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 осуществлять подготовку проектов планов объемов строительных работ на основании утвержденной проектной и нормативной документации; </w:t>
            </w:r>
          </w:p>
          <w:p w14:paraId="EC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определять состав показателей использования трудовых и материально-технических ресурсов; </w:t>
            </w:r>
          </w:p>
          <w:p w14:paraId="ED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распределять показатели использования трудовых и материально-технических ресурсов по этапам производства строительных работ; </w:t>
            </w:r>
          </w:p>
          <w:p w14:paraId="EE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заполнять унифицированные формы плановой документации распределения ресурсов при производстве строительных работ; </w:t>
            </w:r>
          </w:p>
          <w:p w14:paraId="EF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выполнять расчет показателей использования трудовых и материально-технических ресурсов в строительстве;</w:t>
            </w:r>
          </w:p>
          <w:p w14:paraId="F0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применять специализированное программное обеспечение для планирования и учета распределения ресурсов при производстве строительных работ; </w:t>
            </w:r>
          </w:p>
          <w:p w14:paraId="F1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распределять различные виды материально-технических ресурсов в соответствии с установленными классификационными признаками;</w:t>
            </w:r>
          </w:p>
          <w:p w14:paraId="F2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выполнять расчет затрат на материально-технические ресурсы производства строительных работ; </w:t>
            </w:r>
          </w:p>
          <w:p w14:paraId="F3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выполнять расчет затрат на эксплуатацию строительных машин и механизмов; </w:t>
            </w:r>
          </w:p>
          <w:p w14:paraId="F4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структурировать информацию и составлять аналитические материалы по предложениям на рынке строительных материалов, конструкций, изделий и других видов материально-технических ресурсов; </w:t>
            </w:r>
          </w:p>
          <w:p w14:paraId="F5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формулировать рекомендации по выбору поставщика ресурсов на основе созданной системы показателей с учетом специфики деятельности организации;</w:t>
            </w:r>
          </w:p>
          <w:p w14:paraId="F6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 заполнять формы сметной документации для обоснования и подтверждения величины предстоящих затрат на материально-технические ресурсы;</w:t>
            </w:r>
          </w:p>
          <w:p w14:paraId="F7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 применять специализированное программное обеспечение для расчета затрат на материально-технические ресурсы;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нормативные методические документы по планированию обеспечения ресурсами производства строительных работ; </w:t>
            </w:r>
          </w:p>
          <w:p w14:paraId="FA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организацию строительного производства и основные технологии производства строительных работ;</w:t>
            </w:r>
          </w:p>
          <w:p w14:paraId="FB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 инструменты управления ресурсами в строительстве, включая классификации и кодификации ресурсов; типы ресурсов, включая трудовые, материально-технические и финансовые; </w:t>
            </w:r>
          </w:p>
          <w:p w14:paraId="FC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основные группы показателей для сбора статистической и аналитической информации; методы расчета показателей использования ресурсов в строительстве порядок разработки планов производства работ в строительной организации; </w:t>
            </w:r>
          </w:p>
          <w:p w14:paraId="FD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состав разделов проектной документации и требования к их содержанию;</w:t>
            </w:r>
          </w:p>
          <w:p w14:paraId="FE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 требования нормативных правовых актов, регулирующих порядок ведения хозяйственной и финансово-экономической деятельности строительных организаций;</w:t>
            </w:r>
          </w:p>
          <w:p w14:paraId="FF02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 классификационные группы материально-технических ресурсов, включая строительные материалы, конструкции, изделия, строительные машины, механизмы и оборудование; </w:t>
            </w:r>
          </w:p>
          <w:p w14:paraId="00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методы маркетинговых исследований в строительстве; </w:t>
            </w:r>
          </w:p>
          <w:p w14:paraId="01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основные виды материально-технических ресурсов и их экономические и технические </w:t>
            </w:r>
            <w:r>
              <w:rPr>
                <w:rFonts w:ascii="Times New Roman" w:hAnsi="Times New Roman"/>
                <w:highlight w:val="white"/>
              </w:rPr>
              <w:t xml:space="preserve">параметры;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ПК 5.2. Выполнять работы по планированию и учету распределения финансовых ресурсов при строительстве, эксплуатации и реконструкции инженерных сооружений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в: формировании первичной учетной документации по выполненным работам в подразделении строительной организации; </w:t>
            </w:r>
          </w:p>
          <w:p w14:paraId="05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контроле расходования сметных и плановых лимитов материально-технических и финансовых ресурсов при производстве работ в подразделении строительной организации; </w:t>
            </w:r>
          </w:p>
          <w:p w14:paraId="06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анализе фактического выполнения плановых показателей выполнения работ в подразделении строительной организации.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калькулировать сметную себестоимость строительных работ на основе утвержденной проектной документации;</w:t>
            </w:r>
          </w:p>
          <w:p w14:paraId="09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 определять величину прямых и косвенных затрат в составе сметной себестоимости строительных работ на основе утвержденной проектной документации; калькулировать плановую себестоимость строительных работ на основе утвержденного финансового плана; </w:t>
            </w:r>
          </w:p>
          <w:p w14:paraId="0A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определять величину прямых и косвенных затрат в составе плановой себестоимости строительных работ на основе утвержденного финансового плана; </w:t>
            </w:r>
          </w:p>
          <w:p w14:paraId="0B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калькулировать фактическую себестоимость работ в строительстве на основе первичных учетных документов; </w:t>
            </w:r>
          </w:p>
          <w:p w14:paraId="0C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определять величину прямых и косвенных затрат в составе фактической себестоимости строительных работ на основе первичных учетных документов; </w:t>
            </w:r>
          </w:p>
          <w:p w14:paraId="0D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применять специализированное программное обеспечение для расчета себестоимости строительных работ;</w:t>
            </w:r>
          </w:p>
          <w:p w14:paraId="0E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 составлять акты о приемке выполненных строительных работ;</w:t>
            </w:r>
          </w:p>
          <w:p w14:paraId="0F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 составлять справки о стоимости выполненных строительных работ и затрат; </w:t>
            </w:r>
          </w:p>
          <w:p w14:paraId="10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составлять заявки на финансирование на основе проверенной и согласованной первичной учетной документации; </w:t>
            </w:r>
          </w:p>
          <w:p w14:paraId="11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применять данные первичной учетной документации для расчета затрат по отдельным статьям расходов; </w:t>
            </w:r>
          </w:p>
          <w:p w14:paraId="12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применять специализированное программное обеспечение для формирования первичной учетной документации; разрабатывать и вести реестры договоров подряда на выполнение отдельных видов и комплексов строительных работ;</w:t>
            </w:r>
          </w:p>
          <w:p w14:paraId="13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разрабатывать и вести реестры договоров поставки материально-технических ресурсов и оказания услуг по их использованию; </w:t>
            </w:r>
          </w:p>
          <w:p w14:paraId="14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устанавливать соответствие фактически выполненных видов и комплексов работ работам, заявленным в договоре подряда и сметной документации; </w:t>
            </w:r>
          </w:p>
          <w:p w14:paraId="15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устанавливать соответствие фактически поставляемых материально-технических и финансовых ресурсов ресурсам, заявленным в договоре подряда и сметной документации; </w:t>
            </w:r>
          </w:p>
          <w:p w14:paraId="16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применять группы плановых показателей для учета и контроля использования материально-технических и финансовых ресурсов; </w:t>
            </w:r>
          </w:p>
          <w:p w14:paraId="17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обосновывать претензии к подрядчику или поставщику в случае необходимости; </w:t>
            </w:r>
          </w:p>
          <w:p w14:paraId="18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оформлять периодическую отчетную документацию по контролю использования сметных лимитов; </w:t>
            </w:r>
          </w:p>
          <w:p w14:paraId="19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составлять отдельные разделы проекта операционного бюджета, включая бюджет прямых затрат на материалы, бюджет прямых затрат на оплату труда, бюджет производственных накладных расходов; </w:t>
            </w:r>
          </w:p>
          <w:p w14:paraId="1A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сопоставлять полученные величины фактической себестоимости видов и комплексов строительных работ и отдельных статей расходов с установленными плановыми показателями и нормативными сметными расходами;</w:t>
            </w:r>
          </w:p>
          <w:p w14:paraId="1B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 выявлять причины отклонений фактической себестоимости видов и комплексов работ и отдельных статей расходов от установленных плановых показателей и нормативных сметных расходов; </w:t>
            </w:r>
          </w:p>
          <w:p w14:paraId="1C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формулировать рекомендации по устранению отклонений фактической себестоимости видов и комплексов работ и отдельных статей расходов от установленных плановых показателей и нормативных сметных расходов;</w:t>
            </w:r>
          </w:p>
          <w:p w14:paraId="1D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 применять специализированное программное обеспечение для ведения учета фактических затрат по отдельным статьям расходов.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методики расчета сметных затрат и особенности ценообразования в строительстве; </w:t>
            </w:r>
          </w:p>
          <w:p w14:paraId="20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основные сметно-программные комплексы; </w:t>
            </w:r>
          </w:p>
          <w:p w14:paraId="21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основы планирования и учета себестоимости работ в строительстве;</w:t>
            </w:r>
          </w:p>
          <w:p w14:paraId="22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 основы сметного дела и ценообразования в строительстве; </w:t>
            </w:r>
          </w:p>
          <w:p w14:paraId="23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требования нормативных правовых актов, методических документов к классификации затрат, включаемых в себестоимость строительных работ;</w:t>
            </w:r>
          </w:p>
          <w:p w14:paraId="24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 требования нормативных правовых актов, методических документов к расчету и анализу себестоимости строительных работ; </w:t>
            </w:r>
          </w:p>
          <w:p w14:paraId="25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методики расчета себестоимости строительных работ; требования нормативных и методических документов к составлению, оформлению и сдаче учетной документации по выполненным строительным работам;</w:t>
            </w:r>
          </w:p>
          <w:p w14:paraId="26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 основные группы и виды строительных работ; </w:t>
            </w:r>
          </w:p>
          <w:p w14:paraId="27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требования нормативных и методических документов к контролю расходования материально-технических и финансовых ресурсов при производстве строительных работ;</w:t>
            </w:r>
          </w:p>
          <w:p w14:paraId="28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 средства и методы управления ресурсами в строительстве; </w:t>
            </w:r>
          </w:p>
          <w:p w14:paraId="29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основы договорного права, включая средства и методы ведения претензионной работы в строительстве; </w:t>
            </w:r>
          </w:p>
          <w:p w14:paraId="2A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основные факторы, определяющие необходимость выставления претензии к подрядчику и поставщику; </w:t>
            </w:r>
          </w:p>
          <w:p w14:paraId="2B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требования нормативных и методических документов к составлению, оформлению и сдаче учетной документации; </w:t>
            </w:r>
          </w:p>
          <w:p w14:paraId="2C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методики первичного учета расходования материально-технических ресурсов в строительстве; основы финансового планирования и прогнозирования; </w:t>
            </w:r>
          </w:p>
          <w:p w14:paraId="2D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методы экономического анализа и учета показателей деятельности организации и ее подразделений; </w:t>
            </w:r>
          </w:p>
          <w:p w14:paraId="2E03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основы сметного нормирования и ценообразования в строительстве;</w:t>
            </w:r>
          </w:p>
          <w:p w14:paraId="2F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 основы бухгалтерского учета.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Организация производства работ по ремонту, реконструкции и усилению инженерных сооружений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ПК 6.1. Участвовать в строительных и организационно-производственных работах по ремонту, реконструкции и усилению инженерных сооружений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br/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в: </w:t>
            </w:r>
            <w:r>
              <w:rPr>
                <w:rFonts w:ascii="Times New Roman" w:hAnsi="Times New Roman"/>
                <w:color w:val="000000"/>
                <w:highlight w:val="white"/>
              </w:rPr>
              <w:t>выполнении работ по реконструкции и усилению инженерных сооружений;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30000">
            <w:pPr>
              <w:ind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находить, анализировать и исследовать информацию, необходимую для выбора методики исследования, для анализа документации по ремонту, реконструкции и усилению инженерных сооружений; </w:t>
            </w:r>
          </w:p>
          <w:p w14:paraId="36030000">
            <w:pPr>
              <w:ind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использовать информационно-коммуникационные технологии в профессиональной деятельности; выбирать способы ремонта, реконструкции и усиления конструкций и элементов инженерных сооружений; </w:t>
            </w:r>
          </w:p>
          <w:p w14:paraId="37030000">
            <w:pPr>
              <w:ind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пользоваться банком данных системы учета содержания инженерных сооружений; </w:t>
            </w:r>
          </w:p>
          <w:p w14:paraId="38030000">
            <w:pPr>
              <w:ind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находить, анализировать и исследовать информацию, необходимую для выбора методики исследования, для проведения или организации натурных обследований объектов градостроительной деятельности; </w:t>
            </w:r>
          </w:p>
          <w:p w14:paraId="39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производить натурное обследование объекта градостроительной деятельности, его частей, основания или окружающей среды в соответствии с установленными требованиями;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30000">
            <w:pPr>
              <w:ind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нормативные правовые акты Российской Федерации, нормативные технические и руководящие документы, относящиеся к ремонту, реконструкции и усилению инженерных сооружений; </w:t>
            </w:r>
          </w:p>
          <w:p w14:paraId="3C030000">
            <w:pPr>
              <w:ind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научно-технические проблемы и перспективы развития науки, техники и технологии сферы ремонта, реконструкции и усиления инженерных сооружений; современные средства автоматизации в сфере ремонта, реконструкции и усиления инженерных сооружений, включая автоматизированные информационные системы; </w:t>
            </w:r>
          </w:p>
          <w:p w14:paraId="3D030000">
            <w:pPr>
              <w:ind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состав, содержание и требования к документации по созданию (реконструкции, ремонту, функционированию) инженерных сооружений; </w:t>
            </w:r>
          </w:p>
          <w:p w14:paraId="3E030000">
            <w:pPr>
              <w:ind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руководящие документы по разработке и оформлению технической документации сферы ремонта, реконструкции и усиления инженерных сооружений; </w:t>
            </w:r>
          </w:p>
          <w:p w14:paraId="3F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методы, приемы, средства и порядок проведения натурных обследований инженерных сооружений, установленные требования к таким обследованиям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ПК 6.2. Участвовать в оценке надежности и долговечности конструкций инженерных сооружений</w:t>
            </w:r>
            <w:r>
              <w:rPr>
                <w:rFonts w:ascii="Times New Roman" w:hAnsi="Times New Roman"/>
                <w:color w:val="000000"/>
              </w:rPr>
              <w:br/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в: </w:t>
            </w:r>
            <w:r>
              <w:rPr>
                <w:rFonts w:ascii="Times New Roman" w:hAnsi="Times New Roman"/>
                <w:color w:val="000000"/>
                <w:highlight w:val="white"/>
              </w:rPr>
              <w:t>выполнении работ по ремонту инженерных сооружений (включая необходимые обследования и мониторинг технического состояния).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30000">
            <w:pPr>
              <w:ind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определять повреждения и дефекты при обследованиях инженерных сооружений;</w:t>
            </w:r>
          </w:p>
          <w:p w14:paraId="45030000">
            <w:pPr>
              <w:ind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пользоваться приборами для проведения испытаний инженерных сооружений; контролировать и соблюдать правила технической безопасности, противопожарной защиты при выполнении работ по ремонту, обследованию и испытанию инженерных сооружений;</w:t>
            </w:r>
          </w:p>
          <w:p w14:paraId="46030000">
            <w:pPr>
              <w:ind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подбирать состав работ и сезонность выполнения планово-предупредительных ремонтов; </w:t>
            </w:r>
          </w:p>
          <w:p w14:paraId="47030000">
            <w:pPr>
              <w:ind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составлять схемы и определять объемы работ по реконструкции и усилению инженерных сооружений;</w:t>
            </w:r>
          </w:p>
          <w:p w14:paraId="48030000">
            <w:pPr>
              <w:ind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 оформлять документацию в соответствии с установленными требованиями для производства работ по ремонту, реконструкции и усилению инженерных сооружений; </w:t>
            </w:r>
          </w:p>
          <w:p w14:paraId="49030000">
            <w:pPr>
              <w:ind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обеспечивать строительно-монтажные работы в соответствии с проектом на реконструкцию, оформлять производственно-техническую документацию; </w:t>
            </w:r>
          </w:p>
          <w:p w14:paraId="4A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производить расчеты и вычисления по установленным алгоритмам.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30000">
            <w:pPr>
              <w:ind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основные дефекты и повреждения, возникающие в конструкциях инженерных сооружений;</w:t>
            </w:r>
          </w:p>
          <w:p w14:paraId="4D030000">
            <w:pPr>
              <w:ind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 виды, цели, задачи, содержание и организацию проведения испытаний инженерных сооружений, приборы для испытаний и измеряемые параметры; виды, способы ремонтных работ, особенности и условия их проведения; виды и способы реконструкции инженерных сооружений; </w:t>
            </w:r>
          </w:p>
          <w:p w14:paraId="4E030000">
            <w:pPr>
              <w:ind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основные положения усиления инженерных сооружений;</w:t>
            </w:r>
          </w:p>
          <w:p w14:paraId="4F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 обеспечение безопасности ведения работ при усилении и реконструкции инженерных сооружений.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30000">
            <w:pPr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i w:val="1"/>
              </w:rPr>
              <w:t>Освоение видов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30000">
            <w:pPr>
              <w:rPr>
                <w:rFonts w:ascii="Times New Roman" w:hAnsi="Times New Roman"/>
                <w:color w:val="7030A0"/>
              </w:rPr>
            </w:pP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30000">
            <w:pPr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30000">
            <w:pPr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30000">
            <w:pPr>
              <w:rPr>
                <w:rFonts w:ascii="Times New Roman" w:hAnsi="Times New Roman"/>
                <w:b w:val="1"/>
              </w:rPr>
            </w:pPr>
            <w:bookmarkEnd w:id="19"/>
          </w:p>
        </w:tc>
      </w:tr>
    </w:tbl>
    <w:p w14:paraId="5803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59030000">
      <w:pPr>
        <w:rPr>
          <w:rFonts w:ascii="Times New Roman" w:hAnsi="Times New Roman"/>
          <w:sz w:val="24"/>
        </w:rPr>
      </w:pPr>
      <w:r>
        <w:br w:type="page"/>
      </w:r>
    </w:p>
    <w:p w14:paraId="5A030000">
      <w:bookmarkStart w:id="21" w:name="__RefHeading___13"/>
      <w:bookmarkEnd w:id="21"/>
      <w:pPr>
        <w:pStyle w:val="Style_9"/>
      </w:pPr>
      <w:bookmarkStart w:id="22" w:name="_Hlk156463833"/>
      <w:r>
        <w:t>4.3. Матрица компетенций выпускника</w:t>
      </w:r>
    </w:p>
    <w:p w14:paraId="5B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5C030000">
      <w:pPr>
        <w:widowControl w:val="0"/>
        <w:spacing w:line="276" w:lineRule="auto"/>
        <w:ind w:firstLine="0" w:left="720"/>
        <w:rPr>
          <w:rFonts w:ascii="Times New Roman" w:hAnsi="Times New Roman"/>
          <w:color w:val="FF0000"/>
          <w:sz w:val="24"/>
        </w:rPr>
      </w:pPr>
    </w:p>
    <w:tbl>
      <w:tblPr>
        <w:tblStyle w:val="Style_13"/>
        <w:tblW w:type="auto" w:w="0"/>
        <w:tblInd w:type="dxa" w:w="-34"/>
        <w:tblLayout w:type="fixed"/>
      </w:tblPr>
      <w:tblGrid>
        <w:gridCol w:w="2297"/>
        <w:gridCol w:w="2478"/>
        <w:gridCol w:w="2625"/>
        <w:gridCol w:w="2694"/>
        <w:gridCol w:w="4677"/>
      </w:tblGrid>
      <w:tr>
        <w:tc>
          <w:tcPr>
            <w:tcW w:type="dxa" w:w="2297"/>
          </w:tcPr>
          <w:p w14:paraId="5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</w:rPr>
              <w:t>ВД</w:t>
            </w:r>
          </w:p>
        </w:tc>
        <w:tc>
          <w:tcPr>
            <w:tcW w:type="dxa" w:w="2478"/>
          </w:tcPr>
          <w:p w14:paraId="5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и наименование </w:t>
            </w:r>
            <w:r>
              <w:rPr>
                <w:rFonts w:ascii="Times New Roman" w:hAnsi="Times New Roman"/>
                <w:sz w:val="24"/>
              </w:rPr>
              <w:t>ПК</w:t>
            </w:r>
          </w:p>
        </w:tc>
        <w:tc>
          <w:tcPr>
            <w:tcW w:type="dxa" w:w="2625"/>
          </w:tcPr>
          <w:p w14:paraId="5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</w:t>
            </w:r>
            <w:r>
              <w:rPr>
                <w:rFonts w:ascii="Times New Roman" w:hAnsi="Times New Roman"/>
                <w:sz w:val="24"/>
              </w:rPr>
              <w:t>рофессиональн</w:t>
            </w:r>
            <w:r>
              <w:rPr>
                <w:rFonts w:ascii="Times New Roman" w:hAnsi="Times New Roman"/>
                <w:sz w:val="24"/>
              </w:rPr>
              <w:t>ого</w:t>
            </w:r>
            <w:r>
              <w:rPr>
                <w:rFonts w:ascii="Times New Roman" w:hAnsi="Times New Roman"/>
                <w:sz w:val="24"/>
              </w:rPr>
              <w:t xml:space="preserve"> стандарт</w:t>
            </w:r>
            <w:r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type="dxa" w:w="2694"/>
          </w:tcPr>
          <w:p w14:paraId="6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обобщенной трудовой функции</w:t>
            </w:r>
          </w:p>
        </w:tc>
        <w:tc>
          <w:tcPr>
            <w:tcW w:type="dxa" w:w="4677"/>
          </w:tcPr>
          <w:p w14:paraId="6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трудовой функции</w:t>
            </w:r>
          </w:p>
        </w:tc>
      </w:tr>
      <w:tr>
        <w:tc>
          <w:tcPr>
            <w:tcW w:type="dxa" w:w="2297"/>
            <w:vMerge w:val="restart"/>
          </w:tcPr>
          <w:p w14:paraId="62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1 Деятельность в области инженерно-технического проектирования для градостроительной деятельности</w:t>
            </w:r>
          </w:p>
          <w:p w14:paraId="6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2478"/>
          </w:tcPr>
          <w:p w14:paraId="6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ПК 1.1. Участвовать в подготовке и проведении инженерных изысканий</w:t>
            </w:r>
          </w:p>
        </w:tc>
        <w:tc>
          <w:tcPr>
            <w:tcW w:type="dxa" w:w="2625"/>
          </w:tcPr>
          <w:p w14:paraId="65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10.003</w:t>
            </w:r>
          </w:p>
        </w:tc>
        <w:tc>
          <w:tcPr>
            <w:tcW w:type="dxa" w:w="2694"/>
          </w:tcPr>
          <w:p w14:paraId="6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А Разработка проектной и рабочей документации на объекты капитального строительства, относящиеся к категории уникальных</w:t>
            </w:r>
          </w:p>
        </w:tc>
        <w:tc>
          <w:tcPr>
            <w:tcW w:type="dxa" w:w="4677"/>
          </w:tcPr>
          <w:p w14:paraId="6703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A/01.6</w:t>
            </w:r>
          </w:p>
          <w:p w14:paraId="6803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расчета строительных конструкций и оснований объектов капитального строительства, относящихся к категории уникальных</w:t>
            </w:r>
          </w:p>
          <w:p w14:paraId="6903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A/03.6 Разработка рабочей документации на объекты капитального строительства, относящиеся к категории уникальных</w:t>
            </w:r>
          </w:p>
        </w:tc>
      </w:tr>
      <w:tr>
        <w:tc>
          <w:tcPr>
            <w:tcW w:type="dxa" w:w="2297"/>
            <w:gridSpan w:val="1"/>
            <w:vMerge w:val="continue"/>
          </w:tcPr>
          <w:p/>
        </w:tc>
        <w:tc>
          <w:tcPr>
            <w:tcW w:type="dxa" w:w="2478"/>
          </w:tcPr>
          <w:p w14:paraId="6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Участвовать в разработке конструктивных и объемно-планировочных решений инженерного сооружения</w:t>
            </w:r>
          </w:p>
        </w:tc>
        <w:tc>
          <w:tcPr>
            <w:tcW w:type="dxa" w:w="2625"/>
          </w:tcPr>
          <w:p w14:paraId="6B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16.032</w:t>
            </w:r>
          </w:p>
        </w:tc>
        <w:tc>
          <w:tcPr>
            <w:tcW w:type="dxa" w:w="2694"/>
          </w:tcPr>
          <w:p w14:paraId="6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В Формирование и ведение организационно-технологической и исполнительной документации процесса строительного производства</w:t>
            </w:r>
          </w:p>
        </w:tc>
        <w:tc>
          <w:tcPr>
            <w:tcW w:type="dxa" w:w="4677"/>
          </w:tcPr>
          <w:p w14:paraId="6D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B/01.6</w:t>
            </w:r>
          </w:p>
          <w:p w14:paraId="6E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проектов производства работ и их передача производственным подразделениям строительной организации и субподрядным организациям</w:t>
            </w:r>
          </w:p>
          <w:p w14:paraId="6F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B/02.6</w:t>
            </w:r>
          </w:p>
          <w:p w14:paraId="70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и учет производства строительно-монтажных работ</w:t>
            </w:r>
          </w:p>
          <w:p w14:paraId="71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B/03.6</w:t>
            </w:r>
          </w:p>
          <w:p w14:paraId="72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Подготовка технической части планов и заявок строительной организации на обеспечение строительного производства материально-техническими и трудовыми ресурсами</w:t>
            </w:r>
          </w:p>
        </w:tc>
      </w:tr>
      <w:tr>
        <w:tc>
          <w:tcPr>
            <w:tcW w:type="dxa" w:w="2297"/>
            <w:gridSpan w:val="1"/>
            <w:vMerge w:val="continue"/>
          </w:tcPr>
          <w:p/>
        </w:tc>
        <w:tc>
          <w:tcPr>
            <w:tcW w:type="dxa" w:w="2478"/>
          </w:tcPr>
          <w:p w14:paraId="73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1.3. Составлять проектно-сметную документацию на строительство </w:t>
            </w:r>
            <w:r>
              <w:rPr>
                <w:rFonts w:ascii="Times New Roman" w:hAnsi="Times New Roman"/>
              </w:rPr>
              <w:t>инженерных сооружений;</w:t>
            </w:r>
          </w:p>
          <w:p w14:paraId="74030000">
            <w:pPr>
              <w:widowControl w:val="0"/>
              <w:spacing w:before="200"/>
              <w:ind/>
              <w:jc w:val="both"/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2625"/>
          </w:tcPr>
          <w:p w14:paraId="75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16.033</w:t>
            </w:r>
          </w:p>
        </w:tc>
        <w:tc>
          <w:tcPr>
            <w:tcW w:type="dxa" w:w="2694"/>
          </w:tcPr>
          <w:p w14:paraId="7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 xml:space="preserve">А Выполнение финансово-экономических расчетов и ведение первичной </w:t>
            </w:r>
            <w:r>
              <w:rPr>
                <w:rFonts w:ascii="Times New Roman" w:hAnsi="Times New Roman"/>
                <w:color w:val="000000"/>
              </w:rPr>
              <w:t>учетной документации при выполнении строительно-монтажных работ на производственном участке</w:t>
            </w:r>
          </w:p>
        </w:tc>
        <w:tc>
          <w:tcPr>
            <w:tcW w:type="dxa" w:w="4677"/>
          </w:tcPr>
          <w:p w14:paraId="77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A/01.5</w:t>
            </w:r>
          </w:p>
          <w:p w14:paraId="78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Планирование потребности производственного участка в материально-технических и финансовых ресурсах при выполнении строительно-монтажных работ</w:t>
            </w:r>
          </w:p>
          <w:p w14:paraId="79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A/02.5</w:t>
            </w:r>
          </w:p>
          <w:p w14:paraId="7A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стоимости материально-технических ресурсов, используемых в процессе строительно-монтажных работ на производственном участке</w:t>
            </w:r>
          </w:p>
          <w:p w14:paraId="7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A/03.5 Формирование первичной учетной документации при выполнении строительно-монтажных работ на производственном участке</w:t>
            </w:r>
          </w:p>
        </w:tc>
      </w:tr>
      <w:tr>
        <w:tc>
          <w:tcPr>
            <w:tcW w:type="dxa" w:w="2297"/>
            <w:gridSpan w:val="1"/>
            <w:vMerge w:val="continue"/>
          </w:tcPr>
          <w:p/>
        </w:tc>
        <w:tc>
          <w:tcPr>
            <w:tcW w:type="dxa" w:w="2478"/>
          </w:tcPr>
          <w:p w14:paraId="7C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Использовать системы автоматизированного проектирования инженерных сооружений.</w:t>
            </w:r>
          </w:p>
        </w:tc>
        <w:tc>
          <w:tcPr>
            <w:tcW w:type="dxa" w:w="2625"/>
          </w:tcPr>
          <w:p w14:paraId="7D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16.032</w:t>
            </w:r>
          </w:p>
        </w:tc>
        <w:tc>
          <w:tcPr>
            <w:tcW w:type="dxa" w:w="2694"/>
          </w:tcPr>
          <w:p w14:paraId="7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В Формирование и ведение организационно-технологической и исполнительной документации процесса строительного производства</w:t>
            </w:r>
          </w:p>
        </w:tc>
        <w:tc>
          <w:tcPr>
            <w:tcW w:type="dxa" w:w="4677"/>
          </w:tcPr>
          <w:p w14:paraId="7F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B/01.6</w:t>
            </w:r>
          </w:p>
          <w:p w14:paraId="80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проектов производства работ и их передача производственным подразделениям строительной организации и субподрядным организациям</w:t>
            </w:r>
          </w:p>
          <w:p w14:paraId="81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B/02.6</w:t>
            </w:r>
          </w:p>
          <w:p w14:paraId="82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и учет производства строительно-монтажных работ</w:t>
            </w:r>
          </w:p>
          <w:p w14:paraId="83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B/03.6</w:t>
            </w:r>
          </w:p>
          <w:p w14:paraId="8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Подготовка технической части планов и заявок строительной организации на обеспечение строительного производства материально-техническими и трудовыми ресурсами</w:t>
            </w:r>
          </w:p>
        </w:tc>
      </w:tr>
      <w:tr>
        <w:tc>
          <w:tcPr>
            <w:tcW w:type="dxa" w:w="2297"/>
            <w:vMerge w:val="restart"/>
          </w:tcPr>
          <w:p w14:paraId="8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2 Организация строительного производства</w:t>
            </w:r>
          </w:p>
          <w:p w14:paraId="8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2478"/>
          </w:tcPr>
          <w:p w14:paraId="8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2.1. Участвовать в разработке проекта организации строительства и составления технологических решений инженерных сооружений</w:t>
            </w:r>
          </w:p>
        </w:tc>
        <w:tc>
          <w:tcPr>
            <w:tcW w:type="dxa" w:w="2625"/>
            <w:vMerge w:val="restart"/>
          </w:tcPr>
          <w:p w14:paraId="88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16.031</w:t>
            </w:r>
          </w:p>
        </w:tc>
        <w:tc>
          <w:tcPr>
            <w:tcW w:type="dxa" w:w="2694"/>
            <w:vMerge w:val="restart"/>
          </w:tcPr>
          <w:p w14:paraId="8903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 Организация производства видов строительных работ</w:t>
            </w:r>
          </w:p>
        </w:tc>
        <w:tc>
          <w:tcPr>
            <w:tcW w:type="dxa" w:w="4677"/>
            <w:vMerge w:val="restart"/>
          </w:tcPr>
          <w:p w14:paraId="8A03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А/01.5 Подготовка к производству видов строительных работ</w:t>
            </w:r>
          </w:p>
          <w:p w14:paraId="8B03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А/02.5 Оперативное управление производством видов строительных работ</w:t>
            </w:r>
          </w:p>
          <w:p w14:paraId="8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А/03.5 Контроль качества производства видов строительных работ</w:t>
            </w:r>
          </w:p>
          <w:p w14:paraId="8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297"/>
            <w:gridSpan w:val="1"/>
            <w:vMerge w:val="continue"/>
          </w:tcPr>
          <w:p/>
        </w:tc>
        <w:tc>
          <w:tcPr>
            <w:tcW w:type="dxa" w:w="2478"/>
          </w:tcPr>
          <w:p w14:paraId="8E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2.2. Организовывать и контролировать </w:t>
            </w:r>
            <w:r>
              <w:rPr>
                <w:rFonts w:ascii="Times New Roman" w:hAnsi="Times New Roman"/>
              </w:rPr>
              <w:t>производство однотипных работ при строительстве и эксплуатации инженерных сооружений;</w:t>
            </w:r>
          </w:p>
        </w:tc>
        <w:tc>
          <w:tcPr>
            <w:tcW w:type="dxa" w:w="2625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4677"/>
            <w:gridSpan w:val="1"/>
            <w:vMerge w:val="continue"/>
          </w:tcPr>
          <w:p/>
        </w:tc>
      </w:tr>
      <w:tr>
        <w:tc>
          <w:tcPr>
            <w:tcW w:type="dxa" w:w="2297"/>
            <w:gridSpan w:val="1"/>
            <w:vMerge w:val="continue"/>
          </w:tcPr>
          <w:p/>
        </w:tc>
        <w:tc>
          <w:tcPr>
            <w:tcW w:type="dxa" w:w="2478"/>
          </w:tcPr>
          <w:p w14:paraId="8F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Участвовать в строительных и организационно-производственных мероприятиях по эксплуатации инженерных сооружений;</w:t>
            </w:r>
          </w:p>
        </w:tc>
        <w:tc>
          <w:tcPr>
            <w:tcW w:type="dxa" w:w="2625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4677"/>
            <w:gridSpan w:val="1"/>
            <w:vMerge w:val="continue"/>
          </w:tcPr>
          <w:p/>
        </w:tc>
      </w:tr>
      <w:tr>
        <w:tc>
          <w:tcPr>
            <w:tcW w:type="dxa" w:w="2297"/>
            <w:gridSpan w:val="1"/>
            <w:vMerge w:val="continue"/>
          </w:tcPr>
          <w:p/>
        </w:tc>
        <w:tc>
          <w:tcPr>
            <w:tcW w:type="dxa" w:w="2478"/>
          </w:tcPr>
          <w:p w14:paraId="9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2.4. Обеспечивать рациональное использование строительных машин, механизмов, транспортных средств на участке (объекте)</w:t>
            </w:r>
          </w:p>
        </w:tc>
        <w:tc>
          <w:tcPr>
            <w:tcW w:type="dxa" w:w="2625"/>
          </w:tcPr>
          <w:p w14:paraId="91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16.059</w:t>
            </w:r>
          </w:p>
        </w:tc>
        <w:tc>
          <w:tcPr>
            <w:tcW w:type="dxa" w:w="2694"/>
          </w:tcPr>
          <w:p w14:paraId="92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333333"/>
              </w:rPr>
              <w:t>А Организация производства общестроительных работ при строительстве, эксплуатации и реконструкции гидротехнических сооружений и мелиоративных систем</w:t>
            </w:r>
          </w:p>
        </w:tc>
        <w:tc>
          <w:tcPr>
            <w:tcW w:type="dxa" w:w="4677"/>
          </w:tcPr>
          <w:p w14:paraId="93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А/01.4</w:t>
            </w:r>
          </w:p>
          <w:p w14:paraId="94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участка производства общестроительных, ремонтно-восстановительных и реконструкционных работ на гидротехнических сооружениях и мелиоративных системах</w:t>
            </w:r>
          </w:p>
          <w:p w14:paraId="95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А/02.4</w:t>
            </w:r>
          </w:p>
          <w:p w14:paraId="96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Материально-техническое обеспечение производства общестроительных, ремонтно-восстановительных и реконструкционных работ на гидротехнических сооружениях и мелиоративных системах</w:t>
            </w:r>
          </w:p>
          <w:p w14:paraId="97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А/03.4</w:t>
            </w:r>
          </w:p>
          <w:p w14:paraId="98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Оперативное управление производством общестроительных, ремонтно-восстановительных и реконструкционных работ на гидротехнических сооружениях и мелиоративных системах</w:t>
            </w:r>
          </w:p>
          <w:p w14:paraId="99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А/04.4</w:t>
            </w:r>
          </w:p>
          <w:p w14:paraId="9A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 качества производства общестроительных, ремонтно-восстановительных и реконструкционных </w:t>
            </w:r>
            <w:r>
              <w:rPr>
                <w:rFonts w:ascii="Times New Roman" w:hAnsi="Times New Roman"/>
              </w:rPr>
              <w:t>работ на гидротехнических сооружениях и мелиоративных системах</w:t>
            </w:r>
          </w:p>
          <w:p w14:paraId="9B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А/05.4</w:t>
            </w:r>
          </w:p>
          <w:p w14:paraId="9C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Повышение эффективности производственно-хозяйственной деятельности участка общестроительных, ремонтно-восстановительных и реконструкционных работ на гидротехнических сооружениях и мелиоративных системах</w:t>
            </w:r>
          </w:p>
          <w:p w14:paraId="9D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А/06.4</w:t>
            </w:r>
          </w:p>
          <w:p w14:paraId="9E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выполнения при производстве общестроительных, ремонтно-восстановительных и реконструкционных работ на гидротехнических сооружениях и мелиоративных системах требований охраны труда, пожарной безопасности и охраны окружающей среды</w:t>
            </w:r>
          </w:p>
          <w:p w14:paraId="9F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А/07.4</w:t>
            </w:r>
          </w:p>
          <w:p w14:paraId="A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Руководство работниками участка производства общестроительных, ремонтно-восстановительных и реконструкционных работ на гидротехнических сооружениях и мелиоративных системах</w:t>
            </w:r>
          </w:p>
        </w:tc>
      </w:tr>
      <w:tr>
        <w:tc>
          <w:tcPr>
            <w:tcW w:type="dxa" w:w="2297"/>
            <w:vMerge w:val="restart"/>
          </w:tcPr>
          <w:p w14:paraId="A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3 </w:t>
            </w:r>
            <w:r>
              <w:rPr>
                <w:rFonts w:ascii="Times New Roman" w:hAnsi="Times New Roman"/>
                <w:sz w:val="24"/>
              </w:rPr>
              <w:t>Производственно-техническое и технологическое обеспечение строительного производства</w:t>
            </w:r>
          </w:p>
          <w:p w14:paraId="A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78"/>
          </w:tcPr>
          <w:p w14:paraId="A3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Участвовать в разработке проекта производства работ на строительство инженерных сооружений;</w:t>
            </w:r>
          </w:p>
        </w:tc>
        <w:tc>
          <w:tcPr>
            <w:tcW w:type="dxa" w:w="2625"/>
            <w:vMerge w:val="restart"/>
          </w:tcPr>
          <w:p w14:paraId="A4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16.032</w:t>
            </w:r>
          </w:p>
        </w:tc>
        <w:tc>
          <w:tcPr>
            <w:tcW w:type="dxa" w:w="2694"/>
            <w:vMerge w:val="restart"/>
          </w:tcPr>
          <w:p w14:paraId="A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В Формирование и ведение организационно-технологической и исполнительной документации процесса строительного производства</w:t>
            </w:r>
          </w:p>
        </w:tc>
        <w:tc>
          <w:tcPr>
            <w:tcW w:type="dxa" w:w="4677"/>
            <w:vMerge w:val="restart"/>
          </w:tcPr>
          <w:p w14:paraId="A6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B/01.6</w:t>
            </w:r>
          </w:p>
          <w:p w14:paraId="A7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проектов производства работ и их передача производственным подразделениям строительной организации и субподрядным организациям</w:t>
            </w:r>
          </w:p>
          <w:p w14:paraId="A8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B/02.6</w:t>
            </w:r>
          </w:p>
          <w:p w14:paraId="A9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и учет производства строительно-монтажных работ</w:t>
            </w:r>
          </w:p>
          <w:p w14:paraId="AA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B/03.6</w:t>
            </w:r>
          </w:p>
          <w:p w14:paraId="A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Подготовка технической части планов и заявок </w:t>
            </w:r>
            <w:r>
              <w:rPr>
                <w:rFonts w:ascii="Times New Roman" w:hAnsi="Times New Roman"/>
              </w:rPr>
              <w:t>строительной организации на обеспечение строительного производства материально-техническими и трудовыми ресурсами</w:t>
            </w:r>
          </w:p>
        </w:tc>
      </w:tr>
      <w:tr>
        <w:tc>
          <w:tcPr>
            <w:tcW w:type="dxa" w:w="2297"/>
            <w:gridSpan w:val="1"/>
            <w:vMerge w:val="continue"/>
          </w:tcPr>
          <w:p/>
        </w:tc>
        <w:tc>
          <w:tcPr>
            <w:tcW w:type="dxa" w:w="2478"/>
          </w:tcPr>
          <w:p w14:paraId="AC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3.2. Организовывать и контролировать работы по производственно-техническому и технологическому </w:t>
            </w:r>
            <w:r>
              <w:rPr>
                <w:rFonts w:ascii="Times New Roman" w:hAnsi="Times New Roman"/>
              </w:rPr>
              <w:t>обеспечению строительного производства при возведении инженерных сооружений.</w:t>
            </w:r>
          </w:p>
        </w:tc>
        <w:tc>
          <w:tcPr>
            <w:tcW w:type="dxa" w:w="2625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4677"/>
            <w:gridSpan w:val="1"/>
            <w:vMerge w:val="continue"/>
          </w:tcPr>
          <w:p/>
        </w:tc>
      </w:tr>
      <w:tr>
        <w:tc>
          <w:tcPr>
            <w:tcW w:type="dxa" w:w="2297"/>
            <w:vMerge w:val="restart"/>
          </w:tcPr>
          <w:p w14:paraId="A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4 </w:t>
            </w:r>
            <w:r>
              <w:rPr>
                <w:rFonts w:ascii="Times New Roman" w:hAnsi="Times New Roman"/>
                <w:sz w:val="24"/>
              </w:rPr>
              <w:t>Обеспечение строительного производства строительными материалами, изделиями и оборудованием</w:t>
            </w:r>
          </w:p>
          <w:p w14:paraId="A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78"/>
          </w:tcPr>
          <w:p w14:paraId="AF030000">
            <w:pPr>
              <w:widowControl w:val="0"/>
              <w:ind w:firstLine="34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4.1. Обеспечивать строительное производство строительными материалами, изделиями, оборудованием, инструментами, вспомогательными расходными материалами и защитными средствами, требуемыми для охраны труда</w:t>
            </w:r>
          </w:p>
        </w:tc>
        <w:tc>
          <w:tcPr>
            <w:tcW w:type="dxa" w:w="2625"/>
            <w:vMerge w:val="restart"/>
          </w:tcPr>
          <w:p w14:paraId="B0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16.033</w:t>
            </w:r>
          </w:p>
        </w:tc>
        <w:tc>
          <w:tcPr>
            <w:tcW w:type="dxa" w:w="2694"/>
            <w:vMerge w:val="restart"/>
          </w:tcPr>
          <w:p w14:paraId="B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В Обеспечение производства работ на участке строительства материальными ресурсами</w:t>
            </w:r>
          </w:p>
        </w:tc>
        <w:tc>
          <w:tcPr>
            <w:tcW w:type="dxa" w:w="4677"/>
            <w:vMerge w:val="restart"/>
          </w:tcPr>
          <w:p w14:paraId="B2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B/01.5</w:t>
            </w:r>
          </w:p>
          <w:p w14:paraId="B3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потребности в материальных ресурсах, используемых при производстве работ на участке строительства</w:t>
            </w:r>
          </w:p>
          <w:p w14:paraId="B4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B/02.5</w:t>
            </w:r>
          </w:p>
          <w:p w14:paraId="B5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предложений для проведения закупок материальных ресурсов, используемых при производстве работ на участке строительства</w:t>
            </w:r>
          </w:p>
          <w:p w14:paraId="B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B/03.5 Планирование и контроль расходования материальных ресурсов, используемых при производстве работ на участке строительства</w:t>
            </w:r>
          </w:p>
        </w:tc>
      </w:tr>
      <w:tr>
        <w:tc>
          <w:tcPr>
            <w:tcW w:type="dxa" w:w="2297"/>
            <w:gridSpan w:val="1"/>
            <w:vMerge w:val="continue"/>
          </w:tcPr>
          <w:p/>
        </w:tc>
        <w:tc>
          <w:tcPr>
            <w:tcW w:type="dxa" w:w="2478"/>
          </w:tcPr>
          <w:p w14:paraId="B7030000">
            <w:pPr>
              <w:widowControl w:val="0"/>
              <w:spacing w:line="276" w:lineRule="auto"/>
              <w:ind w:firstLine="34" w:left="0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4.2. Организовывать работу складского хозяйства</w:t>
            </w:r>
          </w:p>
        </w:tc>
        <w:tc>
          <w:tcPr>
            <w:tcW w:type="dxa" w:w="2625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4677"/>
            <w:gridSpan w:val="1"/>
            <w:vMerge w:val="continue"/>
          </w:tcPr>
          <w:p/>
        </w:tc>
      </w:tr>
      <w:tr>
        <w:tc>
          <w:tcPr>
            <w:tcW w:type="dxa" w:w="2297"/>
            <w:vMerge w:val="restart"/>
          </w:tcPr>
          <w:p w14:paraId="B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5 </w:t>
            </w:r>
            <w:r>
              <w:rPr>
                <w:rFonts w:ascii="Times New Roman" w:hAnsi="Times New Roman"/>
                <w:sz w:val="24"/>
              </w:rPr>
              <w:t>Планово-экономическое обеспечение строительного производства</w:t>
            </w:r>
          </w:p>
          <w:p w14:paraId="B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78"/>
          </w:tcPr>
          <w:p w14:paraId="BA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5.1. Выполнять работы по планированию и учету распределения трудовых и материально-технических ресурсов при производстве работ по строительству, эксплуатации и реконструкции </w:t>
            </w:r>
            <w:r>
              <w:rPr>
                <w:rFonts w:ascii="Times New Roman" w:hAnsi="Times New Roman"/>
              </w:rPr>
              <w:t>инженерных сооружений;</w:t>
            </w:r>
          </w:p>
        </w:tc>
        <w:tc>
          <w:tcPr>
            <w:tcW w:type="dxa" w:w="2625"/>
            <w:vMerge w:val="restart"/>
          </w:tcPr>
          <w:p w14:paraId="BB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16.031</w:t>
            </w:r>
          </w:p>
        </w:tc>
        <w:tc>
          <w:tcPr>
            <w:tcW w:type="dxa" w:w="2694"/>
            <w:vMerge w:val="restart"/>
          </w:tcPr>
          <w:p w14:paraId="B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В Формирование и ведение организационно-технологической и исполнительной документации процесса строительного производства</w:t>
            </w:r>
          </w:p>
        </w:tc>
        <w:tc>
          <w:tcPr>
            <w:tcW w:type="dxa" w:w="4677"/>
            <w:vMerge w:val="restart"/>
          </w:tcPr>
          <w:p w14:paraId="BD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B/01.6</w:t>
            </w:r>
          </w:p>
          <w:p w14:paraId="BE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проектов производства работ и их передача производственным подразделениям строительной организации и субподрядным организациям</w:t>
            </w:r>
          </w:p>
          <w:p w14:paraId="BF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B/02.6</w:t>
            </w:r>
          </w:p>
          <w:p w14:paraId="C0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и учет производства строительно-монтажных работ</w:t>
            </w:r>
          </w:p>
          <w:p w14:paraId="C1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B/03.6</w:t>
            </w:r>
          </w:p>
          <w:p w14:paraId="C2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технической части планов и заявок строительной организации на обеспечение строительного производства материально-техническими и трудовыми ресурсами</w:t>
            </w:r>
          </w:p>
          <w:p w14:paraId="C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B/04.6 Подготовка документации для приемки строительно-монтажных работ, предусмотренных проектной и рабочей документацией, и (или) формирование итогового комплекта документации для приемки в эксплуатацию объекта по окончании строительства</w:t>
            </w:r>
          </w:p>
        </w:tc>
      </w:tr>
      <w:tr>
        <w:tc>
          <w:tcPr>
            <w:tcW w:type="dxa" w:w="2297"/>
            <w:gridSpan w:val="1"/>
            <w:vMerge w:val="continue"/>
          </w:tcPr>
          <w:p/>
        </w:tc>
        <w:tc>
          <w:tcPr>
            <w:tcW w:type="dxa" w:w="2478"/>
          </w:tcPr>
          <w:p w14:paraId="C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5.2. Выполнять работы по планированию и учету распределения финансовых ресурсов при строительстве, эксплуатации и реконструкции инженерных сооружений</w:t>
            </w:r>
          </w:p>
        </w:tc>
        <w:tc>
          <w:tcPr>
            <w:tcW w:type="dxa" w:w="2625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4677"/>
            <w:gridSpan w:val="1"/>
            <w:vMerge w:val="continue"/>
          </w:tcPr>
          <w:p/>
        </w:tc>
      </w:tr>
      <w:tr>
        <w:tc>
          <w:tcPr>
            <w:tcW w:type="dxa" w:w="2297"/>
            <w:vMerge w:val="restart"/>
          </w:tcPr>
          <w:p w14:paraId="C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6 </w:t>
            </w:r>
            <w:r>
              <w:rPr>
                <w:rFonts w:ascii="Times New Roman" w:hAnsi="Times New Roman"/>
                <w:sz w:val="24"/>
              </w:rPr>
              <w:t>Организация производства работ по ремонту, реконструкции и усилению инженерных сооружений</w:t>
            </w:r>
          </w:p>
        </w:tc>
        <w:tc>
          <w:tcPr>
            <w:tcW w:type="dxa" w:w="2478"/>
          </w:tcPr>
          <w:p w14:paraId="C6030000">
            <w:pPr>
              <w:widowControl w:val="0"/>
              <w:ind w:firstLine="34" w:left="0"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6.1. Участвовать в строительных и организационно-производственных работах по ремонту, реконструкции и усилению инженерных сооружений;</w:t>
            </w:r>
          </w:p>
        </w:tc>
        <w:tc>
          <w:tcPr>
            <w:tcW w:type="dxa" w:w="2625"/>
            <w:vMerge w:val="restart"/>
          </w:tcPr>
          <w:p w14:paraId="C7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16.032</w:t>
            </w:r>
          </w:p>
        </w:tc>
        <w:tc>
          <w:tcPr>
            <w:tcW w:type="dxa" w:w="2694"/>
            <w:vMerge w:val="restart"/>
          </w:tcPr>
          <w:p w14:paraId="C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В Формирование и ведение организационно-технологической и исполнительной документации процесса строительного производства</w:t>
            </w:r>
          </w:p>
        </w:tc>
        <w:tc>
          <w:tcPr>
            <w:tcW w:type="dxa" w:w="4677"/>
            <w:vMerge w:val="restart"/>
          </w:tcPr>
          <w:p w14:paraId="C9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B/01.6</w:t>
            </w:r>
          </w:p>
          <w:p w14:paraId="CA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проектов производства работ и их передача производственным подразделениям строительной организации и субподрядным организациям</w:t>
            </w:r>
          </w:p>
          <w:p w14:paraId="CB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B/02.6</w:t>
            </w:r>
          </w:p>
          <w:p w14:paraId="CC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и учет производства строительно-монтажных работ</w:t>
            </w:r>
          </w:p>
          <w:p w14:paraId="CD030000">
            <w:pPr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B/03.6</w:t>
            </w:r>
          </w:p>
          <w:p w14:paraId="C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Подготовка технической части планов и заявок строительной организации на обеспечение строительного производства материально-техническими и трудовыми ресурсами</w:t>
            </w:r>
          </w:p>
        </w:tc>
      </w:tr>
      <w:tr>
        <w:tc>
          <w:tcPr>
            <w:tcW w:type="dxa" w:w="2297"/>
            <w:gridSpan w:val="1"/>
            <w:vMerge w:val="continue"/>
          </w:tcPr>
          <w:p/>
        </w:tc>
        <w:tc>
          <w:tcPr>
            <w:tcW w:type="dxa" w:w="2478"/>
          </w:tcPr>
          <w:p w14:paraId="CF030000">
            <w:pPr>
              <w:widowControl w:val="0"/>
              <w:spacing w:line="276" w:lineRule="auto"/>
              <w:ind w:firstLine="34" w:left="0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6.2. Участвовать в оценке надежности и долговечности конструкций инженерных сооружений</w:t>
            </w:r>
          </w:p>
        </w:tc>
        <w:tc>
          <w:tcPr>
            <w:tcW w:type="dxa" w:w="2625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4677"/>
            <w:gridSpan w:val="1"/>
            <w:vMerge w:val="continue"/>
          </w:tcPr>
          <w:p/>
        </w:tc>
      </w:tr>
    </w:tbl>
    <w:p w14:paraId="D0030000">
      <w:pPr>
        <w:ind w:firstLine="709" w:left="0"/>
        <w:rPr>
          <w:rFonts w:ascii="Times New Roman" w:hAnsi="Times New Roman"/>
          <w:b w:val="1"/>
          <w:i w:val="1"/>
          <w:color w:val="FF0000"/>
          <w:sz w:val="24"/>
        </w:rPr>
      </w:pPr>
    </w:p>
    <w:p w14:paraId="D1030000">
      <w:pPr>
        <w:ind w:firstLine="709" w:left="0"/>
        <w:rPr>
          <w:rFonts w:ascii="Times New Roman" w:hAnsi="Times New Roman"/>
          <w:b w:val="1"/>
          <w:i w:val="1"/>
          <w:color w:val="FF0000"/>
          <w:sz w:val="24"/>
        </w:rPr>
      </w:pPr>
    </w:p>
    <w:p w14:paraId="D2030000">
      <w:pPr>
        <w:ind w:firstLine="709" w:left="0"/>
        <w:rPr>
          <w:rFonts w:ascii="Times New Roman" w:hAnsi="Times New Roman"/>
          <w:b w:val="1"/>
          <w:i w:val="1"/>
          <w:color w:val="FF0000"/>
          <w:sz w:val="24"/>
        </w:rPr>
      </w:pPr>
    </w:p>
    <w:p w14:paraId="D3030000">
      <w:pPr>
        <w:ind w:firstLine="709" w:left="0"/>
        <w:rPr>
          <w:rFonts w:ascii="Times New Roman" w:hAnsi="Times New Roman"/>
          <w:b w:val="1"/>
          <w:i w:val="1"/>
          <w:color w:val="FF0000"/>
          <w:sz w:val="24"/>
        </w:rPr>
      </w:pPr>
    </w:p>
    <w:p w14:paraId="D403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D503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D6030000">
      <w:pPr>
        <w:widowControl w:val="0"/>
        <w:spacing w:line="276" w:lineRule="auto"/>
        <w:ind w:firstLine="0" w:left="720"/>
        <w:jc w:val="both"/>
        <w:rPr>
          <w:rFonts w:ascii="Times New Roman" w:hAnsi="Times New Roman"/>
          <w:sz w:val="24"/>
        </w:rPr>
      </w:pPr>
      <w:bookmarkStart w:id="23" w:name="_Hlk156306792"/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 специальности </w:t>
      </w:r>
      <w:r>
        <w:rPr>
          <w:rFonts w:ascii="Times New Roman" w:hAnsi="Times New Roman"/>
          <w:color w:val="000000"/>
          <w:sz w:val="24"/>
        </w:rPr>
        <w:t>08.02.02 Строительство и эксплуатация инженерных сооружений</w:t>
      </w:r>
    </w:p>
    <w:tbl>
      <w:tblPr>
        <w:tblStyle w:val="Style_3"/>
        <w:tblW w:type="auto" w:w="0"/>
        <w:tblLayout w:type="fixed"/>
      </w:tblPr>
      <w:tblGrid>
        <w:gridCol w:w="1293"/>
        <w:gridCol w:w="3205"/>
        <w:gridCol w:w="522"/>
        <w:gridCol w:w="522"/>
        <w:gridCol w:w="522"/>
        <w:gridCol w:w="522"/>
        <w:gridCol w:w="522"/>
        <w:gridCol w:w="522"/>
        <w:gridCol w:w="522"/>
        <w:gridCol w:w="522"/>
        <w:gridCol w:w="522"/>
        <w:gridCol w:w="546"/>
        <w:gridCol w:w="546"/>
        <w:gridCol w:w="546"/>
        <w:gridCol w:w="546"/>
        <w:gridCol w:w="522"/>
        <w:gridCol w:w="546"/>
        <w:gridCol w:w="522"/>
        <w:gridCol w:w="522"/>
        <w:gridCol w:w="522"/>
        <w:gridCol w:w="522"/>
        <w:gridCol w:w="522"/>
        <w:gridCol w:w="522"/>
      </w:tblGrid>
      <w:tr>
        <w:trPr>
          <w:trHeight w:hRule="atLeast" w:val="320"/>
        </w:trPr>
        <w:tc>
          <w:tcPr>
            <w:tcW w:type="dxa" w:w="15580"/>
            <w:gridSpan w:val="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квалификация "техник"</w:t>
            </w:r>
          </w:p>
        </w:tc>
      </w:tr>
      <w:tr>
        <w:trPr>
          <w:trHeight w:hRule="atLeast" w:val="410"/>
        </w:trPr>
        <w:tc>
          <w:tcPr>
            <w:tcW w:type="dxa" w:w="1293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Индекс</w:t>
            </w:r>
          </w:p>
        </w:tc>
        <w:tc>
          <w:tcPr>
            <w:tcW w:type="dxa" w:w="320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Наименование</w:t>
            </w:r>
          </w:p>
        </w:tc>
        <w:tc>
          <w:tcPr>
            <w:tcW w:type="dxa" w:w="11082"/>
            <w:gridSpan w:val="2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00"/>
        </w:trPr>
        <w:tc>
          <w:tcPr>
            <w:tcW w:type="dxa" w:w="1293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20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4698"/>
            <w:gridSpan w:val="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Общие компетенции (ОК)</w:t>
            </w:r>
          </w:p>
        </w:tc>
        <w:tc>
          <w:tcPr>
            <w:tcW w:type="dxa" w:w="6384"/>
            <w:gridSpan w:val="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Профессиональные компетенции (ПК)</w:t>
            </w:r>
          </w:p>
        </w:tc>
      </w:tr>
      <w:tr>
        <w:trPr>
          <w:trHeight w:hRule="atLeast" w:val="510"/>
        </w:trPr>
        <w:tc>
          <w:tcPr>
            <w:tcW w:type="dxa" w:w="1293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20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1.1.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1.2.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1.3.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1.4.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3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4.2</w:t>
            </w:r>
          </w:p>
        </w:tc>
      </w:tr>
      <w:tr>
        <w:trPr>
          <w:trHeight w:hRule="atLeast" w:val="350"/>
        </w:trPr>
        <w:tc>
          <w:tcPr>
            <w:tcW w:type="dxa" w:w="449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Обязательная часть образовательной программы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4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4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4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4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4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4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4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4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552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4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ОГСЭ.00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4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Общий гуманитарный и социально-экономический цикл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33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ОГСЭ.01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философии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11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ОГСЭ.02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История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276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ОГСЭ.03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26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ОГСЭ.04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ОГСЭ.05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Психология общения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575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4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ЕН.00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4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Математический и общий естественнонаучный цикл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257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ЕН.01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Математика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31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ЕН.02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183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4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ОП. 00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4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Общепрофессиональный цикл</w:t>
            </w:r>
            <w:r>
              <w:rPr>
                <w:rFonts w:ascii="Times New Roman" w:hAnsi="Times New Roman"/>
                <w:b w:val="1"/>
                <w:color w:val="000000"/>
              </w:rPr>
              <w:t xml:space="preserve">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58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4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01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4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Инженерная графика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264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02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Техническая механика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217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ОП.03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Электротехника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236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04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Материаловедение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254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05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инженерной геодезии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55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06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Гидравлика, гидрология, гидрометрия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07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Метрология, стандартизация и сертификация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70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08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Правовое обеспечение профессиональной деятельности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250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9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Охрана труда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269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10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Безопасность жизнедеятельности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272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П.00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Профессиональный цикл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971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 01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Деятельность в области инженерно-технического проектирования для градостроительной деятельности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659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МДК.01.01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Проектирование и конструирование оснований и фундаментов инженерных сооружений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599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МДК.01.02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Проектирование инженерных сооружений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565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МДК.01.03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Системы автоматизированного проектирования в строительстве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276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МДК.01.04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Проектно-сметная документация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279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 01.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270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 01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6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 02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6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Организация строительного производства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607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МДК.02.01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и планирование строительного производства инженерных сооружений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703"/>
        </w:trPr>
        <w:tc>
          <w:tcPr>
            <w:tcW w:type="dxa" w:w="12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МДК.02.02</w:t>
            </w:r>
          </w:p>
        </w:tc>
        <w:tc>
          <w:tcPr>
            <w:tcW w:type="dxa" w:w="320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и контроль строительного производства инженерных сооружений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4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60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МДК.02.03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безопасной эксплуатации инженерных сооружений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158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 02.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190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 02.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7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774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7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 03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7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Производственно-техническое и технологическое обеспечение строительного производства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463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МДК.03.01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7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Технология возведения инженерных сооружений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371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МДК.03.02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7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Геодезическое обеспечение строительства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421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МДК.03.03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7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Техническое использование строительных машин и средств малой механизации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220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 03.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7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238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 03.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7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978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7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 04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7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Обеспечение строительного производства строительными материалами, изделиями и оборудованием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543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МДК.04.01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7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материально-технического обеспечения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533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МДК.04.02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7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работы складского хозяйства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</w:tr>
      <w:tr>
        <w:trPr>
          <w:trHeight w:hRule="atLeast" w:val="272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 04.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7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</w:tr>
      <w:tr>
        <w:trPr>
          <w:trHeight w:hRule="atLeast" w:val="278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 04.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7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</w:p>
        </w:tc>
      </w:tr>
      <w:tr>
        <w:trPr>
          <w:trHeight w:hRule="atLeast" w:val="2310"/>
        </w:trPr>
        <w:tc>
          <w:tcPr>
            <w:tcW w:type="dxa" w:w="12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8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 05</w:t>
            </w:r>
          </w:p>
        </w:tc>
        <w:tc>
          <w:tcPr>
            <w:tcW w:type="dxa" w:w="320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8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Выполне</w:t>
            </w:r>
            <w:r>
              <w:rPr>
                <w:rFonts w:ascii="Times New Roman" w:hAnsi="Times New Roman"/>
                <w:b w:val="1"/>
                <w:color w:val="000000"/>
              </w:rPr>
              <w:t xml:space="preserve">ние </w:t>
            </w:r>
            <w:r>
              <w:rPr>
                <w:rFonts w:ascii="Times New Roman" w:hAnsi="Times New Roman"/>
                <w:b w:val="1"/>
                <w:color w:val="000000"/>
              </w:rPr>
              <w:t xml:space="preserve">работ по профессии рабочих, </w:t>
            </w:r>
            <w:r>
              <w:rPr>
                <w:rFonts w:ascii="Times New Roman" w:hAnsi="Times New Roman"/>
                <w:b w:val="1"/>
              </w:rPr>
              <w:t>должности служащего</w:t>
            </w:r>
            <w:r>
              <w:rPr>
                <w:rFonts w:ascii="Times New Roman" w:hAnsi="Times New Roman"/>
                <w:b w:val="1"/>
                <w:color w:val="000000"/>
              </w:rPr>
              <w:t>, рекомендуемых</w:t>
            </w:r>
            <w:r>
              <w:rPr>
                <w:rFonts w:ascii="Times New Roman" w:hAnsi="Times New Roman"/>
                <w:b w:val="1"/>
                <w:color w:val="000000"/>
              </w:rPr>
              <w:t xml:space="preserve"> к освоению в рамках программы подготовки специалистов среднего звена по специальности 08.02.02 Строительство и эксплуатация инженерных сооружений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473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МДК.05.01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рабочих, должностей служащих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 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272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 05.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275"/>
        </w:trPr>
        <w:tc>
          <w:tcPr>
            <w:tcW w:type="dxa" w:w="12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 05.</w:t>
            </w:r>
          </w:p>
        </w:tc>
        <w:tc>
          <w:tcPr>
            <w:tcW w:type="dxa" w:w="32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</w:tbl>
    <w:p w14:paraId="6F08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70080000">
      <w:pPr>
        <w:widowControl w:val="0"/>
        <w:spacing w:line="276" w:lineRule="auto"/>
        <w:ind w:firstLine="0" w:left="720"/>
        <w:rPr>
          <w:rFonts w:ascii="Times New Roman" w:hAnsi="Times New Roman"/>
          <w:sz w:val="20"/>
        </w:rPr>
      </w:pPr>
    </w:p>
    <w:p w14:paraId="7108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7208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7308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7408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7508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7608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7708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7808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7908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7A08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7B08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7C08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7D08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7E08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7F080000">
      <w:pPr>
        <w:ind w:firstLine="709" w:left="0"/>
        <w:rPr>
          <w:rFonts w:ascii="Times New Roman" w:hAnsi="Times New Roman"/>
          <w:sz w:val="24"/>
        </w:rPr>
      </w:pPr>
      <w:bookmarkEnd w:id="22"/>
      <w:bookmarkEnd w:id="23"/>
      <w:r>
        <w:rPr>
          <w:rFonts w:ascii="Times New Roman" w:hAnsi="Times New Roman"/>
          <w:sz w:val="24"/>
        </w:rPr>
        <w:t>Раздел 5. Примерная структура и содержание образовательной программы</w:t>
      </w:r>
    </w:p>
    <w:p w14:paraId="80080000">
      <w:pPr>
        <w:rPr>
          <w:rFonts w:ascii="Times New Roman" w:hAnsi="Times New Roman"/>
          <w:sz w:val="24"/>
        </w:rPr>
      </w:pPr>
    </w:p>
    <w:p w14:paraId="81080000">
      <w:bookmarkStart w:id="24" w:name="__RefHeading___14"/>
      <w:bookmarkEnd w:id="24"/>
      <w:pPr>
        <w:pStyle w:val="Style_9"/>
        <w:spacing w:after="0" w:line="240" w:lineRule="auto"/>
        <w:ind/>
      </w:pPr>
      <w:r>
        <w:t>5.1. Примерный учебный пла</w:t>
      </w:r>
      <w:r>
        <w:t>н</w:t>
      </w:r>
      <w:r>
        <w:t xml:space="preserve"> </w:t>
      </w:r>
    </w:p>
    <w:tbl>
      <w:tblPr>
        <w:tblStyle w:val="Style_3"/>
        <w:tblW w:type="auto" w:w="0"/>
        <w:tblLayout w:type="fixed"/>
      </w:tblPr>
      <w:tblGrid>
        <w:gridCol w:w="960"/>
        <w:gridCol w:w="1380"/>
        <w:gridCol w:w="3680"/>
        <w:gridCol w:w="1320"/>
        <w:gridCol w:w="1580"/>
        <w:gridCol w:w="1240"/>
        <w:gridCol w:w="960"/>
        <w:gridCol w:w="1320"/>
        <w:gridCol w:w="960"/>
        <w:gridCol w:w="960"/>
        <w:gridCol w:w="960"/>
        <w:gridCol w:w="960"/>
      </w:tblGrid>
      <w:tr>
        <w:trPr>
          <w:trHeight w:hRule="atLeast" w:val="300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208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3080000">
            <w:pPr>
              <w:rPr>
                <w:rFonts w:ascii="Times New Roman" w:hAnsi="Times New Roman"/>
              </w:rPr>
            </w:pPr>
          </w:p>
        </w:tc>
        <w:tc>
          <w:tcPr>
            <w:tcW w:type="dxa" w:w="368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4080000">
            <w:pPr>
              <w:rPr>
                <w:rFonts w:ascii="Times New Roman" w:hAnsi="Times New Roman"/>
              </w:rPr>
            </w:pPr>
          </w:p>
        </w:tc>
        <w:tc>
          <w:tcPr>
            <w:tcW w:type="dxa" w:w="132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5080000">
            <w:pPr>
              <w:rPr>
                <w:rFonts w:ascii="Times New Roman" w:hAnsi="Times New Roman"/>
              </w:rPr>
            </w:pPr>
          </w:p>
        </w:tc>
        <w:tc>
          <w:tcPr>
            <w:tcW w:type="dxa" w:w="158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6080000">
            <w:pPr>
              <w:rPr>
                <w:rFonts w:ascii="Times New Roman" w:hAnsi="Times New Roman"/>
              </w:rPr>
            </w:pPr>
          </w:p>
        </w:tc>
        <w:tc>
          <w:tcPr>
            <w:tcW w:type="dxa" w:w="1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7080000">
            <w:pPr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8080000">
            <w:pPr>
              <w:rPr>
                <w:rFonts w:ascii="Times New Roman" w:hAnsi="Times New Roman"/>
              </w:rPr>
            </w:pPr>
          </w:p>
        </w:tc>
        <w:tc>
          <w:tcPr>
            <w:tcW w:type="dxa" w:w="132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9080000">
            <w:pPr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A080000">
            <w:pPr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B080000">
            <w:pPr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C080000">
            <w:pPr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D08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604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E08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Индекс</w:t>
            </w:r>
          </w:p>
        </w:tc>
        <w:tc>
          <w:tcPr>
            <w:tcW w:type="dxa" w:w="36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25" w:name="RANGE!E3"/>
            <w:r>
              <w:rPr>
                <w:rFonts w:ascii="Times New Roman" w:hAnsi="Times New Roman"/>
                <w:color w:val="000000"/>
              </w:rPr>
              <w:t>Наименование</w:t>
            </w:r>
            <w:bookmarkEnd w:id="25"/>
          </w:p>
        </w:tc>
        <w:tc>
          <w:tcPr>
            <w:tcW w:type="dxa" w:w="13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type="dxa" w:w="15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т.ч. в форме практической подготовки</w:t>
            </w:r>
          </w:p>
        </w:tc>
        <w:tc>
          <w:tcPr>
            <w:tcW w:type="dxa" w:w="5440"/>
            <w:gridSpan w:val="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Объем образовательной программы в академических часах</w:t>
            </w:r>
          </w:p>
        </w:tc>
        <w:tc>
          <w:tcPr>
            <w:tcW w:type="dxa" w:w="9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Рекомендуемый курс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2358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608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6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5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Учебные занятия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Практики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Курсовой проект (работа)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26" w:name="RANGE!K4"/>
            <w:r>
              <w:rPr>
                <w:rFonts w:ascii="Times New Roman" w:hAnsi="Times New Roman"/>
                <w:color w:val="000000"/>
              </w:rPr>
              <w:t>Самостоятельная работа</w:t>
            </w:r>
            <w:bookmarkEnd w:id="26"/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Промежуточная аттестация</w:t>
            </w:r>
          </w:p>
        </w:tc>
        <w:tc>
          <w:tcPr>
            <w:tcW w:type="dxa" w:w="9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D08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510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9080000">
            <w:pPr>
              <w:rPr>
                <w:rFonts w:ascii="Times New Roman" w:hAnsi="Times New Roman"/>
              </w:rPr>
            </w:pPr>
          </w:p>
        </w:tc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8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Обязательная часть образовательной программы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bookmarkStart w:id="27" w:name="RANGE!F6"/>
            <w:r>
              <w:rPr>
                <w:rFonts w:ascii="Times New Roman" w:hAnsi="Times New Roman"/>
                <w:b w:val="1"/>
                <w:color w:val="000000"/>
              </w:rPr>
              <w:t> </w:t>
            </w:r>
            <w:bookmarkEnd w:id="27"/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54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408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8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ОГСЭ.00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608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Общий гуманитарный и социально-экономический цикл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468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377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468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008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2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философии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1-2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C08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ОГСЭ.02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E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История 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493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808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ОГСЭ.03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A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1-3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408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ОГСЭ.04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6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1-3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008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ОГСЭ.05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2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Психология общения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1-3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278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C08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8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ЕН.00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E08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Математический и общий естественнонаучный цикл 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0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114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1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8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ЕН.01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A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Математика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E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F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0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1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420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4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ЕН.02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6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A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C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D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28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0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9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ОП. 00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209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Общепрофессиональный цикл 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3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612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4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208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5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612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9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C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E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Инженерная графика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2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3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4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8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02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A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Техническая механика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E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F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0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1-2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4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ОП.03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6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Электротехника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A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C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0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04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2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Материаловедение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6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8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298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C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05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E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инженерной геодезии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2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3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4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41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8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06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A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Гидравлика, гидрология, гидрометрия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E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F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0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46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4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07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6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Метрология, стандартизация и сертификация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A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C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D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529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0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08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2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Правовое обеспечение профессиональной деятельности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6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8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9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C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9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E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Охрана труда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2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3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4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5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02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8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10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A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Безопасность жизнедеятельности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E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F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0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1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4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9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П.00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609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Профессиональный цикл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1360</w:t>
            </w:r>
          </w:p>
        </w:tc>
        <w:tc>
          <w:tcPr>
            <w:tcW w:type="dxa" w:w="158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8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773</w:t>
            </w:r>
          </w:p>
        </w:tc>
        <w:tc>
          <w:tcPr>
            <w:tcW w:type="dxa" w:w="1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9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740</w:t>
            </w:r>
          </w:p>
        </w:tc>
        <w:tc>
          <w:tcPr>
            <w:tcW w:type="dxa" w:w="9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A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540</w:t>
            </w:r>
          </w:p>
        </w:tc>
        <w:tc>
          <w:tcPr>
            <w:tcW w:type="dxa" w:w="13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50</w:t>
            </w:r>
          </w:p>
        </w:tc>
        <w:tc>
          <w:tcPr>
            <w:tcW w:type="dxa" w:w="9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C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30</w:t>
            </w:r>
          </w:p>
        </w:tc>
        <w:tc>
          <w:tcPr>
            <w:tcW w:type="dxa" w:w="9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D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E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F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1034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0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9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 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209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Деятельность в области инженерно-технического проектирования для градостроительной деятельности</w:t>
            </w:r>
          </w:p>
        </w:tc>
        <w:tc>
          <w:tcPr>
            <w:tcW w:type="dxa" w:w="132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396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4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196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5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6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8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9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A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837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C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E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Проектирование и конструирование оснований и фундаментов инженерных сооружений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2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3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4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5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1-2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409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8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МДК.01.02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A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Проектирование инженерных сооружений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58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type="dxa" w:w="1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9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E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F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type="dxa" w:w="9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1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2-3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5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4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МДК.01.03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6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Системы автоматизированного проектирования в строительстве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A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D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1-2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67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0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МДК.01.04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2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Проектно-сметная документация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type="dxa" w:w="1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type="dxa" w:w="9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6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9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A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C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 01.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E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1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3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4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5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6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8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 01</w:t>
            </w:r>
          </w:p>
        </w:tc>
        <w:tc>
          <w:tcPr>
            <w:tcW w:type="dxa" w:w="368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A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D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3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F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468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4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A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 02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60A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Организация строительного производства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264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162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156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801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0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МДК.02.01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20A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и планирование строительного производства инженерных сооружений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4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2-3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699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C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МДК.02.02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E0A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и контроль строительного производства инженерных сооружений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1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2-3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639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8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МДК.02.03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A0A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безопасной эксплуатации инженерных сооружений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D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2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2-3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4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 02.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60A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9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0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 02.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2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4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789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C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A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 03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E0A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Производственно-техническое и технологическое обеспечение строительного производства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171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242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573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8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МДК.03.01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A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Технология возведения инженерных сооружений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D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2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2-3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411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4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МДК.03.02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6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Геодезическое обеспечение строительства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9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2-3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603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0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МДК.03.03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2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Техническое использование строительных машин и средств малой механизации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4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2-3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C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 03.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E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1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2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8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 03.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A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D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987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4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A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 04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60A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Обеспечение строительного производства строительными материалами, изделиями и оборудованием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160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94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88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420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0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МДК.04.01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2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материально-технического обеспечения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4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2-3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562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C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МДК.04.02</w:t>
            </w:r>
          </w:p>
        </w:tc>
        <w:tc>
          <w:tcPr>
            <w:tcW w:type="dxa" w:w="368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E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работы складского хозяйства</w:t>
            </w:r>
          </w:p>
        </w:tc>
        <w:tc>
          <w:tcPr>
            <w:tcW w:type="dxa" w:w="13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type="dxa" w:w="1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1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2-3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8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 04.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A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4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 04.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6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1928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0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A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 05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20A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Выполнение работ по профессии рабочих, должностей служащих, рекомендуемых к освоению в рамках программы подготовки специалистов среднего звена по специальности 08.02.02 Строительство и эксплуатация инженерных сооружений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150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453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C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МДК.05.01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E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рабочих, должностей служащих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1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8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 05.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A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40A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 05.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6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00B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sz="4" w:val="nil"/>
            </w:tcBorders>
            <w:shd w:fill="auto" w:val="clear"/>
          </w:tcPr>
          <w:p w14:paraId="01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2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Преддипломная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C0B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sz="4" w:val="nil"/>
            </w:tcBorders>
            <w:shd w:fill="auto" w:val="clear"/>
          </w:tcPr>
          <w:p w14:paraId="0D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E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Промежуточная аттестация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52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80B0000">
            <w:pPr>
              <w:rPr>
                <w:rFonts w:ascii="Times New Roman" w:hAnsi="Times New Roman"/>
              </w:rPr>
            </w:pPr>
          </w:p>
        </w:tc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Вариативная часть образовательной программы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1340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703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30B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5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Дополнительный профессиональный блок, включая цифровой модуль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501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F0B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1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537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B0B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ГИА.00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D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Государственная итоговая аттестация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70B0000">
            <w:pPr>
              <w:rPr>
                <w:rFonts w:ascii="Times New Roman" w:hAnsi="Times New Roman"/>
              </w:rPr>
            </w:pPr>
          </w:p>
        </w:tc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B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Итого: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4464</w:t>
            </w:r>
          </w:p>
        </w:tc>
        <w:tc>
          <w:tcPr>
            <w:tcW w:type="dxa" w:w="158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1472</w:t>
            </w:r>
          </w:p>
        </w:tc>
        <w:tc>
          <w:tcPr>
            <w:tcW w:type="dxa" w:w="1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1964</w:t>
            </w:r>
          </w:p>
        </w:tc>
        <w:tc>
          <w:tcPr>
            <w:tcW w:type="dxa" w:w="9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540</w:t>
            </w:r>
          </w:p>
        </w:tc>
        <w:tc>
          <w:tcPr>
            <w:tcW w:type="dxa" w:w="13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50</w:t>
            </w:r>
          </w:p>
        </w:tc>
        <w:tc>
          <w:tcPr>
            <w:tcW w:type="dxa" w:w="9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30</w:t>
            </w:r>
          </w:p>
        </w:tc>
        <w:tc>
          <w:tcPr>
            <w:tcW w:type="dxa" w:w="9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75"/>
        </w:trPr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20B0000">
            <w:pPr>
              <w:rPr>
                <w:rFonts w:ascii="Times New Roman" w:hAnsi="Times New Roman"/>
              </w:rPr>
            </w:pPr>
          </w:p>
        </w:tc>
        <w:tc>
          <w:tcPr>
            <w:tcW w:type="dxa" w:w="138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30B0000">
            <w:pPr>
              <w:rPr>
                <w:rFonts w:ascii="Times New Roman" w:hAnsi="Times New Roman"/>
              </w:rPr>
            </w:pPr>
          </w:p>
        </w:tc>
        <w:tc>
          <w:tcPr>
            <w:tcW w:type="dxa" w:w="368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40B0000">
            <w:pPr>
              <w:rPr>
                <w:rFonts w:ascii="Times New Roman" w:hAnsi="Times New Roman"/>
              </w:rPr>
            </w:pPr>
          </w:p>
        </w:tc>
        <w:tc>
          <w:tcPr>
            <w:tcW w:type="dxa" w:w="132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50B0000">
            <w:pPr>
              <w:rPr>
                <w:rFonts w:ascii="Times New Roman" w:hAnsi="Times New Roman"/>
              </w:rPr>
            </w:pPr>
          </w:p>
        </w:tc>
        <w:tc>
          <w:tcPr>
            <w:tcW w:type="dxa" w:w="158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60B0000">
            <w:pPr>
              <w:rPr>
                <w:rFonts w:ascii="Times New Roman" w:hAnsi="Times New Roman"/>
              </w:rPr>
            </w:pPr>
          </w:p>
        </w:tc>
        <w:tc>
          <w:tcPr>
            <w:tcW w:type="dxa" w:w="1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70B0000">
            <w:pPr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80B0000">
            <w:pPr>
              <w:rPr>
                <w:rFonts w:ascii="Times New Roman" w:hAnsi="Times New Roman"/>
              </w:rPr>
            </w:pPr>
          </w:p>
        </w:tc>
        <w:tc>
          <w:tcPr>
            <w:tcW w:type="dxa" w:w="132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90B0000">
            <w:pPr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A0B0000">
            <w:pPr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B0B0000">
            <w:pPr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C0B0000">
            <w:pPr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D0B0000">
            <w:pPr>
              <w:rPr>
                <w:rFonts w:ascii="Times New Roman" w:hAnsi="Times New Roman"/>
              </w:rPr>
            </w:pPr>
          </w:p>
        </w:tc>
      </w:tr>
    </w:tbl>
    <w:p w14:paraId="5E0B0000">
      <w:pPr>
        <w:rPr>
          <w:rFonts w:ascii="Times New Roman" w:hAnsi="Times New Roman"/>
          <w:sz w:val="24"/>
        </w:rPr>
      </w:pPr>
    </w:p>
    <w:p w14:paraId="5F0B0000">
      <w:pPr>
        <w:rPr>
          <w:rFonts w:ascii="Times New Roman" w:hAnsi="Times New Roman"/>
          <w:sz w:val="24"/>
        </w:rPr>
      </w:pPr>
    </w:p>
    <w:p w14:paraId="600B0000">
      <w:pPr>
        <w:rPr>
          <w:rFonts w:ascii="Times New Roman" w:hAnsi="Times New Roman"/>
          <w:sz w:val="24"/>
        </w:rPr>
      </w:pPr>
    </w:p>
    <w:p w14:paraId="610B0000">
      <w:pPr>
        <w:rPr>
          <w:rFonts w:ascii="Times New Roman" w:hAnsi="Times New Roman"/>
          <w:sz w:val="24"/>
        </w:rPr>
      </w:pPr>
    </w:p>
    <w:p w14:paraId="620B0000">
      <w:bookmarkStart w:id="28" w:name="__RefHeading___15"/>
      <w:bookmarkEnd w:id="28"/>
      <w:pPr>
        <w:pStyle w:val="Style_9"/>
        <w:spacing w:after="0" w:line="240" w:lineRule="auto"/>
        <w:ind/>
      </w:pPr>
      <w:r>
        <w:t>5.2. Примерный календарный учебный график</w:t>
      </w:r>
    </w:p>
    <w:p w14:paraId="630B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6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6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7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7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B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90B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A0B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D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F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F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3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9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9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9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9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C20C0000">
      <w:pPr>
        <w:ind w:firstLine="709" w:left="0"/>
        <w:jc w:val="both"/>
        <w:rPr>
          <w:rFonts w:ascii="Times New Roman" w:hAnsi="Times New Roman"/>
          <w:sz w:val="18"/>
        </w:rPr>
      </w:pPr>
    </w:p>
    <w:p w14:paraId="C30C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C40C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50C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60C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7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8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9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A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B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C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D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E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F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0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1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2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3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4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5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60C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7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8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9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C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B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C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D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E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F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1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2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3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4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5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60C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7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8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9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E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B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D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E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E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00C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1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2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3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F40C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F5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6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7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8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9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A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B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C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D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E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F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0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1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20D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030D0000">
      <w:pPr>
        <w:ind w:firstLine="709" w:left="0"/>
        <w:jc w:val="both"/>
        <w:rPr>
          <w:rFonts w:ascii="Times New Roman" w:hAnsi="Times New Roman"/>
          <w:sz w:val="28"/>
        </w:rPr>
      </w:pPr>
    </w:p>
    <w:p w14:paraId="040D0000">
      <w:pPr>
        <w:sectPr>
          <w:headerReference r:id="rId11" w:type="default"/>
          <w:headerReference r:id="rId13" w:type="first"/>
          <w:footerReference r:id="rId12" w:type="default"/>
          <w:pgSz w:h="11906" w:orient="landscape" w:w="16838"/>
          <w:pgMar w:bottom="850" w:footer="708" w:gutter="0" w:header="708" w:left="1134" w:right="962" w:top="1701"/>
        </w:sectPr>
      </w:pPr>
    </w:p>
    <w:p w14:paraId="050D0000">
      <w:bookmarkStart w:id="29" w:name="__RefHeading___16"/>
      <w:bookmarkEnd w:id="29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06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07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08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090D0000">
      <w:pPr>
        <w:rPr>
          <w:rFonts w:ascii="Times New Roman" w:hAnsi="Times New Roman"/>
        </w:rPr>
      </w:pPr>
    </w:p>
    <w:p w14:paraId="0A0D0000">
      <w:bookmarkStart w:id="30" w:name="__RefHeading___17"/>
      <w:bookmarkEnd w:id="30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0B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0C0D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sz w:val="24"/>
        </w:rPr>
        <w:t xml:space="preserve"> представлены </w:t>
      </w:r>
      <w:r>
        <w:rPr>
          <w:rFonts w:ascii="Times New Roman" w:hAnsi="Times New Roman"/>
          <w:sz w:val="24"/>
        </w:rPr>
        <w:t>в Приложении 5.</w:t>
      </w:r>
    </w:p>
    <w:p w14:paraId="0D0D0000">
      <w:pPr>
        <w:rPr>
          <w:rFonts w:ascii="Times New Roman" w:hAnsi="Times New Roman"/>
          <w:color w:val="000000"/>
          <w:sz w:val="24"/>
        </w:rPr>
      </w:pPr>
    </w:p>
    <w:p w14:paraId="0E0D0000">
      <w:bookmarkStart w:id="31" w:name="__RefHeading___18"/>
      <w:bookmarkEnd w:id="31"/>
      <w:pPr>
        <w:pStyle w:val="Style_9"/>
        <w:spacing w:after="0" w:line="240" w:lineRule="auto"/>
        <w:ind/>
      </w:pPr>
      <w:r>
        <w:t>5.5. Практическая подготовка</w:t>
      </w:r>
    </w:p>
    <w:p w14:paraId="0F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10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11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120D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sz w:val="24"/>
        </w:rPr>
        <w:t>выполнении курсового проектирования</w:t>
      </w:r>
      <w:r>
        <w:rPr>
          <w:rFonts w:ascii="Times New Roman" w:hAnsi="Times New Roman"/>
          <w:sz w:val="24"/>
        </w:rPr>
        <w:t>, всех видов практики и иных видов учебной деятельности;</w:t>
      </w:r>
    </w:p>
    <w:p w14:paraId="130D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14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15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160D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170D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180D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190D0000">
      <w:bookmarkStart w:id="32" w:name="__RefHeading___19"/>
      <w:bookmarkEnd w:id="32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1A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1B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обучающихся проводится в </w:t>
      </w:r>
      <w:r>
        <w:rPr>
          <w:rFonts w:ascii="Times New Roman" w:hAnsi="Times New Roman"/>
          <w:sz w:val="24"/>
        </w:rPr>
        <w:t xml:space="preserve">форме демонстрационного экзамена и защиты дипломного проекта (работы) </w:t>
      </w:r>
    </w:p>
    <w:p w14:paraId="1C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3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экзамена</w:t>
      </w:r>
      <w:r>
        <w:rPr>
          <w:rFonts w:ascii="Times New Roman" w:hAnsi="Times New Roman"/>
          <w:sz w:val="24"/>
        </w:rPr>
        <w:t>; описание организации и проведения защиты дипломного проекта (работы)</w:t>
      </w:r>
      <w:bookmarkEnd w:id="33"/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Примерная программа ГИА представлена в приложении 4.</w:t>
      </w:r>
    </w:p>
    <w:p w14:paraId="1D0D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1E0D0000">
      <w:bookmarkStart w:id="34" w:name="__RefHeading___20"/>
      <w:bookmarkEnd w:id="34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1F0D0000"/>
    <w:p w14:paraId="200D0000">
      <w:bookmarkStart w:id="35" w:name="__RefHeading___21"/>
      <w:bookmarkEnd w:id="35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21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220D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230D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240D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250D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Общих гуманитарных и социально-экономических дисциплин</w:t>
      </w:r>
      <w:r>
        <w:rPr>
          <w:rFonts w:ascii="Times New Roman" w:hAnsi="Times New Roman"/>
          <w:sz w:val="24"/>
        </w:rPr>
        <w:t>»</w:t>
      </w:r>
    </w:p>
    <w:p w14:paraId="260D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Общих естественнонаучных и математических дисциплин</w:t>
      </w:r>
      <w:r>
        <w:rPr>
          <w:rFonts w:ascii="Times New Roman" w:hAnsi="Times New Roman"/>
          <w:sz w:val="24"/>
        </w:rPr>
        <w:t>»</w:t>
      </w:r>
    </w:p>
    <w:p w14:paraId="270D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«</w:t>
      </w:r>
      <w:r>
        <w:rPr>
          <w:rFonts w:ascii="Times New Roman" w:hAnsi="Times New Roman"/>
          <w:sz w:val="24"/>
        </w:rPr>
        <w:t>Общепрофессиональных дисциплин и профессиональных модулей</w:t>
      </w:r>
      <w:r>
        <w:rPr>
          <w:rFonts w:ascii="Times New Roman" w:hAnsi="Times New Roman"/>
          <w:sz w:val="24"/>
        </w:rPr>
        <w:t>»</w:t>
      </w:r>
    </w:p>
    <w:p w14:paraId="280D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«</w:t>
      </w:r>
      <w:r>
        <w:rPr>
          <w:rFonts w:ascii="Times New Roman" w:hAnsi="Times New Roman"/>
          <w:sz w:val="24"/>
        </w:rPr>
        <w:t>Безопасности жизнедеятельности и охраны труда</w:t>
      </w:r>
      <w:r>
        <w:rPr>
          <w:rFonts w:ascii="Times New Roman" w:hAnsi="Times New Roman"/>
          <w:sz w:val="24"/>
        </w:rPr>
        <w:t>»</w:t>
      </w:r>
    </w:p>
    <w:p w14:paraId="290D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«</w:t>
      </w:r>
      <w:r>
        <w:rPr>
          <w:rFonts w:ascii="Times New Roman" w:hAnsi="Times New Roman"/>
          <w:sz w:val="24"/>
        </w:rPr>
        <w:t>Самостоятельной и воспитательной работы</w:t>
      </w:r>
      <w:r>
        <w:rPr>
          <w:rFonts w:ascii="Times New Roman" w:hAnsi="Times New Roman"/>
          <w:sz w:val="24"/>
        </w:rPr>
        <w:t>»</w:t>
      </w:r>
    </w:p>
    <w:p w14:paraId="2A0D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2B0D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«</w:t>
      </w:r>
      <w:bookmarkStart w:id="36" w:name="_Hlk171350074"/>
      <w:r>
        <w:rPr>
          <w:rFonts w:ascii="Times New Roman" w:hAnsi="Times New Roman"/>
          <w:sz w:val="24"/>
        </w:rPr>
        <w:t>Строительные материалы и механика грунтов</w:t>
      </w:r>
      <w:bookmarkEnd w:id="36"/>
      <w:r>
        <w:rPr>
          <w:rFonts w:ascii="Times New Roman" w:hAnsi="Times New Roman"/>
          <w:sz w:val="24"/>
        </w:rPr>
        <w:t>»</w:t>
      </w:r>
    </w:p>
    <w:p w14:paraId="2C0D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bookmarkStart w:id="37" w:name="_Hlk171350835"/>
      <w:r>
        <w:rPr>
          <w:rFonts w:ascii="Times New Roman" w:hAnsi="Times New Roman"/>
          <w:sz w:val="24"/>
        </w:rPr>
        <w:t>«Электротехники»</w:t>
      </w:r>
      <w:bookmarkEnd w:id="37"/>
    </w:p>
    <w:p w14:paraId="2D0D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Мастерские</w:t>
      </w:r>
      <w:r>
        <w:rPr>
          <w:rFonts w:ascii="Times New Roman" w:hAnsi="Times New Roman"/>
          <w:sz w:val="24"/>
        </w:rPr>
        <w:t>/зоны по видам работ</w:t>
      </w:r>
      <w:r>
        <w:rPr>
          <w:rFonts w:ascii="Times New Roman" w:hAnsi="Times New Roman"/>
          <w:sz w:val="24"/>
        </w:rPr>
        <w:t xml:space="preserve">: </w:t>
      </w:r>
    </w:p>
    <w:p w14:paraId="2E0D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«Сварочн</w:t>
      </w:r>
      <w:r>
        <w:rPr>
          <w:rFonts w:ascii="Times New Roman" w:hAnsi="Times New Roman"/>
          <w:sz w:val="24"/>
        </w:rPr>
        <w:t>ая</w:t>
      </w:r>
      <w:r>
        <w:rPr>
          <w:rFonts w:ascii="Times New Roman" w:hAnsi="Times New Roman"/>
          <w:sz w:val="24"/>
        </w:rPr>
        <w:t>»</w:t>
      </w:r>
    </w:p>
    <w:p w14:paraId="2F0D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«</w:t>
      </w:r>
      <w:bookmarkStart w:id="38" w:name="_Hlk171095555"/>
      <w:r>
        <w:rPr>
          <w:rFonts w:ascii="Times New Roman" w:hAnsi="Times New Roman"/>
          <w:sz w:val="24"/>
        </w:rPr>
        <w:t>Строительные работы</w:t>
      </w:r>
      <w:bookmarkEnd w:id="38"/>
      <w:r>
        <w:rPr>
          <w:rFonts w:ascii="Times New Roman" w:hAnsi="Times New Roman"/>
          <w:sz w:val="24"/>
        </w:rPr>
        <w:t>»</w:t>
      </w:r>
    </w:p>
    <w:p w14:paraId="300D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p w14:paraId="310D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320D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330D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340D0000">
      <w:pPr>
        <w:ind w:firstLine="709" w:left="0"/>
        <w:jc w:val="both"/>
        <w:rPr>
          <w:rFonts w:ascii="Times New Roman" w:hAnsi="Times New Roman"/>
          <w:sz w:val="24"/>
        </w:rPr>
      </w:pPr>
    </w:p>
    <w:p w14:paraId="35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</w:t>
      </w:r>
      <w:r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 xml:space="preserve">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>перечень необходимого комплекта лицензионного</w:t>
      </w:r>
      <w:r>
        <w:rPr>
          <w:rFonts w:ascii="Times New Roman" w:hAnsi="Times New Roman"/>
          <w:sz w:val="24"/>
        </w:rPr>
        <w:t xml:space="preserve">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360D0000">
      <w:pPr>
        <w:ind w:firstLine="709" w:left="0"/>
        <w:jc w:val="both"/>
        <w:rPr>
          <w:rFonts w:ascii="Times New Roman" w:hAnsi="Times New Roman"/>
          <w:sz w:val="24"/>
        </w:rPr>
      </w:pPr>
    </w:p>
    <w:p w14:paraId="370D0000">
      <w:bookmarkStart w:id="39" w:name="__RefHeading___22"/>
      <w:bookmarkEnd w:id="39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38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39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A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rPr>
          <w:rFonts w:ascii="Times New Roman" w:hAnsi="Times New Roman"/>
          <w:sz w:val="24"/>
        </w:rPr>
        <w:t>.</w:t>
      </w:r>
    </w:p>
    <w:p w14:paraId="3B0D0000">
      <w:pPr>
        <w:pStyle w:val="Style_9"/>
        <w:spacing w:after="0" w:line="240" w:lineRule="auto"/>
        <w:ind/>
      </w:pPr>
    </w:p>
    <w:p w14:paraId="3C0D0000">
      <w:bookmarkStart w:id="40" w:name="__RefHeading___23"/>
      <w:bookmarkEnd w:id="40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3D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3E0D0000">
      <w:pPr>
        <w:pStyle w:val="Style_11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r>
        <w:fldChar w:fldCharType="begin"/>
      </w:r>
      <w:r>
        <w:instrText>HYPERLINK "consultantplus://offline/ref=AF8300932DE3B66796F8A4E8CC951FFABBE39FC7731179A1C0577BFF242A6660FE9F5D60A5E0B2DFBE867D42AD11EC7C9192083232438788d2I8I" \o "Приказ Минтруда России от 29.09.2014 N 667н (ред. от 09.03.2017) "О реестре профессиональных стандартов (перечне видов профессиональной деятельности)" (Зарегистрировано в Минюсте России 19.11.2014 N 34779) {КонсультантПлюс}"</w:instrText>
      </w:r>
      <w:r>
        <w:fldChar w:fldCharType="separate"/>
      </w:r>
      <w:r>
        <w:t>16</w:t>
      </w:r>
      <w:r>
        <w:fldChar w:fldCharType="end"/>
      </w:r>
      <w:r>
        <w:t xml:space="preserve"> Строительство и жилищно-коммунальное хозяйство, </w:t>
      </w:r>
      <w:r>
        <w:fldChar w:fldCharType="begin"/>
      </w:r>
      <w:r>
        <w:instrText>HYPERLINK "consultantplus://offline/ref=AF8300932DE3B66796F8A4E8CC951FFABBE39FC7731179A1C0577BFF242A6660FE9F5D60A5E0B2D1B6867D42AD11EC7C9192083232438788d2I8I" \o "Приказ Минтруда России от 29.09.2014 N 667н (ред. от 09.03.2017) "О реестре профессиональных стандартов (перечне видов профессиональной деятельности)" (Зарегистрировано в Минюсте России 19.11.2014 N 34779) {КонсультантПлюс}"</w:instrText>
      </w:r>
      <w:r>
        <w:fldChar w:fldCharType="separate"/>
      </w:r>
      <w:r>
        <w:t>10</w:t>
      </w:r>
      <w:r>
        <w:fldChar w:fldCharType="end"/>
      </w:r>
      <w:r>
        <w:t xml:space="preserve"> Архитектура, проектирование, геодезия, топография и дизайн</w:t>
      </w:r>
      <w:r>
        <w:t xml:space="preserve">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3F0D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fldChar w:fldCharType="begin"/>
      </w:r>
      <w:r>
        <w:instrText>HYPERLINK "consultantplus://offline/ref=AF8300932DE3B66796F8A4E8CC951FFABBE39FC7731179A1C0577BFF242A6660FE9F5D60A5E0B2DFBE867D42AD11EC7C9192083232438788d2I8I" \o "Приказ Минтруда России от 29.09.2014 N 667н (ред. от 09.03.2017) "О реестре профессиональных стандартов (перечне видов профессиональной деятельности)" (Зарегистрировано в Минюсте России 19.11.2014 N 34779) {КонсультантПлюс}"</w:instrText>
      </w:r>
      <w:r>
        <w:fldChar w:fldCharType="separate"/>
      </w:r>
      <w:r>
        <w:t>16</w:t>
      </w:r>
      <w:r>
        <w:fldChar w:fldCharType="end"/>
      </w:r>
      <w:r>
        <w:t xml:space="preserve"> Строительство и жилищно-коммунальное хозяйство, </w:t>
      </w:r>
      <w:r>
        <w:fldChar w:fldCharType="begin"/>
      </w:r>
      <w:r>
        <w:instrText>HYPERLINK "consultantplus://offline/ref=AF8300932DE3B66796F8A4E8CC951FFABBE39FC7731179A1C0577BFF242A6660FE9F5D60A5E0B2D1B6867D42AD11EC7C9192083232438788d2I8I" \o "Приказ Минтруда России от 29.09.2014 N 667н (ред. от 09.03.2017) "О реестре профессиональных стандартов (перечне видов профессиональной деятельности)" (Зарегистрировано в Минюсте России 19.11.2014 N 34779) {КонсультантПлюс}"</w:instrText>
      </w:r>
      <w:r>
        <w:fldChar w:fldCharType="separate"/>
      </w:r>
      <w:r>
        <w:t>10</w:t>
      </w:r>
      <w:r>
        <w:fldChar w:fldCharType="end"/>
      </w:r>
      <w:r>
        <w:t xml:space="preserve"> Архитектура, проектирование, геодезия, топография и дизайн</w:t>
      </w:r>
      <w:r>
        <w:t>,</w:t>
      </w:r>
      <w:r>
        <w:t xml:space="preserve">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400D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</w:t>
      </w:r>
      <w:r>
        <w:t xml:space="preserve"> </w:t>
      </w:r>
      <w:r>
        <w:t xml:space="preserve">% </w:t>
      </w:r>
      <w:r>
        <w:t>.</w:t>
      </w:r>
    </w:p>
    <w:p w14:paraId="410D0000">
      <w:pPr>
        <w:pStyle w:val="Style_11"/>
        <w:ind/>
        <w:jc w:val="both"/>
        <w:rPr>
          <w:b w:val="1"/>
        </w:rPr>
      </w:pPr>
    </w:p>
    <w:p w14:paraId="420D0000">
      <w:bookmarkStart w:id="41" w:name="__RefHeading___24"/>
      <w:bookmarkEnd w:id="41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430D0000">
      <w:pPr>
        <w:pStyle w:val="Style_11"/>
        <w:ind w:firstLine="709" w:left="0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r>
        <w:t>Минпросвещения</w:t>
      </w:r>
      <w:r>
        <w:t xml:space="preserve"> России ежегодно.</w:t>
      </w:r>
    </w:p>
    <w:p w14:paraId="440D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450D0000">
      <w:pPr>
        <w:pStyle w:val="Style_12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8" w:type="default"/>
      <w:headerReference r:id="rId3" w:type="first"/>
      <w:footerReference r:id="rId9" w:type="default"/>
      <w:pgSz w:h="16838" w:orient="portrait" w:w="11906"/>
      <w:pgMar w:bottom="1134" w:footer="709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8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  <w:p w14:paraId="0E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4" w:type="paragraph">
    <w:name w:val="Normal"/>
    <w:link w:val="Style_14_ch"/>
    <w:uiPriority w:val="0"/>
    <w:qFormat/>
  </w:style>
  <w:style w:default="1" w:styleId="Style_14_ch" w:type="character">
    <w:name w:val="Normal"/>
    <w:link w:val="Style_14"/>
  </w:style>
  <w:style w:styleId="Style_15" w:type="paragraph">
    <w:name w:val="Информация об изменениях документа"/>
    <w:basedOn w:val="Style_16"/>
    <w:next w:val="Style_14"/>
    <w:link w:val="Style_15_ch"/>
    <w:rPr>
      <w:i w:val="1"/>
    </w:rPr>
  </w:style>
  <w:style w:styleId="Style_15_ch" w:type="character">
    <w:name w:val="Информация об изменениях документа"/>
    <w:basedOn w:val="Style_16_ch"/>
    <w:link w:val="Style_15"/>
    <w:rPr>
      <w:i w:val="1"/>
    </w:rPr>
  </w:style>
  <w:style w:styleId="Style_17" w:type="paragraph">
    <w:name w:val="xl128"/>
    <w:basedOn w:val="Style_14"/>
    <w:link w:val="Style_17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7_ch" w:type="character">
    <w:name w:val="xl128"/>
    <w:basedOn w:val="Style_14_ch"/>
    <w:link w:val="Style_17"/>
    <w:rPr>
      <w:rFonts w:ascii="Times New Roman" w:hAnsi="Times New Roman"/>
      <w:b w:val="1"/>
      <w:i w:val="1"/>
      <w:color w:val="000000"/>
      <w:sz w:val="16"/>
    </w:rPr>
  </w:style>
  <w:style w:styleId="Style_18" w:type="paragraph">
    <w:name w:val="xl169"/>
    <w:basedOn w:val="Style_14"/>
    <w:link w:val="Style_1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_ch" w:type="character">
    <w:name w:val="xl169"/>
    <w:basedOn w:val="Style_14_ch"/>
    <w:link w:val="Style_18"/>
    <w:rPr>
      <w:rFonts w:ascii="Times New Roman" w:hAnsi="Times New Roman"/>
      <w:i w:val="1"/>
      <w:sz w:val="14"/>
    </w:rPr>
  </w:style>
  <w:style w:styleId="Style_19" w:type="paragraph">
    <w:name w:val="xl137"/>
    <w:basedOn w:val="Style_14"/>
    <w:link w:val="Style_1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9_ch" w:type="character">
    <w:name w:val="xl137"/>
    <w:basedOn w:val="Style_14_ch"/>
    <w:link w:val="Style_19"/>
    <w:rPr>
      <w:rFonts w:ascii="Times New Roman" w:hAnsi="Times New Roman"/>
      <w:b w:val="1"/>
      <w:color w:val="000000"/>
      <w:sz w:val="16"/>
    </w:rPr>
  </w:style>
  <w:style w:styleId="Style_20" w:type="paragraph">
    <w:name w:val="xl151"/>
    <w:basedOn w:val="Style_14"/>
    <w:link w:val="Style_2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_ch" w:type="character">
    <w:name w:val="xl151"/>
    <w:basedOn w:val="Style_14_ch"/>
    <w:link w:val="Style_20"/>
    <w:rPr>
      <w:rFonts w:ascii="Times New Roman" w:hAnsi="Times New Roman"/>
      <w:i w:val="1"/>
      <w:sz w:val="14"/>
    </w:rPr>
  </w:style>
  <w:style w:styleId="Style_21" w:type="paragraph">
    <w:name w:val="page number"/>
    <w:link w:val="Style_21_ch"/>
    <w:rPr>
      <w:rFonts w:ascii="Times New Roman" w:hAnsi="Times New Roman"/>
    </w:rPr>
  </w:style>
  <w:style w:styleId="Style_21_ch" w:type="character">
    <w:name w:val="page number"/>
    <w:link w:val="Style_21"/>
    <w:rPr>
      <w:rFonts w:ascii="Times New Roman" w:hAnsi="Times New Roman"/>
    </w:rPr>
  </w:style>
  <w:style w:styleId="Style_7" w:type="paragraph">
    <w:name w:val="toc 2"/>
    <w:basedOn w:val="Style_14"/>
    <w:next w:val="Style_14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4_ch"/>
    <w:link w:val="Style_7"/>
    <w:rPr>
      <w:rFonts w:ascii="Calibri" w:hAnsi="Calibri"/>
      <w:i w:val="1"/>
      <w:sz w:val="20"/>
    </w:rPr>
  </w:style>
  <w:style w:styleId="Style_22" w:type="paragraph">
    <w:name w:val="Гипертекстовая ссылка"/>
    <w:link w:val="Style_22_ch"/>
    <w:rPr>
      <w:b w:val="1"/>
      <w:color w:val="106BBE"/>
    </w:rPr>
  </w:style>
  <w:style w:styleId="Style_22_ch" w:type="character">
    <w:name w:val="Гипертекстовая ссылка"/>
    <w:link w:val="Style_22"/>
    <w:rPr>
      <w:b w:val="1"/>
      <w:color w:val="106BBE"/>
    </w:rPr>
  </w:style>
  <w:style w:styleId="Style_23" w:type="paragraph">
    <w:name w:val="xl63"/>
    <w:basedOn w:val="Style_14"/>
    <w:link w:val="Style_23_ch"/>
    <w:pPr>
      <w:spacing w:afterAutospacing="on" w:beforeAutospacing="on"/>
      <w:ind/>
    </w:pPr>
    <w:rPr>
      <w:rFonts w:ascii="Times New Roman" w:hAnsi="Times New Roman"/>
      <w:sz w:val="24"/>
    </w:rPr>
  </w:style>
  <w:style w:styleId="Style_23_ch" w:type="character">
    <w:name w:val="xl63"/>
    <w:basedOn w:val="Style_14_ch"/>
    <w:link w:val="Style_23"/>
    <w:rPr>
      <w:rFonts w:ascii="Times New Roman" w:hAnsi="Times New Roman"/>
      <w:sz w:val="24"/>
    </w:rPr>
  </w:style>
  <w:style w:styleId="Style_24" w:type="paragraph">
    <w:name w:val="Знак сноски1"/>
    <w:basedOn w:val="Style_14"/>
    <w:link w:val="Style_24_ch"/>
    <w:rPr>
      <w:vertAlign w:val="superscript"/>
    </w:rPr>
  </w:style>
  <w:style w:styleId="Style_24_ch" w:type="character">
    <w:name w:val="Знак сноски1"/>
    <w:basedOn w:val="Style_14_ch"/>
    <w:link w:val="Style_24"/>
    <w:rPr>
      <w:vertAlign w:val="superscript"/>
    </w:rPr>
  </w:style>
  <w:style w:styleId="Style_25" w:type="paragraph">
    <w:name w:val="Сравнение редакций. Добавленный фрагмент"/>
    <w:link w:val="Style_25_ch"/>
    <w:rPr>
      <w:color w:val="000000"/>
      <w:shd w:fill="C1D7FF" w:val="clear"/>
    </w:rPr>
  </w:style>
  <w:style w:styleId="Style_25_ch" w:type="character">
    <w:name w:val="Сравнение редакций. Добавленный фрагмент"/>
    <w:link w:val="Style_25"/>
    <w:rPr>
      <w:color w:val="000000"/>
      <w:shd w:fill="C1D7FF" w:val="clear"/>
    </w:rPr>
  </w:style>
  <w:style w:styleId="Style_26" w:type="paragraph">
    <w:name w:val="xl94"/>
    <w:basedOn w:val="Style_14"/>
    <w:link w:val="Style_26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6_ch" w:type="character">
    <w:name w:val="xl94"/>
    <w:basedOn w:val="Style_14_ch"/>
    <w:link w:val="Style_26"/>
    <w:rPr>
      <w:rFonts w:ascii="Times New Roman" w:hAnsi="Times New Roman"/>
      <w:color w:val="FFFFFF"/>
      <w:sz w:val="14"/>
    </w:rPr>
  </w:style>
  <w:style w:styleId="Style_27" w:type="paragraph">
    <w:name w:val="xl66"/>
    <w:basedOn w:val="Style_14"/>
    <w:link w:val="Style_27_ch"/>
    <w:pPr>
      <w:spacing w:afterAutospacing="on" w:beforeAutospacing="on"/>
      <w:ind/>
    </w:pPr>
    <w:rPr>
      <w:rFonts w:ascii="Times New Roman" w:hAnsi="Times New Roman"/>
      <w:sz w:val="24"/>
    </w:rPr>
  </w:style>
  <w:style w:styleId="Style_27_ch" w:type="character">
    <w:name w:val="xl66"/>
    <w:basedOn w:val="Style_14_ch"/>
    <w:link w:val="Style_27"/>
    <w:rPr>
      <w:rFonts w:ascii="Times New Roman" w:hAnsi="Times New Roman"/>
      <w:sz w:val="24"/>
    </w:rPr>
  </w:style>
  <w:style w:styleId="Style_28" w:type="paragraph">
    <w:name w:val="Формула"/>
    <w:basedOn w:val="Style_14"/>
    <w:next w:val="Style_14"/>
    <w:link w:val="Style_28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8_ch" w:type="character">
    <w:name w:val="Формула"/>
    <w:basedOn w:val="Style_14_ch"/>
    <w:link w:val="Style_28"/>
    <w:rPr>
      <w:rFonts w:ascii="Times New Roman" w:hAnsi="Times New Roman"/>
      <w:sz w:val="24"/>
    </w:rPr>
  </w:style>
  <w:style w:styleId="Style_29" w:type="paragraph">
    <w:name w:val="xl76"/>
    <w:basedOn w:val="Style_14"/>
    <w:link w:val="Style_29_ch"/>
    <w:pPr>
      <w:spacing w:afterAutospacing="on" w:beforeAutospacing="on"/>
      <w:ind/>
    </w:pPr>
    <w:rPr>
      <w:rFonts w:ascii="Times New Roman" w:hAnsi="Times New Roman"/>
      <w:sz w:val="16"/>
    </w:rPr>
  </w:style>
  <w:style w:styleId="Style_29_ch" w:type="character">
    <w:name w:val="xl76"/>
    <w:basedOn w:val="Style_14_ch"/>
    <w:link w:val="Style_29"/>
    <w:rPr>
      <w:rFonts w:ascii="Times New Roman" w:hAnsi="Times New Roman"/>
      <w:sz w:val="16"/>
    </w:rPr>
  </w:style>
  <w:style w:styleId="Style_30" w:type="paragraph">
    <w:name w:val="apple-converted-space"/>
    <w:link w:val="Style_30_ch"/>
  </w:style>
  <w:style w:styleId="Style_30_ch" w:type="character">
    <w:name w:val="apple-converted-space"/>
    <w:link w:val="Style_30"/>
  </w:style>
  <w:style w:styleId="Style_31" w:type="paragraph">
    <w:name w:val="xl158"/>
    <w:basedOn w:val="Style_14"/>
    <w:link w:val="Style_3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1_ch" w:type="character">
    <w:name w:val="xl158"/>
    <w:basedOn w:val="Style_14_ch"/>
    <w:link w:val="Style_31"/>
    <w:rPr>
      <w:rFonts w:ascii="Times New Roman" w:hAnsi="Times New Roman"/>
      <w:b w:val="1"/>
      <w:sz w:val="16"/>
    </w:rPr>
  </w:style>
  <w:style w:styleId="Style_32" w:type="paragraph">
    <w:name w:val="toc 4"/>
    <w:basedOn w:val="Style_14"/>
    <w:next w:val="Style_14"/>
    <w:link w:val="Style_32_ch"/>
    <w:uiPriority w:val="39"/>
    <w:pPr>
      <w:ind w:firstLine="0" w:left="720"/>
    </w:pPr>
    <w:rPr>
      <w:rFonts w:ascii="Calibri" w:hAnsi="Calibri"/>
      <w:sz w:val="20"/>
    </w:rPr>
  </w:style>
  <w:style w:styleId="Style_32_ch" w:type="character">
    <w:name w:val="toc 4"/>
    <w:basedOn w:val="Style_14_ch"/>
    <w:link w:val="Style_32"/>
    <w:rPr>
      <w:rFonts w:ascii="Calibri" w:hAnsi="Calibri"/>
      <w:sz w:val="20"/>
    </w:rPr>
  </w:style>
  <w:style w:styleId="Style_33" w:type="paragraph">
    <w:name w:val="c18"/>
    <w:basedOn w:val="Style_14"/>
    <w:link w:val="Style_33_ch"/>
    <w:pPr>
      <w:spacing w:afterAutospacing="on" w:beforeAutospacing="on"/>
      <w:ind/>
    </w:pPr>
    <w:rPr>
      <w:rFonts w:ascii="Times New Roman" w:hAnsi="Times New Roman"/>
      <w:sz w:val="24"/>
    </w:rPr>
  </w:style>
  <w:style w:styleId="Style_33_ch" w:type="character">
    <w:name w:val="c18"/>
    <w:basedOn w:val="Style_14_ch"/>
    <w:link w:val="Style_33"/>
    <w:rPr>
      <w:rFonts w:ascii="Times New Roman" w:hAnsi="Times New Roman"/>
      <w:sz w:val="24"/>
    </w:rPr>
  </w:style>
  <w:style w:styleId="Style_34" w:type="paragraph">
    <w:name w:val="Гиперссылка1"/>
    <w:basedOn w:val="Style_35"/>
    <w:link w:val="Style_34_ch"/>
    <w:rPr>
      <w:color w:val="0000FF"/>
      <w:u w:val="single"/>
    </w:rPr>
  </w:style>
  <w:style w:styleId="Style_34_ch" w:type="character">
    <w:name w:val="Гиперссылка1"/>
    <w:basedOn w:val="Style_35_ch"/>
    <w:link w:val="Style_34"/>
    <w:rPr>
      <w:color w:val="0000FF"/>
      <w:u w:val="single"/>
    </w:rPr>
  </w:style>
  <w:style w:styleId="Style_36" w:type="paragraph">
    <w:name w:val="Текст примечания Знак11"/>
    <w:link w:val="Style_36_ch"/>
    <w:rPr>
      <w:rFonts w:ascii="Times New Roman" w:hAnsi="Times New Roman"/>
      <w:sz w:val="20"/>
    </w:rPr>
  </w:style>
  <w:style w:styleId="Style_36_ch" w:type="character">
    <w:name w:val="Текст примечания Знак11"/>
    <w:link w:val="Style_36"/>
    <w:rPr>
      <w:rFonts w:ascii="Times New Roman" w:hAnsi="Times New Roman"/>
      <w:sz w:val="20"/>
    </w:rPr>
  </w:style>
  <w:style w:styleId="Style_37" w:type="paragraph">
    <w:name w:val="Неразрешенное упоминание4"/>
    <w:basedOn w:val="Style_35"/>
    <w:link w:val="Style_37_ch"/>
    <w:rPr>
      <w:color w:val="605E5C"/>
      <w:shd w:fill="E1DFDD" w:val="clear"/>
    </w:rPr>
  </w:style>
  <w:style w:styleId="Style_37_ch" w:type="character">
    <w:name w:val="Неразрешенное упоминание4"/>
    <w:basedOn w:val="Style_35_ch"/>
    <w:link w:val="Style_37"/>
    <w:rPr>
      <w:color w:val="605E5C"/>
      <w:shd w:fill="E1DFDD" w:val="clear"/>
    </w:rPr>
  </w:style>
  <w:style w:styleId="Style_38" w:type="paragraph">
    <w:name w:val="Активная гипертекстовая ссылка"/>
    <w:link w:val="Style_38_ch"/>
    <w:rPr>
      <w:b w:val="1"/>
      <w:color w:val="106BBE"/>
      <w:u w:val="single"/>
    </w:rPr>
  </w:style>
  <w:style w:styleId="Style_38_ch" w:type="character">
    <w:name w:val="Активная гипертекстовая ссылка"/>
    <w:link w:val="Style_38"/>
    <w:rPr>
      <w:b w:val="1"/>
      <w:color w:val="106BBE"/>
      <w:u w:val="single"/>
    </w:rPr>
  </w:style>
  <w:style w:styleId="Style_39" w:type="paragraph">
    <w:name w:val="No Spacing"/>
    <w:link w:val="Style_39_ch"/>
    <w:rPr>
      <w:rFonts w:ascii="Calibri" w:hAnsi="Calibri"/>
    </w:rPr>
  </w:style>
  <w:style w:styleId="Style_39_ch" w:type="character">
    <w:name w:val="No Spacing"/>
    <w:link w:val="Style_39"/>
    <w:rPr>
      <w:rFonts w:ascii="Calibri" w:hAnsi="Calibri"/>
    </w:rPr>
  </w:style>
  <w:style w:styleId="Style_40" w:type="paragraph">
    <w:name w:val="Колонтитул (правый)"/>
    <w:basedOn w:val="Style_41"/>
    <w:next w:val="Style_14"/>
    <w:link w:val="Style_40_ch"/>
    <w:rPr>
      <w:sz w:val="14"/>
    </w:rPr>
  </w:style>
  <w:style w:styleId="Style_40_ch" w:type="character">
    <w:name w:val="Колонтитул (правый)"/>
    <w:basedOn w:val="Style_41_ch"/>
    <w:link w:val="Style_40"/>
    <w:rPr>
      <w:sz w:val="14"/>
    </w:rPr>
  </w:style>
  <w:style w:styleId="Style_42" w:type="paragraph">
    <w:name w:val="toc 6"/>
    <w:basedOn w:val="Style_14"/>
    <w:next w:val="Style_14"/>
    <w:link w:val="Style_42_ch"/>
    <w:uiPriority w:val="39"/>
    <w:pPr>
      <w:ind w:firstLine="0" w:left="1200"/>
    </w:pPr>
    <w:rPr>
      <w:rFonts w:ascii="Calibri" w:hAnsi="Calibri"/>
      <w:sz w:val="20"/>
    </w:rPr>
  </w:style>
  <w:style w:styleId="Style_42_ch" w:type="character">
    <w:name w:val="toc 6"/>
    <w:basedOn w:val="Style_14_ch"/>
    <w:link w:val="Style_42"/>
    <w:rPr>
      <w:rFonts w:ascii="Calibri" w:hAnsi="Calibri"/>
      <w:sz w:val="20"/>
    </w:rPr>
  </w:style>
  <w:style w:styleId="Style_43" w:type="paragraph">
    <w:name w:val="toc 7"/>
    <w:basedOn w:val="Style_14"/>
    <w:next w:val="Style_14"/>
    <w:link w:val="Style_43_ch"/>
    <w:uiPriority w:val="39"/>
    <w:pPr>
      <w:ind w:firstLine="0" w:left="1440"/>
    </w:pPr>
    <w:rPr>
      <w:rFonts w:ascii="Calibri" w:hAnsi="Calibri"/>
      <w:sz w:val="20"/>
    </w:rPr>
  </w:style>
  <w:style w:styleId="Style_43_ch" w:type="character">
    <w:name w:val="toc 7"/>
    <w:basedOn w:val="Style_14_ch"/>
    <w:link w:val="Style_43"/>
    <w:rPr>
      <w:rFonts w:ascii="Calibri" w:hAnsi="Calibri"/>
      <w:sz w:val="20"/>
    </w:rPr>
  </w:style>
  <w:style w:styleId="Style_44" w:type="paragraph">
    <w:name w:val="xl84"/>
    <w:basedOn w:val="Style_14"/>
    <w:link w:val="Style_44_ch"/>
    <w:pPr>
      <w:spacing w:afterAutospacing="on" w:beforeAutospacing="on"/>
      <w:ind/>
    </w:pPr>
    <w:rPr>
      <w:rFonts w:ascii="Times New Roman" w:hAnsi="Times New Roman"/>
      <w:sz w:val="14"/>
    </w:rPr>
  </w:style>
  <w:style w:styleId="Style_44_ch" w:type="character">
    <w:name w:val="xl84"/>
    <w:basedOn w:val="Style_14_ch"/>
    <w:link w:val="Style_44"/>
    <w:rPr>
      <w:rFonts w:ascii="Times New Roman" w:hAnsi="Times New Roman"/>
      <w:sz w:val="14"/>
    </w:rPr>
  </w:style>
  <w:style w:styleId="Style_1" w:type="paragraph">
    <w:name w:val="header"/>
    <w:basedOn w:val="Style_1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4_ch"/>
    <w:link w:val="Style_1"/>
  </w:style>
  <w:style w:styleId="Style_45" w:type="paragraph">
    <w:name w:val="c15"/>
    <w:basedOn w:val="Style_35"/>
    <w:link w:val="Style_45_ch"/>
  </w:style>
  <w:style w:styleId="Style_45_ch" w:type="character">
    <w:name w:val="c15"/>
    <w:basedOn w:val="Style_35_ch"/>
    <w:link w:val="Style_45"/>
  </w:style>
  <w:style w:styleId="Style_46" w:type="paragraph">
    <w:name w:val="xl127"/>
    <w:basedOn w:val="Style_14"/>
    <w:link w:val="Style_4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6_ch" w:type="character">
    <w:name w:val="xl127"/>
    <w:basedOn w:val="Style_14_ch"/>
    <w:link w:val="Style_46"/>
    <w:rPr>
      <w:rFonts w:ascii="Times New Roman" w:hAnsi="Times New Roman"/>
      <w:b w:val="1"/>
      <w:sz w:val="16"/>
    </w:rPr>
  </w:style>
  <w:style w:styleId="Style_47" w:type="paragraph">
    <w:name w:val="xl80"/>
    <w:basedOn w:val="Style_14"/>
    <w:link w:val="Style_47_ch"/>
    <w:pPr>
      <w:spacing w:afterAutospacing="on" w:beforeAutospacing="on"/>
      <w:ind/>
    </w:pPr>
    <w:rPr>
      <w:rFonts w:ascii="Times New Roman" w:hAnsi="Times New Roman"/>
      <w:sz w:val="24"/>
    </w:rPr>
  </w:style>
  <w:style w:styleId="Style_47_ch" w:type="character">
    <w:name w:val="xl80"/>
    <w:basedOn w:val="Style_14_ch"/>
    <w:link w:val="Style_47"/>
    <w:rPr>
      <w:rFonts w:ascii="Times New Roman" w:hAnsi="Times New Roman"/>
      <w:sz w:val="24"/>
    </w:rPr>
  </w:style>
  <w:style w:styleId="Style_48" w:type="paragraph">
    <w:name w:val="xl149"/>
    <w:basedOn w:val="Style_14"/>
    <w:link w:val="Style_4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8_ch" w:type="character">
    <w:name w:val="xl149"/>
    <w:basedOn w:val="Style_14_ch"/>
    <w:link w:val="Style_48"/>
    <w:rPr>
      <w:rFonts w:ascii="Times New Roman" w:hAnsi="Times New Roman"/>
      <w:b w:val="1"/>
      <w:sz w:val="16"/>
    </w:rPr>
  </w:style>
  <w:style w:styleId="Style_49" w:type="paragraph">
    <w:name w:val="xl75"/>
    <w:basedOn w:val="Style_14"/>
    <w:link w:val="Style_4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49_ch" w:type="character">
    <w:name w:val="xl75"/>
    <w:basedOn w:val="Style_14_ch"/>
    <w:link w:val="Style_49"/>
    <w:rPr>
      <w:rFonts w:ascii="Times New Roman" w:hAnsi="Times New Roman"/>
      <w:sz w:val="16"/>
    </w:rPr>
  </w:style>
  <w:style w:styleId="Style_50" w:type="paragraph">
    <w:name w:val="Не вступил в силу"/>
    <w:link w:val="Style_50_ch"/>
    <w:rPr>
      <w:b w:val="1"/>
      <w:color w:val="000000"/>
      <w:shd w:fill="D8EDE8" w:val="clear"/>
    </w:rPr>
  </w:style>
  <w:style w:styleId="Style_50_ch" w:type="character">
    <w:name w:val="Не вступил в силу"/>
    <w:link w:val="Style_50"/>
    <w:rPr>
      <w:b w:val="1"/>
      <w:color w:val="000000"/>
      <w:shd w:fill="D8EDE8" w:val="clear"/>
    </w:rPr>
  </w:style>
  <w:style w:styleId="Style_51" w:type="paragraph">
    <w:name w:val="xl105"/>
    <w:basedOn w:val="Style_14"/>
    <w:link w:val="Style_5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51_ch" w:type="character">
    <w:name w:val="xl105"/>
    <w:basedOn w:val="Style_14_ch"/>
    <w:link w:val="Style_51"/>
    <w:rPr>
      <w:rFonts w:ascii="Times New Roman" w:hAnsi="Times New Roman"/>
      <w:b w:val="1"/>
      <w:color w:val="000000"/>
      <w:sz w:val="16"/>
    </w:rPr>
  </w:style>
  <w:style w:styleId="Style_52" w:type="paragraph">
    <w:name w:val="Заголовок Знак1"/>
    <w:basedOn w:val="Style_35"/>
    <w:link w:val="Style_52_ch"/>
    <w:rPr>
      <w:rFonts w:asciiTheme="majorAscii" w:hAnsiTheme="majorHAnsi"/>
      <w:spacing w:val="-10"/>
      <w:sz w:val="56"/>
    </w:rPr>
  </w:style>
  <w:style w:styleId="Style_52_ch" w:type="character">
    <w:name w:val="Заголовок Знак1"/>
    <w:basedOn w:val="Style_35_ch"/>
    <w:link w:val="Style_52"/>
    <w:rPr>
      <w:rFonts w:asciiTheme="majorAscii" w:hAnsiTheme="majorHAnsi"/>
      <w:spacing w:val="-10"/>
      <w:sz w:val="56"/>
    </w:rPr>
  </w:style>
  <w:style w:styleId="Style_53" w:type="paragraph">
    <w:name w:val="xl70"/>
    <w:basedOn w:val="Style_14"/>
    <w:link w:val="Style_5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53_ch" w:type="character">
    <w:name w:val="xl70"/>
    <w:basedOn w:val="Style_14_ch"/>
    <w:link w:val="Style_53"/>
    <w:rPr>
      <w:rFonts w:ascii="Times New Roman" w:hAnsi="Times New Roman"/>
      <w:color w:val="000000"/>
      <w:sz w:val="16"/>
    </w:rPr>
  </w:style>
  <w:style w:styleId="Style_54" w:type="paragraph">
    <w:name w:val="s_1"/>
    <w:basedOn w:val="Style_14"/>
    <w:link w:val="Style_54_ch"/>
    <w:pPr>
      <w:spacing w:afterAutospacing="on" w:beforeAutospacing="on"/>
      <w:ind/>
    </w:pPr>
    <w:rPr>
      <w:rFonts w:ascii="Times New Roman" w:hAnsi="Times New Roman"/>
      <w:sz w:val="24"/>
    </w:rPr>
  </w:style>
  <w:style w:styleId="Style_54_ch" w:type="character">
    <w:name w:val="s_1"/>
    <w:basedOn w:val="Style_14_ch"/>
    <w:link w:val="Style_54"/>
    <w:rPr>
      <w:rFonts w:ascii="Times New Roman" w:hAnsi="Times New Roman"/>
      <w:sz w:val="24"/>
    </w:rPr>
  </w:style>
  <w:style w:styleId="Style_55" w:type="paragraph">
    <w:name w:val="Продолжение ссылки"/>
    <w:link w:val="Style_55_ch"/>
  </w:style>
  <w:style w:styleId="Style_55_ch" w:type="character">
    <w:name w:val="Продолжение ссылки"/>
    <w:link w:val="Style_55"/>
  </w:style>
  <w:style w:styleId="Style_56" w:type="paragraph">
    <w:name w:val="Body Text 2"/>
    <w:basedOn w:val="Style_14"/>
    <w:link w:val="Style_56_ch"/>
    <w:pPr>
      <w:ind w:right="-57"/>
      <w:jc w:val="both"/>
    </w:pPr>
    <w:rPr>
      <w:rFonts w:ascii="Times New Roman" w:hAnsi="Times New Roman"/>
      <w:sz w:val="24"/>
    </w:rPr>
  </w:style>
  <w:style w:styleId="Style_56_ch" w:type="character">
    <w:name w:val="Body Text 2"/>
    <w:basedOn w:val="Style_14_ch"/>
    <w:link w:val="Style_56"/>
    <w:rPr>
      <w:rFonts w:ascii="Times New Roman" w:hAnsi="Times New Roman"/>
      <w:sz w:val="24"/>
    </w:rPr>
  </w:style>
  <w:style w:styleId="Style_57" w:type="paragraph">
    <w:name w:val="xl163"/>
    <w:basedOn w:val="Style_14"/>
    <w:link w:val="Style_5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7_ch" w:type="character">
    <w:name w:val="xl163"/>
    <w:basedOn w:val="Style_14_ch"/>
    <w:link w:val="Style_57"/>
    <w:rPr>
      <w:rFonts w:ascii="Times New Roman" w:hAnsi="Times New Roman"/>
      <w:b w:val="1"/>
      <w:sz w:val="16"/>
    </w:rPr>
  </w:style>
  <w:style w:styleId="Style_58" w:type="paragraph">
    <w:name w:val="Подчёркнуный текст"/>
    <w:basedOn w:val="Style_14"/>
    <w:next w:val="Style_14"/>
    <w:link w:val="Style_58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58_ch" w:type="character">
    <w:name w:val="Подчёркнуный текст"/>
    <w:basedOn w:val="Style_14_ch"/>
    <w:link w:val="Style_58"/>
    <w:rPr>
      <w:rFonts w:ascii="Times New Roman" w:hAnsi="Times New Roman"/>
      <w:sz w:val="24"/>
    </w:rPr>
  </w:style>
  <w:style w:styleId="Style_59" w:type="paragraph">
    <w:name w:val="Endnote"/>
    <w:basedOn w:val="Style_14"/>
    <w:link w:val="Style_59_ch"/>
    <w:rPr>
      <w:rFonts w:ascii="Calibri" w:hAnsi="Calibri"/>
      <w:sz w:val="20"/>
    </w:rPr>
  </w:style>
  <w:style w:styleId="Style_59_ch" w:type="character">
    <w:name w:val="Endnote"/>
    <w:basedOn w:val="Style_14_ch"/>
    <w:link w:val="Style_59"/>
    <w:rPr>
      <w:rFonts w:ascii="Calibri" w:hAnsi="Calibri"/>
      <w:sz w:val="20"/>
    </w:rPr>
  </w:style>
  <w:style w:styleId="Style_60" w:type="paragraph">
    <w:name w:val="heading 3"/>
    <w:basedOn w:val="Style_14"/>
    <w:next w:val="Style_14"/>
    <w:link w:val="Style_60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0_ch" w:type="character">
    <w:name w:val="heading 3"/>
    <w:basedOn w:val="Style_14_ch"/>
    <w:link w:val="Style_60"/>
    <w:rPr>
      <w:rFonts w:ascii="Arial" w:hAnsi="Arial"/>
      <w:b w:val="1"/>
      <w:sz w:val="26"/>
    </w:rPr>
  </w:style>
  <w:style w:styleId="Style_61" w:type="paragraph">
    <w:name w:val="xl82"/>
    <w:basedOn w:val="Style_14"/>
    <w:link w:val="Style_6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61_ch" w:type="character">
    <w:name w:val="xl82"/>
    <w:basedOn w:val="Style_14_ch"/>
    <w:link w:val="Style_61"/>
    <w:rPr>
      <w:rFonts w:ascii="Times New Roman" w:hAnsi="Times New Roman"/>
      <w:color w:val="FF0000"/>
      <w:sz w:val="14"/>
    </w:rPr>
  </w:style>
  <w:style w:styleId="Style_62" w:type="paragraph">
    <w:name w:val="xl162"/>
    <w:basedOn w:val="Style_14"/>
    <w:link w:val="Style_6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2_ch" w:type="character">
    <w:name w:val="xl162"/>
    <w:basedOn w:val="Style_14_ch"/>
    <w:link w:val="Style_62"/>
    <w:rPr>
      <w:rFonts w:ascii="Times New Roman" w:hAnsi="Times New Roman"/>
      <w:b w:val="1"/>
      <w:sz w:val="16"/>
    </w:rPr>
  </w:style>
  <w:style w:styleId="Style_63" w:type="paragraph">
    <w:name w:val="Тема примечания Знак1"/>
    <w:link w:val="Style_63_ch"/>
    <w:rPr>
      <w:rFonts w:ascii="Times New Roman" w:hAnsi="Times New Roman"/>
      <w:b w:val="1"/>
      <w:sz w:val="20"/>
    </w:rPr>
  </w:style>
  <w:style w:styleId="Style_63_ch" w:type="character">
    <w:name w:val="Тема примечания Знак1"/>
    <w:link w:val="Style_63"/>
    <w:rPr>
      <w:rFonts w:ascii="Times New Roman" w:hAnsi="Times New Roman"/>
      <w:b w:val="1"/>
      <w:sz w:val="20"/>
    </w:rPr>
  </w:style>
  <w:style w:styleId="Style_64" w:type="paragraph">
    <w:name w:val="xl102"/>
    <w:basedOn w:val="Style_14"/>
    <w:link w:val="Style_6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64_ch" w:type="character">
    <w:name w:val="xl102"/>
    <w:basedOn w:val="Style_14_ch"/>
    <w:link w:val="Style_64"/>
    <w:rPr>
      <w:rFonts w:ascii="Times New Roman" w:hAnsi="Times New Roman"/>
      <w:color w:val="000000"/>
      <w:sz w:val="16"/>
    </w:rPr>
  </w:style>
  <w:style w:styleId="Style_65" w:type="paragraph">
    <w:name w:val="xl69"/>
    <w:basedOn w:val="Style_14"/>
    <w:link w:val="Style_6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65_ch" w:type="character">
    <w:name w:val="xl69"/>
    <w:basedOn w:val="Style_14_ch"/>
    <w:link w:val="Style_65"/>
    <w:rPr>
      <w:rFonts w:ascii="Times New Roman" w:hAnsi="Times New Roman"/>
      <w:color w:val="000000"/>
      <w:sz w:val="16"/>
    </w:rPr>
  </w:style>
  <w:style w:styleId="Style_66" w:type="paragraph">
    <w:name w:val="xl95"/>
    <w:basedOn w:val="Style_14"/>
    <w:link w:val="Style_66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66_ch" w:type="character">
    <w:name w:val="xl95"/>
    <w:basedOn w:val="Style_14_ch"/>
    <w:link w:val="Style_66"/>
    <w:rPr>
      <w:rFonts w:ascii="Times New Roman" w:hAnsi="Times New Roman"/>
      <w:color w:val="FFFFFF"/>
      <w:sz w:val="24"/>
    </w:rPr>
  </w:style>
  <w:style w:styleId="Style_16" w:type="paragraph">
    <w:name w:val="Комментарий"/>
    <w:basedOn w:val="Style_67"/>
    <w:next w:val="Style_14"/>
    <w:link w:val="Style_16_ch"/>
    <w:pPr>
      <w:spacing w:before="75"/>
      <w:ind w:right="0"/>
      <w:jc w:val="both"/>
    </w:pPr>
    <w:rPr>
      <w:color w:val="353842"/>
    </w:rPr>
  </w:style>
  <w:style w:styleId="Style_16_ch" w:type="character">
    <w:name w:val="Комментарий"/>
    <w:basedOn w:val="Style_67_ch"/>
    <w:link w:val="Style_16"/>
    <w:rPr>
      <w:color w:val="353842"/>
    </w:rPr>
  </w:style>
  <w:style w:styleId="Style_68" w:type="paragraph">
    <w:name w:val="xl172"/>
    <w:basedOn w:val="Style_14"/>
    <w:link w:val="Style_6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8_ch" w:type="character">
    <w:name w:val="xl172"/>
    <w:basedOn w:val="Style_14_ch"/>
    <w:link w:val="Style_68"/>
    <w:rPr>
      <w:rFonts w:ascii="Times New Roman" w:hAnsi="Times New Roman"/>
      <w:i w:val="1"/>
      <w:sz w:val="14"/>
    </w:rPr>
  </w:style>
  <w:style w:styleId="Style_69" w:type="paragraph">
    <w:name w:val="xl123"/>
    <w:basedOn w:val="Style_14"/>
    <w:link w:val="Style_6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69_ch" w:type="character">
    <w:name w:val="xl123"/>
    <w:basedOn w:val="Style_14_ch"/>
    <w:link w:val="Style_69"/>
    <w:rPr>
      <w:rFonts w:ascii="Times New Roman" w:hAnsi="Times New Roman"/>
      <w:b w:val="1"/>
      <w:color w:val="000000"/>
      <w:sz w:val="16"/>
    </w:rPr>
  </w:style>
  <w:style w:styleId="Style_70" w:type="paragraph">
    <w:name w:val="Комментарий пользователя"/>
    <w:basedOn w:val="Style_16"/>
    <w:next w:val="Style_14"/>
    <w:link w:val="Style_70_ch"/>
    <w:pPr>
      <w:ind/>
      <w:jc w:val="left"/>
    </w:pPr>
  </w:style>
  <w:style w:styleId="Style_70_ch" w:type="character">
    <w:name w:val="Комментарий пользователя"/>
    <w:basedOn w:val="Style_16_ch"/>
    <w:link w:val="Style_70"/>
  </w:style>
  <w:style w:styleId="Style_71" w:type="paragraph">
    <w:name w:val="Выделение для Базового Поиска"/>
    <w:link w:val="Style_71_ch"/>
    <w:rPr>
      <w:b w:val="1"/>
      <w:color w:val="0058A9"/>
    </w:rPr>
  </w:style>
  <w:style w:styleId="Style_71_ch" w:type="character">
    <w:name w:val="Выделение для Базового Поиска"/>
    <w:link w:val="Style_71"/>
    <w:rPr>
      <w:b w:val="1"/>
      <w:color w:val="0058A9"/>
    </w:rPr>
  </w:style>
  <w:style w:styleId="Style_72" w:type="paragraph">
    <w:name w:val="xl159"/>
    <w:basedOn w:val="Style_14"/>
    <w:link w:val="Style_7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2_ch" w:type="character">
    <w:name w:val="xl159"/>
    <w:basedOn w:val="Style_14_ch"/>
    <w:link w:val="Style_72"/>
    <w:rPr>
      <w:rFonts w:ascii="Times New Roman" w:hAnsi="Times New Roman"/>
      <w:b w:val="1"/>
      <w:sz w:val="16"/>
    </w:rPr>
  </w:style>
  <w:style w:styleId="Style_73" w:type="paragraph">
    <w:name w:val="xl96"/>
    <w:basedOn w:val="Style_14"/>
    <w:link w:val="Style_7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73_ch" w:type="character">
    <w:name w:val="xl96"/>
    <w:basedOn w:val="Style_14_ch"/>
    <w:link w:val="Style_73"/>
    <w:rPr>
      <w:rFonts w:ascii="Times New Roman" w:hAnsi="Times New Roman"/>
      <w:color w:val="FF0000"/>
      <w:sz w:val="14"/>
    </w:rPr>
  </w:style>
  <w:style w:styleId="Style_74" w:type="paragraph">
    <w:name w:val="Пример."/>
    <w:basedOn w:val="Style_75"/>
    <w:next w:val="Style_14"/>
    <w:link w:val="Style_74_ch"/>
  </w:style>
  <w:style w:styleId="Style_74_ch" w:type="character">
    <w:name w:val="Пример."/>
    <w:basedOn w:val="Style_75_ch"/>
    <w:link w:val="Style_74"/>
  </w:style>
  <w:style w:styleId="Style_76" w:type="paragraph">
    <w:name w:val="xl168"/>
    <w:basedOn w:val="Style_14"/>
    <w:link w:val="Style_7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76_ch" w:type="character">
    <w:name w:val="xl168"/>
    <w:basedOn w:val="Style_14_ch"/>
    <w:link w:val="Style_76"/>
    <w:rPr>
      <w:rFonts w:ascii="Times New Roman" w:hAnsi="Times New Roman"/>
      <w:b w:val="1"/>
      <w:sz w:val="14"/>
    </w:rPr>
  </w:style>
  <w:style w:styleId="Style_77" w:type="paragraph">
    <w:name w:val="Центрированный (таблица)"/>
    <w:basedOn w:val="Style_78"/>
    <w:next w:val="Style_14"/>
    <w:link w:val="Style_77_ch"/>
    <w:pPr>
      <w:ind/>
      <w:jc w:val="center"/>
    </w:pPr>
  </w:style>
  <w:style w:styleId="Style_77_ch" w:type="character">
    <w:name w:val="Центрированный (таблица)"/>
    <w:basedOn w:val="Style_78_ch"/>
    <w:link w:val="Style_77"/>
  </w:style>
  <w:style w:styleId="Style_79" w:type="paragraph">
    <w:name w:val="xl178"/>
    <w:basedOn w:val="Style_14"/>
    <w:link w:val="Style_7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79_ch" w:type="character">
    <w:name w:val="xl178"/>
    <w:basedOn w:val="Style_14_ch"/>
    <w:link w:val="Style_79"/>
    <w:rPr>
      <w:rFonts w:ascii="Times New Roman" w:hAnsi="Times New Roman"/>
      <w:sz w:val="14"/>
    </w:rPr>
  </w:style>
  <w:style w:styleId="Style_80" w:type="paragraph">
    <w:name w:val="xl144"/>
    <w:basedOn w:val="Style_14"/>
    <w:link w:val="Style_8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80_ch" w:type="character">
    <w:name w:val="xl144"/>
    <w:basedOn w:val="Style_14_ch"/>
    <w:link w:val="Style_80"/>
    <w:rPr>
      <w:rFonts w:ascii="Times New Roman" w:hAnsi="Times New Roman"/>
      <w:color w:val="000000"/>
      <w:sz w:val="16"/>
    </w:rPr>
  </w:style>
  <w:style w:styleId="Style_81" w:type="paragraph">
    <w:name w:val="Куда обратиться?"/>
    <w:basedOn w:val="Style_75"/>
    <w:next w:val="Style_14"/>
    <w:link w:val="Style_81_ch"/>
  </w:style>
  <w:style w:styleId="Style_81_ch" w:type="character">
    <w:name w:val="Куда обратиться?"/>
    <w:basedOn w:val="Style_75_ch"/>
    <w:link w:val="Style_81"/>
  </w:style>
  <w:style w:styleId="Style_82" w:type="paragraph">
    <w:name w:val="xl139"/>
    <w:basedOn w:val="Style_14"/>
    <w:link w:val="Style_8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82_ch" w:type="character">
    <w:name w:val="xl139"/>
    <w:basedOn w:val="Style_14_ch"/>
    <w:link w:val="Style_82"/>
    <w:rPr>
      <w:rFonts w:ascii="Times New Roman" w:hAnsi="Times New Roman"/>
      <w:b w:val="1"/>
      <w:sz w:val="16"/>
    </w:rPr>
  </w:style>
  <w:style w:styleId="Style_83" w:type="paragraph">
    <w:name w:val="xl124"/>
    <w:basedOn w:val="Style_14"/>
    <w:link w:val="Style_8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83_ch" w:type="character">
    <w:name w:val="xl124"/>
    <w:basedOn w:val="Style_14_ch"/>
    <w:link w:val="Style_83"/>
    <w:rPr>
      <w:rFonts w:ascii="Times New Roman" w:hAnsi="Times New Roman"/>
      <w:b w:val="1"/>
      <w:color w:val="000000"/>
      <w:sz w:val="16"/>
    </w:rPr>
  </w:style>
  <w:style w:styleId="Style_84" w:type="paragraph">
    <w:name w:val="Ссылка на утративший силу документ"/>
    <w:link w:val="Style_84_ch"/>
    <w:rPr>
      <w:b w:val="1"/>
      <w:color w:val="749232"/>
    </w:rPr>
  </w:style>
  <w:style w:styleId="Style_84_ch" w:type="character">
    <w:name w:val="Ссылка на утративший силу документ"/>
    <w:link w:val="Style_84"/>
    <w:rPr>
      <w:b w:val="1"/>
      <w:color w:val="749232"/>
    </w:rPr>
  </w:style>
  <w:style w:styleId="Style_85" w:type="paragraph">
    <w:name w:val="Обычный (Интернет) Знак"/>
    <w:link w:val="Style_85_ch"/>
    <w:rPr>
      <w:rFonts w:ascii="Times New Roman" w:hAnsi="Times New Roman"/>
      <w:sz w:val="24"/>
    </w:rPr>
  </w:style>
  <w:style w:styleId="Style_85_ch" w:type="character">
    <w:name w:val="Обычный (Интернет) Знак"/>
    <w:link w:val="Style_85"/>
    <w:rPr>
      <w:rFonts w:ascii="Times New Roman" w:hAnsi="Times New Roman"/>
      <w:sz w:val="24"/>
    </w:rPr>
  </w:style>
  <w:style w:styleId="Style_86" w:type="paragraph">
    <w:name w:val="Balloon Text"/>
    <w:basedOn w:val="Style_14"/>
    <w:link w:val="Style_86_ch"/>
    <w:rPr>
      <w:rFonts w:ascii="Segoe UI" w:hAnsi="Segoe UI"/>
      <w:sz w:val="18"/>
    </w:rPr>
  </w:style>
  <w:style w:styleId="Style_86_ch" w:type="character">
    <w:name w:val="Balloon Text"/>
    <w:basedOn w:val="Style_14_ch"/>
    <w:link w:val="Style_86"/>
    <w:rPr>
      <w:rFonts w:ascii="Segoe UI" w:hAnsi="Segoe UI"/>
      <w:sz w:val="18"/>
    </w:rPr>
  </w:style>
  <w:style w:styleId="Style_87" w:type="paragraph">
    <w:name w:val="Необходимые документы"/>
    <w:basedOn w:val="Style_75"/>
    <w:next w:val="Style_14"/>
    <w:link w:val="Style_87_ch"/>
    <w:pPr>
      <w:ind w:firstLine="118" w:left="0"/>
    </w:pPr>
  </w:style>
  <w:style w:styleId="Style_87_ch" w:type="character">
    <w:name w:val="Необходимые документы"/>
    <w:basedOn w:val="Style_75_ch"/>
    <w:link w:val="Style_87"/>
  </w:style>
  <w:style w:styleId="Style_88" w:type="paragraph">
    <w:name w:val="xl180"/>
    <w:basedOn w:val="Style_14"/>
    <w:link w:val="Style_8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88_ch" w:type="character">
    <w:name w:val="xl180"/>
    <w:basedOn w:val="Style_14_ch"/>
    <w:link w:val="Style_88"/>
    <w:rPr>
      <w:rFonts w:ascii="Times New Roman" w:hAnsi="Times New Roman"/>
      <w:sz w:val="14"/>
    </w:rPr>
  </w:style>
  <w:style w:styleId="Style_89" w:type="paragraph">
    <w:name w:val="xl126"/>
    <w:basedOn w:val="Style_14"/>
    <w:link w:val="Style_8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9_ch" w:type="character">
    <w:name w:val="xl126"/>
    <w:basedOn w:val="Style_14_ch"/>
    <w:link w:val="Style_89"/>
    <w:rPr>
      <w:rFonts w:ascii="Times New Roman" w:hAnsi="Times New Roman"/>
      <w:b w:val="1"/>
      <w:sz w:val="16"/>
    </w:rPr>
  </w:style>
  <w:style w:styleId="Style_67" w:type="paragraph">
    <w:name w:val="Текст (справка)"/>
    <w:basedOn w:val="Style_14"/>
    <w:next w:val="Style_14"/>
    <w:link w:val="Style_67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67_ch" w:type="character">
    <w:name w:val="Текст (справка)"/>
    <w:basedOn w:val="Style_14_ch"/>
    <w:link w:val="Style_67"/>
    <w:rPr>
      <w:rFonts w:ascii="Times New Roman" w:hAnsi="Times New Roman"/>
      <w:sz w:val="24"/>
    </w:rPr>
  </w:style>
  <w:style w:styleId="Style_90" w:type="paragraph">
    <w:name w:val="xl173"/>
    <w:basedOn w:val="Style_14"/>
    <w:link w:val="Style_9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0_ch" w:type="character">
    <w:name w:val="xl173"/>
    <w:basedOn w:val="Style_14_ch"/>
    <w:link w:val="Style_90"/>
    <w:rPr>
      <w:rFonts w:ascii="Times New Roman" w:hAnsi="Times New Roman"/>
      <w:i w:val="1"/>
      <w:sz w:val="14"/>
    </w:rPr>
  </w:style>
  <w:style w:styleId="Style_91" w:type="paragraph">
    <w:name w:val="xl99"/>
    <w:basedOn w:val="Style_14"/>
    <w:link w:val="Style_91_ch"/>
    <w:pPr>
      <w:spacing w:afterAutospacing="on" w:beforeAutospacing="on"/>
      <w:ind/>
    </w:pPr>
    <w:rPr>
      <w:rFonts w:ascii="Times New Roman" w:hAnsi="Times New Roman"/>
      <w:sz w:val="24"/>
    </w:rPr>
  </w:style>
  <w:style w:styleId="Style_91_ch" w:type="character">
    <w:name w:val="xl99"/>
    <w:basedOn w:val="Style_14_ch"/>
    <w:link w:val="Style_91"/>
    <w:rPr>
      <w:rFonts w:ascii="Times New Roman" w:hAnsi="Times New Roman"/>
      <w:sz w:val="24"/>
    </w:rPr>
  </w:style>
  <w:style w:styleId="Style_92" w:type="paragraph">
    <w:name w:val="Ссылка на официальную публикацию"/>
    <w:basedOn w:val="Style_14"/>
    <w:next w:val="Style_14"/>
    <w:link w:val="Style_92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92_ch" w:type="character">
    <w:name w:val="Ссылка на официальную публикацию"/>
    <w:basedOn w:val="Style_14_ch"/>
    <w:link w:val="Style_92"/>
    <w:rPr>
      <w:rFonts w:ascii="Times New Roman" w:hAnsi="Times New Roman"/>
      <w:sz w:val="24"/>
    </w:rPr>
  </w:style>
  <w:style w:styleId="Style_93" w:type="paragraph">
    <w:name w:val="xl164"/>
    <w:basedOn w:val="Style_14"/>
    <w:link w:val="Style_9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3_ch" w:type="character">
    <w:name w:val="xl164"/>
    <w:basedOn w:val="Style_14_ch"/>
    <w:link w:val="Style_93"/>
    <w:rPr>
      <w:rFonts w:ascii="Times New Roman" w:hAnsi="Times New Roman"/>
      <w:i w:val="1"/>
      <w:sz w:val="14"/>
    </w:rPr>
  </w:style>
  <w:style w:styleId="Style_94" w:type="paragraph">
    <w:name w:val="xl141"/>
    <w:basedOn w:val="Style_14"/>
    <w:link w:val="Style_94_ch"/>
    <w:pPr>
      <w:spacing w:afterAutospacing="on" w:beforeAutospacing="on"/>
      <w:ind/>
    </w:pPr>
    <w:rPr>
      <w:rFonts w:ascii="Times New Roman" w:hAnsi="Times New Roman"/>
      <w:sz w:val="14"/>
    </w:rPr>
  </w:style>
  <w:style w:styleId="Style_94_ch" w:type="character">
    <w:name w:val="xl141"/>
    <w:basedOn w:val="Style_14_ch"/>
    <w:link w:val="Style_94"/>
    <w:rPr>
      <w:rFonts w:ascii="Times New Roman" w:hAnsi="Times New Roman"/>
      <w:sz w:val="14"/>
    </w:rPr>
  </w:style>
  <w:style w:styleId="Style_95" w:type="paragraph">
    <w:name w:val="xl132"/>
    <w:basedOn w:val="Style_14"/>
    <w:link w:val="Style_95_ch"/>
    <w:pPr>
      <w:spacing w:afterAutospacing="on" w:beforeAutospacing="on"/>
      <w:ind/>
    </w:pPr>
    <w:rPr>
      <w:rFonts w:ascii="Times New Roman" w:hAnsi="Times New Roman"/>
      <w:sz w:val="24"/>
    </w:rPr>
  </w:style>
  <w:style w:styleId="Style_95_ch" w:type="character">
    <w:name w:val="xl132"/>
    <w:basedOn w:val="Style_14_ch"/>
    <w:link w:val="Style_95"/>
    <w:rPr>
      <w:rFonts w:ascii="Times New Roman" w:hAnsi="Times New Roman"/>
      <w:sz w:val="24"/>
    </w:rPr>
  </w:style>
  <w:style w:styleId="Style_96" w:type="paragraph">
    <w:name w:val="xl117"/>
    <w:basedOn w:val="Style_14"/>
    <w:link w:val="Style_96_ch"/>
    <w:pPr>
      <w:spacing w:afterAutospacing="on" w:beforeAutospacing="on"/>
      <w:ind/>
    </w:pPr>
    <w:rPr>
      <w:rFonts w:ascii="Times New Roman" w:hAnsi="Times New Roman"/>
      <w:sz w:val="14"/>
    </w:rPr>
  </w:style>
  <w:style w:styleId="Style_96_ch" w:type="character">
    <w:name w:val="xl117"/>
    <w:basedOn w:val="Style_14_ch"/>
    <w:link w:val="Style_96"/>
    <w:rPr>
      <w:rFonts w:ascii="Times New Roman" w:hAnsi="Times New Roman"/>
      <w:sz w:val="14"/>
    </w:rPr>
  </w:style>
  <w:style w:styleId="Style_97" w:type="paragraph">
    <w:name w:val="xl112"/>
    <w:basedOn w:val="Style_14"/>
    <w:link w:val="Style_9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97_ch" w:type="character">
    <w:name w:val="xl112"/>
    <w:basedOn w:val="Style_14_ch"/>
    <w:link w:val="Style_97"/>
    <w:rPr>
      <w:rFonts w:ascii="Times New Roman" w:hAnsi="Times New Roman"/>
      <w:color w:val="000000"/>
      <w:sz w:val="16"/>
    </w:rPr>
  </w:style>
  <w:style w:styleId="Style_98" w:type="paragraph">
    <w:name w:val="xl74"/>
    <w:basedOn w:val="Style_14"/>
    <w:link w:val="Style_9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98_ch" w:type="character">
    <w:name w:val="xl74"/>
    <w:basedOn w:val="Style_14_ch"/>
    <w:link w:val="Style_98"/>
    <w:rPr>
      <w:rFonts w:ascii="Times New Roman" w:hAnsi="Times New Roman"/>
      <w:color w:val="000000"/>
      <w:sz w:val="16"/>
    </w:rPr>
  </w:style>
  <w:style w:styleId="Style_99" w:type="paragraph">
    <w:name w:val="Заголовок распахивающейся части диалога"/>
    <w:basedOn w:val="Style_14"/>
    <w:next w:val="Style_14"/>
    <w:link w:val="Style_99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99_ch" w:type="character">
    <w:name w:val="Заголовок распахивающейся части диалога"/>
    <w:basedOn w:val="Style_14_ch"/>
    <w:link w:val="Style_99"/>
    <w:rPr>
      <w:rFonts w:ascii="Times New Roman" w:hAnsi="Times New Roman"/>
      <w:i w:val="1"/>
      <w:color w:val="000080"/>
    </w:rPr>
  </w:style>
  <w:style w:styleId="Style_100" w:type="paragraph">
    <w:name w:val="c7"/>
    <w:link w:val="Style_100_ch"/>
  </w:style>
  <w:style w:styleId="Style_100_ch" w:type="character">
    <w:name w:val="c7"/>
    <w:link w:val="Style_100"/>
  </w:style>
  <w:style w:styleId="Style_101" w:type="paragraph">
    <w:name w:val="xl165"/>
    <w:basedOn w:val="Style_14"/>
    <w:link w:val="Style_101_ch"/>
    <w:pPr>
      <w:spacing w:afterAutospacing="on" w:beforeAutospacing="on"/>
      <w:ind/>
    </w:pPr>
    <w:rPr>
      <w:rFonts w:ascii="Times New Roman" w:hAnsi="Times New Roman"/>
      <w:sz w:val="14"/>
    </w:rPr>
  </w:style>
  <w:style w:styleId="Style_101_ch" w:type="character">
    <w:name w:val="xl165"/>
    <w:basedOn w:val="Style_14_ch"/>
    <w:link w:val="Style_101"/>
    <w:rPr>
      <w:rFonts w:ascii="Times New Roman" w:hAnsi="Times New Roman"/>
      <w:sz w:val="14"/>
    </w:rPr>
  </w:style>
  <w:style w:styleId="Style_102" w:type="paragraph">
    <w:name w:val="Дочерний элемент списка"/>
    <w:basedOn w:val="Style_14"/>
    <w:next w:val="Style_14"/>
    <w:link w:val="Style_102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02_ch" w:type="character">
    <w:name w:val="Дочерний элемент списка"/>
    <w:basedOn w:val="Style_14_ch"/>
    <w:link w:val="Style_102"/>
    <w:rPr>
      <w:rFonts w:ascii="Times New Roman" w:hAnsi="Times New Roman"/>
      <w:color w:val="868381"/>
      <w:sz w:val="20"/>
    </w:rPr>
  </w:style>
  <w:style w:styleId="Style_103" w:type="paragraph">
    <w:name w:val="xl118"/>
    <w:basedOn w:val="Style_14"/>
    <w:link w:val="Style_103_ch"/>
    <w:pPr>
      <w:spacing w:afterAutospacing="on" w:beforeAutospacing="on"/>
      <w:ind/>
    </w:pPr>
    <w:rPr>
      <w:rFonts w:ascii="Times New Roman" w:hAnsi="Times New Roman"/>
      <w:sz w:val="14"/>
    </w:rPr>
  </w:style>
  <w:style w:styleId="Style_103_ch" w:type="character">
    <w:name w:val="xl118"/>
    <w:basedOn w:val="Style_14_ch"/>
    <w:link w:val="Style_103"/>
    <w:rPr>
      <w:rFonts w:ascii="Times New Roman" w:hAnsi="Times New Roman"/>
      <w:sz w:val="14"/>
    </w:rPr>
  </w:style>
  <w:style w:styleId="Style_104" w:type="paragraph">
    <w:name w:val="xl107"/>
    <w:basedOn w:val="Style_14"/>
    <w:link w:val="Style_10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04_ch" w:type="character">
    <w:name w:val="xl107"/>
    <w:basedOn w:val="Style_14_ch"/>
    <w:link w:val="Style_104"/>
    <w:rPr>
      <w:rFonts w:ascii="Times New Roman" w:hAnsi="Times New Roman"/>
      <w:color w:val="000000"/>
      <w:sz w:val="16"/>
    </w:rPr>
  </w:style>
  <w:style w:styleId="Style_105" w:type="paragraph">
    <w:name w:val="Неразрешенное упоминание1"/>
    <w:basedOn w:val="Style_35"/>
    <w:link w:val="Style_105_ch"/>
    <w:rPr>
      <w:color w:val="605E5C"/>
      <w:shd w:fill="E1DFDD" w:val="clear"/>
    </w:rPr>
  </w:style>
  <w:style w:styleId="Style_105_ch" w:type="character">
    <w:name w:val="Неразрешенное упоминание1"/>
    <w:basedOn w:val="Style_35_ch"/>
    <w:link w:val="Style_105"/>
    <w:rPr>
      <w:color w:val="605E5C"/>
      <w:shd w:fill="E1DFDD" w:val="clear"/>
    </w:rPr>
  </w:style>
  <w:style w:styleId="Style_106" w:type="paragraph">
    <w:name w:val="xl110"/>
    <w:basedOn w:val="Style_14"/>
    <w:link w:val="Style_106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06_ch" w:type="character">
    <w:name w:val="xl110"/>
    <w:basedOn w:val="Style_14_ch"/>
    <w:link w:val="Style_106"/>
    <w:rPr>
      <w:rFonts w:ascii="Times New Roman" w:hAnsi="Times New Roman"/>
      <w:b w:val="1"/>
      <w:i w:val="1"/>
      <w:color w:val="000000"/>
      <w:sz w:val="16"/>
    </w:rPr>
  </w:style>
  <w:style w:styleId="Style_107" w:type="paragraph">
    <w:name w:val="xl72"/>
    <w:basedOn w:val="Style_14"/>
    <w:link w:val="Style_10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07_ch" w:type="character">
    <w:name w:val="xl72"/>
    <w:basedOn w:val="Style_14_ch"/>
    <w:link w:val="Style_107"/>
    <w:rPr>
      <w:rFonts w:ascii="Times New Roman" w:hAnsi="Times New Roman"/>
      <w:b w:val="1"/>
      <w:color w:val="000000"/>
      <w:sz w:val="16"/>
    </w:rPr>
  </w:style>
  <w:style w:styleId="Style_108" w:type="paragraph">
    <w:name w:val="Текст примечания Знак1"/>
    <w:link w:val="Style_108_ch"/>
    <w:rPr>
      <w:rFonts w:ascii="Times New Roman" w:hAnsi="Times New Roman"/>
      <w:sz w:val="20"/>
    </w:rPr>
  </w:style>
  <w:style w:styleId="Style_108_ch" w:type="character">
    <w:name w:val="Текст примечания Знак1"/>
    <w:link w:val="Style_108"/>
    <w:rPr>
      <w:rFonts w:ascii="Times New Roman" w:hAnsi="Times New Roman"/>
      <w:sz w:val="20"/>
    </w:rPr>
  </w:style>
  <w:style w:styleId="Style_109" w:type="paragraph">
    <w:name w:val="xl106"/>
    <w:basedOn w:val="Style_14"/>
    <w:link w:val="Style_10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9_ch" w:type="character">
    <w:name w:val="xl106"/>
    <w:basedOn w:val="Style_14_ch"/>
    <w:link w:val="Style_109"/>
    <w:rPr>
      <w:rFonts w:ascii="Times New Roman" w:hAnsi="Times New Roman"/>
      <w:b w:val="1"/>
      <w:sz w:val="16"/>
    </w:rPr>
  </w:style>
  <w:style w:styleId="Style_110" w:type="paragraph">
    <w:name w:val="xl135"/>
    <w:basedOn w:val="Style_14"/>
    <w:link w:val="Style_11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0_ch" w:type="character">
    <w:name w:val="xl135"/>
    <w:basedOn w:val="Style_14_ch"/>
    <w:link w:val="Style_110"/>
    <w:rPr>
      <w:rFonts w:ascii="Times New Roman" w:hAnsi="Times New Roman"/>
      <w:b w:val="1"/>
      <w:sz w:val="16"/>
    </w:rPr>
  </w:style>
  <w:style w:styleId="Style_111" w:type="paragraph">
    <w:name w:val="xl88"/>
    <w:basedOn w:val="Style_14"/>
    <w:link w:val="Style_11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1_ch" w:type="character">
    <w:name w:val="xl88"/>
    <w:basedOn w:val="Style_14_ch"/>
    <w:link w:val="Style_111"/>
    <w:rPr>
      <w:rFonts w:ascii="Times New Roman" w:hAnsi="Times New Roman"/>
      <w:i w:val="1"/>
      <w:sz w:val="14"/>
    </w:rPr>
  </w:style>
  <w:style w:styleId="Style_112" w:type="paragraph">
    <w:name w:val="Найденные слова"/>
    <w:link w:val="Style_112_ch"/>
    <w:rPr>
      <w:b w:val="1"/>
      <w:color w:val="26282F"/>
      <w:shd w:fill="FFF580" w:val="clear"/>
    </w:rPr>
  </w:style>
  <w:style w:styleId="Style_112_ch" w:type="character">
    <w:name w:val="Найденные слова"/>
    <w:link w:val="Style_112"/>
    <w:rPr>
      <w:b w:val="1"/>
      <w:color w:val="26282F"/>
      <w:shd w:fill="FFF580" w:val="clear"/>
    </w:rPr>
  </w:style>
  <w:style w:styleId="Style_113" w:type="paragraph">
    <w:name w:val="xl177"/>
    <w:basedOn w:val="Style_14"/>
    <w:link w:val="Style_11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13_ch" w:type="character">
    <w:name w:val="xl177"/>
    <w:basedOn w:val="Style_14_ch"/>
    <w:link w:val="Style_113"/>
    <w:rPr>
      <w:rFonts w:ascii="Times New Roman" w:hAnsi="Times New Roman"/>
      <w:sz w:val="14"/>
    </w:rPr>
  </w:style>
  <w:style w:styleId="Style_114" w:type="paragraph">
    <w:name w:val="Название Знак1"/>
    <w:link w:val="Style_114_ch"/>
    <w:rPr>
      <w:rFonts w:ascii="Times New Roman" w:hAnsi="Times New Roman"/>
      <w:sz w:val="24"/>
    </w:rPr>
  </w:style>
  <w:style w:styleId="Style_114_ch" w:type="character">
    <w:name w:val="Название Знак1"/>
    <w:link w:val="Style_114"/>
    <w:rPr>
      <w:rFonts w:ascii="Times New Roman" w:hAnsi="Times New Roman"/>
      <w:sz w:val="24"/>
    </w:rPr>
  </w:style>
  <w:style w:styleId="Style_115" w:type="paragraph">
    <w:name w:val="xl130"/>
    <w:basedOn w:val="Style_14"/>
    <w:link w:val="Style_11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5_ch" w:type="character">
    <w:name w:val="xl130"/>
    <w:basedOn w:val="Style_14_ch"/>
    <w:link w:val="Style_115"/>
    <w:rPr>
      <w:rFonts w:ascii="Times New Roman" w:hAnsi="Times New Roman"/>
      <w:b w:val="1"/>
      <w:sz w:val="16"/>
    </w:rPr>
  </w:style>
  <w:style w:styleId="Style_116" w:type="paragraph">
    <w:name w:val="annotation text"/>
    <w:basedOn w:val="Style_14"/>
    <w:link w:val="Style_116_ch"/>
    <w:rPr>
      <w:sz w:val="20"/>
    </w:rPr>
  </w:style>
  <w:style w:styleId="Style_116_ch" w:type="character">
    <w:name w:val="annotation text"/>
    <w:basedOn w:val="Style_14_ch"/>
    <w:link w:val="Style_116"/>
    <w:rPr>
      <w:sz w:val="20"/>
    </w:rPr>
  </w:style>
  <w:style w:styleId="Style_78" w:type="paragraph">
    <w:name w:val="Нормальный (таблица)"/>
    <w:basedOn w:val="Style_14"/>
    <w:next w:val="Style_14"/>
    <w:link w:val="Style_78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78_ch" w:type="character">
    <w:name w:val="Нормальный (таблица)"/>
    <w:basedOn w:val="Style_14_ch"/>
    <w:link w:val="Style_78"/>
    <w:rPr>
      <w:rFonts w:ascii="Times New Roman" w:hAnsi="Times New Roman"/>
      <w:sz w:val="24"/>
    </w:rPr>
  </w:style>
  <w:style w:styleId="Style_117" w:type="paragraph">
    <w:name w:val="Напишите нам"/>
    <w:basedOn w:val="Style_14"/>
    <w:next w:val="Style_14"/>
    <w:link w:val="Style_117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17_ch" w:type="character">
    <w:name w:val="Напишите нам"/>
    <w:basedOn w:val="Style_14_ch"/>
    <w:link w:val="Style_117"/>
    <w:rPr>
      <w:rFonts w:ascii="Times New Roman" w:hAnsi="Times New Roman"/>
      <w:sz w:val="20"/>
    </w:rPr>
  </w:style>
  <w:style w:styleId="Style_118" w:type="paragraph">
    <w:name w:val="Примечание."/>
    <w:basedOn w:val="Style_75"/>
    <w:next w:val="Style_14"/>
    <w:link w:val="Style_118_ch"/>
  </w:style>
  <w:style w:styleId="Style_118_ch" w:type="character">
    <w:name w:val="Примечание."/>
    <w:basedOn w:val="Style_75_ch"/>
    <w:link w:val="Style_118"/>
  </w:style>
  <w:style w:styleId="Style_119" w:type="paragraph">
    <w:name w:val="c14"/>
    <w:basedOn w:val="Style_14"/>
    <w:link w:val="Style_119_ch"/>
    <w:pPr>
      <w:spacing w:afterAutospacing="on" w:beforeAutospacing="on"/>
      <w:ind/>
    </w:pPr>
    <w:rPr>
      <w:rFonts w:ascii="Times New Roman" w:hAnsi="Times New Roman"/>
      <w:sz w:val="24"/>
    </w:rPr>
  </w:style>
  <w:style w:styleId="Style_119_ch" w:type="character">
    <w:name w:val="c14"/>
    <w:basedOn w:val="Style_14_ch"/>
    <w:link w:val="Style_119"/>
    <w:rPr>
      <w:rFonts w:ascii="Times New Roman" w:hAnsi="Times New Roman"/>
      <w:sz w:val="24"/>
    </w:rPr>
  </w:style>
  <w:style w:styleId="Style_120" w:type="paragraph">
    <w:name w:val="Font Style11"/>
    <w:link w:val="Style_120_ch"/>
    <w:rPr>
      <w:rFonts w:ascii="Times New Roman" w:hAnsi="Times New Roman"/>
      <w:sz w:val="22"/>
    </w:rPr>
  </w:style>
  <w:style w:styleId="Style_120_ch" w:type="character">
    <w:name w:val="Font Style11"/>
    <w:link w:val="Style_120"/>
    <w:rPr>
      <w:rFonts w:ascii="Times New Roman" w:hAnsi="Times New Roman"/>
      <w:sz w:val="22"/>
    </w:rPr>
  </w:style>
  <w:style w:styleId="Style_121" w:type="paragraph">
    <w:name w:val="Таблицы (моноширинный)"/>
    <w:basedOn w:val="Style_14"/>
    <w:next w:val="Style_14"/>
    <w:link w:val="Style_121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21_ch" w:type="character">
    <w:name w:val="Таблицы (моноширинный)"/>
    <w:basedOn w:val="Style_14_ch"/>
    <w:link w:val="Style_121"/>
    <w:rPr>
      <w:rFonts w:ascii="Courier New" w:hAnsi="Courier New"/>
      <w:sz w:val="24"/>
    </w:rPr>
  </w:style>
  <w:style w:styleId="Style_122" w:type="paragraph">
    <w:name w:val="xl143"/>
    <w:basedOn w:val="Style_14"/>
    <w:link w:val="Style_12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22_ch" w:type="character">
    <w:name w:val="xl143"/>
    <w:basedOn w:val="Style_14_ch"/>
    <w:link w:val="Style_122"/>
    <w:rPr>
      <w:rFonts w:ascii="Times New Roman" w:hAnsi="Times New Roman"/>
      <w:color w:val="000000"/>
      <w:sz w:val="16"/>
    </w:rPr>
  </w:style>
  <w:style w:styleId="Style_123" w:type="paragraph">
    <w:name w:val="xl85"/>
    <w:basedOn w:val="Style_14"/>
    <w:link w:val="Style_123_ch"/>
    <w:pPr>
      <w:spacing w:afterAutospacing="on" w:beforeAutospacing="on"/>
      <w:ind/>
    </w:pPr>
    <w:rPr>
      <w:rFonts w:ascii="Times New Roman" w:hAnsi="Times New Roman"/>
      <w:sz w:val="14"/>
    </w:rPr>
  </w:style>
  <w:style w:styleId="Style_123_ch" w:type="character">
    <w:name w:val="xl85"/>
    <w:basedOn w:val="Style_14_ch"/>
    <w:link w:val="Style_123"/>
    <w:rPr>
      <w:rFonts w:ascii="Times New Roman" w:hAnsi="Times New Roman"/>
      <w:sz w:val="14"/>
    </w:rPr>
  </w:style>
  <w:style w:styleId="Style_124" w:type="paragraph">
    <w:name w:val="Подзаголовок для информации об изменениях"/>
    <w:basedOn w:val="Style_125"/>
    <w:next w:val="Style_14"/>
    <w:link w:val="Style_124_ch"/>
    <w:rPr>
      <w:b w:val="1"/>
    </w:rPr>
  </w:style>
  <w:style w:styleId="Style_124_ch" w:type="character">
    <w:name w:val="Подзаголовок для информации об изменениях"/>
    <w:basedOn w:val="Style_125_ch"/>
    <w:link w:val="Style_124"/>
    <w:rPr>
      <w:b w:val="1"/>
    </w:rPr>
  </w:style>
  <w:style w:styleId="Style_126" w:type="paragraph">
    <w:name w:val="xl97"/>
    <w:basedOn w:val="Style_14"/>
    <w:link w:val="Style_126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26_ch" w:type="character">
    <w:name w:val="xl97"/>
    <w:basedOn w:val="Style_14_ch"/>
    <w:link w:val="Style_126"/>
    <w:rPr>
      <w:rFonts w:ascii="Times New Roman" w:hAnsi="Times New Roman"/>
      <w:color w:val="FF0000"/>
      <w:sz w:val="24"/>
    </w:rPr>
  </w:style>
  <w:style w:styleId="Style_127" w:type="paragraph">
    <w:name w:val="xl81"/>
    <w:basedOn w:val="Style_14"/>
    <w:link w:val="Style_12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27_ch" w:type="character">
    <w:name w:val="xl81"/>
    <w:basedOn w:val="Style_14_ch"/>
    <w:link w:val="Style_127"/>
    <w:rPr>
      <w:rFonts w:ascii="Times New Roman" w:hAnsi="Times New Roman"/>
      <w:color w:val="FF0000"/>
      <w:sz w:val="14"/>
    </w:rPr>
  </w:style>
  <w:style w:styleId="Style_128" w:type="paragraph">
    <w:name w:val="xl174"/>
    <w:basedOn w:val="Style_14"/>
    <w:link w:val="Style_12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8_ch" w:type="character">
    <w:name w:val="xl174"/>
    <w:basedOn w:val="Style_14_ch"/>
    <w:link w:val="Style_128"/>
    <w:rPr>
      <w:rFonts w:ascii="Times New Roman" w:hAnsi="Times New Roman"/>
      <w:i w:val="1"/>
      <w:sz w:val="14"/>
    </w:rPr>
  </w:style>
  <w:style w:styleId="Style_129" w:type="paragraph">
    <w:name w:val="toc 3"/>
    <w:basedOn w:val="Style_14"/>
    <w:next w:val="Style_14"/>
    <w:link w:val="Style_129_ch"/>
    <w:uiPriority w:val="39"/>
    <w:pPr>
      <w:ind w:firstLine="0" w:left="480"/>
    </w:pPr>
    <w:rPr>
      <w:rFonts w:ascii="Times New Roman" w:hAnsi="Times New Roman"/>
      <w:sz w:val="28"/>
    </w:rPr>
  </w:style>
  <w:style w:styleId="Style_129_ch" w:type="character">
    <w:name w:val="toc 3"/>
    <w:basedOn w:val="Style_14_ch"/>
    <w:link w:val="Style_129"/>
    <w:rPr>
      <w:rFonts w:ascii="Times New Roman" w:hAnsi="Times New Roman"/>
      <w:sz w:val="28"/>
    </w:rPr>
  </w:style>
  <w:style w:styleId="Style_130" w:type="paragraph">
    <w:name w:val="xl167"/>
    <w:basedOn w:val="Style_14"/>
    <w:link w:val="Style_130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30_ch" w:type="character">
    <w:name w:val="xl167"/>
    <w:basedOn w:val="Style_14_ch"/>
    <w:link w:val="Style_130"/>
    <w:rPr>
      <w:rFonts w:ascii="Times New Roman" w:hAnsi="Times New Roman"/>
      <w:b w:val="1"/>
      <w:sz w:val="14"/>
    </w:rPr>
  </w:style>
  <w:style w:styleId="Style_131" w:type="paragraph">
    <w:name w:val="ConsPlusNonformat"/>
    <w:link w:val="Style_131_ch"/>
    <w:pPr>
      <w:widowControl w:val="0"/>
      <w:ind/>
    </w:pPr>
    <w:rPr>
      <w:rFonts w:ascii="Courier New" w:hAnsi="Courier New"/>
      <w:sz w:val="20"/>
    </w:rPr>
  </w:style>
  <w:style w:styleId="Style_131_ch" w:type="character">
    <w:name w:val="ConsPlusNonformat"/>
    <w:link w:val="Style_131"/>
    <w:rPr>
      <w:rFonts w:ascii="Courier New" w:hAnsi="Courier New"/>
      <w:sz w:val="20"/>
    </w:rPr>
  </w:style>
  <w:style w:styleId="Style_132" w:type="paragraph">
    <w:name w:val="Subtle Emphasis"/>
    <w:link w:val="Style_132_ch"/>
    <w:rPr>
      <w:i w:val="1"/>
      <w:color w:val="404040"/>
    </w:rPr>
  </w:style>
  <w:style w:styleId="Style_132_ch" w:type="character">
    <w:name w:val="Subtle Emphasis"/>
    <w:link w:val="Style_132"/>
    <w:rPr>
      <w:i w:val="1"/>
      <w:color w:val="404040"/>
    </w:rPr>
  </w:style>
  <w:style w:styleId="Style_133" w:type="paragraph">
    <w:name w:val="Заголовок своего сообщения"/>
    <w:link w:val="Style_133_ch"/>
    <w:rPr>
      <w:b w:val="1"/>
      <w:color w:val="26282F"/>
    </w:rPr>
  </w:style>
  <w:style w:styleId="Style_133_ch" w:type="character">
    <w:name w:val="Заголовок своего сообщения"/>
    <w:link w:val="Style_133"/>
    <w:rPr>
      <w:b w:val="1"/>
      <w:color w:val="26282F"/>
    </w:rPr>
  </w:style>
  <w:style w:styleId="Style_134" w:type="paragraph">
    <w:name w:val="xl146"/>
    <w:basedOn w:val="Style_14"/>
    <w:link w:val="Style_13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34_ch" w:type="character">
    <w:name w:val="xl146"/>
    <w:basedOn w:val="Style_14_ch"/>
    <w:link w:val="Style_134"/>
    <w:rPr>
      <w:rFonts w:ascii="Times New Roman" w:hAnsi="Times New Roman"/>
      <w:b w:val="1"/>
      <w:color w:val="000000"/>
      <w:sz w:val="16"/>
    </w:rPr>
  </w:style>
  <w:style w:styleId="Style_135" w:type="paragraph">
    <w:name w:val="Заголовок для информации об изменениях"/>
    <w:basedOn w:val="Style_8"/>
    <w:next w:val="Style_14"/>
    <w:link w:val="Style_135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35_ch" w:type="character">
    <w:name w:val="Заголовок для информации об изменениях"/>
    <w:basedOn w:val="Style_8_ch"/>
    <w:link w:val="Style_135"/>
    <w:rPr>
      <w:b w:val="0"/>
      <w:sz w:val="18"/>
    </w:rPr>
  </w:style>
  <w:style w:styleId="Style_136" w:type="paragraph">
    <w:name w:val="xl121"/>
    <w:basedOn w:val="Style_14"/>
    <w:link w:val="Style_136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36_ch" w:type="character">
    <w:name w:val="xl121"/>
    <w:basedOn w:val="Style_14_ch"/>
    <w:link w:val="Style_136"/>
    <w:rPr>
      <w:rFonts w:ascii="Times New Roman" w:hAnsi="Times New Roman"/>
      <w:b w:val="1"/>
      <w:i w:val="1"/>
      <w:color w:val="000000"/>
      <w:sz w:val="16"/>
    </w:rPr>
  </w:style>
  <w:style w:styleId="Style_137" w:type="paragraph">
    <w:name w:val="blk"/>
    <w:link w:val="Style_137_ch"/>
  </w:style>
  <w:style w:styleId="Style_137_ch" w:type="character">
    <w:name w:val="blk"/>
    <w:link w:val="Style_137"/>
  </w:style>
  <w:style w:styleId="Style_138" w:type="paragraph">
    <w:name w:val="xl104"/>
    <w:basedOn w:val="Style_14"/>
    <w:link w:val="Style_13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38_ch" w:type="character">
    <w:name w:val="xl104"/>
    <w:basedOn w:val="Style_14_ch"/>
    <w:link w:val="Style_138"/>
    <w:rPr>
      <w:rFonts w:ascii="Times New Roman" w:hAnsi="Times New Roman"/>
      <w:b w:val="1"/>
      <w:color w:val="000000"/>
      <w:sz w:val="16"/>
    </w:rPr>
  </w:style>
  <w:style w:styleId="Style_139" w:type="paragraph">
    <w:name w:val="s_16"/>
    <w:basedOn w:val="Style_14"/>
    <w:link w:val="Style_139_ch"/>
    <w:pPr>
      <w:spacing w:afterAutospacing="on" w:beforeAutospacing="on"/>
      <w:ind/>
    </w:pPr>
    <w:rPr>
      <w:rFonts w:ascii="Times New Roman" w:hAnsi="Times New Roman"/>
      <w:sz w:val="24"/>
    </w:rPr>
  </w:style>
  <w:style w:styleId="Style_139_ch" w:type="character">
    <w:name w:val="s_16"/>
    <w:basedOn w:val="Style_14_ch"/>
    <w:link w:val="Style_139"/>
    <w:rPr>
      <w:rFonts w:ascii="Times New Roman" w:hAnsi="Times New Roman"/>
      <w:sz w:val="24"/>
    </w:rPr>
  </w:style>
  <w:style w:styleId="Style_140" w:type="paragraph">
    <w:name w:val="xl92"/>
    <w:basedOn w:val="Style_14"/>
    <w:link w:val="Style_140_ch"/>
    <w:pPr>
      <w:spacing w:afterAutospacing="on" w:beforeAutospacing="on"/>
      <w:ind/>
    </w:pPr>
    <w:rPr>
      <w:rFonts w:ascii="Times New Roman" w:hAnsi="Times New Roman"/>
      <w:sz w:val="14"/>
    </w:rPr>
  </w:style>
  <w:style w:styleId="Style_140_ch" w:type="character">
    <w:name w:val="xl92"/>
    <w:basedOn w:val="Style_14_ch"/>
    <w:link w:val="Style_140"/>
    <w:rPr>
      <w:rFonts w:ascii="Times New Roman" w:hAnsi="Times New Roman"/>
      <w:sz w:val="14"/>
    </w:rPr>
  </w:style>
  <w:style w:styleId="Style_141" w:type="paragraph">
    <w:name w:val="Основной текст (2)"/>
    <w:basedOn w:val="Style_14"/>
    <w:link w:val="Style_141_ch"/>
    <w:pPr>
      <w:widowControl w:val="0"/>
      <w:spacing w:before="360" w:line="240" w:lineRule="atLeast"/>
      <w:ind/>
      <w:jc w:val="both"/>
    </w:pPr>
    <w:rPr>
      <w:sz w:val="28"/>
    </w:rPr>
  </w:style>
  <w:style w:styleId="Style_141_ch" w:type="character">
    <w:name w:val="Основной текст (2)"/>
    <w:basedOn w:val="Style_14_ch"/>
    <w:link w:val="Style_141"/>
    <w:rPr>
      <w:sz w:val="28"/>
    </w:rPr>
  </w:style>
  <w:style w:styleId="Style_142" w:type="paragraph">
    <w:name w:val="Нижний колонтитул Знак1"/>
    <w:basedOn w:val="Style_35"/>
    <w:link w:val="Style_142_ch"/>
    <w:rPr>
      <w:rFonts w:ascii="Calibri" w:hAnsi="Calibri"/>
    </w:rPr>
  </w:style>
  <w:style w:styleId="Style_142_ch" w:type="character">
    <w:name w:val="Нижний колонтитул Знак1"/>
    <w:basedOn w:val="Style_35_ch"/>
    <w:link w:val="Style_142"/>
    <w:rPr>
      <w:rFonts w:ascii="Calibri" w:hAnsi="Calibri"/>
    </w:rPr>
  </w:style>
  <w:style w:styleId="Style_143" w:type="paragraph">
    <w:name w:val="msonormal"/>
    <w:basedOn w:val="Style_14"/>
    <w:link w:val="Style_143_ch"/>
    <w:pPr>
      <w:spacing w:after="200" w:line="276" w:lineRule="auto"/>
      <w:ind/>
    </w:pPr>
    <w:rPr>
      <w:rFonts w:ascii="Times New Roman" w:hAnsi="Times New Roman"/>
      <w:sz w:val="24"/>
    </w:rPr>
  </w:style>
  <w:style w:styleId="Style_143_ch" w:type="character">
    <w:name w:val="msonormal"/>
    <w:basedOn w:val="Style_14_ch"/>
    <w:link w:val="Style_143"/>
    <w:rPr>
      <w:rFonts w:ascii="Times New Roman" w:hAnsi="Times New Roman"/>
      <w:sz w:val="24"/>
    </w:rPr>
  </w:style>
  <w:style w:styleId="Style_144" w:type="paragraph">
    <w:name w:val="xl79"/>
    <w:basedOn w:val="Style_14"/>
    <w:link w:val="Style_144_ch"/>
    <w:pPr>
      <w:spacing w:afterAutospacing="on" w:beforeAutospacing="on"/>
      <w:ind/>
    </w:pPr>
    <w:rPr>
      <w:rFonts w:ascii="Times New Roman" w:hAnsi="Times New Roman"/>
      <w:sz w:val="14"/>
    </w:rPr>
  </w:style>
  <w:style w:styleId="Style_144_ch" w:type="character">
    <w:name w:val="xl79"/>
    <w:basedOn w:val="Style_14_ch"/>
    <w:link w:val="Style_144"/>
    <w:rPr>
      <w:rFonts w:ascii="Times New Roman" w:hAnsi="Times New Roman"/>
      <w:sz w:val="14"/>
    </w:rPr>
  </w:style>
  <w:style w:styleId="Style_35" w:type="paragraph">
    <w:name w:val="Default Paragraph Font"/>
    <w:link w:val="Style_35_ch"/>
  </w:style>
  <w:style w:styleId="Style_35_ch" w:type="character">
    <w:name w:val="Default Paragraph Font"/>
    <w:link w:val="Style_35"/>
  </w:style>
  <w:style w:styleId="Style_145" w:type="paragraph">
    <w:name w:val="xl109"/>
    <w:basedOn w:val="Style_14"/>
    <w:link w:val="Style_145_ch"/>
    <w:pPr>
      <w:spacing w:afterAutospacing="on" w:beforeAutospacing="on"/>
      <w:ind/>
    </w:pPr>
    <w:rPr>
      <w:rFonts w:ascii="Times New Roman" w:hAnsi="Times New Roman"/>
      <w:sz w:val="14"/>
    </w:rPr>
  </w:style>
  <w:style w:styleId="Style_145_ch" w:type="character">
    <w:name w:val="xl109"/>
    <w:basedOn w:val="Style_14_ch"/>
    <w:link w:val="Style_145"/>
    <w:rPr>
      <w:rFonts w:ascii="Times New Roman" w:hAnsi="Times New Roman"/>
      <w:sz w:val="14"/>
    </w:rPr>
  </w:style>
  <w:style w:styleId="Style_146" w:type="paragraph">
    <w:name w:val="Переменная часть"/>
    <w:basedOn w:val="Style_147"/>
    <w:next w:val="Style_14"/>
    <w:link w:val="Style_146_ch"/>
    <w:rPr>
      <w:sz w:val="18"/>
    </w:rPr>
  </w:style>
  <w:style w:styleId="Style_146_ch" w:type="character">
    <w:name w:val="Переменная часть"/>
    <w:basedOn w:val="Style_147_ch"/>
    <w:link w:val="Style_146"/>
    <w:rPr>
      <w:sz w:val="18"/>
    </w:rPr>
  </w:style>
  <w:style w:styleId="Style_148" w:type="paragraph">
    <w:name w:val="xl176"/>
    <w:basedOn w:val="Style_14"/>
    <w:link w:val="Style_14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8_ch" w:type="character">
    <w:name w:val="xl176"/>
    <w:basedOn w:val="Style_14_ch"/>
    <w:link w:val="Style_148"/>
    <w:rPr>
      <w:rFonts w:ascii="Times New Roman" w:hAnsi="Times New Roman"/>
      <w:i w:val="1"/>
      <w:sz w:val="14"/>
    </w:rPr>
  </w:style>
  <w:style w:styleId="Style_149" w:type="paragraph">
    <w:name w:val="Footnote Text Char"/>
    <w:link w:val="Style_149_ch"/>
    <w:rPr>
      <w:rFonts w:ascii="Times New Roman" w:hAnsi="Times New Roman"/>
      <w:sz w:val="20"/>
    </w:rPr>
  </w:style>
  <w:style w:styleId="Style_149_ch" w:type="character">
    <w:name w:val="Footnote Text Char"/>
    <w:link w:val="Style_149"/>
    <w:rPr>
      <w:rFonts w:ascii="Times New Roman" w:hAnsi="Times New Roman"/>
      <w:sz w:val="20"/>
    </w:rPr>
  </w:style>
  <w:style w:styleId="Style_150" w:type="paragraph">
    <w:name w:val="xl122"/>
    <w:basedOn w:val="Style_14"/>
    <w:link w:val="Style_150_ch"/>
    <w:pPr>
      <w:spacing w:afterAutospacing="on" w:beforeAutospacing="on"/>
      <w:ind/>
    </w:pPr>
    <w:rPr>
      <w:rFonts w:ascii="Times New Roman" w:hAnsi="Times New Roman"/>
      <w:sz w:val="16"/>
    </w:rPr>
  </w:style>
  <w:style w:styleId="Style_150_ch" w:type="character">
    <w:name w:val="xl122"/>
    <w:basedOn w:val="Style_14_ch"/>
    <w:link w:val="Style_150"/>
    <w:rPr>
      <w:rFonts w:ascii="Times New Roman" w:hAnsi="Times New Roman"/>
      <w:sz w:val="16"/>
    </w:rPr>
  </w:style>
  <w:style w:styleId="Style_151" w:type="paragraph">
    <w:name w:val="xl179"/>
    <w:basedOn w:val="Style_14"/>
    <w:link w:val="Style_15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51_ch" w:type="character">
    <w:name w:val="xl179"/>
    <w:basedOn w:val="Style_14_ch"/>
    <w:link w:val="Style_151"/>
    <w:rPr>
      <w:rFonts w:ascii="Times New Roman" w:hAnsi="Times New Roman"/>
      <w:sz w:val="14"/>
    </w:rPr>
  </w:style>
  <w:style w:styleId="Style_152" w:type="paragraph">
    <w:name w:val="heading 5"/>
    <w:next w:val="Style_14"/>
    <w:link w:val="Style_15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2_ch" w:type="character">
    <w:name w:val="heading 5"/>
    <w:link w:val="Style_152"/>
    <w:rPr>
      <w:rFonts w:ascii="XO Thames" w:hAnsi="XO Thames"/>
      <w:b w:val="1"/>
      <w:sz w:val="22"/>
    </w:rPr>
  </w:style>
  <w:style w:styleId="Style_153" w:type="paragraph">
    <w:name w:val="Body Text Indent 2"/>
    <w:basedOn w:val="Style_14"/>
    <w:link w:val="Style_153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53_ch" w:type="character">
    <w:name w:val="Body Text Indent 2"/>
    <w:basedOn w:val="Style_14_ch"/>
    <w:link w:val="Style_153"/>
    <w:rPr>
      <w:rFonts w:ascii="Times New Roman" w:hAnsi="Times New Roman"/>
      <w:sz w:val="24"/>
    </w:rPr>
  </w:style>
  <w:style w:styleId="Style_154" w:type="paragraph">
    <w:name w:val="FollowedHyperlink"/>
    <w:basedOn w:val="Style_35"/>
    <w:link w:val="Style_154_ch"/>
    <w:rPr>
      <w:color w:themeColor="followedHyperlink" w:val="954F72"/>
      <w:u w:val="single"/>
    </w:rPr>
  </w:style>
  <w:style w:styleId="Style_154_ch" w:type="character">
    <w:name w:val="FollowedHyperlink"/>
    <w:basedOn w:val="Style_35_ch"/>
    <w:link w:val="Style_154"/>
    <w:rPr>
      <w:color w:themeColor="followedHyperlink" w:val="954F72"/>
      <w:u w:val="single"/>
    </w:rPr>
  </w:style>
  <w:style w:styleId="Style_155" w:type="paragraph">
    <w:name w:val="xl116"/>
    <w:basedOn w:val="Style_14"/>
    <w:link w:val="Style_15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5_ch" w:type="character">
    <w:name w:val="xl116"/>
    <w:basedOn w:val="Style_14_ch"/>
    <w:link w:val="Style_155"/>
    <w:rPr>
      <w:rFonts w:ascii="Times New Roman" w:hAnsi="Times New Roman"/>
      <w:b w:val="1"/>
      <w:sz w:val="16"/>
    </w:rPr>
  </w:style>
  <w:style w:styleId="Style_156" w:type="paragraph">
    <w:name w:val="xl125"/>
    <w:basedOn w:val="Style_14"/>
    <w:link w:val="Style_15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56_ch" w:type="character">
    <w:name w:val="xl125"/>
    <w:basedOn w:val="Style_14_ch"/>
    <w:link w:val="Style_156"/>
    <w:rPr>
      <w:rFonts w:ascii="Times New Roman" w:hAnsi="Times New Roman"/>
      <w:b w:val="1"/>
      <w:color w:val="000000"/>
      <w:sz w:val="16"/>
    </w:rPr>
  </w:style>
  <w:style w:styleId="Style_157" w:type="paragraph">
    <w:name w:val="annotation subject"/>
    <w:basedOn w:val="Style_116"/>
    <w:next w:val="Style_116"/>
    <w:link w:val="Style_157_ch"/>
    <w:rPr>
      <w:b w:val="1"/>
    </w:rPr>
  </w:style>
  <w:style w:styleId="Style_157_ch" w:type="character">
    <w:name w:val="annotation subject"/>
    <w:basedOn w:val="Style_116_ch"/>
    <w:link w:val="Style_157"/>
    <w:rPr>
      <w:b w:val="1"/>
    </w:rPr>
  </w:style>
  <w:style w:styleId="Style_158" w:type="paragraph">
    <w:name w:val="xl138"/>
    <w:basedOn w:val="Style_14"/>
    <w:link w:val="Style_15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58_ch" w:type="character">
    <w:name w:val="xl138"/>
    <w:basedOn w:val="Style_14_ch"/>
    <w:link w:val="Style_158"/>
    <w:rPr>
      <w:rFonts w:ascii="Times New Roman" w:hAnsi="Times New Roman"/>
      <w:b w:val="1"/>
      <w:color w:val="000000"/>
      <w:sz w:val="16"/>
    </w:rPr>
  </w:style>
  <w:style w:styleId="Style_159" w:type="paragraph">
    <w:name w:val="xl171"/>
    <w:basedOn w:val="Style_14"/>
    <w:link w:val="Style_15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9_ch" w:type="character">
    <w:name w:val="xl171"/>
    <w:basedOn w:val="Style_14_ch"/>
    <w:link w:val="Style_159"/>
    <w:rPr>
      <w:rFonts w:ascii="Times New Roman" w:hAnsi="Times New Roman"/>
      <w:i w:val="1"/>
      <w:sz w:val="14"/>
    </w:rPr>
  </w:style>
  <w:style w:styleId="Style_160" w:type="paragraph">
    <w:name w:val="xl129"/>
    <w:basedOn w:val="Style_14"/>
    <w:link w:val="Style_160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60_ch" w:type="character">
    <w:name w:val="xl129"/>
    <w:basedOn w:val="Style_14_ch"/>
    <w:link w:val="Style_160"/>
    <w:rPr>
      <w:rFonts w:ascii="Times New Roman" w:hAnsi="Times New Roman"/>
      <w:b w:val="1"/>
      <w:i w:val="1"/>
      <w:color w:val="000000"/>
      <w:sz w:val="16"/>
    </w:rPr>
  </w:style>
  <w:style w:styleId="Style_161" w:type="paragraph">
    <w:name w:val="Заголовок ЭР (правое окно)"/>
    <w:basedOn w:val="Style_162"/>
    <w:next w:val="Style_14"/>
    <w:link w:val="Style_161_ch"/>
    <w:pPr>
      <w:spacing w:after="0"/>
      <w:ind/>
      <w:jc w:val="left"/>
    </w:pPr>
  </w:style>
  <w:style w:styleId="Style_161_ch" w:type="character">
    <w:name w:val="Заголовок ЭР (правое окно)"/>
    <w:basedOn w:val="Style_162_ch"/>
    <w:link w:val="Style_161"/>
  </w:style>
  <w:style w:styleId="Style_163" w:type="paragraph">
    <w:name w:val="Колонтитул (левый)"/>
    <w:basedOn w:val="Style_164"/>
    <w:next w:val="Style_14"/>
    <w:link w:val="Style_163_ch"/>
    <w:rPr>
      <w:sz w:val="14"/>
    </w:rPr>
  </w:style>
  <w:style w:styleId="Style_163_ch" w:type="character">
    <w:name w:val="Колонтитул (левый)"/>
    <w:basedOn w:val="Style_164_ch"/>
    <w:link w:val="Style_163"/>
    <w:rPr>
      <w:sz w:val="14"/>
    </w:rPr>
  </w:style>
  <w:style w:styleId="Style_10" w:type="paragraph">
    <w:name w:val="List Paragraph"/>
    <w:basedOn w:val="Style_14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4_ch"/>
    <w:link w:val="Style_10"/>
  </w:style>
  <w:style w:styleId="Style_165" w:type="paragraph">
    <w:name w:val="Заголовок статьи"/>
    <w:basedOn w:val="Style_14"/>
    <w:next w:val="Style_14"/>
    <w:link w:val="Style_165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65_ch" w:type="character">
    <w:name w:val="Заголовок статьи"/>
    <w:basedOn w:val="Style_14_ch"/>
    <w:link w:val="Style_165"/>
    <w:rPr>
      <w:rFonts w:ascii="Times New Roman" w:hAnsi="Times New Roman"/>
      <w:sz w:val="24"/>
    </w:rPr>
  </w:style>
  <w:style w:styleId="Style_166" w:type="paragraph">
    <w:name w:val="xl67"/>
    <w:basedOn w:val="Style_14"/>
    <w:link w:val="Style_166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66_ch" w:type="character">
    <w:name w:val="xl67"/>
    <w:basedOn w:val="Style_14_ch"/>
    <w:link w:val="Style_166"/>
    <w:rPr>
      <w:rFonts w:ascii="Times New Roman" w:hAnsi="Times New Roman"/>
      <w:color w:val="000000"/>
      <w:sz w:val="16"/>
    </w:rPr>
  </w:style>
  <w:style w:styleId="Style_167" w:type="paragraph">
    <w:name w:val="xl89"/>
    <w:basedOn w:val="Style_14"/>
    <w:link w:val="Style_167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67_ch" w:type="character">
    <w:name w:val="xl89"/>
    <w:basedOn w:val="Style_14_ch"/>
    <w:link w:val="Style_167"/>
    <w:rPr>
      <w:rFonts w:ascii="Times New Roman" w:hAnsi="Times New Roman"/>
      <w:i w:val="1"/>
      <w:sz w:val="14"/>
    </w:rPr>
  </w:style>
  <w:style w:styleId="Style_168" w:type="paragraph">
    <w:name w:val="markedcontent"/>
    <w:basedOn w:val="Style_35"/>
    <w:link w:val="Style_168_ch"/>
  </w:style>
  <w:style w:styleId="Style_168_ch" w:type="character">
    <w:name w:val="markedcontent"/>
    <w:basedOn w:val="Style_35_ch"/>
    <w:link w:val="Style_168"/>
  </w:style>
  <w:style w:styleId="Style_8" w:type="paragraph">
    <w:name w:val="heading 1"/>
    <w:basedOn w:val="Style_14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4_ch"/>
    <w:link w:val="Style_8"/>
    <w:rPr>
      <w:rFonts w:ascii="Times New Roman" w:hAnsi="Times New Roman"/>
      <w:b w:val="1"/>
      <w:sz w:val="24"/>
    </w:rPr>
  </w:style>
  <w:style w:styleId="Style_169" w:type="paragraph">
    <w:name w:val="xl87"/>
    <w:basedOn w:val="Style_14"/>
    <w:link w:val="Style_16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9_ch" w:type="character">
    <w:name w:val="xl87"/>
    <w:basedOn w:val="Style_14_ch"/>
    <w:link w:val="Style_169"/>
    <w:rPr>
      <w:rFonts w:ascii="Times New Roman" w:hAnsi="Times New Roman"/>
      <w:i w:val="1"/>
      <w:sz w:val="14"/>
    </w:rPr>
  </w:style>
  <w:style w:styleId="Style_170" w:type="paragraph">
    <w:name w:val="xl175"/>
    <w:basedOn w:val="Style_14"/>
    <w:link w:val="Style_17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0_ch" w:type="character">
    <w:name w:val="xl175"/>
    <w:basedOn w:val="Style_14_ch"/>
    <w:link w:val="Style_170"/>
    <w:rPr>
      <w:rFonts w:ascii="Times New Roman" w:hAnsi="Times New Roman"/>
      <w:i w:val="1"/>
      <w:sz w:val="14"/>
    </w:rPr>
  </w:style>
  <w:style w:styleId="Style_171" w:type="paragraph">
    <w:name w:val="Цветовое выделение"/>
    <w:link w:val="Style_171_ch"/>
    <w:rPr>
      <w:b w:val="1"/>
      <w:color w:val="26282F"/>
    </w:rPr>
  </w:style>
  <w:style w:styleId="Style_171_ch" w:type="character">
    <w:name w:val="Цветовое выделение"/>
    <w:link w:val="Style_171"/>
    <w:rPr>
      <w:b w:val="1"/>
      <w:color w:val="26282F"/>
    </w:rPr>
  </w:style>
  <w:style w:styleId="Style_172" w:type="paragraph">
    <w:name w:val="xl157"/>
    <w:basedOn w:val="Style_14"/>
    <w:link w:val="Style_172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72_ch" w:type="character">
    <w:name w:val="xl157"/>
    <w:basedOn w:val="Style_14_ch"/>
    <w:link w:val="Style_172"/>
    <w:rPr>
      <w:rFonts w:ascii="Times New Roman" w:hAnsi="Times New Roman"/>
      <w:b w:val="1"/>
      <w:sz w:val="24"/>
    </w:rPr>
  </w:style>
  <w:style w:styleId="Style_173" w:type="paragraph">
    <w:link w:val="Style_173_ch"/>
    <w:semiHidden w:val="1"/>
    <w:unhideWhenUsed w:val="1"/>
  </w:style>
  <w:style w:styleId="Style_173_ch" w:type="character">
    <w:link w:val="Style_173"/>
    <w:semiHidden w:val="1"/>
    <w:unhideWhenUsed w:val="1"/>
  </w:style>
  <w:style w:styleId="Style_174" w:type="paragraph">
    <w:name w:val="Подвал для информации об изменениях"/>
    <w:basedOn w:val="Style_8"/>
    <w:next w:val="Style_14"/>
    <w:link w:val="Style_174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74_ch" w:type="character">
    <w:name w:val="Подвал для информации об изменениях"/>
    <w:basedOn w:val="Style_8_ch"/>
    <w:link w:val="Style_174"/>
    <w:rPr>
      <w:b w:val="0"/>
      <w:sz w:val="18"/>
    </w:rPr>
  </w:style>
  <w:style w:styleId="Style_175" w:type="paragraph">
    <w:name w:val="xl86"/>
    <w:basedOn w:val="Style_14"/>
    <w:link w:val="Style_17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5_ch" w:type="character">
    <w:name w:val="xl86"/>
    <w:basedOn w:val="Style_14_ch"/>
    <w:link w:val="Style_175"/>
    <w:rPr>
      <w:rFonts w:ascii="Times New Roman" w:hAnsi="Times New Roman"/>
      <w:i w:val="1"/>
      <w:sz w:val="14"/>
    </w:rPr>
  </w:style>
  <w:style w:styleId="Style_176" w:type="paragraph">
    <w:name w:val="Strong"/>
    <w:link w:val="Style_176_ch"/>
    <w:rPr>
      <w:b w:val="1"/>
    </w:rPr>
  </w:style>
  <w:style w:styleId="Style_176_ch" w:type="character">
    <w:name w:val="Strong"/>
    <w:link w:val="Style_176"/>
    <w:rPr>
      <w:b w:val="1"/>
    </w:rPr>
  </w:style>
  <w:style w:styleId="Style_5" w:type="paragraph">
    <w:name w:val="Hyperlink"/>
    <w:basedOn w:val="Style_35"/>
    <w:link w:val="Style_5_ch"/>
    <w:rPr>
      <w:color w:themeColor="hyperlink" w:val="0563C1"/>
      <w:u w:val="single"/>
    </w:rPr>
  </w:style>
  <w:style w:styleId="Style_5_ch" w:type="character">
    <w:name w:val="Hyperlink"/>
    <w:basedOn w:val="Style_35_ch"/>
    <w:link w:val="Style_5"/>
    <w:rPr>
      <w:color w:themeColor="hyperlink" w:val="0563C1"/>
      <w:u w:val="single"/>
    </w:rPr>
  </w:style>
  <w:style w:styleId="Style_177" w:type="paragraph">
    <w:name w:val="Footnote"/>
    <w:basedOn w:val="Style_14"/>
    <w:link w:val="Style_177_ch"/>
    <w:rPr>
      <w:rFonts w:ascii="Times New Roman" w:hAnsi="Times New Roman"/>
      <w:sz w:val="20"/>
    </w:rPr>
  </w:style>
  <w:style w:styleId="Style_177_ch" w:type="character">
    <w:name w:val="Footnote"/>
    <w:basedOn w:val="Style_14_ch"/>
    <w:link w:val="Style_177"/>
    <w:rPr>
      <w:rFonts w:ascii="Times New Roman" w:hAnsi="Times New Roman"/>
      <w:sz w:val="20"/>
    </w:rPr>
  </w:style>
  <w:style w:styleId="Style_178" w:type="paragraph">
    <w:name w:val="Заголовок чужого сообщения"/>
    <w:link w:val="Style_178_ch"/>
    <w:rPr>
      <w:b w:val="1"/>
      <w:color w:val="FF0000"/>
    </w:rPr>
  </w:style>
  <w:style w:styleId="Style_178_ch" w:type="character">
    <w:name w:val="Заголовок чужого сообщения"/>
    <w:link w:val="Style_178"/>
    <w:rPr>
      <w:b w:val="1"/>
      <w:color w:val="FF0000"/>
    </w:rPr>
  </w:style>
  <w:style w:styleId="Style_125" w:type="paragraph">
    <w:name w:val="Текст информации об изменениях"/>
    <w:basedOn w:val="Style_14"/>
    <w:next w:val="Style_14"/>
    <w:link w:val="Style_125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125_ch" w:type="character">
    <w:name w:val="Текст информации об изменениях"/>
    <w:basedOn w:val="Style_14_ch"/>
    <w:link w:val="Style_125"/>
    <w:rPr>
      <w:rFonts w:ascii="Times New Roman" w:hAnsi="Times New Roman"/>
      <w:color w:val="353842"/>
      <w:sz w:val="18"/>
    </w:rPr>
  </w:style>
  <w:style w:styleId="Style_6" w:type="paragraph">
    <w:name w:val="toc 1"/>
    <w:basedOn w:val="Style_14"/>
    <w:next w:val="Style_14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4_ch"/>
    <w:link w:val="Style_6"/>
    <w:rPr>
      <w:rFonts w:ascii="Times New Roman" w:hAnsi="Times New Roman"/>
      <w:b w:val="1"/>
    </w:rPr>
  </w:style>
  <w:style w:styleId="Style_179" w:type="paragraph">
    <w:name w:val="endnote reference"/>
    <w:link w:val="Style_179_ch"/>
    <w:rPr>
      <w:rFonts w:ascii="Times New Roman" w:hAnsi="Times New Roman"/>
      <w:vertAlign w:val="superscript"/>
    </w:rPr>
  </w:style>
  <w:style w:styleId="Style_179_ch" w:type="character">
    <w:name w:val="endnote reference"/>
    <w:link w:val="Style_179"/>
    <w:rPr>
      <w:rFonts w:ascii="Times New Roman" w:hAnsi="Times New Roman"/>
      <w:vertAlign w:val="superscript"/>
    </w:rPr>
  </w:style>
  <w:style w:styleId="Style_180" w:type="paragraph">
    <w:name w:val="Неразрешенное упоминание3"/>
    <w:link w:val="Style_180_ch"/>
    <w:rPr>
      <w:color w:val="605E5C"/>
      <w:shd w:fill="E1DFDD" w:val="clear"/>
    </w:rPr>
  </w:style>
  <w:style w:styleId="Style_180_ch" w:type="character">
    <w:name w:val="Неразрешенное упоминание3"/>
    <w:link w:val="Style_180"/>
    <w:rPr>
      <w:color w:val="605E5C"/>
      <w:shd w:fill="E1DFDD" w:val="clear"/>
    </w:rPr>
  </w:style>
  <w:style w:styleId="Style_181" w:type="paragraph">
    <w:name w:val="formattext"/>
    <w:basedOn w:val="Style_14"/>
    <w:link w:val="Style_181_ch"/>
    <w:pPr>
      <w:spacing w:afterAutospacing="on" w:beforeAutospacing="on"/>
      <w:ind/>
    </w:pPr>
    <w:rPr>
      <w:rFonts w:ascii="Times New Roman" w:hAnsi="Times New Roman"/>
      <w:sz w:val="24"/>
    </w:rPr>
  </w:style>
  <w:style w:styleId="Style_181_ch" w:type="character">
    <w:name w:val="formattext"/>
    <w:basedOn w:val="Style_14_ch"/>
    <w:link w:val="Style_181"/>
    <w:rPr>
      <w:rFonts w:ascii="Times New Roman" w:hAnsi="Times New Roman"/>
      <w:sz w:val="24"/>
    </w:rPr>
  </w:style>
  <w:style w:styleId="Style_182" w:type="paragraph">
    <w:name w:val="xl100"/>
    <w:basedOn w:val="Style_14"/>
    <w:link w:val="Style_182_ch"/>
    <w:pPr>
      <w:spacing w:afterAutospacing="on" w:beforeAutospacing="on"/>
      <w:ind/>
    </w:pPr>
    <w:rPr>
      <w:rFonts w:ascii="Times New Roman" w:hAnsi="Times New Roman"/>
      <w:sz w:val="14"/>
    </w:rPr>
  </w:style>
  <w:style w:styleId="Style_182_ch" w:type="character">
    <w:name w:val="xl100"/>
    <w:basedOn w:val="Style_14_ch"/>
    <w:link w:val="Style_182"/>
    <w:rPr>
      <w:rFonts w:ascii="Times New Roman" w:hAnsi="Times New Roman"/>
      <w:sz w:val="14"/>
    </w:rPr>
  </w:style>
  <w:style w:styleId="Style_183" w:type="paragraph">
    <w:name w:val="xl170"/>
    <w:basedOn w:val="Style_14"/>
    <w:link w:val="Style_18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3_ch" w:type="character">
    <w:name w:val="xl170"/>
    <w:basedOn w:val="Style_14_ch"/>
    <w:link w:val="Style_183"/>
    <w:rPr>
      <w:rFonts w:ascii="Times New Roman" w:hAnsi="Times New Roman"/>
      <w:i w:val="1"/>
      <w:sz w:val="14"/>
    </w:rPr>
  </w:style>
  <w:style w:styleId="Style_184" w:type="paragraph">
    <w:name w:val="Header and Footer"/>
    <w:link w:val="Style_184_ch"/>
    <w:pPr>
      <w:spacing w:line="240" w:lineRule="auto"/>
      <w:ind/>
      <w:jc w:val="both"/>
    </w:pPr>
    <w:rPr>
      <w:rFonts w:ascii="XO Thames" w:hAnsi="XO Thames"/>
      <w:sz w:val="28"/>
    </w:rPr>
  </w:style>
  <w:style w:styleId="Style_184_ch" w:type="character">
    <w:name w:val="Header and Footer"/>
    <w:link w:val="Style_184"/>
    <w:rPr>
      <w:rFonts w:ascii="XO Thames" w:hAnsi="XO Thames"/>
      <w:sz w:val="28"/>
    </w:rPr>
  </w:style>
  <w:style w:styleId="Style_185" w:type="paragraph">
    <w:name w:val="xl98"/>
    <w:basedOn w:val="Style_14"/>
    <w:link w:val="Style_18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85_ch" w:type="character">
    <w:name w:val="xl98"/>
    <w:basedOn w:val="Style_14_ch"/>
    <w:link w:val="Style_185"/>
    <w:rPr>
      <w:rFonts w:ascii="Times New Roman" w:hAnsi="Times New Roman"/>
      <w:color w:val="FF0000"/>
      <w:sz w:val="14"/>
    </w:rPr>
  </w:style>
  <w:style w:styleId="Style_186" w:type="paragraph">
    <w:name w:val="xl166"/>
    <w:basedOn w:val="Style_14"/>
    <w:link w:val="Style_18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86_ch" w:type="character">
    <w:name w:val="xl166"/>
    <w:basedOn w:val="Style_14_ch"/>
    <w:link w:val="Style_186"/>
    <w:rPr>
      <w:rFonts w:ascii="Times New Roman" w:hAnsi="Times New Roman"/>
      <w:b w:val="1"/>
      <w:sz w:val="14"/>
    </w:rPr>
  </w:style>
  <w:style w:styleId="Style_162" w:type="paragraph">
    <w:name w:val="Заголовок ЭР (левое окно)"/>
    <w:basedOn w:val="Style_14"/>
    <w:next w:val="Style_14"/>
    <w:link w:val="Style_162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62_ch" w:type="character">
    <w:name w:val="Заголовок ЭР (левое окно)"/>
    <w:basedOn w:val="Style_14_ch"/>
    <w:link w:val="Style_162"/>
    <w:rPr>
      <w:rFonts w:ascii="Times New Roman" w:hAnsi="Times New Roman"/>
      <w:b w:val="1"/>
      <w:color w:val="26282F"/>
      <w:sz w:val="26"/>
    </w:rPr>
  </w:style>
  <w:style w:styleId="Style_187" w:type="paragraph">
    <w:name w:val="Текст в таблице"/>
    <w:basedOn w:val="Style_78"/>
    <w:next w:val="Style_14"/>
    <w:link w:val="Style_187_ch"/>
    <w:pPr>
      <w:ind w:firstLine="500" w:left="0"/>
    </w:pPr>
  </w:style>
  <w:style w:styleId="Style_187_ch" w:type="character">
    <w:name w:val="Текст в таблице"/>
    <w:basedOn w:val="Style_78_ch"/>
    <w:link w:val="Style_187"/>
  </w:style>
  <w:style w:styleId="Style_188" w:type="paragraph">
    <w:name w:val="таблСлева12"/>
    <w:basedOn w:val="Style_14"/>
    <w:link w:val="Style_188_ch"/>
    <w:rPr>
      <w:rFonts w:ascii="Segoe UI" w:hAnsi="Segoe UI"/>
      <w:sz w:val="24"/>
    </w:rPr>
  </w:style>
  <w:style w:styleId="Style_188_ch" w:type="character">
    <w:name w:val="таблСлева12"/>
    <w:basedOn w:val="Style_14_ch"/>
    <w:link w:val="Style_188"/>
    <w:rPr>
      <w:rFonts w:ascii="Segoe UI" w:hAnsi="Segoe UI"/>
      <w:sz w:val="24"/>
    </w:rPr>
  </w:style>
  <w:style w:styleId="Style_189" w:type="paragraph">
    <w:name w:val="xl113"/>
    <w:basedOn w:val="Style_14"/>
    <w:link w:val="Style_18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89_ch" w:type="character">
    <w:name w:val="xl113"/>
    <w:basedOn w:val="Style_14_ch"/>
    <w:link w:val="Style_189"/>
    <w:rPr>
      <w:rFonts w:ascii="Times New Roman" w:hAnsi="Times New Roman"/>
      <w:color w:val="000000"/>
      <w:sz w:val="16"/>
    </w:rPr>
  </w:style>
  <w:style w:styleId="Style_164" w:type="paragraph">
    <w:name w:val="Текст (лев. подпись)"/>
    <w:basedOn w:val="Style_14"/>
    <w:next w:val="Style_14"/>
    <w:link w:val="Style_164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64_ch" w:type="character">
    <w:name w:val="Текст (лев. подпись)"/>
    <w:basedOn w:val="Style_14_ch"/>
    <w:link w:val="Style_164"/>
    <w:rPr>
      <w:rFonts w:ascii="Times New Roman" w:hAnsi="Times New Roman"/>
      <w:sz w:val="24"/>
    </w:rPr>
  </w:style>
  <w:style w:styleId="Style_190" w:type="paragraph">
    <w:name w:val="Внимание: недобросовестность!"/>
    <w:basedOn w:val="Style_75"/>
    <w:next w:val="Style_14"/>
    <w:link w:val="Style_190_ch"/>
  </w:style>
  <w:style w:styleId="Style_190_ch" w:type="character">
    <w:name w:val="Внимание: недобросовестность!"/>
    <w:basedOn w:val="Style_75_ch"/>
    <w:link w:val="Style_190"/>
  </w:style>
  <w:style w:styleId="Style_191" w:type="paragraph">
    <w:name w:val="Опечатки"/>
    <w:link w:val="Style_191_ch"/>
    <w:rPr>
      <w:color w:val="FF0000"/>
    </w:rPr>
  </w:style>
  <w:style w:styleId="Style_191_ch" w:type="character">
    <w:name w:val="Опечатки"/>
    <w:link w:val="Style_191"/>
    <w:rPr>
      <w:color w:val="FF0000"/>
    </w:rPr>
  </w:style>
  <w:style w:styleId="Style_192" w:type="paragraph">
    <w:name w:val="Внимание: криминал!!"/>
    <w:basedOn w:val="Style_75"/>
    <w:next w:val="Style_14"/>
    <w:link w:val="Style_192_ch"/>
  </w:style>
  <w:style w:styleId="Style_192_ch" w:type="character">
    <w:name w:val="Внимание: криминал!!"/>
    <w:basedOn w:val="Style_75_ch"/>
    <w:link w:val="Style_192"/>
  </w:style>
  <w:style w:styleId="Style_4" w:type="paragraph">
    <w:name w:val="TOC Heading"/>
    <w:basedOn w:val="Style_8"/>
    <w:next w:val="Style_14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193" w:type="paragraph">
    <w:name w:val="xl153"/>
    <w:basedOn w:val="Style_14"/>
    <w:link w:val="Style_19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3_ch" w:type="character">
    <w:name w:val="xl153"/>
    <w:basedOn w:val="Style_14_ch"/>
    <w:link w:val="Style_193"/>
    <w:rPr>
      <w:rFonts w:ascii="Times New Roman" w:hAnsi="Times New Roman"/>
      <w:i w:val="1"/>
      <w:sz w:val="14"/>
    </w:rPr>
  </w:style>
  <w:style w:styleId="Style_194" w:type="paragraph">
    <w:name w:val="xl103"/>
    <w:basedOn w:val="Style_14"/>
    <w:link w:val="Style_19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94_ch" w:type="character">
    <w:name w:val="xl103"/>
    <w:basedOn w:val="Style_14_ch"/>
    <w:link w:val="Style_194"/>
    <w:rPr>
      <w:rFonts w:ascii="Times New Roman" w:hAnsi="Times New Roman"/>
      <w:b w:val="1"/>
      <w:color w:val="000000"/>
      <w:sz w:val="16"/>
    </w:rPr>
  </w:style>
  <w:style w:styleId="Style_195" w:type="paragraph">
    <w:name w:val="annotation reference"/>
    <w:basedOn w:val="Style_35"/>
    <w:link w:val="Style_195_ch"/>
    <w:rPr>
      <w:sz w:val="16"/>
    </w:rPr>
  </w:style>
  <w:style w:styleId="Style_195_ch" w:type="character">
    <w:name w:val="annotation reference"/>
    <w:basedOn w:val="Style_35_ch"/>
    <w:link w:val="Style_195"/>
    <w:rPr>
      <w:sz w:val="16"/>
    </w:rPr>
  </w:style>
  <w:style w:styleId="Style_196" w:type="paragraph">
    <w:name w:val="Оглавление"/>
    <w:basedOn w:val="Style_121"/>
    <w:next w:val="Style_14"/>
    <w:link w:val="Style_196_ch"/>
    <w:pPr>
      <w:ind w:firstLine="0" w:left="140"/>
    </w:pPr>
  </w:style>
  <w:style w:styleId="Style_196_ch" w:type="character">
    <w:name w:val="Оглавление"/>
    <w:basedOn w:val="Style_121_ch"/>
    <w:link w:val="Style_196"/>
  </w:style>
  <w:style w:styleId="Style_197" w:type="paragraph">
    <w:name w:val="Сравнение редакций. Удаленный фрагмент"/>
    <w:link w:val="Style_197_ch"/>
    <w:rPr>
      <w:color w:val="000000"/>
      <w:shd w:fill="C4C413" w:val="clear"/>
    </w:rPr>
  </w:style>
  <w:style w:styleId="Style_197_ch" w:type="character">
    <w:name w:val="Сравнение редакций. Удаленный фрагмент"/>
    <w:link w:val="Style_197"/>
    <w:rPr>
      <w:color w:val="000000"/>
      <w:shd w:fill="C4C413" w:val="clear"/>
    </w:rPr>
  </w:style>
  <w:style w:styleId="Style_198" w:type="paragraph">
    <w:name w:val="toc 9"/>
    <w:basedOn w:val="Style_14"/>
    <w:next w:val="Style_14"/>
    <w:link w:val="Style_198_ch"/>
    <w:uiPriority w:val="39"/>
    <w:pPr>
      <w:ind w:firstLine="0" w:left="1920"/>
    </w:pPr>
    <w:rPr>
      <w:rFonts w:ascii="Calibri" w:hAnsi="Calibri"/>
      <w:sz w:val="20"/>
    </w:rPr>
  </w:style>
  <w:style w:styleId="Style_198_ch" w:type="character">
    <w:name w:val="toc 9"/>
    <w:basedOn w:val="Style_14_ch"/>
    <w:link w:val="Style_198"/>
    <w:rPr>
      <w:rFonts w:ascii="Calibri" w:hAnsi="Calibri"/>
      <w:sz w:val="20"/>
    </w:rPr>
  </w:style>
  <w:style w:styleId="Style_199" w:type="paragraph">
    <w:name w:val="xl73"/>
    <w:basedOn w:val="Style_14"/>
    <w:link w:val="Style_19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9_ch" w:type="character">
    <w:name w:val="xl73"/>
    <w:basedOn w:val="Style_14_ch"/>
    <w:link w:val="Style_199"/>
    <w:rPr>
      <w:rFonts w:ascii="Times New Roman" w:hAnsi="Times New Roman"/>
      <w:color w:val="000000"/>
      <w:sz w:val="16"/>
    </w:rPr>
  </w:style>
  <w:style w:styleId="Style_200" w:type="paragraph">
    <w:name w:val="pTextStyleCenter"/>
    <w:basedOn w:val="Style_14"/>
    <w:link w:val="Style_200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00_ch" w:type="character">
    <w:name w:val="pTextStyleCenter"/>
    <w:basedOn w:val="Style_14_ch"/>
    <w:link w:val="Style_200"/>
    <w:rPr>
      <w:rFonts w:ascii="Times New Roman" w:hAnsi="Times New Roman"/>
      <w:sz w:val="24"/>
    </w:rPr>
  </w:style>
  <w:style w:styleId="Style_201" w:type="paragraph">
    <w:name w:val="ConsPlusNormal"/>
    <w:link w:val="Style_201_ch"/>
    <w:pPr>
      <w:widowControl w:val="0"/>
      <w:ind/>
    </w:pPr>
    <w:rPr>
      <w:rFonts w:ascii="Arial" w:hAnsi="Arial"/>
      <w:sz w:val="20"/>
    </w:rPr>
  </w:style>
  <w:style w:styleId="Style_201_ch" w:type="character">
    <w:name w:val="ConsPlusNormal"/>
    <w:link w:val="Style_201"/>
    <w:rPr>
      <w:rFonts w:ascii="Arial" w:hAnsi="Arial"/>
      <w:sz w:val="20"/>
    </w:rPr>
  </w:style>
  <w:style w:styleId="Style_202" w:type="paragraph">
    <w:name w:val="xl161"/>
    <w:basedOn w:val="Style_14"/>
    <w:link w:val="Style_20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2_ch" w:type="character">
    <w:name w:val="xl161"/>
    <w:basedOn w:val="Style_14_ch"/>
    <w:link w:val="Style_202"/>
    <w:rPr>
      <w:rFonts w:ascii="Times New Roman" w:hAnsi="Times New Roman"/>
      <w:b w:val="1"/>
      <w:sz w:val="16"/>
    </w:rPr>
  </w:style>
  <w:style w:styleId="Style_203" w:type="paragraph">
    <w:name w:val="xl115"/>
    <w:basedOn w:val="Style_14"/>
    <w:link w:val="Style_20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3_ch" w:type="character">
    <w:name w:val="xl115"/>
    <w:basedOn w:val="Style_14_ch"/>
    <w:link w:val="Style_203"/>
    <w:rPr>
      <w:rFonts w:ascii="Times New Roman" w:hAnsi="Times New Roman"/>
      <w:b w:val="1"/>
      <w:sz w:val="16"/>
    </w:rPr>
  </w:style>
  <w:style w:styleId="Style_204" w:type="paragraph">
    <w:name w:val="Заголовок Знак"/>
    <w:basedOn w:val="Style_35"/>
    <w:link w:val="Style_204_ch"/>
    <w:rPr>
      <w:rFonts w:asciiTheme="majorAscii" w:hAnsiTheme="majorHAnsi"/>
      <w:spacing w:val="-10"/>
      <w:sz w:val="56"/>
    </w:rPr>
  </w:style>
  <w:style w:styleId="Style_204_ch" w:type="character">
    <w:name w:val="Заголовок Знак"/>
    <w:basedOn w:val="Style_35_ch"/>
    <w:link w:val="Style_204"/>
    <w:rPr>
      <w:rFonts w:asciiTheme="majorAscii" w:hAnsiTheme="majorHAnsi"/>
      <w:spacing w:val="-10"/>
      <w:sz w:val="56"/>
    </w:rPr>
  </w:style>
  <w:style w:styleId="Style_205" w:type="paragraph">
    <w:name w:val="toc 8"/>
    <w:basedOn w:val="Style_14"/>
    <w:next w:val="Style_14"/>
    <w:link w:val="Style_205_ch"/>
    <w:uiPriority w:val="39"/>
    <w:pPr>
      <w:ind w:firstLine="0" w:left="1680"/>
    </w:pPr>
    <w:rPr>
      <w:rFonts w:ascii="Calibri" w:hAnsi="Calibri"/>
      <w:sz w:val="20"/>
    </w:rPr>
  </w:style>
  <w:style w:styleId="Style_205_ch" w:type="character">
    <w:name w:val="toc 8"/>
    <w:basedOn w:val="Style_14_ch"/>
    <w:link w:val="Style_205"/>
    <w:rPr>
      <w:rFonts w:ascii="Calibri" w:hAnsi="Calibri"/>
      <w:sz w:val="20"/>
    </w:rPr>
  </w:style>
  <w:style w:styleId="Style_206" w:type="paragraph">
    <w:name w:val="Заголовок группы контролов"/>
    <w:basedOn w:val="Style_14"/>
    <w:next w:val="Style_14"/>
    <w:link w:val="Style_206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206_ch" w:type="character">
    <w:name w:val="Заголовок группы контролов"/>
    <w:basedOn w:val="Style_14_ch"/>
    <w:link w:val="Style_206"/>
    <w:rPr>
      <w:rFonts w:ascii="Times New Roman" w:hAnsi="Times New Roman"/>
      <w:b w:val="1"/>
      <w:color w:val="000000"/>
      <w:sz w:val="24"/>
    </w:rPr>
  </w:style>
  <w:style w:styleId="Style_207" w:type="paragraph">
    <w:name w:val="ЭР-содержание (правое окно)"/>
    <w:basedOn w:val="Style_14"/>
    <w:next w:val="Style_14"/>
    <w:link w:val="Style_207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07_ch" w:type="character">
    <w:name w:val="ЭР-содержание (правое окно)"/>
    <w:basedOn w:val="Style_14_ch"/>
    <w:link w:val="Style_207"/>
    <w:rPr>
      <w:rFonts w:ascii="Times New Roman" w:hAnsi="Times New Roman"/>
      <w:sz w:val="24"/>
    </w:rPr>
  </w:style>
  <w:style w:styleId="Style_208" w:type="paragraph">
    <w:name w:val="xl71"/>
    <w:basedOn w:val="Style_14"/>
    <w:link w:val="Style_208_ch"/>
    <w:pPr>
      <w:spacing w:afterAutospacing="on" w:beforeAutospacing="on"/>
      <w:ind/>
    </w:pPr>
    <w:rPr>
      <w:rFonts w:ascii="Times New Roman" w:hAnsi="Times New Roman"/>
      <w:sz w:val="14"/>
    </w:rPr>
  </w:style>
  <w:style w:styleId="Style_208_ch" w:type="character">
    <w:name w:val="xl71"/>
    <w:basedOn w:val="Style_14_ch"/>
    <w:link w:val="Style_208"/>
    <w:rPr>
      <w:rFonts w:ascii="Times New Roman" w:hAnsi="Times New Roman"/>
      <w:sz w:val="14"/>
    </w:rPr>
  </w:style>
  <w:style w:styleId="Style_209" w:type="paragraph">
    <w:name w:val="xl142"/>
    <w:basedOn w:val="Style_14"/>
    <w:link w:val="Style_20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09_ch" w:type="character">
    <w:name w:val="xl142"/>
    <w:basedOn w:val="Style_14_ch"/>
    <w:link w:val="Style_209"/>
    <w:rPr>
      <w:rFonts w:ascii="Times New Roman" w:hAnsi="Times New Roman"/>
      <w:color w:val="000000"/>
      <w:sz w:val="16"/>
    </w:rPr>
  </w:style>
  <w:style w:styleId="Style_210" w:type="paragraph">
    <w:name w:val="xl150"/>
    <w:basedOn w:val="Style_14"/>
    <w:link w:val="Style_21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0_ch" w:type="character">
    <w:name w:val="xl150"/>
    <w:basedOn w:val="Style_14_ch"/>
    <w:link w:val="Style_210"/>
    <w:rPr>
      <w:rFonts w:ascii="Times New Roman" w:hAnsi="Times New Roman"/>
      <w:i w:val="1"/>
      <w:sz w:val="14"/>
    </w:rPr>
  </w:style>
  <w:style w:styleId="Style_211" w:type="paragraph">
    <w:name w:val="Текст ЭР (см. также)"/>
    <w:basedOn w:val="Style_14"/>
    <w:next w:val="Style_14"/>
    <w:link w:val="Style_211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211_ch" w:type="character">
    <w:name w:val="Текст ЭР (см. также)"/>
    <w:basedOn w:val="Style_14_ch"/>
    <w:link w:val="Style_211"/>
    <w:rPr>
      <w:rFonts w:ascii="Times New Roman" w:hAnsi="Times New Roman"/>
      <w:sz w:val="20"/>
    </w:rPr>
  </w:style>
  <w:style w:styleId="Style_212" w:type="paragraph">
    <w:name w:val="Table Paragraph"/>
    <w:basedOn w:val="Style_14"/>
    <w:link w:val="Style_212_ch"/>
    <w:pPr>
      <w:widowControl w:val="0"/>
      <w:ind/>
    </w:pPr>
    <w:rPr>
      <w:rFonts w:ascii="Times New Roman" w:hAnsi="Times New Roman"/>
    </w:rPr>
  </w:style>
  <w:style w:styleId="Style_212_ch" w:type="character">
    <w:name w:val="Table Paragraph"/>
    <w:basedOn w:val="Style_14_ch"/>
    <w:link w:val="Style_212"/>
    <w:rPr>
      <w:rFonts w:ascii="Times New Roman" w:hAnsi="Times New Roman"/>
    </w:rPr>
  </w:style>
  <w:style w:styleId="Style_213" w:type="paragraph">
    <w:name w:val="xl78"/>
    <w:basedOn w:val="Style_14"/>
    <w:link w:val="Style_213_ch"/>
    <w:pPr>
      <w:spacing w:afterAutospacing="on" w:beforeAutospacing="on"/>
      <w:ind/>
    </w:pPr>
    <w:rPr>
      <w:rFonts w:ascii="Times New Roman" w:hAnsi="Times New Roman"/>
      <w:sz w:val="14"/>
    </w:rPr>
  </w:style>
  <w:style w:styleId="Style_213_ch" w:type="character">
    <w:name w:val="xl78"/>
    <w:basedOn w:val="Style_14_ch"/>
    <w:link w:val="Style_213"/>
    <w:rPr>
      <w:rFonts w:ascii="Times New Roman" w:hAnsi="Times New Roman"/>
      <w:sz w:val="14"/>
    </w:rPr>
  </w:style>
  <w:style w:styleId="Style_214" w:type="paragraph">
    <w:name w:val="xl68"/>
    <w:basedOn w:val="Style_14"/>
    <w:link w:val="Style_21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14_ch" w:type="character">
    <w:name w:val="xl68"/>
    <w:basedOn w:val="Style_14_ch"/>
    <w:link w:val="Style_214"/>
    <w:rPr>
      <w:rFonts w:ascii="Times New Roman" w:hAnsi="Times New Roman"/>
      <w:color w:val="000000"/>
      <w:sz w:val="16"/>
    </w:rPr>
  </w:style>
  <w:style w:styleId="Style_215" w:type="paragraph">
    <w:name w:val="xl155"/>
    <w:basedOn w:val="Style_14"/>
    <w:link w:val="Style_21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5_ch" w:type="character">
    <w:name w:val="xl155"/>
    <w:basedOn w:val="Style_14_ch"/>
    <w:link w:val="Style_215"/>
    <w:rPr>
      <w:rFonts w:ascii="Times New Roman" w:hAnsi="Times New Roman"/>
      <w:i w:val="1"/>
      <w:sz w:val="14"/>
    </w:rPr>
  </w:style>
  <w:style w:styleId="Style_216" w:type="paragraph">
    <w:name w:val="xl111"/>
    <w:basedOn w:val="Style_14"/>
    <w:link w:val="Style_21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16_ch" w:type="character">
    <w:name w:val="xl111"/>
    <w:basedOn w:val="Style_14_ch"/>
    <w:link w:val="Style_216"/>
    <w:rPr>
      <w:rFonts w:ascii="Times New Roman" w:hAnsi="Times New Roman"/>
      <w:color w:val="000000"/>
      <w:sz w:val="16"/>
    </w:rPr>
  </w:style>
  <w:style w:styleId="Style_217" w:type="paragraph">
    <w:name w:val="Моноширинный"/>
    <w:basedOn w:val="Style_14"/>
    <w:next w:val="Style_14"/>
    <w:link w:val="Style_217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17_ch" w:type="character">
    <w:name w:val="Моноширинный"/>
    <w:basedOn w:val="Style_14_ch"/>
    <w:link w:val="Style_217"/>
    <w:rPr>
      <w:rFonts w:ascii="Courier New" w:hAnsi="Courier New"/>
      <w:sz w:val="24"/>
    </w:rPr>
  </w:style>
  <w:style w:styleId="Style_218" w:type="paragraph">
    <w:name w:val="xl65"/>
    <w:basedOn w:val="Style_14"/>
    <w:link w:val="Style_218_ch"/>
    <w:pPr>
      <w:spacing w:afterAutospacing="on" w:beforeAutospacing="on"/>
      <w:ind/>
    </w:pPr>
    <w:rPr>
      <w:rFonts w:ascii="Times New Roman" w:hAnsi="Times New Roman"/>
      <w:sz w:val="14"/>
    </w:rPr>
  </w:style>
  <w:style w:styleId="Style_218_ch" w:type="character">
    <w:name w:val="xl65"/>
    <w:basedOn w:val="Style_14_ch"/>
    <w:link w:val="Style_218"/>
    <w:rPr>
      <w:rFonts w:ascii="Times New Roman" w:hAnsi="Times New Roman"/>
      <w:sz w:val="14"/>
    </w:rPr>
  </w:style>
  <w:style w:styleId="Style_219" w:type="paragraph">
    <w:name w:val="xl83"/>
    <w:basedOn w:val="Style_14"/>
    <w:link w:val="Style_219_ch"/>
    <w:pPr>
      <w:spacing w:afterAutospacing="on" w:beforeAutospacing="on"/>
      <w:ind/>
    </w:pPr>
    <w:rPr>
      <w:rFonts w:ascii="Times New Roman" w:hAnsi="Times New Roman"/>
      <w:sz w:val="14"/>
    </w:rPr>
  </w:style>
  <w:style w:styleId="Style_219_ch" w:type="character">
    <w:name w:val="xl83"/>
    <w:basedOn w:val="Style_14_ch"/>
    <w:link w:val="Style_219"/>
    <w:rPr>
      <w:rFonts w:ascii="Times New Roman" w:hAnsi="Times New Roman"/>
      <w:sz w:val="14"/>
    </w:rPr>
  </w:style>
  <w:style w:styleId="Style_220" w:type="paragraph">
    <w:name w:val="pTextStyle"/>
    <w:basedOn w:val="Style_14"/>
    <w:link w:val="Style_220_ch"/>
    <w:pPr>
      <w:spacing w:line="252" w:lineRule="auto"/>
      <w:ind/>
    </w:pPr>
    <w:rPr>
      <w:rFonts w:ascii="Times New Roman" w:hAnsi="Times New Roman"/>
      <w:sz w:val="24"/>
    </w:rPr>
  </w:style>
  <w:style w:styleId="Style_220_ch" w:type="character">
    <w:name w:val="pTextStyle"/>
    <w:basedOn w:val="Style_14_ch"/>
    <w:link w:val="Style_220"/>
    <w:rPr>
      <w:rFonts w:ascii="Times New Roman" w:hAnsi="Times New Roman"/>
      <w:sz w:val="24"/>
    </w:rPr>
  </w:style>
  <w:style w:styleId="Style_221" w:type="paragraph">
    <w:name w:val="Словарная статья"/>
    <w:basedOn w:val="Style_14"/>
    <w:next w:val="Style_14"/>
    <w:link w:val="Style_221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221_ch" w:type="character">
    <w:name w:val="Словарная статья"/>
    <w:basedOn w:val="Style_14_ch"/>
    <w:link w:val="Style_221"/>
    <w:rPr>
      <w:rFonts w:ascii="Times New Roman" w:hAnsi="Times New Roman"/>
      <w:sz w:val="24"/>
    </w:rPr>
  </w:style>
  <w:style w:styleId="Style_222" w:type="paragraph">
    <w:name w:val="xl114"/>
    <w:basedOn w:val="Style_14"/>
    <w:link w:val="Style_222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22_ch" w:type="character">
    <w:name w:val="xl114"/>
    <w:basedOn w:val="Style_14_ch"/>
    <w:link w:val="Style_222"/>
    <w:rPr>
      <w:rFonts w:ascii="Times New Roman" w:hAnsi="Times New Roman"/>
      <w:b w:val="1"/>
      <w:i w:val="1"/>
      <w:color w:val="000000"/>
      <w:sz w:val="16"/>
    </w:rPr>
  </w:style>
  <w:style w:styleId="Style_223" w:type="paragraph">
    <w:name w:val="toc 5"/>
    <w:basedOn w:val="Style_14"/>
    <w:next w:val="Style_14"/>
    <w:link w:val="Style_223_ch"/>
    <w:uiPriority w:val="39"/>
    <w:pPr>
      <w:ind w:firstLine="0" w:left="960"/>
    </w:pPr>
    <w:rPr>
      <w:rFonts w:ascii="Calibri" w:hAnsi="Calibri"/>
      <w:sz w:val="20"/>
    </w:rPr>
  </w:style>
  <w:style w:styleId="Style_223_ch" w:type="character">
    <w:name w:val="toc 5"/>
    <w:basedOn w:val="Style_14_ch"/>
    <w:link w:val="Style_223"/>
    <w:rPr>
      <w:rFonts w:ascii="Calibri" w:hAnsi="Calibri"/>
      <w:sz w:val="20"/>
    </w:rPr>
  </w:style>
  <w:style w:styleId="Style_224" w:type="paragraph">
    <w:name w:val="Тема примечания Знак11"/>
    <w:link w:val="Style_224_ch"/>
    <w:rPr>
      <w:rFonts w:ascii="Times New Roman" w:hAnsi="Times New Roman"/>
      <w:b w:val="1"/>
      <w:sz w:val="20"/>
    </w:rPr>
  </w:style>
  <w:style w:styleId="Style_224_ch" w:type="character">
    <w:name w:val="Тема примечания Знак11"/>
    <w:link w:val="Style_224"/>
    <w:rPr>
      <w:rFonts w:ascii="Times New Roman" w:hAnsi="Times New Roman"/>
      <w:b w:val="1"/>
      <w:sz w:val="20"/>
    </w:rPr>
  </w:style>
  <w:style w:styleId="Style_225" w:type="paragraph">
    <w:name w:val="xl91"/>
    <w:basedOn w:val="Style_14"/>
    <w:link w:val="Style_225_ch"/>
    <w:pPr>
      <w:spacing w:afterAutospacing="on" w:beforeAutospacing="on"/>
      <w:ind/>
    </w:pPr>
    <w:rPr>
      <w:rFonts w:ascii="Times New Roman" w:hAnsi="Times New Roman"/>
      <w:sz w:val="14"/>
    </w:rPr>
  </w:style>
  <w:style w:styleId="Style_225_ch" w:type="character">
    <w:name w:val="xl91"/>
    <w:basedOn w:val="Style_14_ch"/>
    <w:link w:val="Style_225"/>
    <w:rPr>
      <w:rFonts w:ascii="Times New Roman" w:hAnsi="Times New Roman"/>
      <w:sz w:val="14"/>
    </w:rPr>
  </w:style>
  <w:style w:styleId="Style_226" w:type="paragraph">
    <w:name w:val="xl140"/>
    <w:basedOn w:val="Style_14"/>
    <w:link w:val="Style_22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6_ch" w:type="character">
    <w:name w:val="xl140"/>
    <w:basedOn w:val="Style_14_ch"/>
    <w:link w:val="Style_226"/>
    <w:rPr>
      <w:rFonts w:ascii="Times New Roman" w:hAnsi="Times New Roman"/>
      <w:b w:val="1"/>
      <w:sz w:val="16"/>
    </w:rPr>
  </w:style>
  <w:style w:styleId="Style_227" w:type="paragraph">
    <w:name w:val="xl131"/>
    <w:basedOn w:val="Style_14"/>
    <w:link w:val="Style_22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7_ch" w:type="character">
    <w:name w:val="xl131"/>
    <w:basedOn w:val="Style_14_ch"/>
    <w:link w:val="Style_227"/>
    <w:rPr>
      <w:rFonts w:ascii="Times New Roman" w:hAnsi="Times New Roman"/>
      <w:b w:val="1"/>
      <w:sz w:val="16"/>
    </w:rPr>
  </w:style>
  <w:style w:styleId="Style_228" w:type="paragraph">
    <w:name w:val="xl145"/>
    <w:basedOn w:val="Style_14"/>
    <w:link w:val="Style_22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28_ch" w:type="character">
    <w:name w:val="xl145"/>
    <w:basedOn w:val="Style_14_ch"/>
    <w:link w:val="Style_228"/>
    <w:rPr>
      <w:rFonts w:ascii="Times New Roman" w:hAnsi="Times New Roman"/>
      <w:b w:val="1"/>
      <w:color w:val="000000"/>
      <w:sz w:val="16"/>
    </w:rPr>
  </w:style>
  <w:style w:styleId="Style_229" w:type="paragraph">
    <w:name w:val="xl120"/>
    <w:basedOn w:val="Style_14"/>
    <w:link w:val="Style_22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29_ch" w:type="character">
    <w:name w:val="xl120"/>
    <w:basedOn w:val="Style_14_ch"/>
    <w:link w:val="Style_229"/>
    <w:rPr>
      <w:rFonts w:ascii="Times New Roman" w:hAnsi="Times New Roman"/>
      <w:b w:val="1"/>
      <w:i w:val="1"/>
      <w:color w:val="000000"/>
      <w:sz w:val="16"/>
    </w:rPr>
  </w:style>
  <w:style w:styleId="Style_230" w:type="paragraph">
    <w:name w:val="Постоянная часть"/>
    <w:basedOn w:val="Style_147"/>
    <w:next w:val="Style_14"/>
    <w:link w:val="Style_230_ch"/>
    <w:rPr>
      <w:sz w:val="20"/>
    </w:rPr>
  </w:style>
  <w:style w:styleId="Style_230_ch" w:type="character">
    <w:name w:val="Постоянная часть"/>
    <w:basedOn w:val="Style_147_ch"/>
    <w:link w:val="Style_230"/>
    <w:rPr>
      <w:sz w:val="20"/>
    </w:rPr>
  </w:style>
  <w:style w:styleId="Style_231" w:type="paragraph">
    <w:name w:val="xl134"/>
    <w:basedOn w:val="Style_14"/>
    <w:link w:val="Style_231_ch"/>
    <w:pPr>
      <w:spacing w:afterAutospacing="on" w:beforeAutospacing="on"/>
      <w:ind/>
    </w:pPr>
    <w:rPr>
      <w:rFonts w:ascii="Times New Roman" w:hAnsi="Times New Roman"/>
      <w:sz w:val="14"/>
    </w:rPr>
  </w:style>
  <w:style w:styleId="Style_231_ch" w:type="character">
    <w:name w:val="xl134"/>
    <w:basedOn w:val="Style_14_ch"/>
    <w:link w:val="Style_231"/>
    <w:rPr>
      <w:rFonts w:ascii="Times New Roman" w:hAnsi="Times New Roman"/>
      <w:sz w:val="14"/>
    </w:rPr>
  </w:style>
  <w:style w:styleId="Style_232" w:type="paragraph">
    <w:name w:val="xl119"/>
    <w:basedOn w:val="Style_14"/>
    <w:link w:val="Style_232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32_ch" w:type="character">
    <w:name w:val="xl119"/>
    <w:basedOn w:val="Style_14_ch"/>
    <w:link w:val="Style_232"/>
    <w:rPr>
      <w:rFonts w:ascii="Times New Roman" w:hAnsi="Times New Roman"/>
      <w:color w:val="FFFFFF"/>
      <w:sz w:val="14"/>
    </w:rPr>
  </w:style>
  <w:style w:styleId="Style_233" w:type="paragraph">
    <w:name w:val="Информация об изменениях"/>
    <w:basedOn w:val="Style_125"/>
    <w:next w:val="Style_14"/>
    <w:link w:val="Style_233_ch"/>
    <w:pPr>
      <w:spacing w:before="180"/>
      <w:ind w:firstLine="0" w:left="360" w:right="360"/>
    </w:pPr>
  </w:style>
  <w:style w:styleId="Style_233_ch" w:type="character">
    <w:name w:val="Информация об изменениях"/>
    <w:basedOn w:val="Style_125_ch"/>
    <w:link w:val="Style_233"/>
  </w:style>
  <w:style w:styleId="Style_234" w:type="paragraph">
    <w:name w:val="Интерактивный заголовок"/>
    <w:basedOn w:val="Style_235"/>
    <w:next w:val="Style_14"/>
    <w:link w:val="Style_234_ch"/>
    <w:rPr>
      <w:u w:val="single"/>
    </w:rPr>
  </w:style>
  <w:style w:styleId="Style_234_ch" w:type="character">
    <w:name w:val="Интерактивный заголовок"/>
    <w:basedOn w:val="Style_235_ch"/>
    <w:link w:val="Style_234"/>
    <w:rPr>
      <w:u w:val="single"/>
    </w:rPr>
  </w:style>
  <w:style w:styleId="Style_41" w:type="paragraph">
    <w:name w:val="Текст (прав. подпись)"/>
    <w:basedOn w:val="Style_14"/>
    <w:next w:val="Style_14"/>
    <w:link w:val="Style_41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41_ch" w:type="character">
    <w:name w:val="Текст (прав. подпись)"/>
    <w:basedOn w:val="Style_14_ch"/>
    <w:link w:val="Style_41"/>
    <w:rPr>
      <w:rFonts w:ascii="Times New Roman" w:hAnsi="Times New Roman"/>
      <w:sz w:val="24"/>
    </w:rPr>
  </w:style>
  <w:style w:styleId="Style_236" w:type="paragraph">
    <w:name w:val="List 2"/>
    <w:basedOn w:val="Style_14"/>
    <w:link w:val="Style_236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236_ch" w:type="character">
    <w:name w:val="List 2"/>
    <w:basedOn w:val="Style_14_ch"/>
    <w:link w:val="Style_236"/>
    <w:rPr>
      <w:rFonts w:ascii="Arial" w:hAnsi="Arial"/>
      <w:sz w:val="20"/>
    </w:rPr>
  </w:style>
  <w:style w:styleId="Style_237" w:type="paragraph">
    <w:name w:val="xl148"/>
    <w:basedOn w:val="Style_14"/>
    <w:link w:val="Style_23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7_ch" w:type="character">
    <w:name w:val="xl148"/>
    <w:basedOn w:val="Style_14_ch"/>
    <w:link w:val="Style_237"/>
    <w:rPr>
      <w:rFonts w:ascii="Times New Roman" w:hAnsi="Times New Roman"/>
      <w:b w:val="1"/>
      <w:sz w:val="16"/>
    </w:rPr>
  </w:style>
  <w:style w:styleId="Style_238" w:type="paragraph">
    <w:name w:val="Основной текст (2) + 12 pt"/>
    <w:link w:val="Style_238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38_ch" w:type="character">
    <w:name w:val="Основной текст (2) + 12 pt"/>
    <w:link w:val="Style_238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39" w:type="paragraph">
    <w:name w:val="xl77"/>
    <w:basedOn w:val="Style_14"/>
    <w:link w:val="Style_23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39_ch" w:type="character">
    <w:name w:val="xl77"/>
    <w:basedOn w:val="Style_14_ch"/>
    <w:link w:val="Style_239"/>
    <w:rPr>
      <w:rFonts w:ascii="Times New Roman" w:hAnsi="Times New Roman"/>
      <w:color w:val="000000"/>
      <w:sz w:val="16"/>
    </w:rPr>
  </w:style>
  <w:style w:styleId="Style_11" w:type="paragraph">
    <w:name w:val="Обычный (веб)1"/>
    <w:basedOn w:val="Style_14"/>
    <w:next w:val="Style_12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4_ch"/>
    <w:link w:val="Style_11"/>
    <w:rPr>
      <w:rFonts w:ascii="Times New Roman" w:hAnsi="Times New Roman"/>
      <w:sz w:val="24"/>
    </w:rPr>
  </w:style>
  <w:style w:styleId="Style_240" w:type="paragraph">
    <w:name w:val="Body Text"/>
    <w:basedOn w:val="Style_14"/>
    <w:link w:val="Style_240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240_ch" w:type="character">
    <w:name w:val="Body Text"/>
    <w:basedOn w:val="Style_14_ch"/>
    <w:link w:val="Style_240"/>
    <w:rPr>
      <w:rFonts w:ascii="Times New Roman" w:hAnsi="Times New Roman"/>
      <w:sz w:val="24"/>
    </w:rPr>
  </w:style>
  <w:style w:styleId="Style_241" w:type="paragraph">
    <w:name w:val="Технический комментарий"/>
    <w:basedOn w:val="Style_14"/>
    <w:next w:val="Style_14"/>
    <w:link w:val="Style_241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241_ch" w:type="character">
    <w:name w:val="Технический комментарий"/>
    <w:basedOn w:val="Style_14_ch"/>
    <w:link w:val="Style_241"/>
    <w:rPr>
      <w:rFonts w:ascii="Times New Roman" w:hAnsi="Times New Roman"/>
      <w:color w:val="463F31"/>
      <w:sz w:val="24"/>
    </w:rPr>
  </w:style>
  <w:style w:styleId="Style_75" w:type="paragraph">
    <w:name w:val="Внимание"/>
    <w:basedOn w:val="Style_14"/>
    <w:next w:val="Style_14"/>
    <w:link w:val="Style_75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75_ch" w:type="character">
    <w:name w:val="Внимание"/>
    <w:basedOn w:val="Style_14_ch"/>
    <w:link w:val="Style_75"/>
    <w:rPr>
      <w:rFonts w:ascii="Times New Roman" w:hAnsi="Times New Roman"/>
      <w:sz w:val="24"/>
    </w:rPr>
  </w:style>
  <w:style w:styleId="Style_242" w:type="paragraph">
    <w:name w:val="xl101"/>
    <w:basedOn w:val="Style_14"/>
    <w:link w:val="Style_242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42_ch" w:type="character">
    <w:name w:val="xl101"/>
    <w:basedOn w:val="Style_14_ch"/>
    <w:link w:val="Style_242"/>
    <w:rPr>
      <w:rFonts w:ascii="Times New Roman" w:hAnsi="Times New Roman"/>
      <w:color w:val="FFFFFF"/>
      <w:sz w:val="14"/>
    </w:rPr>
  </w:style>
  <w:style w:styleId="Style_243" w:type="paragraph">
    <w:name w:val="xl64"/>
    <w:basedOn w:val="Style_14"/>
    <w:link w:val="Style_243_ch"/>
    <w:pPr>
      <w:spacing w:afterAutospacing="on" w:beforeAutospacing="on"/>
      <w:ind/>
    </w:pPr>
    <w:rPr>
      <w:rFonts w:ascii="Times New Roman" w:hAnsi="Times New Roman"/>
      <w:sz w:val="24"/>
    </w:rPr>
  </w:style>
  <w:style w:styleId="Style_243_ch" w:type="character">
    <w:name w:val="xl64"/>
    <w:basedOn w:val="Style_14_ch"/>
    <w:link w:val="Style_243"/>
    <w:rPr>
      <w:rFonts w:ascii="Times New Roman" w:hAnsi="Times New Roman"/>
      <w:sz w:val="24"/>
    </w:rPr>
  </w:style>
  <w:style w:styleId="Style_244" w:type="paragraph">
    <w:name w:val="xl136"/>
    <w:basedOn w:val="Style_14"/>
    <w:link w:val="Style_24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4_ch" w:type="character">
    <w:name w:val="xl136"/>
    <w:basedOn w:val="Style_14_ch"/>
    <w:link w:val="Style_244"/>
    <w:rPr>
      <w:rFonts w:ascii="Times New Roman" w:hAnsi="Times New Roman"/>
      <w:b w:val="1"/>
      <w:sz w:val="16"/>
    </w:rPr>
  </w:style>
  <w:style w:styleId="Style_245" w:type="paragraph">
    <w:name w:val="Раздел 1"/>
    <w:basedOn w:val="Style_8"/>
    <w:link w:val="Style_245_ch"/>
    <w:pPr>
      <w:keepNext w:val="1"/>
      <w:ind w:firstLine="0" w:left="0"/>
      <w:jc w:val="center"/>
    </w:pPr>
  </w:style>
  <w:style w:styleId="Style_245_ch" w:type="character">
    <w:name w:val="Раздел 1"/>
    <w:basedOn w:val="Style_8_ch"/>
    <w:link w:val="Style_245"/>
  </w:style>
  <w:style w:styleId="Style_12" w:type="paragraph">
    <w:name w:val="Normal (Web)"/>
    <w:basedOn w:val="Style_14"/>
    <w:link w:val="Style_12_ch"/>
    <w:pPr>
      <w:spacing w:after="200" w:line="276" w:lineRule="auto"/>
      <w:ind/>
    </w:pPr>
    <w:rPr>
      <w:rFonts w:ascii="Times New Roman" w:hAnsi="Times New Roman"/>
      <w:sz w:val="24"/>
    </w:rPr>
  </w:style>
  <w:style w:styleId="Style_12_ch" w:type="character">
    <w:name w:val="Normal (Web)"/>
    <w:basedOn w:val="Style_14_ch"/>
    <w:link w:val="Style_12"/>
    <w:rPr>
      <w:rFonts w:ascii="Times New Roman" w:hAnsi="Times New Roman"/>
      <w:sz w:val="24"/>
    </w:rPr>
  </w:style>
  <w:style w:styleId="Style_246" w:type="paragraph">
    <w:name w:val="Subtitle"/>
    <w:basedOn w:val="Style_14"/>
    <w:next w:val="Style_14"/>
    <w:link w:val="Style_246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246_ch" w:type="character">
    <w:name w:val="Subtitle"/>
    <w:basedOn w:val="Style_14_ch"/>
    <w:link w:val="Style_246"/>
    <w:rPr>
      <w:color w:themeColor="text1" w:themeTint="A5" w:val="595959"/>
      <w:spacing w:val="15"/>
    </w:rPr>
  </w:style>
  <w:style w:styleId="Style_235" w:type="paragraph">
    <w:name w:val="Заголовок1"/>
    <w:basedOn w:val="Style_147"/>
    <w:next w:val="Style_14"/>
    <w:link w:val="Style_235_ch"/>
    <w:rPr>
      <w:b w:val="1"/>
      <w:color w:val="0058A9"/>
    </w:rPr>
  </w:style>
  <w:style w:styleId="Style_235_ch" w:type="character">
    <w:name w:val="Заголовок1"/>
    <w:basedOn w:val="Style_147_ch"/>
    <w:link w:val="Style_235"/>
    <w:rPr>
      <w:b w:val="1"/>
      <w:color w:val="0058A9"/>
    </w:rPr>
  </w:style>
  <w:style w:styleId="Style_247" w:type="paragraph">
    <w:name w:val="Просмотренная гиперссылка1"/>
    <w:basedOn w:val="Style_35"/>
    <w:link w:val="Style_247_ch"/>
    <w:rPr>
      <w:color w:val="800080"/>
      <w:u w:val="single"/>
    </w:rPr>
  </w:style>
  <w:style w:styleId="Style_247_ch" w:type="character">
    <w:name w:val="Просмотренная гиперссылка1"/>
    <w:basedOn w:val="Style_35_ch"/>
    <w:link w:val="Style_247"/>
    <w:rPr>
      <w:color w:val="800080"/>
      <w:u w:val="single"/>
    </w:rPr>
  </w:style>
  <w:style w:styleId="Style_248" w:type="paragraph">
    <w:name w:val="c21"/>
    <w:basedOn w:val="Style_35"/>
    <w:link w:val="Style_248_ch"/>
  </w:style>
  <w:style w:styleId="Style_248_ch" w:type="character">
    <w:name w:val="c21"/>
    <w:basedOn w:val="Style_35_ch"/>
    <w:link w:val="Style_248"/>
  </w:style>
  <w:style w:styleId="Style_249" w:type="paragraph">
    <w:name w:val="Emphasis"/>
    <w:link w:val="Style_249_ch"/>
    <w:rPr>
      <w:rFonts w:ascii="Times New Roman" w:hAnsi="Times New Roman"/>
      <w:i w:val="1"/>
    </w:rPr>
  </w:style>
  <w:style w:styleId="Style_249_ch" w:type="character">
    <w:name w:val="Emphasis"/>
    <w:link w:val="Style_249"/>
    <w:rPr>
      <w:rFonts w:ascii="Times New Roman" w:hAnsi="Times New Roman"/>
      <w:i w:val="1"/>
    </w:rPr>
  </w:style>
  <w:style w:styleId="Style_250" w:type="paragraph">
    <w:name w:val="Default"/>
    <w:link w:val="Style_250_ch"/>
    <w:rPr>
      <w:rFonts w:ascii="Times New Roman" w:hAnsi="Times New Roman"/>
      <w:color w:val="000000"/>
      <w:sz w:val="24"/>
    </w:rPr>
  </w:style>
  <w:style w:styleId="Style_250_ch" w:type="character">
    <w:name w:val="Default"/>
    <w:link w:val="Style_250"/>
    <w:rPr>
      <w:rFonts w:ascii="Times New Roman" w:hAnsi="Times New Roman"/>
      <w:color w:val="000000"/>
      <w:sz w:val="24"/>
    </w:rPr>
  </w:style>
  <w:style w:styleId="Style_2" w:type="paragraph">
    <w:name w:val="footer"/>
    <w:basedOn w:val="Style_14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4_ch"/>
    <w:link w:val="Style_2"/>
  </w:style>
  <w:style w:styleId="Style_9" w:type="paragraph">
    <w:name w:val="Раздел 1.1"/>
    <w:basedOn w:val="Style_246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246_ch"/>
    <w:link w:val="Style_9"/>
    <w:rPr>
      <w:rFonts w:ascii="Times New Roman" w:hAnsi="Times New Roman"/>
      <w:color w:val="000000"/>
      <w:spacing w:val="0"/>
      <w:sz w:val="24"/>
    </w:rPr>
  </w:style>
  <w:style w:styleId="Style_251" w:type="paragraph">
    <w:name w:val="Title"/>
    <w:basedOn w:val="Style_14"/>
    <w:next w:val="Style_14"/>
    <w:link w:val="Style_251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1_ch" w:type="character">
    <w:name w:val="Title"/>
    <w:basedOn w:val="Style_14_ch"/>
    <w:link w:val="Style_251"/>
    <w:rPr>
      <w:rFonts w:ascii="Segoe UI" w:hAnsi="Segoe UI"/>
      <w:sz w:val="24"/>
    </w:rPr>
  </w:style>
  <w:style w:styleId="Style_252" w:type="paragraph">
    <w:name w:val="heading 4"/>
    <w:basedOn w:val="Style_60"/>
    <w:next w:val="Style_14"/>
    <w:link w:val="Style_252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2_ch" w:type="character">
    <w:name w:val="heading 4"/>
    <w:basedOn w:val="Style_60_ch"/>
    <w:link w:val="Style_252"/>
    <w:rPr>
      <w:rFonts w:ascii="Times New Roman" w:hAnsi="Times New Roman"/>
      <w:sz w:val="24"/>
    </w:rPr>
  </w:style>
  <w:style w:styleId="Style_253" w:type="paragraph">
    <w:name w:val="xl147"/>
    <w:basedOn w:val="Style_14"/>
    <w:link w:val="Style_25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53_ch" w:type="character">
    <w:name w:val="xl147"/>
    <w:basedOn w:val="Style_14_ch"/>
    <w:link w:val="Style_253"/>
    <w:rPr>
      <w:rFonts w:ascii="Times New Roman" w:hAnsi="Times New Roman"/>
      <w:color w:val="000000"/>
      <w:sz w:val="16"/>
    </w:rPr>
  </w:style>
  <w:style w:styleId="Style_147" w:type="paragraph">
    <w:name w:val="Основное меню (преемственное)"/>
    <w:basedOn w:val="Style_14"/>
    <w:next w:val="Style_14"/>
    <w:link w:val="Style_147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147_ch" w:type="character">
    <w:name w:val="Основное меню (преемственное)"/>
    <w:basedOn w:val="Style_14_ch"/>
    <w:link w:val="Style_147"/>
    <w:rPr>
      <w:rFonts w:ascii="Verdana" w:hAnsi="Verdana"/>
    </w:rPr>
  </w:style>
  <w:style w:styleId="Style_254" w:type="paragraph">
    <w:name w:val="xl156"/>
    <w:basedOn w:val="Style_14"/>
    <w:link w:val="Style_254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54_ch" w:type="character">
    <w:name w:val="xl156"/>
    <w:basedOn w:val="Style_14_ch"/>
    <w:link w:val="Style_254"/>
    <w:rPr>
      <w:rFonts w:ascii="Times New Roman" w:hAnsi="Times New Roman"/>
      <w:b w:val="1"/>
      <w:sz w:val="24"/>
    </w:rPr>
  </w:style>
  <w:style w:styleId="Style_255" w:type="paragraph">
    <w:name w:val="Неразрешенное упоминание2"/>
    <w:link w:val="Style_255_ch"/>
    <w:rPr>
      <w:color w:val="605E5C"/>
      <w:shd w:fill="E1DFDD" w:val="clear"/>
    </w:rPr>
  </w:style>
  <w:style w:styleId="Style_255_ch" w:type="character">
    <w:name w:val="Неразрешенное упоминание2"/>
    <w:link w:val="Style_255"/>
    <w:rPr>
      <w:color w:val="605E5C"/>
      <w:shd w:fill="E1DFDD" w:val="clear"/>
    </w:rPr>
  </w:style>
  <w:style w:styleId="Style_256" w:type="paragraph">
    <w:name w:val="xl108"/>
    <w:basedOn w:val="Style_14"/>
    <w:link w:val="Style_25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56_ch" w:type="character">
    <w:name w:val="xl108"/>
    <w:basedOn w:val="Style_14_ch"/>
    <w:link w:val="Style_256"/>
    <w:rPr>
      <w:rFonts w:ascii="Times New Roman" w:hAnsi="Times New Roman"/>
      <w:color w:val="000000"/>
      <w:sz w:val="16"/>
    </w:rPr>
  </w:style>
  <w:style w:styleId="Style_257" w:type="paragraph">
    <w:name w:val="heading 2"/>
    <w:basedOn w:val="Style_14"/>
    <w:next w:val="Style_14"/>
    <w:link w:val="Style_257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57_ch" w:type="character">
    <w:name w:val="heading 2"/>
    <w:basedOn w:val="Style_14_ch"/>
    <w:link w:val="Style_257"/>
    <w:rPr>
      <w:rFonts w:ascii="Arial" w:hAnsi="Arial"/>
      <w:b w:val="1"/>
      <w:i w:val="1"/>
      <w:sz w:val="28"/>
    </w:rPr>
  </w:style>
  <w:style w:styleId="Style_258" w:type="paragraph">
    <w:name w:val="Выделение для Базового Поиска (курсив)"/>
    <w:link w:val="Style_258_ch"/>
    <w:rPr>
      <w:b w:val="1"/>
      <w:i w:val="1"/>
      <w:color w:val="0058A9"/>
    </w:rPr>
  </w:style>
  <w:style w:styleId="Style_258_ch" w:type="character">
    <w:name w:val="Выделение для Базового Поиска (курсив)"/>
    <w:link w:val="Style_258"/>
    <w:rPr>
      <w:b w:val="1"/>
      <w:i w:val="1"/>
      <w:color w:val="0058A9"/>
    </w:rPr>
  </w:style>
  <w:style w:styleId="Style_259" w:type="paragraph">
    <w:name w:val="xl154"/>
    <w:basedOn w:val="Style_14"/>
    <w:link w:val="Style_25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9_ch" w:type="character">
    <w:name w:val="xl154"/>
    <w:basedOn w:val="Style_14_ch"/>
    <w:link w:val="Style_259"/>
    <w:rPr>
      <w:rFonts w:ascii="Times New Roman" w:hAnsi="Times New Roman"/>
      <w:i w:val="1"/>
      <w:sz w:val="14"/>
    </w:rPr>
  </w:style>
  <w:style w:styleId="Style_260" w:type="paragraph">
    <w:name w:val="Прижатый влево"/>
    <w:basedOn w:val="Style_14"/>
    <w:next w:val="Style_14"/>
    <w:link w:val="Style_260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60_ch" w:type="character">
    <w:name w:val="Прижатый влево"/>
    <w:basedOn w:val="Style_14_ch"/>
    <w:link w:val="Style_260"/>
    <w:rPr>
      <w:rFonts w:ascii="Times New Roman" w:hAnsi="Times New Roman"/>
      <w:sz w:val="24"/>
    </w:rPr>
  </w:style>
  <w:style w:styleId="Style_261" w:type="paragraph">
    <w:name w:val="xl152"/>
    <w:basedOn w:val="Style_14"/>
    <w:link w:val="Style_261_ch"/>
    <w:pPr>
      <w:spacing w:afterAutospacing="on" w:beforeAutospacing="on"/>
      <w:ind/>
    </w:pPr>
    <w:rPr>
      <w:rFonts w:ascii="Times New Roman" w:hAnsi="Times New Roman"/>
      <w:sz w:val="24"/>
    </w:rPr>
  </w:style>
  <w:style w:styleId="Style_261_ch" w:type="character">
    <w:name w:val="xl152"/>
    <w:basedOn w:val="Style_14_ch"/>
    <w:link w:val="Style_261"/>
    <w:rPr>
      <w:rFonts w:ascii="Times New Roman" w:hAnsi="Times New Roman"/>
      <w:sz w:val="24"/>
    </w:rPr>
  </w:style>
  <w:style w:styleId="Style_262" w:type="paragraph">
    <w:name w:val="xl160"/>
    <w:basedOn w:val="Style_14"/>
    <w:link w:val="Style_26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2_ch" w:type="character">
    <w:name w:val="xl160"/>
    <w:basedOn w:val="Style_14_ch"/>
    <w:link w:val="Style_262"/>
    <w:rPr>
      <w:rFonts w:ascii="Times New Roman" w:hAnsi="Times New Roman"/>
      <w:b w:val="1"/>
      <w:sz w:val="16"/>
    </w:rPr>
  </w:style>
  <w:style w:styleId="Style_263" w:type="paragraph">
    <w:name w:val="Утратил силу"/>
    <w:link w:val="Style_263_ch"/>
    <w:rPr>
      <w:b w:val="1"/>
      <w:strike w:val="1"/>
      <w:color w:val="666600"/>
    </w:rPr>
  </w:style>
  <w:style w:styleId="Style_263_ch" w:type="character">
    <w:name w:val="Утратил силу"/>
    <w:link w:val="Style_263"/>
    <w:rPr>
      <w:b w:val="1"/>
      <w:strike w:val="1"/>
      <w:color w:val="666600"/>
    </w:rPr>
  </w:style>
  <w:style w:styleId="Style_264" w:type="paragraph">
    <w:name w:val="Сравнение редакций"/>
    <w:link w:val="Style_264_ch"/>
    <w:rPr>
      <w:b w:val="1"/>
      <w:color w:val="26282F"/>
    </w:rPr>
  </w:style>
  <w:style w:styleId="Style_264_ch" w:type="character">
    <w:name w:val="Сравнение редакций"/>
    <w:link w:val="Style_264"/>
    <w:rPr>
      <w:b w:val="1"/>
      <w:color w:val="26282F"/>
    </w:rPr>
  </w:style>
  <w:style w:styleId="Style_265" w:type="paragraph">
    <w:name w:val="ConsPlusCell"/>
    <w:link w:val="Style_265_ch"/>
    <w:rPr>
      <w:rFonts w:ascii="Arial" w:hAnsi="Arial"/>
      <w:sz w:val="20"/>
    </w:rPr>
  </w:style>
  <w:style w:styleId="Style_265_ch" w:type="character">
    <w:name w:val="ConsPlusCell"/>
    <w:link w:val="Style_265"/>
    <w:rPr>
      <w:rFonts w:ascii="Arial" w:hAnsi="Arial"/>
      <w:sz w:val="20"/>
    </w:rPr>
  </w:style>
  <w:style w:styleId="Style_266" w:type="paragraph">
    <w:name w:val="xl133"/>
    <w:basedOn w:val="Style_14"/>
    <w:link w:val="Style_266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66_ch" w:type="character">
    <w:name w:val="xl133"/>
    <w:basedOn w:val="Style_14_ch"/>
    <w:link w:val="Style_266"/>
    <w:rPr>
      <w:rFonts w:ascii="Times New Roman" w:hAnsi="Times New Roman"/>
      <w:color w:val="FFFFFF"/>
      <w:sz w:val="24"/>
    </w:rPr>
  </w:style>
  <w:style w:styleId="Style_267" w:type="paragraph">
    <w:name w:val="xl90"/>
    <w:basedOn w:val="Style_14"/>
    <w:link w:val="Style_267_ch"/>
    <w:pPr>
      <w:spacing w:afterAutospacing="on" w:beforeAutospacing="on"/>
      <w:ind/>
    </w:pPr>
    <w:rPr>
      <w:rFonts w:ascii="Times New Roman" w:hAnsi="Times New Roman"/>
      <w:sz w:val="14"/>
    </w:rPr>
  </w:style>
  <w:style w:styleId="Style_267_ch" w:type="character">
    <w:name w:val="xl90"/>
    <w:basedOn w:val="Style_14_ch"/>
    <w:link w:val="Style_267"/>
    <w:rPr>
      <w:rFonts w:ascii="Times New Roman" w:hAnsi="Times New Roman"/>
      <w:sz w:val="14"/>
    </w:rPr>
  </w:style>
  <w:style w:styleId="Style_268" w:type="paragraph">
    <w:name w:val="xl93"/>
    <w:basedOn w:val="Style_14"/>
    <w:link w:val="Style_268_ch"/>
    <w:pPr>
      <w:spacing w:afterAutospacing="on" w:beforeAutospacing="on"/>
      <w:ind/>
    </w:pPr>
    <w:rPr>
      <w:rFonts w:ascii="Times New Roman" w:hAnsi="Times New Roman"/>
      <w:sz w:val="24"/>
    </w:rPr>
  </w:style>
  <w:style w:styleId="Style_268_ch" w:type="character">
    <w:name w:val="xl93"/>
    <w:basedOn w:val="Style_14_ch"/>
    <w:link w:val="Style_268"/>
    <w:rPr>
      <w:rFonts w:ascii="Times New Roman" w:hAnsi="Times New Roman"/>
      <w:sz w:val="24"/>
    </w:rPr>
  </w:style>
  <w:style w:styleId="Style_269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0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1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2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3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4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5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9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Таблица простая 31"/>
    <w:basedOn w:val="Style_3"/>
    <w:rPr>
      <w:rFonts w:ascii="Verdana" w:hAnsi="Verdana"/>
      <w:sz w:val="20"/>
    </w:rPr>
  </w:style>
  <w:style w:styleId="Style_282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3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4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5" w:type="table">
    <w:name w:val="Таблица простая 32"/>
    <w:basedOn w:val="Style_3"/>
    <w:rPr>
      <w:rFonts w:ascii="Calibri" w:hAnsi="Calibri"/>
      <w:sz w:val="20"/>
    </w:rPr>
  </w:style>
  <w:style w:styleId="Style_286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3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7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0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1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settings.xml" Type="http://schemas.openxmlformats.org/officeDocument/2006/relationships/settings"/>
  <Relationship Id="rId7" Target="footer7.xml" Type="http://schemas.openxmlformats.org/officeDocument/2006/relationships/footer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numbering.xml" Type="http://schemas.openxmlformats.org/officeDocument/2006/relationships/numbering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footer2.xml" Type="http://schemas.openxmlformats.org/officeDocument/2006/relationships/footer"/>
  <Relationship Id="rId21" Target="theme/theme1.xml" Type="http://schemas.openxmlformats.org/officeDocument/2006/relationships/theme"/>
  <Relationship Id="rId9" Target="footer9.xml" Type="http://schemas.openxmlformats.org/officeDocument/2006/relationships/footer"/>
  <Relationship Id="rId15" Target="footer15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2024-12-26T07:04:31Z</dcterms:modified>
</cp:coreProperties>
</file>