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1.xml"/>
  <Override ContentType="application/vnd.openxmlformats-officedocument.wordprocessingml.footer+xml" PartName="/word/footer13.xml"/>
  <Override ContentType="application/vnd.openxmlformats-officedocument.wordprocessingml.footer+xml" PartName="/word/footer3.xml"/>
  <Override ContentType="application/vnd.openxmlformats-officedocument.wordprocessingml.footer+xml" PartName="/word/footer6.xml"/>
  <Override ContentType="application/vnd.openxmlformats-officedocument.wordprocessingml.footer+xml" PartName="/word/footer9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2.xml"/>
  <Override ContentType="application/vnd.openxmlformats-officedocument.wordprocessingml.header+xml" PartName="/word/header14.xml"/>
  <Override ContentType="application/vnd.openxmlformats-officedocument.wordprocessingml.header+xml" PartName="/word/header15.xml"/>
  <Override ContentType="application/vnd.openxmlformats-officedocument.wordprocessingml.header+xml" PartName="/word/header2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квалифицированных рабочих, служащих</w:t>
      </w:r>
    </w:p>
    <w:p w14:paraId="1F000000">
      <w:pPr>
        <w:ind/>
        <w:jc w:val="center"/>
        <w:rPr>
          <w:rFonts w:ascii="Times New Roman" w:hAnsi="Times New Roman"/>
          <w:sz w:val="24"/>
        </w:rPr>
      </w:pPr>
    </w:p>
    <w:p w14:paraId="20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</w:t>
      </w:r>
      <w:r>
        <w:rPr>
          <w:rFonts w:ascii="Times New Roman" w:hAnsi="Times New Roman"/>
          <w:b w:val="1"/>
          <w:sz w:val="24"/>
        </w:rPr>
        <w:t>рофессия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br/>
      </w:r>
    </w:p>
    <w:p w14:paraId="21000000">
      <w:pPr>
        <w:ind/>
        <w:jc w:val="center"/>
        <w:rPr>
          <w:rFonts w:ascii="Times New Roman" w:hAnsi="Times New Roman"/>
          <w:b w:val="1"/>
          <w:sz w:val="24"/>
        </w:rPr>
      </w:pPr>
      <w:bookmarkStart w:id="2" w:name="_Hlk169857891"/>
      <w:r>
        <w:rPr>
          <w:rFonts w:ascii="Times New Roman" w:hAnsi="Times New Roman"/>
          <w:b w:val="1"/>
          <w:sz w:val="24"/>
        </w:rPr>
        <w:t xml:space="preserve">35.01.15 </w:t>
      </w:r>
      <w:r>
        <w:rPr>
          <w:rFonts w:ascii="Times New Roman" w:hAnsi="Times New Roman"/>
          <w:b w:val="1"/>
          <w:sz w:val="24"/>
        </w:rPr>
        <w:t>М</w:t>
      </w:r>
      <w:r>
        <w:rPr>
          <w:rFonts w:ascii="Times New Roman" w:hAnsi="Times New Roman"/>
          <w:b w:val="1"/>
          <w:sz w:val="24"/>
        </w:rPr>
        <w:t>астер по ремонту и обслуживанию</w:t>
      </w:r>
    </w:p>
    <w:p w14:paraId="22000000">
      <w:pPr>
        <w:ind/>
        <w:jc w:val="center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b w:val="1"/>
          <w:sz w:val="24"/>
        </w:rPr>
        <w:t>электрооборудования в сельском хозяйстве</w:t>
      </w:r>
    </w:p>
    <w:p w14:paraId="23000000">
      <w:pPr>
        <w:ind/>
        <w:jc w:val="both"/>
        <w:rPr>
          <w:rFonts w:ascii="Times New Roman" w:hAnsi="Times New Roman"/>
          <w:i w:val="1"/>
          <w:sz w:val="24"/>
        </w:rPr>
      </w:pPr>
      <w:bookmarkEnd w:id="2"/>
    </w:p>
    <w:p w14:paraId="24000000">
      <w:pPr>
        <w:ind/>
        <w:jc w:val="center"/>
        <w:rPr>
          <w:rFonts w:ascii="Times New Roman" w:hAnsi="Times New Roman"/>
          <w:i w:val="1"/>
        </w:rPr>
      </w:pPr>
    </w:p>
    <w:p w14:paraId="25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6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3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3"/>
    </w:p>
    <w:p w14:paraId="27000000">
      <w:pPr>
        <w:ind/>
        <w:jc w:val="center"/>
        <w:rPr>
          <w:rFonts w:ascii="Times New Roman" w:hAnsi="Times New Roman"/>
          <w:sz w:val="24"/>
        </w:rPr>
      </w:pPr>
    </w:p>
    <w:p w14:paraId="28000000">
      <w:pPr>
        <w:ind/>
        <w:jc w:val="center"/>
        <w:rPr>
          <w:rFonts w:ascii="Times New Roman" w:hAnsi="Times New Roman"/>
          <w:sz w:val="24"/>
        </w:rPr>
      </w:pPr>
    </w:p>
    <w:p w14:paraId="29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(и) выпускника</w:t>
      </w:r>
    </w:p>
    <w:p w14:paraId="2A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мастер</w:t>
      </w: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p w14:paraId="30000000">
      <w:pPr>
        <w:rPr>
          <w:rFonts w:ascii="Times New Roman" w:hAnsi="Times New Roman"/>
          <w:sz w:val="24"/>
        </w:rPr>
      </w:pPr>
    </w:p>
    <w:p w14:paraId="31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2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</w:t>
            </w:r>
            <w:r>
              <w:rPr>
                <w:rFonts w:ascii="Times New Roman" w:hAnsi="Times New Roman"/>
                <w:b w:val="1"/>
                <w:sz w:val="24"/>
              </w:rPr>
              <w:t>ф</w:t>
            </w:r>
            <w:r>
              <w:rPr>
                <w:rFonts w:ascii="Times New Roman" w:hAnsi="Times New Roman"/>
                <w:b w:val="1"/>
                <w:sz w:val="24"/>
              </w:rPr>
              <w:t xml:space="preserve">едерального учебно-методического 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по УГПС </w:t>
            </w:r>
            <w:r>
              <w:rPr>
                <w:rFonts w:ascii="Times New Roman" w:hAnsi="Times New Roman"/>
                <w:b w:val="1"/>
                <w:sz w:val="24"/>
              </w:rPr>
              <w:t>35</w:t>
            </w:r>
            <w:r>
              <w:rPr>
                <w:rFonts w:ascii="Times New Roman" w:hAnsi="Times New Roman"/>
                <w:b w:val="1"/>
                <w:sz w:val="24"/>
              </w:rPr>
              <w:t>.00.00</w:t>
            </w:r>
            <w:r>
              <w:rPr>
                <w:rFonts w:ascii="Times New Roman" w:hAnsi="Times New Roman"/>
                <w:b w:val="1"/>
                <w:sz w:val="24"/>
              </w:rPr>
              <w:t xml:space="preserve"> Сельское, лесное и рыбное хозяйство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3000000">
            <w:pPr>
              <w:rPr>
                <w:rFonts w:ascii="Times New Roman" w:hAnsi="Times New Roman"/>
                <w:sz w:val="24"/>
              </w:rPr>
            </w:pPr>
          </w:p>
          <w:p w14:paraId="34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5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20.11.2024 № 2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7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8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A000000">
            <w:pPr>
              <w:ind/>
              <w:jc w:val="center"/>
              <w:rPr>
                <w:rFonts w:ascii="Times New Roman" w:hAnsi="Times New Roman"/>
                <w:color w:themeColor="dark1" w:val="000000"/>
                <w:sz w:val="22"/>
              </w:rPr>
            </w:pPr>
            <w:r>
              <w:rPr>
                <w:rFonts w:ascii="Times New Roman" w:hAnsi="Times New Roman"/>
                <w:color w:themeColor="dark1" w:val="000000"/>
                <w:sz w:val="22"/>
              </w:rPr>
              <w:t>146/2024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B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C000000">
            <w:pPr>
              <w:rPr>
                <w:rFonts w:ascii="Times New Roman" w:hAnsi="Times New Roman"/>
              </w:rPr>
            </w:pPr>
          </w:p>
          <w:p w14:paraId="3D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E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F000000">
      <w:pPr>
        <w:rPr>
          <w:rFonts w:ascii="Times New Roman" w:hAnsi="Times New Roman"/>
          <w:sz w:val="24"/>
        </w:rPr>
      </w:pPr>
    </w:p>
    <w:p w14:paraId="40000000">
      <w:pPr>
        <w:rPr>
          <w:rFonts w:ascii="Times New Roman" w:hAnsi="Times New Roman"/>
          <w:sz w:val="24"/>
        </w:rPr>
      </w:pPr>
    </w:p>
    <w:p w14:paraId="41000000">
      <w:pPr>
        <w:rPr>
          <w:rFonts w:ascii="Times New Roman" w:hAnsi="Times New Roman"/>
          <w:sz w:val="24"/>
        </w:rPr>
      </w:pPr>
    </w:p>
    <w:p w14:paraId="42000000">
      <w:pPr>
        <w:rPr>
          <w:rFonts w:ascii="Times New Roman" w:hAnsi="Times New Roman"/>
          <w:sz w:val="24"/>
        </w:rPr>
      </w:pPr>
    </w:p>
    <w:p w14:paraId="43000000">
      <w:pPr>
        <w:rPr>
          <w:rFonts w:ascii="Times New Roman" w:hAnsi="Times New Roman"/>
          <w:sz w:val="24"/>
        </w:rPr>
      </w:pPr>
    </w:p>
    <w:p w14:paraId="44000000">
      <w:pPr>
        <w:rPr>
          <w:rFonts w:ascii="Times New Roman" w:hAnsi="Times New Roman"/>
          <w:sz w:val="24"/>
        </w:rPr>
      </w:pPr>
    </w:p>
    <w:p w14:paraId="45000000">
      <w:pPr>
        <w:rPr>
          <w:rFonts w:ascii="Times New Roman" w:hAnsi="Times New Roman"/>
          <w:sz w:val="24"/>
        </w:rPr>
      </w:pPr>
    </w:p>
    <w:p w14:paraId="46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г</w:t>
      </w:r>
      <w:r>
        <w:rPr>
          <w:rFonts w:ascii="Times New Roman" w:hAnsi="Times New Roman"/>
          <w:b w:val="1"/>
          <w:sz w:val="24"/>
        </w:rPr>
        <w:t>.</w:t>
      </w:r>
    </w:p>
    <w:p w14:paraId="47000000">
      <w:pPr>
        <w:sectPr>
          <w:headerReference r:id="rId8" w:type="default"/>
          <w:headerReference r:id="rId4" w:type="first"/>
          <w:footerReference r:id="rId9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8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Разработчики </w:t>
      </w:r>
      <w:r>
        <w:rPr>
          <w:rFonts w:ascii="Times New Roman" w:hAnsi="Times New Roman"/>
          <w:b w:val="1"/>
          <w:sz w:val="24"/>
        </w:rPr>
        <w:t xml:space="preserve">примерной </w:t>
      </w:r>
      <w:r>
        <w:rPr>
          <w:rFonts w:ascii="Times New Roman" w:hAnsi="Times New Roman"/>
          <w:b w:val="1"/>
          <w:sz w:val="24"/>
        </w:rPr>
        <w:t>образовательной программы</w:t>
      </w:r>
      <w:r>
        <w:rPr>
          <w:rFonts w:ascii="Times New Roman" w:hAnsi="Times New Roman"/>
          <w:b w:val="1"/>
          <w:sz w:val="24"/>
        </w:rPr>
        <w:t xml:space="preserve"> «Профессионалитет»</w:t>
      </w:r>
    </w:p>
    <w:p w14:paraId="49000000">
      <w:pPr>
        <w:ind w:firstLine="567" w:left="-142"/>
        <w:rPr>
          <w:rFonts w:ascii="Times New Roman" w:hAnsi="Times New Roman"/>
          <w:sz w:val="24"/>
        </w:rPr>
      </w:pPr>
    </w:p>
    <w:p w14:paraId="4A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4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00000">
      <w:pPr>
        <w:ind/>
        <w:jc w:val="both"/>
        <w:rPr>
          <w:rFonts w:ascii="Times New Roman" w:hAnsi="Times New Roman"/>
          <w:sz w:val="24"/>
        </w:rPr>
      </w:pPr>
    </w:p>
    <w:p w14:paraId="63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4000000">
      <w:pPr>
        <w:sectPr>
          <w:headerReference r:id="rId5" w:type="default"/>
          <w:headerReference r:id="rId15" w:type="first"/>
          <w:footerReference r:id="rId6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65000000">
      <w:pPr>
        <w:ind/>
        <w:jc w:val="center"/>
        <w:rPr>
          <w:rFonts w:ascii="Times New Roman" w:hAnsi="Times New Roman"/>
          <w:b w:val="1"/>
          <w:sz w:val="28"/>
        </w:rPr>
      </w:pPr>
      <w:bookmarkStart w:id="4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66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B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C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Области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0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7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 w14:paraId="74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24</w:t>
      </w:r>
      <w:r>
        <w:fldChar w:fldCharType="end"/>
      </w:r>
      <w:r>
        <w:fldChar w:fldCharType="end"/>
      </w:r>
    </w:p>
    <w:p w14:paraId="7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24</w:t>
      </w:r>
      <w:r>
        <w:fldChar w:fldCharType="end"/>
      </w:r>
      <w:r>
        <w:fldChar w:fldCharType="end"/>
      </w:r>
    </w:p>
    <w:p w14:paraId="7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7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7B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7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7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7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>
      <w:r>
        <w:fldChar w:fldCharType="end"/>
      </w:r>
    </w:p>
    <w:p w14:paraId="81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82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83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84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85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86000000">
      <w:pPr>
        <w:rPr>
          <w:rFonts w:ascii="Times New Roman" w:hAnsi="Times New Roman"/>
          <w:sz w:val="24"/>
        </w:rPr>
      </w:pPr>
      <w:bookmarkEnd w:id="4"/>
      <w:r>
        <w:rPr>
          <w:rFonts w:ascii="Times New Roman" w:hAnsi="Times New Roman"/>
          <w:sz w:val="24"/>
        </w:rPr>
        <w:br w:type="page"/>
      </w:r>
    </w:p>
    <w:p w14:paraId="87000000">
      <w:bookmarkStart w:id="5" w:name="__RefHeading___1"/>
      <w:bookmarkEnd w:id="5"/>
      <w:pPr>
        <w:pStyle w:val="Style_8"/>
        <w:spacing w:after="0" w:before="0"/>
        <w:ind/>
      </w:pPr>
      <w:bookmarkStart w:id="6" w:name="_Hlk156486035"/>
      <w:r>
        <w:t>Раздел 1. Общие положения</w:t>
      </w:r>
    </w:p>
    <w:p w14:paraId="88000000">
      <w:pPr>
        <w:pStyle w:val="Style_9"/>
      </w:pPr>
    </w:p>
    <w:p w14:paraId="89000000">
      <w:bookmarkStart w:id="7" w:name="__RefHeading___2"/>
      <w:bookmarkEnd w:id="7"/>
      <w:pPr>
        <w:pStyle w:val="Style_10"/>
        <w:spacing w:after="0" w:line="240" w:lineRule="auto"/>
        <w:ind/>
      </w:pPr>
      <w:r>
        <w:t>1.1. Назначение примерной образовательной программы</w:t>
      </w:r>
    </w:p>
    <w:p w14:paraId="8A000000">
      <w:pPr>
        <w:pStyle w:val="Style_11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</w:t>
      </w:r>
      <w:r>
        <w:rPr>
          <w:rFonts w:ascii="Times New Roman" w:hAnsi="Times New Roman"/>
          <w:sz w:val="24"/>
        </w:rPr>
        <w:t xml:space="preserve">профессии </w:t>
      </w:r>
      <w:r>
        <w:rPr>
          <w:rFonts w:ascii="Times New Roman" w:hAnsi="Times New Roman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профессии 35.01.15 Мастер по ремонту и обслуживанию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утвержденным приказом </w:t>
      </w:r>
      <w:r>
        <w:rPr>
          <w:rFonts w:ascii="Times New Roman" w:hAnsi="Times New Roman"/>
          <w:sz w:val="24"/>
        </w:rPr>
        <w:t xml:space="preserve">Министерства просвещения Российской Федерации от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3.05.2022 № 329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(далее – ФГОС, ФГОС СПО). </w:t>
      </w:r>
    </w:p>
    <w:p w14:paraId="8B000000">
      <w:pPr>
        <w:pStyle w:val="Style_11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с учетом </w:t>
      </w:r>
      <w:r>
        <w:rPr>
          <w:rFonts w:ascii="Times New Roman" w:hAnsi="Times New Roman"/>
          <w:sz w:val="24"/>
        </w:rPr>
        <w:t>запросов конкретных работодателей.</w:t>
      </w:r>
    </w:p>
    <w:p w14:paraId="8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35.01.15 Мастер по ремонту и обслуживанию</w:t>
      </w:r>
      <w:r>
        <w:rPr>
          <w:rFonts w:ascii="Times New Roman" w:hAnsi="Times New Roman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8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</w:t>
      </w:r>
      <w:r>
        <w:rPr>
          <w:rFonts w:ascii="Times New Roman" w:hAnsi="Times New Roman"/>
          <w:sz w:val="24"/>
        </w:rPr>
        <w:t xml:space="preserve">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</w:t>
      </w:r>
      <w:r>
        <w:rPr>
          <w:rFonts w:ascii="Times New Roman" w:hAnsi="Times New Roman"/>
          <w:sz w:val="24"/>
        </w:rPr>
        <w:t xml:space="preserve">общеобразовательной программы среднего общего образования, а также с учетом получаемой </w:t>
      </w:r>
      <w:r>
        <w:rPr>
          <w:rFonts w:ascii="Times New Roman" w:hAnsi="Times New Roman"/>
          <w:sz w:val="24"/>
        </w:rPr>
        <w:t xml:space="preserve">профессии </w:t>
      </w:r>
      <w:r>
        <w:rPr>
          <w:rFonts w:ascii="Times New Roman" w:hAnsi="Times New Roman"/>
          <w:sz w:val="24"/>
        </w:rPr>
        <w:t>среднего профессионального образования.</w:t>
      </w:r>
    </w:p>
    <w:p w14:paraId="8E000000">
      <w:pPr>
        <w:pStyle w:val="Style_9"/>
      </w:pPr>
    </w:p>
    <w:p w14:paraId="8F000000">
      <w:bookmarkStart w:id="8" w:name="__RefHeading___3"/>
      <w:bookmarkEnd w:id="8"/>
      <w:pPr>
        <w:pStyle w:val="Style_10"/>
        <w:spacing w:after="0" w:line="240" w:lineRule="auto"/>
        <w:ind/>
      </w:pPr>
      <w:r>
        <w:t xml:space="preserve">1.2. Нормативные </w:t>
      </w:r>
      <w:r>
        <w:t>документы</w:t>
      </w:r>
    </w:p>
    <w:p w14:paraId="9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273-ФЗ «Об образовании в Российской Федерации»;</w:t>
      </w:r>
    </w:p>
    <w:p w14:paraId="9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>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Приказ Минпросвещения России от 08.04.2021 № 153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hAnsi="Times New Roman"/>
          <w:sz w:val="24"/>
        </w:rPr>
        <w:t xml:space="preserve">профессии </w:t>
      </w:r>
      <w:r>
        <w:rPr>
          <w:rFonts w:ascii="Times New Roman" w:hAnsi="Times New Roman"/>
          <w:sz w:val="24"/>
        </w:rPr>
        <w:t xml:space="preserve">35.01.15 Мастер по ремонту и обслуживанию </w:t>
      </w:r>
      <w:r>
        <w:rPr>
          <w:rFonts w:ascii="Times New Roman" w:hAnsi="Times New Roman"/>
          <w:sz w:val="24"/>
        </w:rPr>
        <w:t xml:space="preserve">(Приказ Минпросвещения России от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3.05.2022 № 329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 России от 24.08.2022 № 762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Приказ Минпросвещения России от 08.11.2021 № 800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 практической подготовке обучающихся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Приказ Минобрнауки России № 885, Минпросвещения России № 390 от 05.08.2020);</w:t>
      </w:r>
    </w:p>
    <w:p w14:paraId="96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Переч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н</w:t>
      </w:r>
      <w:r>
        <w:rPr>
          <w:rFonts w:ascii="Times New Roman" w:hAnsi="Times New Roman"/>
          <w:color w:val="000000"/>
          <w:sz w:val="24"/>
        </w:rPr>
        <w:t>ь</w:t>
      </w:r>
      <w:r>
        <w:rPr>
          <w:rFonts w:ascii="Times New Roman" w:hAnsi="Times New Roman"/>
          <w:color w:val="000000"/>
          <w:sz w:val="24"/>
        </w:rPr>
        <w:t xml:space="preserve"> профессий рабочих, должностей служащих, по которым осуществляется профессиональное обучение</w:t>
      </w:r>
      <w:r>
        <w:rPr>
          <w:rFonts w:ascii="Times New Roman" w:hAnsi="Times New Roman"/>
          <w:color w:val="000000"/>
          <w:sz w:val="24"/>
        </w:rPr>
        <w:t xml:space="preserve"> (</w:t>
      </w:r>
      <w:r>
        <w:rPr>
          <w:rFonts w:ascii="Times New Roman" w:hAnsi="Times New Roman"/>
          <w:color w:val="000000"/>
          <w:sz w:val="24"/>
        </w:rPr>
        <w:t>Приказ Минпросвещения Росси</w:t>
      </w:r>
      <w:r>
        <w:rPr>
          <w:rFonts w:ascii="Times New Roman" w:hAnsi="Times New Roman"/>
          <w:color w:val="000000"/>
          <w:sz w:val="24"/>
        </w:rPr>
        <w:t xml:space="preserve">и </w:t>
      </w:r>
      <w:r>
        <w:rPr>
          <w:rFonts w:ascii="Times New Roman" w:hAnsi="Times New Roman"/>
          <w:color w:val="000000"/>
          <w:sz w:val="24"/>
        </w:rPr>
        <w:t>от 14.07.2023 № 534</w:t>
      </w:r>
      <w:r>
        <w:rPr>
          <w:rFonts w:ascii="Times New Roman" w:hAnsi="Times New Roman"/>
          <w:color w:val="000000"/>
          <w:sz w:val="24"/>
        </w:rPr>
        <w:t>);</w:t>
      </w:r>
    </w:p>
    <w:p w14:paraId="97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</w:t>
      </w:r>
      <w:r>
        <w:rPr>
          <w:rFonts w:ascii="Times New Roman" w:hAnsi="Times New Roman"/>
          <w:sz w:val="24"/>
        </w:rPr>
        <w:t xml:space="preserve">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</w:t>
      </w:r>
      <w:r>
        <w:rPr>
          <w:rFonts w:ascii="Times New Roman" w:hAnsi="Times New Roman"/>
          <w:sz w:val="24"/>
        </w:rPr>
        <w:t xml:space="preserve">(приказ </w:t>
      </w:r>
      <w:r>
        <w:rPr>
          <w:rFonts w:ascii="Times New Roman" w:hAnsi="Times New Roman"/>
          <w:sz w:val="24"/>
        </w:rPr>
        <w:t xml:space="preserve">Минпросвещения России от 13.12.2023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>932</w:t>
      </w:r>
      <w:r>
        <w:rPr>
          <w:rFonts w:ascii="Times New Roman" w:hAnsi="Times New Roman"/>
          <w:sz w:val="24"/>
        </w:rPr>
        <w:t>);</w:t>
      </w:r>
    </w:p>
    <w:p w14:paraId="9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99000000">
      <w:pPr>
        <w:spacing w:line="276" w:lineRule="auto"/>
        <w:ind w:firstLine="709" w:left="0"/>
        <w:jc w:val="both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28 сентября 2020 г. № 660н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>«Об утверждении профессионального стандарта</w:t>
      </w:r>
      <w:r>
        <w:rPr>
          <w:rFonts w:ascii="Times New Roman" w:hAnsi="Times New Roman"/>
          <w:color w:val="000000"/>
          <w:sz w:val="24"/>
        </w:rPr>
        <w:t xml:space="preserve"> «Слесарь-электрик»</w:t>
      </w:r>
      <w:r>
        <w:rPr>
          <w:rFonts w:ascii="Times New Roman" w:hAnsi="Times New Roman"/>
          <w:i w:val="1"/>
          <w:color w:val="000000"/>
          <w:sz w:val="24"/>
        </w:rPr>
        <w:t>.</w:t>
      </w:r>
    </w:p>
    <w:p w14:paraId="9A000000">
      <w:bookmarkStart w:id="9" w:name="__RefHeading___4"/>
      <w:bookmarkEnd w:id="9"/>
      <w:pPr>
        <w:pStyle w:val="Style_10"/>
        <w:spacing w:after="0" w:line="240" w:lineRule="auto"/>
        <w:ind/>
      </w:pPr>
      <w:r>
        <w:t>1.</w:t>
      </w:r>
      <w:r>
        <w:t>3. Перечень сокращений</w:t>
      </w:r>
    </w:p>
    <w:p w14:paraId="9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9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9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9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9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общие компетенции;</w:t>
      </w:r>
    </w:p>
    <w:p w14:paraId="A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A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A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A3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A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A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A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A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ПМн – профессиональный модуль</w:t>
      </w:r>
      <w:r>
        <w:t xml:space="preserve"> </w:t>
      </w:r>
      <w:r>
        <w:rPr>
          <w:rFonts w:ascii="Times New Roman" w:hAnsi="Times New Roman"/>
          <w:sz w:val="24"/>
        </w:rPr>
        <w:t>по направленности;</w:t>
      </w:r>
    </w:p>
    <w:p w14:paraId="A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 xml:space="preserve">-П </w:t>
      </w:r>
      <w:r>
        <w:rPr>
          <w:rFonts w:ascii="Times New Roman" w:hAnsi="Times New Roman"/>
          <w:sz w:val="24"/>
        </w:rPr>
        <w:t xml:space="preserve">– примерная образовательная программа </w:t>
      </w:r>
      <w:r>
        <w:rPr>
          <w:rFonts w:ascii="Times New Roman" w:hAnsi="Times New Roman"/>
          <w:sz w:val="24"/>
        </w:rPr>
        <w:t>«Профессионалитет»;</w:t>
      </w:r>
    </w:p>
    <w:p w14:paraId="A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A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A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A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A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A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A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B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ФГОС СПО – федеральный государственный образовательный стандарт среднего профессионального образования</w:t>
      </w:r>
      <w:r>
        <w:rPr>
          <w:rFonts w:ascii="Times New Roman" w:hAnsi="Times New Roman"/>
          <w:color w:val="000000"/>
          <w:sz w:val="24"/>
        </w:rPr>
        <w:t>.</w:t>
      </w:r>
    </w:p>
    <w:p w14:paraId="B1000000">
      <w:pPr>
        <w:ind w:firstLine="709" w:left="0"/>
        <w:jc w:val="both"/>
        <w:rPr>
          <w:rFonts w:ascii="Times New Roman" w:hAnsi="Times New Roman"/>
          <w:i w:val="1"/>
        </w:rPr>
      </w:pPr>
    </w:p>
    <w:p w14:paraId="B2000000">
      <w:bookmarkStart w:id="10" w:name="__RefHeading___5"/>
      <w:bookmarkEnd w:id="10"/>
      <w:pPr>
        <w:pStyle w:val="Style_8"/>
        <w:pageBreakBefore w:val="1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p w14:paraId="B3000000">
      <w:pPr>
        <w:pStyle w:val="Style_9"/>
      </w:pPr>
    </w:p>
    <w:tbl>
      <w:tblPr>
        <w:tblStyle w:val="Style_3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69"/>
        <w:gridCol w:w="2126"/>
        <w:gridCol w:w="3261"/>
      </w:tblGrid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Сельское хозяйство 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0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40.048 Слесарь-электрик</w:t>
            </w:r>
            <w:r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28.09.2020 № 660н)</w:t>
            </w:r>
          </w:p>
        </w:tc>
      </w:tr>
      <w:tr>
        <w:trPr>
          <w:trHeight w:hRule="atLeast" w:val="197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Сельское хозяйство</w:t>
            </w:r>
          </w:p>
        </w:tc>
      </w:tr>
      <w:tr>
        <w:trPr>
          <w:trHeight w:hRule="atLeast" w:val="197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00000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Минпросвещения России от 13.05.2022 № 329 «Об утверждении федерального государственном образовательного стандарта среднего профессионального образования по </w:t>
            </w:r>
            <w:r>
              <w:rPr>
                <w:rFonts w:ascii="Times New Roman" w:hAnsi="Times New Roman"/>
                <w:sz w:val="24"/>
              </w:rPr>
              <w:t xml:space="preserve">профессии </w:t>
            </w:r>
            <w:r>
              <w:rPr>
                <w:rFonts w:ascii="Times New Roman" w:hAnsi="Times New Roman"/>
                <w:sz w:val="24"/>
              </w:rPr>
              <w:t>35.01.15 Мастер по ремонту и обслуживанию электрооборудования в сельском хозяйстве»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Мастер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rPr>
          <w:trHeight w:hRule="atLeast" w:val="117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rPr>
                <w:rFonts w:ascii="Times New Roman" w:hAnsi="Times New Roman"/>
                <w:sz w:val="24"/>
                <w:highlight w:val="cyan"/>
              </w:rPr>
            </w:pPr>
            <w:r>
              <w:rPr>
                <w:rFonts w:ascii="Times New Roman" w:hAnsi="Times New Roman"/>
                <w:sz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rPr>
                <w:rFonts w:ascii="Times New Roman" w:hAnsi="Times New Roman"/>
                <w:sz w:val="24"/>
                <w:highlight w:val="cyan"/>
              </w:rPr>
            </w:pPr>
            <w:r>
              <w:rPr>
                <w:rFonts w:ascii="Times New Roman" w:hAnsi="Times New Roman"/>
                <w:sz w:val="24"/>
              </w:rPr>
              <w:t>Сельское хозяйство</w:t>
            </w:r>
          </w:p>
        </w:tc>
      </w:tr>
      <w:tr>
        <w:trPr>
          <w:trHeight w:hRule="atLeast" w:val="525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Электромонтер по ремонту и обслуживанию электрооборудования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C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C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базе ООО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rPr>
                <w:rFonts w:ascii="Times New Roman" w:hAnsi="Times New Roman"/>
                <w:sz w:val="24"/>
              </w:rPr>
            </w:pPr>
          </w:p>
          <w:p w14:paraId="CC000000">
            <w:pPr>
              <w:rPr>
                <w:rFonts w:ascii="Times New Roman" w:hAnsi="Times New Roman"/>
                <w:sz w:val="24"/>
              </w:rPr>
            </w:pPr>
          </w:p>
          <w:p w14:paraId="CD000000">
            <w:pPr>
              <w:rPr>
                <w:rFonts w:ascii="Times New Roman" w:hAnsi="Times New Roman"/>
                <w:sz w:val="24"/>
              </w:rPr>
            </w:pPr>
          </w:p>
          <w:p w14:paraId="C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г. 10 мес./2952 ак.ч.</w:t>
            </w:r>
          </w:p>
          <w:p w14:paraId="CF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 мес./1476 ак.ч.</w:t>
            </w:r>
          </w:p>
        </w:tc>
      </w:tr>
      <w:t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D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Сельское хозяйство</w:t>
            </w:r>
          </w:p>
        </w:tc>
      </w:tr>
      <w:t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г. 10 мес./2952 ак.ч.</w:t>
            </w:r>
          </w:p>
        </w:tc>
      </w:tr>
      <w:tr>
        <w:trPr>
          <w:trHeight w:hRule="atLeast" w:val="38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756/468</w:t>
            </w:r>
          </w:p>
          <w:p w14:paraId="D600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rPr>
                <w:rFonts w:ascii="Times New Roman" w:hAnsi="Times New Roman"/>
                <w:b w:val="1"/>
                <w:sz w:val="24"/>
              </w:rPr>
            </w:pPr>
            <w:bookmarkStart w:id="11" w:name="_Hlk156306819"/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Объем, в ак.ч.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1152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916</w:t>
            </w:r>
          </w:p>
        </w:tc>
      </w:tr>
      <w:tr>
        <w:trPr>
          <w:trHeight w:hRule="atLeast" w:val="366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136</w:t>
            </w:r>
          </w:p>
        </w:tc>
      </w:tr>
      <w:tr>
        <w:trPr>
          <w:trHeight w:hRule="atLeast" w:val="37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</w:tr>
      <w:tr>
        <w:trPr>
          <w:trHeight w:hRule="atLeast" w:val="40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770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680</w:t>
            </w:r>
          </w:p>
        </w:tc>
      </w:tr>
      <w:tr>
        <w:trPr>
          <w:trHeight w:hRule="atLeast" w:val="169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ind w:firstLine="0"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E7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E8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  <w:p w14:paraId="E9000000">
            <w:pPr>
              <w:ind w:firstLine="0" w:left="454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540</w:t>
            </w:r>
          </w:p>
          <w:p w14:paraId="EB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- 216</w:t>
            </w:r>
          </w:p>
          <w:p w14:paraId="EC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- 324</w:t>
            </w:r>
          </w:p>
          <w:p w14:paraId="ED000000">
            <w:pPr>
              <w:ind w:firstLine="0" w:left="156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540</w:t>
            </w:r>
          </w:p>
          <w:p w14:paraId="EF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- 216</w:t>
            </w:r>
          </w:p>
          <w:p w14:paraId="F0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- 324</w:t>
            </w:r>
          </w:p>
          <w:p w14:paraId="F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288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256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128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ГИА в форме демонстрационного экзамена 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1476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1172</w:t>
            </w:r>
            <w:bookmarkEnd w:id="11"/>
          </w:p>
        </w:tc>
      </w:tr>
    </w:tbl>
    <w:p w14:paraId="FE000000">
      <w:pPr>
        <w:pStyle w:val="Style_9"/>
      </w:pPr>
    </w:p>
    <w:p w14:paraId="FF000000">
      <w:bookmarkStart w:id="12" w:name="__RefHeading___6"/>
      <w:bookmarkEnd w:id="12"/>
      <w:pPr>
        <w:pStyle w:val="Style_8"/>
        <w:pageBreakBefore w:val="1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00010000"/>
    <w:p w14:paraId="01010000">
      <w:bookmarkStart w:id="13" w:name="__RefHeading___7"/>
      <w:bookmarkEnd w:id="13"/>
      <w:pPr>
        <w:pStyle w:val="Style_10"/>
        <w:spacing w:after="0" w:line="240" w:lineRule="auto"/>
        <w:ind/>
      </w:pPr>
      <w:r>
        <w:t>3</w:t>
      </w:r>
      <w:r>
        <w:t>.1. Област</w:t>
      </w:r>
      <w:r>
        <w:t>и</w:t>
      </w:r>
      <w:r>
        <w:t xml:space="preserve"> профессиональной деятельности выпускников</w:t>
      </w:r>
      <w:r>
        <w:t>:</w:t>
      </w:r>
    </w:p>
    <w:p w14:paraId="0201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13 Сельское хозяйство</w:t>
      </w:r>
      <w:r>
        <w:rPr>
          <w:rFonts w:ascii="Times New Roman" w:hAnsi="Times New Roman"/>
          <w:sz w:val="24"/>
        </w:rPr>
        <w:t>;</w:t>
      </w:r>
    </w:p>
    <w:p w14:paraId="0301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40 Сквозные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виды деятельности в промышленности</w:t>
      </w:r>
      <w:r>
        <w:rPr>
          <w:rFonts w:ascii="Times New Roman" w:hAnsi="Times New Roman"/>
          <w:sz w:val="24"/>
        </w:rPr>
        <w:t>.</w:t>
      </w:r>
    </w:p>
    <w:p w14:paraId="0401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05010000"/>
    <w:p w14:paraId="06010000">
      <w:bookmarkStart w:id="14" w:name="__RefHeading___8"/>
      <w:bookmarkEnd w:id="14"/>
      <w:pPr>
        <w:pStyle w:val="Style_10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07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p w14:paraId="08010000">
      <w:pPr>
        <w:pStyle w:val="Style_9"/>
      </w:pPr>
    </w:p>
    <w:tbl>
      <w:tblPr>
        <w:tblStyle w:val="Style_12"/>
        <w:tblW w:type="auto" w:w="0"/>
        <w:tblLayout w:type="fixed"/>
      </w:tblPr>
      <w:tblGrid>
        <w:gridCol w:w="426"/>
        <w:gridCol w:w="1695"/>
        <w:gridCol w:w="2110"/>
        <w:gridCol w:w="2439"/>
        <w:gridCol w:w="2823"/>
      </w:tblGrid>
      <w:tr>
        <w:tc>
          <w:tcPr>
            <w:tcW w:type="dxa" w:w="426"/>
          </w:tcPr>
          <w:p w14:paraId="0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1695"/>
          </w:tcPr>
          <w:p w14:paraId="0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Код </w:t>
            </w:r>
            <w:r>
              <w:rPr>
                <w:rFonts w:ascii="Times New Roman" w:hAnsi="Times New Roman"/>
              </w:rPr>
              <w:t xml:space="preserve">и </w:t>
            </w:r>
            <w:r>
              <w:rPr>
                <w:rFonts w:ascii="Times New Roman" w:hAnsi="Times New Roman"/>
              </w:rPr>
              <w:t>Наименование ПС</w:t>
            </w:r>
          </w:p>
        </w:tc>
        <w:tc>
          <w:tcPr>
            <w:tcW w:type="dxa" w:w="2110"/>
          </w:tcPr>
          <w:p w14:paraId="0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type="dxa" w:w="2439"/>
          </w:tcPr>
          <w:p w14:paraId="0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2823"/>
          </w:tcPr>
          <w:p w14:paraId="0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од и наименование ТФ</w:t>
            </w:r>
          </w:p>
        </w:tc>
      </w:tr>
      <w:tr>
        <w:tc>
          <w:tcPr>
            <w:tcW w:type="dxa" w:w="426"/>
            <w:vMerge w:val="restart"/>
          </w:tcPr>
          <w:p w14:paraId="0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695"/>
            <w:vMerge w:val="restart"/>
          </w:tcPr>
          <w:p w14:paraId="0F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40.048 </w:t>
            </w:r>
            <w:r>
              <w:rPr>
                <w:rFonts w:ascii="Times New Roman" w:hAnsi="Times New Roman"/>
                <w:color w:val="000000"/>
                <w:sz w:val="24"/>
              </w:rPr>
              <w:t>Слесарь-электрик</w:t>
            </w:r>
          </w:p>
        </w:tc>
        <w:tc>
          <w:tcPr>
            <w:tcW w:type="dxa" w:w="2110"/>
            <w:vMerge w:val="restart"/>
          </w:tcPr>
          <w:p w14:paraId="1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 труда и социальной защиты Российской Федерации от 28.09.2020 № 660н</w:t>
            </w:r>
          </w:p>
        </w:tc>
        <w:tc>
          <w:tcPr>
            <w:tcW w:type="dxa" w:w="2439"/>
          </w:tcPr>
          <w:p w14:paraId="1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Выполнение простых работ по ремонту и обслуживанию цехового электрооборудования</w:t>
            </w:r>
          </w:p>
        </w:tc>
        <w:tc>
          <w:tcPr>
            <w:tcW w:type="dxa" w:w="2823"/>
          </w:tcPr>
          <w:p w14:paraId="1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A/01.2 Ремонт и обслуживание осветительных электроустановок, сетей и вспомогательного цехового электрооборудования</w:t>
            </w:r>
          </w:p>
          <w:p w14:paraId="1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А/04.2 </w:t>
            </w:r>
          </w:p>
          <w:p w14:paraId="1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слесарных, монтажных и такелажных работ при ремонте цехового электрооборудования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695"/>
            <w:gridSpan w:val="1"/>
            <w:vMerge w:val="continue"/>
          </w:tcPr>
          <w:p/>
        </w:tc>
        <w:tc>
          <w:tcPr>
            <w:tcW w:type="dxa" w:w="2110"/>
            <w:gridSpan w:val="1"/>
            <w:vMerge w:val="continue"/>
          </w:tcPr>
          <w:p/>
        </w:tc>
        <w:tc>
          <w:tcPr>
            <w:tcW w:type="dxa" w:w="2439"/>
          </w:tcPr>
          <w:p w14:paraId="1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Выполнение работ средней сложности по ремонту и обслуживанию цехового электрооборудования</w:t>
            </w:r>
          </w:p>
        </w:tc>
        <w:tc>
          <w:tcPr>
            <w:tcW w:type="dxa" w:w="2823"/>
          </w:tcPr>
          <w:p w14:paraId="1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B/01.3 Ремонт и обслуживание кабельных линий внутри цеха</w:t>
            </w:r>
          </w:p>
        </w:tc>
      </w:tr>
      <w:tr>
        <w:trPr>
          <w:trHeight w:hRule="atLeast" w:val="1656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695"/>
            <w:gridSpan w:val="1"/>
            <w:vMerge w:val="continue"/>
          </w:tcPr>
          <w:p/>
        </w:tc>
        <w:tc>
          <w:tcPr>
            <w:tcW w:type="dxa" w:w="2110"/>
            <w:gridSpan w:val="1"/>
            <w:vMerge w:val="continue"/>
          </w:tcPr>
          <w:p/>
        </w:tc>
        <w:tc>
          <w:tcPr>
            <w:tcW w:type="dxa" w:w="2439"/>
          </w:tcPr>
          <w:p w14:paraId="1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С Выполнение сложных работ по ремонту и обслуживанию цехового</w:t>
            </w:r>
          </w:p>
          <w:p w14:paraId="1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электрооборудования</w:t>
            </w:r>
          </w:p>
        </w:tc>
        <w:tc>
          <w:tcPr>
            <w:tcW w:type="dxa" w:w="2823"/>
          </w:tcPr>
          <w:p w14:paraId="1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C/03.3Обслуживание и ремонт релейной защиты цехового электрооборудования</w:t>
            </w:r>
          </w:p>
        </w:tc>
      </w:tr>
    </w:tbl>
    <w:p w14:paraId="1A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1B010000">
      <w:bookmarkStart w:id="15" w:name="__RefHeading___9"/>
      <w:bookmarkEnd w:id="15"/>
      <w:pPr>
        <w:pStyle w:val="Style_10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p w14:paraId="1C010000">
      <w:pPr>
        <w:pStyle w:val="Style_9"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</w:t>
            </w:r>
            <w:r>
              <w:rPr>
                <w:rFonts w:ascii="Times New Roman" w:hAnsi="Times New Roman"/>
                <w:sz w:val="24"/>
              </w:rPr>
              <w:t xml:space="preserve">аименование </w:t>
            </w:r>
            <w:r>
              <w:rPr>
                <w:rFonts w:ascii="Times New Roman" w:hAnsi="Times New Roman"/>
                <w:sz w:val="24"/>
              </w:rPr>
              <w:t>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Монтаж, обслуживание, ремонт и наладка производственных сельскохозяйственных электроустановок, осветительных приборов, электроаппаратов и электрических машин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ПМ.01 </w:t>
            </w:r>
            <w:r>
              <w:rPr>
                <w:rFonts w:ascii="Times New Roman" w:hAnsi="Times New Roman"/>
                <w:sz w:val="24"/>
              </w:rPr>
              <w:t>Монтаж, обслуживание, ремонт и наладка производственных сельскохозяйственных электроустановок, осветительных приборов, электроаппаратов и электрических машин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10000">
            <w:pPr>
              <w:rPr>
                <w:rFonts w:ascii="Times New Roman" w:hAnsi="Times New Roman"/>
                <w:i w:val="1"/>
                <w:sz w:val="24"/>
              </w:rPr>
            </w:pPr>
            <w:bookmarkStart w:id="16" w:name="_Hlk75544052"/>
            <w:r>
              <w:rPr>
                <w:rFonts w:ascii="Times New Roman" w:hAnsi="Times New Roman"/>
                <w:sz w:val="24"/>
              </w:rPr>
              <w:t>Монтаж, обслуживание и ремонт силовых и осветительных проводов и кабелей</w:t>
            </w:r>
            <w:bookmarkEnd w:id="16"/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ПМ.02 </w:t>
            </w:r>
            <w:r>
              <w:rPr>
                <w:rFonts w:ascii="Times New Roman" w:hAnsi="Times New Roman"/>
                <w:sz w:val="24"/>
              </w:rPr>
              <w:t>Монтаж, обслуживание и ремонт силовых и осветительных проводов и кабелей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10000">
            <w:pPr>
              <w:rPr>
                <w:rFonts w:ascii="Times New Roman" w:hAnsi="Times New Roman"/>
                <w:sz w:val="24"/>
              </w:rPr>
            </w:pPr>
            <w:bookmarkStart w:id="17" w:name="_Hlk75544075"/>
            <w:r>
              <w:rPr>
                <w:rFonts w:ascii="Times New Roman" w:hAnsi="Times New Roman"/>
                <w:sz w:val="24"/>
              </w:rPr>
              <w:t>Обслуживание, ремонт и наладка устройств силовой электроники и пускозащитной аппаратуры</w:t>
            </w:r>
            <w:bookmarkEnd w:id="17"/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ПМ.03 </w:t>
            </w:r>
            <w:r>
              <w:rPr>
                <w:rFonts w:ascii="Times New Roman" w:hAnsi="Times New Roman"/>
                <w:sz w:val="24"/>
              </w:rPr>
              <w:t>Обслуживание, ремонт и наладка устройств силовой электроники и пускозащитной аппаратуры</w:t>
            </w:r>
          </w:p>
        </w:tc>
      </w:tr>
    </w:tbl>
    <w:p w14:paraId="26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27010000">
      <w:pPr>
        <w:sectPr>
          <w:headerReference r:id="rId12" w:type="default"/>
          <w:headerReference r:id="rId14" w:type="first"/>
          <w:footerReference r:id="rId13" w:type="default"/>
          <w:pgSz w:h="16838" w:orient="portrait" w:w="11906"/>
          <w:pgMar w:bottom="1134" w:footer="708" w:gutter="0" w:header="708" w:left="1701" w:right="850" w:top="1134"/>
        </w:sectPr>
      </w:pPr>
    </w:p>
    <w:p w14:paraId="28010000">
      <w:bookmarkStart w:id="18" w:name="__RefHeading___10"/>
      <w:bookmarkEnd w:id="18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29010000">
      <w:pPr>
        <w:rPr>
          <w:rFonts w:ascii="Times New Roman" w:hAnsi="Times New Roman"/>
          <w:color w:val="000000"/>
          <w:sz w:val="24"/>
        </w:rPr>
      </w:pPr>
    </w:p>
    <w:p w14:paraId="2A010000">
      <w:bookmarkStart w:id="19" w:name="__RefHeading___11"/>
      <w:bookmarkEnd w:id="19"/>
      <w:pPr>
        <w:pStyle w:val="Style_10"/>
        <w:spacing w:after="0" w:line="240" w:lineRule="auto"/>
        <w:ind/>
      </w:pPr>
      <w:r>
        <w:t>4.</w:t>
      </w:r>
      <w:r>
        <w:t>1</w:t>
      </w:r>
      <w:r>
        <w:t>. Общие компетенции</w:t>
      </w:r>
      <w:r>
        <w:t xml:space="preserve"> </w:t>
      </w:r>
    </w:p>
    <w:p w14:paraId="2B010000">
      <w:pPr>
        <w:pStyle w:val="Style_9"/>
      </w:pP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8"/>
        <w:gridCol w:w="2837"/>
        <w:gridCol w:w="10637"/>
      </w:tblGrid>
      <w:tr>
        <w:trPr>
          <w:trHeight w:hRule="atLeast" w:val="419"/>
        </w:trPr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ОК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Формулировка компетенции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pacing w:val="-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10000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грамотно </w:t>
            </w:r>
            <w:r>
              <w:rPr>
                <w:rFonts w:ascii="Times New Roman" w:hAnsi="Times New Roman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>
              <w:rPr>
                <w:rFonts w:ascii="Times New Roman" w:hAnsi="Times New Roman"/>
              </w:rPr>
              <w:t>российских духовно-нравственных</w:t>
            </w:r>
            <w:r>
              <w:rPr>
                <w:rFonts w:ascii="Times New Roman" w:hAnsi="Times New Roman"/>
              </w:rPr>
              <w:t xml:space="preserve"> ценностей,</w:t>
            </w:r>
            <w:r>
              <w:rPr>
                <w:rFonts w:ascii="Times New Roman" w:hAnsi="Times New Roman"/>
              </w:rPr>
              <w:t xml:space="preserve">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описывать значимость своей </w:t>
            </w:r>
            <w:r>
              <w:rPr>
                <w:rFonts w:ascii="Times New Roman" w:hAnsi="Times New Roman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</w:t>
            </w:r>
            <w:r>
              <w:rPr>
                <w:rFonts w:ascii="Times New Roman" w:hAnsi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значимость профессиональной деятельности по </w:t>
            </w:r>
            <w:r>
              <w:rPr>
                <w:rFonts w:ascii="Times New Roman" w:hAnsi="Times New Roman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определять направления ресурсосбережения в рамках профессиональной деятельности по </w:t>
            </w:r>
            <w:r>
              <w:rPr>
                <w:rFonts w:ascii="Times New Roman" w:hAnsi="Times New Roman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A5010000"/>
    <w:p w14:paraId="A6010000">
      <w:bookmarkStart w:id="20" w:name="__RefHeading___12"/>
      <w:bookmarkEnd w:id="20"/>
      <w:pPr>
        <w:pStyle w:val="Style_10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p w14:paraId="A7010000">
      <w:pPr>
        <w:pStyle w:val="Style_9"/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686"/>
        <w:gridCol w:w="3822"/>
        <w:gridCol w:w="6542"/>
      </w:tblGrid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</w:t>
            </w:r>
          </w:p>
        </w:tc>
        <w:tc>
          <w:tcPr>
            <w:tcW w:type="dxa" w:w="38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</w:t>
            </w:r>
          </w:p>
          <w:p w14:paraId="AA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компетенции</w:t>
            </w:r>
          </w:p>
        </w:tc>
        <w:tc>
          <w:tcPr>
            <w:tcW w:type="dxa" w:w="6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освоения компетенции</w:t>
            </w:r>
          </w:p>
        </w:tc>
      </w:tr>
      <w:tr>
        <w:trPr>
          <w:trHeight w:hRule="atLeast" w:val="489"/>
        </w:trPr>
        <w:tc>
          <w:tcPr>
            <w:tcW w:type="dxa" w:w="368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Монтаж, обслуживание, ремонт и наладка производственных сельскохозяйственных электроустановок, осветительных приборов, электроаппаратов и электрических машин</w:t>
            </w:r>
          </w:p>
        </w:tc>
        <w:tc>
          <w:tcPr>
            <w:tcW w:type="dxa" w:w="382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Производить обслуживание и ремонт производственных сельскохозяйственных электроустановок, осветительных приборов, электроаппаратов и электрических машин</w:t>
            </w:r>
          </w:p>
        </w:tc>
        <w:tc>
          <w:tcPr>
            <w:tcW w:type="dxa" w:w="6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  <w:p w14:paraId="A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подготовки рабочего места, необходимых инструментов и приспособлений;</w:t>
            </w:r>
          </w:p>
          <w:p w14:paraId="B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размещения и закрепления на рабочем месте обслуживаемого устройства или механизма;</w:t>
            </w:r>
          </w:p>
          <w:p w14:paraId="B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разборки устройства или механизма с использованием слесарного инструмента, а также специальных приспособлений;</w:t>
            </w:r>
          </w:p>
          <w:p w14:paraId="B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очистки, протирки, продувки или промывки устройства или механизма, а также образующих его деталей и узлов;</w:t>
            </w:r>
          </w:p>
          <w:p w14:paraId="B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проверки состояния деталей и узлов механизма или устройства на отсутствие повреждений, а также на соответствие их размеров и иных параметров требованиям конструкторской документации;</w:t>
            </w:r>
          </w:p>
          <w:p w14:paraId="B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ремонта устройства или механизма с использованием готовых деталей из ремонтного комплекта или с изготовлением деталей на рабочем месте;</w:t>
            </w:r>
          </w:p>
          <w:p w14:paraId="B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устранения повреждений на деталях или узлах устройств или механизмов;</w:t>
            </w:r>
          </w:p>
          <w:p w14:paraId="B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замены не поддающихся восстановлению деталей или узлов устройств или механизмов;</w:t>
            </w:r>
          </w:p>
          <w:p w14:paraId="B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сбора устройства или механизма</w:t>
            </w:r>
          </w:p>
        </w:tc>
      </w:tr>
      <w:tr>
        <w:trPr>
          <w:trHeight w:hRule="atLeast" w:val="411"/>
        </w:trPr>
        <w:tc>
          <w:tcPr>
            <w:tcW w:type="dxa" w:w="3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  <w:p w14:paraId="B9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пользоваться специальной технологической оснасткой для разборки и сборки устройства или механизма;</w:t>
            </w:r>
          </w:p>
          <w:p w14:paraId="BA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конструкторской, производственно-технологической и нормативной документацией для выполнения данной трудовой функции;</w:t>
            </w:r>
          </w:p>
          <w:p w14:paraId="BB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индивидуальными средствами защиты при выполнении работы</w:t>
            </w:r>
          </w:p>
        </w:tc>
      </w:tr>
      <w:tr>
        <w:trPr>
          <w:trHeight w:hRule="atLeast" w:val="417"/>
        </w:trPr>
        <w:tc>
          <w:tcPr>
            <w:tcW w:type="dxa" w:w="3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  <w:p w14:paraId="BD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правила технической эксплуатации электроустановок;</w:t>
            </w:r>
          </w:p>
          <w:p w14:paraId="BE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правила охраны труда на рабочем месте;</w:t>
            </w:r>
          </w:p>
          <w:p w14:paraId="BF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все виды слесарных, слесарно-сборочных и электромонтажных работ при выполнении обслуживания устройства или механизма;</w:t>
            </w:r>
          </w:p>
          <w:p w14:paraId="C0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основные инструменты и приспособления для обслуживания устройства или механизма;</w:t>
            </w:r>
          </w:p>
          <w:p w14:paraId="C1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назначение, устройство и взаимодействие узлов и групп производственных сельскохозяйственных электроустановок, осветительных приборов, электроаппаратов и электрических машин;</w:t>
            </w:r>
          </w:p>
          <w:p w14:paraId="C2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сведения по электротехнике, необходимые для выполнения работы;</w:t>
            </w:r>
          </w:p>
          <w:p w14:paraId="C3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методы разборки и сборки устройств или механизмов, содержащих тугие, скользящие и прочие виды посадок деталей;</w:t>
            </w:r>
          </w:p>
          <w:p w14:paraId="C4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конструктивные особенности обслуживаемого устройства;</w:t>
            </w:r>
          </w:p>
          <w:p w14:paraId="C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технология выполнения работ</w:t>
            </w:r>
          </w:p>
        </w:tc>
      </w:tr>
      <w:tr>
        <w:trPr>
          <w:trHeight w:hRule="atLeast" w:val="460"/>
        </w:trPr>
        <w:tc>
          <w:tcPr>
            <w:tcW w:type="dxa" w:w="3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2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Производить монтаж и наладку производственных сельскохозяйственных электроустановок, осветительных приборов, электроаппаратов и электрических машин</w:t>
            </w:r>
          </w:p>
        </w:tc>
        <w:tc>
          <w:tcPr>
            <w:tcW w:type="dxa" w:w="6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  <w:p w14:paraId="C8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проверки исправности стенда или прибора для регулирования и испытания оборудования;</w:t>
            </w:r>
          </w:p>
          <w:p w14:paraId="C9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получения основных параметров, зависимостей, характеризующих работу или исправность испытываемого устройства, электрической цепи, проверка их на соответствие паспортным данным и конструкторской документации;</w:t>
            </w:r>
          </w:p>
          <w:p w14:paraId="CA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при необходимости регулировки устройства до достижения параметрами, характеризующими его работу, допустимых значений; при невозможности выполнения регулировки направление устройства на поиск и устранение дефекта;</w:t>
            </w:r>
          </w:p>
          <w:p w14:paraId="CB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подбора электрических монтажных проводов подходящих для соединения деталей, узлов, электроприборов длины и сечения согласно конструкторской документации;</w:t>
            </w:r>
          </w:p>
          <w:p w14:paraId="CC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выбора способа подключения проводника к оборудованию;</w:t>
            </w:r>
          </w:p>
          <w:p w14:paraId="CD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подготовки проводов к монтажу с использованием специальных приспособлений; </w:t>
            </w:r>
          </w:p>
          <w:p w14:paraId="CE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зачистки от изоляции, при необходимости очистки токоведущих жил от окислов и загрязнений, установки наконечников и клемм, монтажа изолирующих компонентов на соединительных проводах;</w:t>
            </w:r>
          </w:p>
          <w:p w14:paraId="CF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визуальной проверки выполненного монтажа;</w:t>
            </w:r>
          </w:p>
          <w:p w14:paraId="D0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изолирования мест подключения соединительных проводов</w:t>
            </w:r>
          </w:p>
        </w:tc>
      </w:tr>
      <w:tr>
        <w:trPr>
          <w:trHeight w:hRule="atLeast" w:val="460"/>
        </w:trPr>
        <w:tc>
          <w:tcPr>
            <w:tcW w:type="dxa" w:w="3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D2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пользоваться измерительными приборами для определения параметров, характеризующих работу оборудования;</w:t>
            </w:r>
          </w:p>
          <w:p w14:paraId="D3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снимать характеристики электрических машин для проверки соответствия этих характеристик данным конструкторской документации;</w:t>
            </w:r>
          </w:p>
          <w:p w14:paraId="D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замерять омические сопротивления электрических цепей различными методами</w:t>
            </w:r>
          </w:p>
        </w:tc>
      </w:tr>
      <w:tr>
        <w:trPr>
          <w:trHeight w:hRule="atLeast" w:val="3597"/>
        </w:trPr>
        <w:tc>
          <w:tcPr>
            <w:tcW w:type="dxa" w:w="3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  <w:p w14:paraId="D6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правила технической эксплуатации электроустановок в пределах выполняемых работ;</w:t>
            </w:r>
          </w:p>
          <w:p w14:paraId="D7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устройство, назначение и функциональные возможности стендов для регулирования и испытания электрических машин, аппаратов, электроприборов, электрических цепей, механизмов в пределах выполняемых работ;</w:t>
            </w:r>
          </w:p>
          <w:p w14:paraId="D8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назначение, функциональные возможности и методики использования измерительных приборов в пределах выполняемых работ;</w:t>
            </w:r>
          </w:p>
          <w:p w14:paraId="D9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методы измерения омических сопротивлений электрических цепей в пределах выполняемых работ;</w:t>
            </w:r>
          </w:p>
          <w:p w14:paraId="D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технология выполнения работы</w:t>
            </w:r>
          </w:p>
        </w:tc>
      </w:tr>
      <w:tr>
        <w:trPr>
          <w:trHeight w:hRule="atLeast" w:val="534"/>
        </w:trPr>
        <w:tc>
          <w:tcPr>
            <w:tcW w:type="dxa" w:w="368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Монтаж, обслуживание и ремонт силовых и осветительных проводов и кабелей</w:t>
            </w:r>
          </w:p>
        </w:tc>
        <w:tc>
          <w:tcPr>
            <w:tcW w:type="dxa" w:w="382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Производить монтаж силовых и осветительных проводов и кабелей</w:t>
            </w:r>
          </w:p>
        </w:tc>
        <w:tc>
          <w:tcPr>
            <w:tcW w:type="dxa" w:w="6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  <w:p w14:paraId="DE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подготовки и проверки материалов, инструментов и приспособлений, используемых для выполнения работы;</w:t>
            </w:r>
          </w:p>
          <w:p w14:paraId="DF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подготовки места выполнения работы;</w:t>
            </w:r>
          </w:p>
          <w:p w14:paraId="E0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установка соединительной коробки, введение в нее проводов;</w:t>
            </w:r>
          </w:p>
          <w:p w14:paraId="E1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разделки сращиваемых концов провода или кабеля;</w:t>
            </w:r>
          </w:p>
          <w:p w14:paraId="E2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сращивания проводов или токоведущих жил кабеля;</w:t>
            </w:r>
          </w:p>
          <w:p w14:paraId="E3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изолирования мест сращивания проводов или токоведущих жил;</w:t>
            </w:r>
          </w:p>
          <w:p w14:paraId="E4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монтировки кабельной муфты;</w:t>
            </w:r>
          </w:p>
          <w:p w14:paraId="E5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монтировки проводов в соединительной коробке;</w:t>
            </w:r>
          </w:p>
          <w:p w14:paraId="E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прокладки проводов или кабеля</w:t>
            </w:r>
          </w:p>
        </w:tc>
      </w:tr>
      <w:tr>
        <w:trPr>
          <w:trHeight w:hRule="atLeast" w:val="542"/>
        </w:trPr>
        <w:tc>
          <w:tcPr>
            <w:tcW w:type="dxa" w:w="3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E8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пользоваться специальной технологической оснасткой для выполнения пайки и лужения;</w:t>
            </w:r>
          </w:p>
          <w:p w14:paraId="E9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выбирать способ сращивания проводов или кабеля в зависимости от материала токоведущих жил, назначения и нагруженности сращиваемых проводов или кабелей</w:t>
            </w:r>
          </w:p>
        </w:tc>
      </w:tr>
      <w:tr>
        <w:trPr>
          <w:trHeight w:hRule="atLeast" w:val="282"/>
        </w:trPr>
        <w:tc>
          <w:tcPr>
            <w:tcW w:type="dxa" w:w="3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  <w:p w14:paraId="EB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правила технической эксплуатации электроустановок в пределах выполняемых работ;</w:t>
            </w:r>
          </w:p>
          <w:p w14:paraId="EC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охраны груда на рабочем месте в пределах выполняемых работ;</w:t>
            </w:r>
          </w:p>
          <w:p w14:paraId="ED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сведения по электротехнике, необходимые для выполнения работы;</w:t>
            </w:r>
          </w:p>
          <w:p w14:paraId="EE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назначение, свойства и области применения электроизоляционных материалов в пределах выполняемых работ;</w:t>
            </w:r>
          </w:p>
          <w:p w14:paraId="EF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сращивания проводов и жил кабеля в пределах выполняемых работ;</w:t>
            </w:r>
          </w:p>
          <w:p w14:paraId="F0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оборудование, используемое для сращивания проводов и жил кабеля в пределах выполняемых работ;</w:t>
            </w:r>
          </w:p>
          <w:p w14:paraId="F1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различные методы прокладывания провода или кабеля в пределах выполняемых работ</w:t>
            </w:r>
          </w:p>
        </w:tc>
      </w:tr>
      <w:tr>
        <w:trPr>
          <w:trHeight w:hRule="atLeast" w:val="282"/>
        </w:trPr>
        <w:tc>
          <w:tcPr>
            <w:tcW w:type="dxa" w:w="3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2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Производить обслуживание и ремонт силовых и осветительных проводов и кабелей</w:t>
            </w:r>
          </w:p>
        </w:tc>
        <w:tc>
          <w:tcPr>
            <w:tcW w:type="dxa" w:w="6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  <w:p w14:paraId="F4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разделки сращиваемых концов провода или кабеля;</w:t>
            </w:r>
          </w:p>
          <w:p w14:paraId="F5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подготовки проводов к лужению и пайке с использованием специальных приспособлений; </w:t>
            </w:r>
          </w:p>
          <w:p w14:paraId="F6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зачистки от изоляции, очистка токоведущих жил от окислов и загрязнений;</w:t>
            </w:r>
          </w:p>
          <w:p w14:paraId="F7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лужения, пайки;</w:t>
            </w:r>
          </w:p>
          <w:p w14:paraId="F8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визуальной и при необходимости инструментальной проверки выполненного лужения или пайки;</w:t>
            </w:r>
          </w:p>
          <w:p w14:paraId="F9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очистки места выполнения действия от остатков используемого флюса;</w:t>
            </w:r>
          </w:p>
          <w:p w14:paraId="FA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зачистки места лужения или пайки от дефектов, препятствующих надежному изолированию места выполнения работы;</w:t>
            </w:r>
          </w:p>
          <w:p w14:paraId="FB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изолирования мест выполнения пайки</w:t>
            </w:r>
          </w:p>
        </w:tc>
      </w:tr>
      <w:tr>
        <w:trPr>
          <w:trHeight w:hRule="atLeast" w:val="282"/>
        </w:trPr>
        <w:tc>
          <w:tcPr>
            <w:tcW w:type="dxa" w:w="3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FD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пользоваться специальной технологической оснасткой для выполнения пайки и лужения;</w:t>
            </w:r>
          </w:p>
          <w:p w14:paraId="FE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выбирать способ сращивания проводов или кабеля в зависимости от материала токоведущих жил, назначения и нагруженности сращиваемых проводов или кабелей</w:t>
            </w:r>
          </w:p>
        </w:tc>
      </w:tr>
      <w:tr>
        <w:trPr>
          <w:trHeight w:hRule="atLeast" w:val="282"/>
        </w:trPr>
        <w:tc>
          <w:tcPr>
            <w:tcW w:type="dxa" w:w="3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  <w:p w14:paraId="00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приемы основных видов слесарных, слесарно-сборочных и электромонтажных работ при выполнении трудовой функции;</w:t>
            </w:r>
          </w:p>
          <w:p w14:paraId="01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простейшие инструменты и приспособления для сборки, разборки и очистки устройства;</w:t>
            </w:r>
          </w:p>
          <w:p w14:paraId="02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технология выполнения работ;</w:t>
            </w:r>
          </w:p>
          <w:p w14:paraId="03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физические и химические основы процессов пайки и лужения;</w:t>
            </w:r>
          </w:p>
          <w:p w14:paraId="04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химические особенности используемых при пайке и лужении флюсов в пределах выполняемых работ;</w:t>
            </w:r>
          </w:p>
          <w:p w14:paraId="05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назначение, свойства и области применения электроизоляционных материалов в пределах выполняемых работ</w:t>
            </w:r>
          </w:p>
        </w:tc>
      </w:tr>
      <w:tr>
        <w:trPr>
          <w:trHeight w:hRule="atLeast" w:val="160"/>
        </w:trPr>
        <w:tc>
          <w:tcPr>
            <w:tcW w:type="dxa" w:w="368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Обслуживание, ремонт и наладка устройств силовой электроники и пускозащитной аппаратуры</w:t>
            </w:r>
          </w:p>
        </w:tc>
        <w:tc>
          <w:tcPr>
            <w:tcW w:type="dxa" w:w="382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Производить обслуживание и ремонт устройств силовой электроники и пускозащитной аппаратуры</w:t>
            </w:r>
          </w:p>
        </w:tc>
        <w:tc>
          <w:tcPr>
            <w:tcW w:type="dxa" w:w="6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  <w:p w14:paraId="09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очистки от загрязнений обслуживаемого или ремонтируемого устройства;</w:t>
            </w:r>
          </w:p>
          <w:p w14:paraId="0A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диагностики неисправностей устройства силовой электроники;</w:t>
            </w:r>
          </w:p>
          <w:p w14:paraId="0B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проверки состояния деталей и узлов механизма или устройства на отсутствие повреждений, а также на соответствие их размеров и иных параметров требованиям конструкторской документации;</w:t>
            </w:r>
          </w:p>
          <w:p w14:paraId="0C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ремонта устройств или механизмов с использованием готовых деталей из ремонтного комплекта или с изготовлением деталей на рабочем месте;</w:t>
            </w:r>
          </w:p>
          <w:p w14:paraId="0D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устранения повреждений на деталях или узлах устройств или механизмов;</w:t>
            </w:r>
          </w:p>
          <w:p w14:paraId="0E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замены не поддающихся восстановлению деталей или узлов устройств или механизмов</w:t>
            </w:r>
          </w:p>
        </w:tc>
      </w:tr>
      <w:tr>
        <w:trPr>
          <w:trHeight w:hRule="atLeast" w:val="160"/>
        </w:trPr>
        <w:tc>
          <w:tcPr>
            <w:tcW w:type="dxa" w:w="3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10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пользоваться диагностическими приборами для определения неисправностей устройства силовой электроники и пускозащитной аппаратуры;</w:t>
            </w:r>
          </w:p>
          <w:p w14:paraId="11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специальной технологической оснасткой для разборки и сборки устройства или механизма</w:t>
            </w:r>
          </w:p>
        </w:tc>
      </w:tr>
      <w:tr>
        <w:trPr>
          <w:trHeight w:hRule="atLeast" w:val="160"/>
        </w:trPr>
        <w:tc>
          <w:tcPr>
            <w:tcW w:type="dxa" w:w="3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  <w:p w14:paraId="13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инструменты и приспособления для обслуживания и ремонта устройства силовой электроники (УСЭ) и пускозащитной аппаратуры в пределах выполняемых работ;</w:t>
            </w:r>
          </w:p>
          <w:p w14:paraId="14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полупроводниковых приборов, используемых в УСЭ, принцип действия и особенности их конструкции в пределах выполняемых работ;</w:t>
            </w:r>
          </w:p>
          <w:p w14:paraId="15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 и принцип действия УСЭ в пределах выполняемых работ;</w:t>
            </w:r>
          </w:p>
          <w:p w14:paraId="16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диагностика неисправностей УСЭ и в ПЗА в пределах выполняемых работ;</w:t>
            </w:r>
          </w:p>
          <w:p w14:paraId="17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технология выполнения работы</w:t>
            </w:r>
          </w:p>
        </w:tc>
      </w:tr>
      <w:tr>
        <w:trPr>
          <w:trHeight w:hRule="atLeast" w:val="240"/>
        </w:trPr>
        <w:tc>
          <w:tcPr>
            <w:tcW w:type="dxa" w:w="3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2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 Производить наладку устройств силовой электроники и пускозащитной аппаратуры</w:t>
            </w:r>
          </w:p>
        </w:tc>
        <w:tc>
          <w:tcPr>
            <w:tcW w:type="dxa" w:w="6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  <w:p w14:paraId="1A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сбора устройства или механизма;</w:t>
            </w:r>
          </w:p>
          <w:p w14:paraId="1B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проверки состояния деталей и узлов механизма или устройства на отсутствие повреждений, а также на соответствие их размеров и иных параметров требованиям конструкторской документации</w:t>
            </w:r>
          </w:p>
        </w:tc>
      </w:tr>
      <w:tr>
        <w:trPr>
          <w:trHeight w:hRule="atLeast" w:val="240"/>
        </w:trPr>
        <w:tc>
          <w:tcPr>
            <w:tcW w:type="dxa" w:w="3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1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специальной технологической оснасткой для разборки и сборки устройства или механизма</w:t>
            </w:r>
          </w:p>
        </w:tc>
      </w:tr>
      <w:tr>
        <w:trPr>
          <w:trHeight w:hRule="atLeast" w:val="473"/>
        </w:trPr>
        <w:tc>
          <w:tcPr>
            <w:tcW w:type="dxa" w:w="3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  <w:p w14:paraId="1F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полупроводниковых приборов, используемых в УСЭ, принцип действия и особенности их конструкции в пределах выполняемых работ;</w:t>
            </w:r>
          </w:p>
          <w:p w14:paraId="20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 и принцип действия УСЭ в пределах выполняемых работ;</w:t>
            </w:r>
          </w:p>
          <w:p w14:paraId="21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диагностика неисправностей УСЭ и в ПЗА в пределах выполняемых работ;</w:t>
            </w:r>
          </w:p>
          <w:p w14:paraId="2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технология выполнения работы</w:t>
            </w:r>
          </w:p>
        </w:tc>
      </w:tr>
    </w:tbl>
    <w:p w14:paraId="23020000">
      <w:pPr>
        <w:rPr>
          <w:rFonts w:ascii="Times New Roman" w:hAnsi="Times New Roman"/>
          <w:sz w:val="24"/>
        </w:rPr>
      </w:pPr>
    </w:p>
    <w:p w14:paraId="24020000">
      <w:pPr>
        <w:rPr>
          <w:rFonts w:ascii="Times New Roman" w:hAnsi="Times New Roman"/>
          <w:sz w:val="24"/>
        </w:rPr>
      </w:pPr>
    </w:p>
    <w:p w14:paraId="25020000">
      <w:pPr>
        <w:rPr>
          <w:rFonts w:ascii="Times New Roman" w:hAnsi="Times New Roman"/>
          <w:sz w:val="24"/>
        </w:rPr>
      </w:pPr>
    </w:p>
    <w:p w14:paraId="26020000">
      <w:pPr>
        <w:rPr>
          <w:rFonts w:ascii="Times New Roman" w:hAnsi="Times New Roman"/>
          <w:sz w:val="24"/>
        </w:rPr>
      </w:pPr>
    </w:p>
    <w:p w14:paraId="27020000">
      <w:bookmarkStart w:id="21" w:name="__RefHeading___13"/>
      <w:bookmarkEnd w:id="21"/>
      <w:pPr>
        <w:pStyle w:val="Style_10"/>
      </w:pPr>
      <w:bookmarkStart w:id="22" w:name="_Hlk156463833"/>
      <w:r>
        <w:t>4.3. Матрица компетенций выпускника</w:t>
      </w:r>
    </w:p>
    <w:p w14:paraId="28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p w14:paraId="29020000">
      <w:pPr>
        <w:widowControl w:val="0"/>
        <w:spacing w:line="276" w:lineRule="auto"/>
        <w:ind w:firstLine="0" w:left="720"/>
        <w:rPr>
          <w:rFonts w:ascii="Times New Roman" w:hAnsi="Times New Roman"/>
          <w:color w:val="FF0000"/>
          <w:sz w:val="24"/>
        </w:rPr>
      </w:pPr>
    </w:p>
    <w:tbl>
      <w:tblPr>
        <w:tblStyle w:val="Style_12"/>
        <w:tblW w:type="auto" w:w="0"/>
        <w:tblInd w:type="dxa" w:w="-34"/>
        <w:tblLayout w:type="fixed"/>
      </w:tblPr>
      <w:tblGrid>
        <w:gridCol w:w="2546"/>
        <w:gridCol w:w="3391"/>
        <w:gridCol w:w="2974"/>
        <w:gridCol w:w="2478"/>
        <w:gridCol w:w="3524"/>
      </w:tblGrid>
      <w:tr>
        <w:tc>
          <w:tcPr>
            <w:tcW w:type="dxa" w:w="2546"/>
          </w:tcPr>
          <w:p w14:paraId="2A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bookmarkStart w:id="23" w:name="_Hlk169793394"/>
            <w:r>
              <w:rPr>
                <w:rFonts w:ascii="Times New Roman" w:hAnsi="Times New Roman"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</w:rPr>
              <w:t>ВД</w:t>
            </w:r>
          </w:p>
        </w:tc>
        <w:tc>
          <w:tcPr>
            <w:tcW w:type="dxa" w:w="3391"/>
          </w:tcPr>
          <w:p w14:paraId="2B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и наименование </w:t>
            </w:r>
            <w:r>
              <w:rPr>
                <w:rFonts w:ascii="Times New Roman" w:hAnsi="Times New Roman"/>
                <w:sz w:val="24"/>
              </w:rPr>
              <w:t>ПК</w:t>
            </w:r>
          </w:p>
        </w:tc>
        <w:tc>
          <w:tcPr>
            <w:tcW w:type="dxa" w:w="2974"/>
          </w:tcPr>
          <w:p w14:paraId="2C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</w:t>
            </w:r>
            <w:r>
              <w:rPr>
                <w:rFonts w:ascii="Times New Roman" w:hAnsi="Times New Roman"/>
                <w:sz w:val="24"/>
              </w:rPr>
              <w:t>рофессиональн</w:t>
            </w:r>
            <w:r>
              <w:rPr>
                <w:rFonts w:ascii="Times New Roman" w:hAnsi="Times New Roman"/>
                <w:sz w:val="24"/>
              </w:rPr>
              <w:t>ого</w:t>
            </w:r>
            <w:r>
              <w:rPr>
                <w:rFonts w:ascii="Times New Roman" w:hAnsi="Times New Roman"/>
                <w:sz w:val="24"/>
              </w:rPr>
              <w:t xml:space="preserve"> стандарт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Style w:val="Style_13_ch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type="dxa" w:w="2478"/>
          </w:tcPr>
          <w:p w14:paraId="2D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обобщенной трудовой функции</w:t>
            </w:r>
          </w:p>
        </w:tc>
        <w:tc>
          <w:tcPr>
            <w:tcW w:type="dxa" w:w="3524"/>
          </w:tcPr>
          <w:p w14:paraId="2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трудовой функции</w:t>
            </w:r>
          </w:p>
        </w:tc>
      </w:tr>
      <w:tr>
        <w:tc>
          <w:tcPr>
            <w:tcW w:type="dxa" w:w="2546"/>
            <w:vMerge w:val="restart"/>
          </w:tcPr>
          <w:p w14:paraId="2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1 </w:t>
            </w:r>
            <w:r>
              <w:rPr>
                <w:rFonts w:ascii="Times New Roman" w:hAnsi="Times New Roman"/>
                <w:sz w:val="24"/>
              </w:rPr>
              <w:t>Монтаж, обслуживание, ремонт и наладка производственных сельскохозяйственных электроустановок, осветительных приборов, электроаппаратов и электрических машин</w:t>
            </w:r>
          </w:p>
        </w:tc>
        <w:tc>
          <w:tcPr>
            <w:tcW w:type="dxa" w:w="3391"/>
          </w:tcPr>
          <w:p w14:paraId="30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Производить обслуживание и ремонт производственных сельскохозяйственных электроустановок, осветительных приборов, электроаппаратов и электрических машин</w:t>
            </w:r>
          </w:p>
        </w:tc>
        <w:tc>
          <w:tcPr>
            <w:tcW w:type="dxa" w:w="2974"/>
          </w:tcPr>
          <w:p w14:paraId="31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40.048</w:t>
            </w:r>
          </w:p>
        </w:tc>
        <w:tc>
          <w:tcPr>
            <w:tcW w:type="dxa" w:w="2478"/>
          </w:tcPr>
          <w:p w14:paraId="32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</w:t>
            </w:r>
            <w:r>
              <w:rPr>
                <w:rFonts w:ascii="Times New Roman" w:hAnsi="Times New Roman"/>
                <w:sz w:val="24"/>
              </w:rPr>
              <w:t xml:space="preserve">А </w:t>
            </w:r>
            <w:r>
              <w:rPr>
                <w:rFonts w:ascii="Times New Roman" w:hAnsi="Times New Roman"/>
                <w:sz w:val="24"/>
                <w:highlight w:val="white"/>
              </w:rPr>
              <w:t>Выполнение простых работ по ремонту и обслуживанию цехового электрооборудования</w:t>
            </w:r>
          </w:p>
        </w:tc>
        <w:tc>
          <w:tcPr>
            <w:tcW w:type="dxa" w:w="3524"/>
          </w:tcPr>
          <w:p w14:paraId="33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  <w:highlight w:val="white"/>
              </w:rPr>
              <w:t>A/01.2 Ремонт и обслуживание осветительных электроустановок, сетей и вспомогательного цехового электрооборудования</w:t>
            </w:r>
          </w:p>
        </w:tc>
      </w:tr>
      <w:tr>
        <w:tc>
          <w:tcPr>
            <w:tcW w:type="dxa" w:w="2546"/>
            <w:gridSpan w:val="1"/>
            <w:vMerge w:val="continue"/>
          </w:tcPr>
          <w:p/>
        </w:tc>
        <w:tc>
          <w:tcPr>
            <w:tcW w:type="dxa" w:w="3391"/>
          </w:tcPr>
          <w:p w14:paraId="34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1.2 </w:t>
            </w:r>
            <w:r>
              <w:rPr>
                <w:rFonts w:ascii="Times New Roman" w:hAnsi="Times New Roman"/>
                <w:sz w:val="24"/>
              </w:rPr>
              <w:t>Производить монтаж и наладку производственных сельскохозяйственных электроустановок, осветительных приборов, электроаппаратов и электрических машин</w:t>
            </w:r>
          </w:p>
        </w:tc>
        <w:tc>
          <w:tcPr>
            <w:tcW w:type="dxa" w:w="2974"/>
          </w:tcPr>
          <w:p w14:paraId="35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40.048</w:t>
            </w:r>
          </w:p>
        </w:tc>
        <w:tc>
          <w:tcPr>
            <w:tcW w:type="dxa" w:w="2478"/>
          </w:tcPr>
          <w:p w14:paraId="36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  <w:r>
              <w:rPr>
                <w:rFonts w:ascii="Times New Roman" w:hAnsi="Times New Roman"/>
                <w:sz w:val="24"/>
                <w:highlight w:val="white"/>
              </w:rPr>
              <w:t>Выполнение простых работ по ремонту и обслуживанию цехового электрооборудования</w:t>
            </w:r>
          </w:p>
        </w:tc>
        <w:tc>
          <w:tcPr>
            <w:tcW w:type="dxa" w:w="3524"/>
          </w:tcPr>
          <w:p w14:paraId="37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А/04.2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38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слесарных, монтажных и такелажных работ при ремонте цехового электрооборудования</w:t>
            </w:r>
          </w:p>
        </w:tc>
      </w:tr>
      <w:tr>
        <w:tc>
          <w:tcPr>
            <w:tcW w:type="dxa" w:w="2546"/>
            <w:vMerge w:val="restart"/>
          </w:tcPr>
          <w:p w14:paraId="39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</w:t>
            </w:r>
            <w:r>
              <w:rPr>
                <w:rFonts w:ascii="Times New Roman" w:hAnsi="Times New Roman"/>
                <w:sz w:val="24"/>
              </w:rPr>
              <w:t>2 Монтаж</w:t>
            </w:r>
            <w:r>
              <w:rPr>
                <w:rFonts w:ascii="Times New Roman" w:hAnsi="Times New Roman"/>
                <w:sz w:val="24"/>
              </w:rPr>
              <w:t>, обслуживание и ремонт силовых и осветительных проводов и кабелей</w:t>
            </w:r>
          </w:p>
        </w:tc>
        <w:tc>
          <w:tcPr>
            <w:tcW w:type="dxa" w:w="3391"/>
          </w:tcPr>
          <w:p w14:paraId="3A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2.1 </w:t>
            </w:r>
            <w:r>
              <w:rPr>
                <w:rFonts w:ascii="Times New Roman" w:hAnsi="Times New Roman"/>
                <w:sz w:val="24"/>
              </w:rPr>
              <w:t>Производить монтаж силовых и осветительных проводов и кабелей</w:t>
            </w:r>
          </w:p>
        </w:tc>
        <w:tc>
          <w:tcPr>
            <w:tcW w:type="dxa" w:w="2974"/>
          </w:tcPr>
          <w:p w14:paraId="3B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40.048</w:t>
            </w:r>
          </w:p>
        </w:tc>
        <w:tc>
          <w:tcPr>
            <w:tcW w:type="dxa" w:w="2478"/>
          </w:tcPr>
          <w:p w14:paraId="3C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  <w:r>
              <w:rPr>
                <w:rFonts w:ascii="Times New Roman" w:hAnsi="Times New Roman"/>
                <w:sz w:val="24"/>
                <w:highlight w:val="white"/>
              </w:rPr>
              <w:t>Выполнение простых работ по ремонту и обслуживанию цехового электрооборудования</w:t>
            </w:r>
          </w:p>
        </w:tc>
        <w:tc>
          <w:tcPr>
            <w:tcW w:type="dxa" w:w="3524"/>
          </w:tcPr>
          <w:p w14:paraId="3D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А/04.2 </w:t>
            </w:r>
          </w:p>
          <w:p w14:paraId="3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слесарных, монтажных и такелажных работ при ремонте цехового электрооборудования</w:t>
            </w:r>
          </w:p>
        </w:tc>
      </w:tr>
      <w:tr>
        <w:tc>
          <w:tcPr>
            <w:tcW w:type="dxa" w:w="2546"/>
            <w:gridSpan w:val="1"/>
            <w:vMerge w:val="continue"/>
          </w:tcPr>
          <w:p/>
        </w:tc>
        <w:tc>
          <w:tcPr>
            <w:tcW w:type="dxa" w:w="3391"/>
          </w:tcPr>
          <w:p w14:paraId="3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Производить обслуживание и ремонт силовых и осветительных проводов и кабелей</w:t>
            </w:r>
          </w:p>
        </w:tc>
        <w:tc>
          <w:tcPr>
            <w:tcW w:type="dxa" w:w="2974"/>
          </w:tcPr>
          <w:p w14:paraId="40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78"/>
          </w:tcPr>
          <w:p w14:paraId="41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В Выполнение работ средней сложности по ремонту и </w:t>
            </w:r>
            <w:r>
              <w:rPr>
                <w:rFonts w:ascii="Times New Roman" w:hAnsi="Times New Roman"/>
                <w:sz w:val="24"/>
                <w:highlight w:val="white"/>
              </w:rPr>
              <w:t>обслуживанию цехового электрооборудования</w:t>
            </w:r>
          </w:p>
        </w:tc>
        <w:tc>
          <w:tcPr>
            <w:tcW w:type="dxa" w:w="3524"/>
          </w:tcPr>
          <w:p w14:paraId="42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ТФ B/01.3 Ремонт и обслуживание кабельных линий внутри цеха</w:t>
            </w:r>
          </w:p>
        </w:tc>
      </w:tr>
      <w:tr>
        <w:tc>
          <w:tcPr>
            <w:tcW w:type="dxa" w:w="2546"/>
            <w:vMerge w:val="restart"/>
          </w:tcPr>
          <w:p w14:paraId="43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3 </w:t>
            </w:r>
            <w:r>
              <w:rPr>
                <w:rFonts w:ascii="Times New Roman" w:hAnsi="Times New Roman"/>
                <w:sz w:val="24"/>
              </w:rPr>
              <w:t>Обслуживание, ремонт и наладка устройств силовой электроники и пускозащитной аппаратуры</w:t>
            </w:r>
          </w:p>
        </w:tc>
        <w:tc>
          <w:tcPr>
            <w:tcW w:type="dxa" w:w="3391"/>
          </w:tcPr>
          <w:p w14:paraId="44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Производить обслуживание и ремонт устройств силовой электроники и пускозащитной аппаратуры</w:t>
            </w:r>
          </w:p>
        </w:tc>
        <w:tc>
          <w:tcPr>
            <w:tcW w:type="dxa" w:w="2974"/>
          </w:tcPr>
          <w:p w14:paraId="45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40.048</w:t>
            </w:r>
          </w:p>
        </w:tc>
        <w:tc>
          <w:tcPr>
            <w:tcW w:type="dxa" w:w="2478"/>
          </w:tcPr>
          <w:p w14:paraId="46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С Выполнение сложных работ по ремонту и обслуживанию цехового</w:t>
            </w:r>
          </w:p>
          <w:p w14:paraId="47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электрооборудования</w:t>
            </w:r>
          </w:p>
        </w:tc>
        <w:tc>
          <w:tcPr>
            <w:tcW w:type="dxa" w:w="3524"/>
          </w:tcPr>
          <w:p w14:paraId="48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C/03.3Обслуживание и ремонт релейной защиты цехового электрооборудования</w:t>
            </w:r>
          </w:p>
        </w:tc>
      </w:tr>
      <w:tr>
        <w:tc>
          <w:tcPr>
            <w:tcW w:type="dxa" w:w="2546"/>
            <w:gridSpan w:val="1"/>
            <w:vMerge w:val="continue"/>
          </w:tcPr>
          <w:p/>
        </w:tc>
        <w:tc>
          <w:tcPr>
            <w:tcW w:type="dxa" w:w="3391"/>
          </w:tcPr>
          <w:p w14:paraId="49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 Производить наладку устройств силовой электроники и пускозащитной аппаратуры</w:t>
            </w:r>
          </w:p>
        </w:tc>
        <w:tc>
          <w:tcPr>
            <w:tcW w:type="dxa" w:w="2974"/>
          </w:tcPr>
          <w:p w14:paraId="4A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40.048</w:t>
            </w:r>
          </w:p>
        </w:tc>
        <w:tc>
          <w:tcPr>
            <w:tcW w:type="dxa" w:w="2478"/>
          </w:tcPr>
          <w:p w14:paraId="4B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С Выполнение сложных работ по ремонту и обслуживанию цехового</w:t>
            </w:r>
          </w:p>
          <w:p w14:paraId="4C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электрооборудования</w:t>
            </w:r>
          </w:p>
        </w:tc>
        <w:tc>
          <w:tcPr>
            <w:tcW w:type="dxa" w:w="3524"/>
          </w:tcPr>
          <w:p w14:paraId="4D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C/03.3Обслуживание и ремонт релейной защиты цехового электрооборудования</w:t>
            </w:r>
            <w:bookmarkEnd w:id="23"/>
          </w:p>
        </w:tc>
      </w:tr>
    </w:tbl>
    <w:p w14:paraId="4E02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4F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3_ch"/>
          <w:rFonts w:ascii="Times New Roman" w:hAnsi="Times New Roman"/>
          <w:sz w:val="24"/>
        </w:rPr>
        <w:footnoteReference w:id="2"/>
      </w:r>
      <w:r>
        <w:rPr>
          <w:rFonts w:ascii="Times New Roman" w:hAnsi="Times New Roman"/>
          <w:sz w:val="24"/>
        </w:rPr>
        <w:t xml:space="preserve"> </w:t>
      </w:r>
    </w:p>
    <w:p w14:paraId="5002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tbl>
      <w:tblPr>
        <w:tblStyle w:val="Style_12"/>
        <w:tblW w:type="auto" w:w="0"/>
        <w:tblLayout w:type="fixed"/>
      </w:tblPr>
      <w:tblGrid>
        <w:gridCol w:w="2582"/>
        <w:gridCol w:w="2659"/>
        <w:gridCol w:w="2996"/>
        <w:gridCol w:w="3118"/>
        <w:gridCol w:w="3241"/>
      </w:tblGrid>
      <w:tr>
        <w:tc>
          <w:tcPr>
            <w:tcW w:type="dxa" w:w="2582"/>
            <w:vMerge w:val="restart"/>
            <w:vAlign w:val="center"/>
          </w:tcPr>
          <w:p w14:paraId="5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5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>(Сельское хозяйство)</w:t>
            </w:r>
          </w:p>
        </w:tc>
        <w:tc>
          <w:tcPr>
            <w:tcW w:type="dxa" w:w="5655"/>
            <w:gridSpan w:val="2"/>
            <w:vAlign w:val="center"/>
          </w:tcPr>
          <w:p w14:paraId="53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</w:p>
          <w:p w14:paraId="54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40.048 Слесарь - электрик</w:t>
            </w:r>
          </w:p>
        </w:tc>
        <w:tc>
          <w:tcPr>
            <w:tcW w:type="dxa" w:w="6359"/>
            <w:gridSpan w:val="2"/>
          </w:tcPr>
          <w:p w14:paraId="55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582"/>
            <w:gridSpan w:val="1"/>
            <w:vMerge w:val="continue"/>
            <w:vAlign w:val="center"/>
          </w:tcPr>
          <w:p/>
        </w:tc>
        <w:tc>
          <w:tcPr>
            <w:tcW w:type="dxa" w:w="2659"/>
            <w:vAlign w:val="center"/>
          </w:tcPr>
          <w:p w14:paraId="56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2996"/>
            <w:vAlign w:val="center"/>
          </w:tcPr>
          <w:p w14:paraId="57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3118"/>
            <w:vAlign w:val="center"/>
          </w:tcPr>
          <w:p w14:paraId="58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241"/>
            <w:vAlign w:val="center"/>
          </w:tcPr>
          <w:p w14:paraId="59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</w:tr>
      <w:tr>
        <w:tc>
          <w:tcPr>
            <w:tcW w:type="dxa" w:w="2582"/>
          </w:tcPr>
          <w:p w14:paraId="5A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type="dxa" w:w="2659"/>
          </w:tcPr>
          <w:p w14:paraId="5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- Выполнение простых работ по ремонту и обслуживанию цехового электрооборудования</w:t>
            </w:r>
          </w:p>
        </w:tc>
        <w:tc>
          <w:tcPr>
            <w:tcW w:type="dxa" w:w="2996"/>
          </w:tcPr>
          <w:p w14:paraId="5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A/01.2 </w:t>
            </w:r>
          </w:p>
          <w:p w14:paraId="5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и обслуживание осветительных электроустановок, сетей и вспомогательного цехового электрооборудования</w:t>
            </w:r>
          </w:p>
        </w:tc>
        <w:tc>
          <w:tcPr>
            <w:tcW w:type="dxa" w:w="3118"/>
          </w:tcPr>
          <w:p w14:paraId="5E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Выполнение работ по профессии рабочих 19861 Электромонтер по ремонту и обслуживанию электрооборудования</w:t>
            </w:r>
          </w:p>
        </w:tc>
        <w:tc>
          <w:tcPr>
            <w:tcW w:type="dxa" w:w="3241"/>
          </w:tcPr>
          <w:p w14:paraId="5F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ПК Х.1 </w:t>
            </w:r>
            <w:r>
              <w:rPr>
                <w:rFonts w:ascii="Times New Roman" w:hAnsi="Times New Roman"/>
              </w:rPr>
              <w:t xml:space="preserve">Выполнять работы по </w:t>
            </w:r>
            <w:r>
              <w:rPr>
                <w:rFonts w:ascii="Times New Roman" w:hAnsi="Times New Roman"/>
              </w:rPr>
              <w:t>ремонту и обслуживанию осветительных электроустановок, сетей и вспомогательного цехового электрооборудования</w:t>
            </w:r>
          </w:p>
        </w:tc>
      </w:tr>
      <w:tr>
        <w:tc>
          <w:tcPr>
            <w:tcW w:type="dxa" w:w="14596"/>
            <w:gridSpan w:val="5"/>
            <w:shd w:fill="auto" w:val="clear"/>
          </w:tcPr>
          <w:p w14:paraId="60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61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изучения конструкторской и технологической документации на обслуживаемые и ремонтируемые цеховые осветительные электроустановки</w:t>
            </w:r>
          </w:p>
          <w:p w14:paraId="62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подготовки рабочего места при ремонте и обслуживании цеховых осветительных электроустановок </w:t>
            </w:r>
          </w:p>
          <w:p w14:paraId="63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выбора слесарных и электромонтажных инструментов для ремонта и обслуживания цеховых осветительных электроустановок </w:t>
            </w:r>
          </w:p>
          <w:p w14:paraId="64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обслуживание цеховых осветительных электроустановок замена отдельных элементов цеховых осветительных установок </w:t>
            </w:r>
          </w:p>
          <w:p w14:paraId="65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ремонта и замены электропроводки в цехе </w:t>
            </w:r>
          </w:p>
          <w:p w14:paraId="66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прокладки электропроводки в цехе </w:t>
            </w:r>
          </w:p>
          <w:p w14:paraId="67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ремонта системы заземления и зануления в условиях цеха</w:t>
            </w:r>
          </w:p>
          <w:p w14:paraId="68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69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материалы и изделия, применяемые для ремонта осветительных электроустановок </w:t>
            </w:r>
          </w:p>
          <w:p w14:paraId="6A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виды, конструкции, назначение, возможности и правила использования инструментов и приспособлений для ремонта осветительных электроустановок </w:t>
            </w:r>
          </w:p>
          <w:p w14:paraId="6B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осветительных электроустановок </w:t>
            </w:r>
          </w:p>
          <w:p w14:paraId="6C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основы конструкции и принципы работы электрических источников света </w:t>
            </w:r>
          </w:p>
          <w:p w14:paraId="6D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электрические схемы питания осветительных установок</w:t>
            </w:r>
          </w:p>
          <w:p w14:paraId="6E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 распределительных устройств осветительных установок </w:t>
            </w:r>
          </w:p>
          <w:p w14:paraId="6F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общие сведения об устройстве электропроводок </w:t>
            </w:r>
          </w:p>
          <w:p w14:paraId="70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 электропроводок, конструкции и марки проводов </w:t>
            </w:r>
          </w:p>
          <w:p w14:paraId="71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системы заземления и зануления </w:t>
            </w:r>
          </w:p>
          <w:p w14:paraId="72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 и правила применения средств индивидуальной и коллективной защиты при выполнении электромонтажных работ </w:t>
            </w:r>
          </w:p>
          <w:p w14:paraId="73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74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75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читать электрические схемы и чертежи осветительных электроустановок, сетей и вспомогательного цехового электрооборудования </w:t>
            </w:r>
          </w:p>
          <w:p w14:paraId="76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подготавливать рабочее место в соответствии с требованиями рационального и безопасного выполнения работ </w:t>
            </w:r>
          </w:p>
          <w:p w14:paraId="77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выбирать инструменты и приспособления, соответствующие производимым работам </w:t>
            </w:r>
          </w:p>
          <w:p w14:paraId="78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производить разметку мест установки цеховых осветительных электроустановок и трасс электропроводки в соответствии с рабочей документацией </w:t>
            </w:r>
          </w:p>
          <w:p w14:paraId="79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проверять величину сопротивления изоляции сетей цехового рабочего и аварийного освещения, дежурного освещения </w:t>
            </w:r>
          </w:p>
          <w:p w14:paraId="7A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проверять исправность цеховых светильников, понижающих трансформаторов </w:t>
            </w:r>
          </w:p>
          <w:p w14:paraId="7B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производить ремонт и замену участков цеховой электропроводки </w:t>
            </w:r>
          </w:p>
          <w:p w14:paraId="7C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производить освидетельствование и ремонт системы заземления и зануления цехового вспомогательного оборудования</w:t>
            </w:r>
          </w:p>
        </w:tc>
      </w:tr>
      <w:tr>
        <w:tc>
          <w:tcPr>
            <w:tcW w:type="dxa" w:w="2582"/>
          </w:tcPr>
          <w:p w14:paraId="7D02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2659"/>
          </w:tcPr>
          <w:p w14:paraId="7E020000">
            <w:pPr>
              <w:rPr>
                <w:rFonts w:ascii="Times New Roman" w:hAnsi="Times New Roman"/>
              </w:rPr>
            </w:pPr>
          </w:p>
        </w:tc>
        <w:tc>
          <w:tcPr>
            <w:tcW w:type="dxa" w:w="2996"/>
          </w:tcPr>
          <w:p w14:paraId="7F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A/02.2</w:t>
            </w:r>
          </w:p>
          <w:p w14:paraId="8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и обслуживание цеховых электрических аппаратов напряжением до 1000В</w:t>
            </w:r>
          </w:p>
        </w:tc>
        <w:tc>
          <w:tcPr>
            <w:tcW w:type="dxa" w:w="3118"/>
          </w:tcPr>
          <w:p w14:paraId="8102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241"/>
          </w:tcPr>
          <w:p w14:paraId="82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ПК. Х.2 </w:t>
            </w:r>
            <w:r>
              <w:rPr>
                <w:rFonts w:ascii="Times New Roman" w:hAnsi="Times New Roman"/>
              </w:rPr>
              <w:t xml:space="preserve">Выполнять работы по </w:t>
            </w:r>
            <w:r>
              <w:rPr>
                <w:rFonts w:ascii="Times New Roman" w:hAnsi="Times New Roman"/>
              </w:rPr>
              <w:t>ремонту и обслуживанию цеховых электрических аппаратов напряжением до 1000В</w:t>
            </w:r>
          </w:p>
        </w:tc>
      </w:tr>
      <w:tr>
        <w:tc>
          <w:tcPr>
            <w:tcW w:type="dxa" w:w="14596"/>
            <w:gridSpan w:val="5"/>
          </w:tcPr>
          <w:p w14:paraId="83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84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изучения конструкторской и технологической документации на обслуживаемые и ремонтируемые цеховые электрические аппараты напряжением до 1000в </w:t>
            </w:r>
          </w:p>
          <w:p w14:paraId="85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подготовки рабочего места при ремонте и обслуживании цеховых электрических аппаратов напряжением до 1000в </w:t>
            </w:r>
          </w:p>
          <w:p w14:paraId="86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выбора слесарных и электромонтажных инструментов и приспособлений для ремонта и обслуживания цеховых электрических аппаратов напряжением до 1000в </w:t>
            </w:r>
          </w:p>
          <w:p w14:paraId="87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ремонта и обслуживания предохранителей, рубильников и пакетных выключателей цехового электрооборудования напряжением до 1000в </w:t>
            </w:r>
          </w:p>
          <w:p w14:paraId="88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ремонта и обслуживания реостатов цехового электрооборудования напряжением до 1000в </w:t>
            </w:r>
          </w:p>
          <w:p w14:paraId="89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ремонта и обслуживания цеховых распределительных устройств без установленного оборудования напряжением до 1000в </w:t>
            </w:r>
          </w:p>
          <w:p w14:paraId="8A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8B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материалы и изделия, применяемые для ремонта электрических аппаратов напряжением до 1000в </w:t>
            </w:r>
          </w:p>
          <w:p w14:paraId="8C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виды, конструкции, назначение, возможности и правила использования инструментов и приспособлений для ремонта электрических аппаратов напряжением до 1000в </w:t>
            </w:r>
          </w:p>
          <w:p w14:paraId="8D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общие сведения о распределительных устройствах силовых электроустановок </w:t>
            </w:r>
          </w:p>
          <w:p w14:paraId="8E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виды неисправностей пускорегулирующей аппаратуры </w:t>
            </w:r>
          </w:p>
          <w:p w14:paraId="8F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контакторов и магнитных пускателей </w:t>
            </w:r>
          </w:p>
          <w:p w14:paraId="90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предохранителей, рубильников и пакетных выключателей </w:t>
            </w:r>
          </w:p>
          <w:p w14:paraId="91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и основные неисправности реостатов </w:t>
            </w:r>
          </w:p>
          <w:p w14:paraId="92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конструкция распределительных устройств </w:t>
            </w:r>
          </w:p>
          <w:p w14:paraId="93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 и правила применения средств индивидуальной и коллективной защиты при ремонте и обслуживании электрических аппаратов напряжением до 1000в </w:t>
            </w:r>
          </w:p>
          <w:p w14:paraId="94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95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96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читать электрические схемы и чертежи цеховых электрических аппаратов напряжением до 1000в </w:t>
            </w:r>
          </w:p>
          <w:p w14:paraId="97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подготавливать рабочее место в соответствии с требованиями рационального и безопасного выполнения работ на цеховом электрооборудовании </w:t>
            </w:r>
          </w:p>
          <w:p w14:paraId="98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выбирать инструменты и приспособления, соответствующие производимым работам на цеховом </w:t>
            </w:r>
          </w:p>
          <w:p w14:paraId="99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заменять обгоревшие контакты выключателей цехового электрооборудования напряжением до 1000в </w:t>
            </w:r>
          </w:p>
          <w:p w14:paraId="9A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ремонтировать и заменять резисторы цехового электрооборудования напряжением до 1000в </w:t>
            </w:r>
          </w:p>
          <w:p w14:paraId="9B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производить ремонт механических поврежденных каркасов и ограждающих конструкций распределительных устройств цехового электрооборудования</w:t>
            </w:r>
          </w:p>
        </w:tc>
      </w:tr>
      <w:tr>
        <w:tc>
          <w:tcPr>
            <w:tcW w:type="dxa" w:w="2582"/>
          </w:tcPr>
          <w:p w14:paraId="9C02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2659"/>
          </w:tcPr>
          <w:p w14:paraId="9D020000">
            <w:pPr>
              <w:rPr>
                <w:rFonts w:ascii="Times New Roman" w:hAnsi="Times New Roman"/>
              </w:rPr>
            </w:pPr>
          </w:p>
        </w:tc>
        <w:tc>
          <w:tcPr>
            <w:tcW w:type="dxa" w:w="2996"/>
          </w:tcPr>
          <w:p w14:paraId="9E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A/03.2</w:t>
            </w:r>
          </w:p>
          <w:p w14:paraId="9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и обслуживание цеховых электрических машин мощностью до 10кВт, напряжением до 1000В</w:t>
            </w:r>
          </w:p>
        </w:tc>
        <w:tc>
          <w:tcPr>
            <w:tcW w:type="dxa" w:w="3118"/>
          </w:tcPr>
          <w:p w14:paraId="A002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241"/>
          </w:tcPr>
          <w:p w14:paraId="A1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Х.3 Выполнять</w:t>
            </w:r>
            <w:r>
              <w:rPr>
                <w:rFonts w:ascii="Times New Roman" w:hAnsi="Times New Roman"/>
              </w:rPr>
              <w:t xml:space="preserve"> работы по </w:t>
            </w:r>
            <w:r>
              <w:rPr>
                <w:rFonts w:ascii="Times New Roman" w:hAnsi="Times New Roman"/>
              </w:rPr>
              <w:t>ремонту и обслуживанию цеховых электрических машин мощностью до 10кВт, напряжением до 1000В</w:t>
            </w:r>
          </w:p>
        </w:tc>
      </w:tr>
      <w:tr>
        <w:tc>
          <w:tcPr>
            <w:tcW w:type="dxa" w:w="14596"/>
            <w:gridSpan w:val="5"/>
          </w:tcPr>
          <w:p w14:paraId="A2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A3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изучения конструкторской и технологической документации на цеховые сухие трансформаторы и электродвигатели напряжением до 1000 в </w:t>
            </w:r>
          </w:p>
          <w:p w14:paraId="A4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подготовки рабочего места при ремонте и обслуживании цеховых трансформаторов и электродвигателей </w:t>
            </w:r>
          </w:p>
          <w:p w14:paraId="A5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выбора слесарных и электромонтажных инструментов и приспособлений для ремонта и обслуживания цеховых сухих трансформаторов и электродвигателей </w:t>
            </w:r>
          </w:p>
          <w:p w14:paraId="A6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ремонта и обслуживания цеховых сухих силовых трансформаторов напряжением до 1000 в </w:t>
            </w:r>
          </w:p>
          <w:p w14:paraId="A7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ремонта и обслуживания цеховых сварочных трансформаторов </w:t>
            </w:r>
          </w:p>
          <w:p w14:paraId="A8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ремонта и обслуживания цеховых электродвигателей мощностью до 10квт и напряжением до 1000 в</w:t>
            </w:r>
          </w:p>
          <w:p w14:paraId="A9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AA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виды, конструкция, назначение, возможности и правила использования инструментов и приспособлений для ремонта трансформаторов </w:t>
            </w:r>
          </w:p>
          <w:p w14:paraId="AB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 и устройство силовых трансформаторов </w:t>
            </w:r>
          </w:p>
          <w:p w14:paraId="AC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 повреждений сухих силовых трансформаторов </w:t>
            </w:r>
          </w:p>
          <w:p w14:paraId="AD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характерные неисправности сварочных трансформаторов </w:t>
            </w:r>
          </w:p>
          <w:p w14:paraId="AE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типы, конструкция и классификация электродвигателей мощностью до 10квт </w:t>
            </w:r>
          </w:p>
          <w:p w14:paraId="AF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обмоток электродвигателей мощностью до 10квт </w:t>
            </w:r>
          </w:p>
          <w:p w14:paraId="B0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токособирательной системы электродвигателя мощностью до 10квт </w:t>
            </w:r>
          </w:p>
          <w:p w14:paraId="B1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B2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читать электрические схемы и чертежи цеховых трансформаторов и электродвигателей напряжением до 1000 в </w:t>
            </w:r>
          </w:p>
          <w:p w14:paraId="B3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выбирать и инструменты приспособления, соответствующие производимым работам на цеховых электрических машинах мощностью до 10 квт и напряжением до 1000 в </w:t>
            </w:r>
          </w:p>
          <w:p w14:paraId="B4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выявлять неисправности цеховых сварочных трансформаторов </w:t>
            </w:r>
          </w:p>
          <w:p w14:paraId="B5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устранять неисправности выводного провода, корпуса и обмоток цеховых сварочных трансформаторов </w:t>
            </w:r>
          </w:p>
          <w:p w14:paraId="B6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производить ремонт обмоток цеховых электродвигателей мощностью до 10квт </w:t>
            </w:r>
          </w:p>
          <w:p w14:paraId="B7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производить ремонт щеточного механизма, подшипников и валов цеховых электродвигателей мощностью до 10квт </w:t>
            </w:r>
          </w:p>
          <w:p w14:paraId="B8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производить балансировку роторов и якорей цеховых электродвигателей</w:t>
            </w:r>
          </w:p>
        </w:tc>
      </w:tr>
      <w:tr>
        <w:tc>
          <w:tcPr>
            <w:tcW w:type="dxa" w:w="2582"/>
          </w:tcPr>
          <w:p w14:paraId="B902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2659"/>
          </w:tcPr>
          <w:p w14:paraId="BA020000">
            <w:pPr>
              <w:rPr>
                <w:rFonts w:ascii="Times New Roman" w:hAnsi="Times New Roman"/>
              </w:rPr>
            </w:pPr>
          </w:p>
        </w:tc>
        <w:tc>
          <w:tcPr>
            <w:tcW w:type="dxa" w:w="2996"/>
          </w:tcPr>
          <w:p w14:paraId="BB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A/04.2</w:t>
            </w:r>
          </w:p>
          <w:p w14:paraId="B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простых слесарных, монтажных и такелажных работ при ремонте цехового электрооборудования</w:t>
            </w:r>
          </w:p>
        </w:tc>
        <w:tc>
          <w:tcPr>
            <w:tcW w:type="dxa" w:w="3118"/>
          </w:tcPr>
          <w:p w14:paraId="BD02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241"/>
          </w:tcPr>
          <w:p w14:paraId="BE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Х.4 Выполнять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простые слесарные, монтажные и такелажные </w:t>
            </w:r>
            <w:r>
              <w:rPr>
                <w:rFonts w:ascii="Times New Roman" w:hAnsi="Times New Roman"/>
              </w:rPr>
              <w:t xml:space="preserve">работы </w:t>
            </w:r>
            <w:r>
              <w:rPr>
                <w:rFonts w:ascii="Times New Roman" w:hAnsi="Times New Roman"/>
              </w:rPr>
              <w:t>при ремонте цехового электрооборудования</w:t>
            </w:r>
          </w:p>
        </w:tc>
      </w:tr>
      <w:tr>
        <w:tc>
          <w:tcPr>
            <w:tcW w:type="dxa" w:w="14596"/>
            <w:gridSpan w:val="5"/>
          </w:tcPr>
          <w:p w14:paraId="BF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C0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изучения конструкторской и технологической документации на выполнение слесарных, монтажных и такелажных работ при ремонте цехового электрооборудования </w:t>
            </w:r>
          </w:p>
          <w:p w14:paraId="C1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сборки неразъемных соединений при ремонте цехового электрооборудования </w:t>
            </w:r>
          </w:p>
          <w:p w14:paraId="C2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изготовления простых деталей при ремонте цехового электрооборудования</w:t>
            </w:r>
          </w:p>
          <w:p w14:paraId="C3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C4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требования, предъявляемые к рабочему месту для производства слесарных и монтажных работ </w:t>
            </w:r>
          </w:p>
          <w:p w14:paraId="C5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 резьбовых, шлицевых и шпоночных соединений </w:t>
            </w:r>
          </w:p>
          <w:p w14:paraId="C6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виды, конструкции, назначение и правила использования оборудования и приспособлений для запрессовки </w:t>
            </w:r>
          </w:p>
          <w:p w14:paraId="C7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виды, конструкции, назначение и правила использования оборудования и приспособлений для разметки и резки листовой и профильной стали </w:t>
            </w:r>
          </w:p>
          <w:p w14:paraId="C8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электротехнические материалы и их применение </w:t>
            </w:r>
          </w:p>
          <w:p w14:paraId="C9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электроизоляционные материалы </w:t>
            </w:r>
          </w:p>
          <w:p w14:paraId="CA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строповки и перемещения грузов </w:t>
            </w:r>
          </w:p>
          <w:p w14:paraId="CB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CC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подготавливать рабочее место для рационального и безопасного выполнения работ по ремонту цехового электрооборудования </w:t>
            </w:r>
          </w:p>
          <w:p w14:paraId="CD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выбирать инструменты для слесарных и монтажных работ при ремонте цехового электрооборудования </w:t>
            </w:r>
          </w:p>
          <w:p w14:paraId="CE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стропить перемещать грузы при помощи талей, тельферов и лебедок при ремонте цехового электрооборудования </w:t>
            </w:r>
          </w:p>
          <w:p w14:paraId="CF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собирать резьбовые соединения цехового электрооборудования с контролем момента затяжки </w:t>
            </w:r>
          </w:p>
          <w:p w14:paraId="D0020000">
            <w:pPr>
              <w:widowControl w:val="0"/>
              <w:tabs>
                <w:tab w:leader="none" w:pos="13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собирать шпоночные соединения цехового электрооборудования с припиливанием шпонки </w:t>
            </w:r>
          </w:p>
          <w:p w14:paraId="D1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подгонять детали с опиловкой стыков при ремонте цехового электрооборудования</w:t>
            </w:r>
          </w:p>
        </w:tc>
      </w:tr>
    </w:tbl>
    <w:p w14:paraId="D2020000">
      <w:pPr>
        <w:rPr>
          <w:rFonts w:ascii="Times New Roman" w:hAnsi="Times New Roman"/>
        </w:rPr>
      </w:pPr>
    </w:p>
    <w:p w14:paraId="D3020000">
      <w:pPr>
        <w:rPr>
          <w:rFonts w:ascii="Times New Roman" w:hAnsi="Times New Roman"/>
        </w:rPr>
      </w:pPr>
    </w:p>
    <w:p w14:paraId="D4020000">
      <w:pPr>
        <w:rPr>
          <w:rFonts w:ascii="Times New Roman" w:hAnsi="Times New Roman"/>
        </w:rPr>
      </w:pPr>
    </w:p>
    <w:p w14:paraId="D5020000">
      <w:pPr>
        <w:rPr>
          <w:rFonts w:ascii="Times New Roman" w:hAnsi="Times New Roman"/>
        </w:rPr>
      </w:pPr>
    </w:p>
    <w:p w14:paraId="D6020000">
      <w:pPr>
        <w:rPr>
          <w:rFonts w:ascii="Times New Roman" w:hAnsi="Times New Roman"/>
        </w:rPr>
      </w:pPr>
    </w:p>
    <w:p w14:paraId="D7020000">
      <w:pPr>
        <w:rPr>
          <w:rFonts w:ascii="Times New Roman" w:hAnsi="Times New Roman"/>
        </w:rPr>
      </w:pPr>
    </w:p>
    <w:p w14:paraId="D8020000">
      <w:pPr>
        <w:rPr>
          <w:rFonts w:ascii="Times New Roman" w:hAnsi="Times New Roman"/>
          <w:sz w:val="24"/>
        </w:rPr>
      </w:pPr>
    </w:p>
    <w:p w14:paraId="D9020000">
      <w:pPr>
        <w:rPr>
          <w:rFonts w:ascii="Times New Roman" w:hAnsi="Times New Roman"/>
          <w:sz w:val="24"/>
        </w:rPr>
      </w:pPr>
    </w:p>
    <w:p w14:paraId="DA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24" w:name="_Hlk156306792"/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Матрица соответствия компетенций и составных частей ПОП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профессии</w:t>
      </w:r>
    </w:p>
    <w:p w14:paraId="DB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1521"/>
        <w:gridCol w:w="4709"/>
        <w:gridCol w:w="528"/>
        <w:gridCol w:w="528"/>
        <w:gridCol w:w="609"/>
        <w:gridCol w:w="498"/>
        <w:gridCol w:w="599"/>
        <w:gridCol w:w="497"/>
        <w:gridCol w:w="570"/>
        <w:gridCol w:w="496"/>
        <w:gridCol w:w="558"/>
        <w:gridCol w:w="11"/>
        <w:gridCol w:w="631"/>
        <w:gridCol w:w="14"/>
        <w:gridCol w:w="628"/>
        <w:gridCol w:w="14"/>
        <w:gridCol w:w="628"/>
        <w:gridCol w:w="14"/>
        <w:gridCol w:w="628"/>
        <w:gridCol w:w="14"/>
        <w:gridCol w:w="628"/>
        <w:gridCol w:w="14"/>
        <w:gridCol w:w="628"/>
        <w:gridCol w:w="21"/>
      </w:tblGrid>
      <w:tr>
        <w:trPr>
          <w:trHeight w:hRule="atLeast" w:val="180"/>
        </w:trPr>
        <w:tc>
          <w:tcPr>
            <w:tcW w:type="dxa" w:w="1521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Индекс</w:t>
            </w:r>
          </w:p>
        </w:tc>
        <w:tc>
          <w:tcPr>
            <w:tcW w:type="dxa" w:w="4709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Наименование</w:t>
            </w:r>
          </w:p>
        </w:tc>
        <w:tc>
          <w:tcPr>
            <w:tcW w:type="dxa" w:w="8756"/>
            <w:gridSpan w:val="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180"/>
        </w:trPr>
        <w:tc>
          <w:tcPr>
            <w:tcW w:type="dxa" w:w="1521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4894"/>
            <w:gridSpan w:val="1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Общие компетенции (ОК)</w:t>
            </w:r>
          </w:p>
        </w:tc>
        <w:tc>
          <w:tcPr>
            <w:tcW w:type="dxa" w:w="3862"/>
            <w:gridSpan w:val="1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Профессиональные компетенции (ПК)</w:t>
            </w:r>
          </w:p>
        </w:tc>
      </w:tr>
      <w:tr>
        <w:trPr>
          <w:trHeight w:hRule="atLeast" w:val="267"/>
        </w:trPr>
        <w:tc>
          <w:tcPr>
            <w:tcW w:type="dxa" w:w="1521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1.1.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1.2.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2.1.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2.2.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3.1.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3.2.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528"/>
        </w:trPr>
        <w:tc>
          <w:tcPr>
            <w:tcW w:type="dxa" w:w="623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Обязательная часть образовательной программы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2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2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2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2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2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2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2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2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2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2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2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2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2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2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2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122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3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 xml:space="preserve">СГ.00 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3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 xml:space="preserve">Социально-гуманитарный цикл 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80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СГ.01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История России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137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СГ.02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65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СГ.03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Безопасность жизнедеятельности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132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СГ.04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Физическая культура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81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СГ.05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Основы бережливого производства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136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СГ.06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Основы финансовой грамотности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97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3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ОП.00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3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Общепрофессиональный цикл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152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ОП.01</w:t>
            </w:r>
          </w:p>
        </w:tc>
        <w:tc>
          <w:tcPr>
            <w:tcW w:type="dxa" w:w="470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Техническое черчение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90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ОП.02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Электротехника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136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ОП.03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Материаловедение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250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ОП.04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Основы технической механики и слесарных работ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250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ОП.05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Машины и оборудование в сельском хозяйстве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302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3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П.00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3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Профессиональный цикл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545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EE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ПМ.01</w:t>
            </w:r>
          </w:p>
        </w:tc>
        <w:tc>
          <w:tcPr>
            <w:tcW w:type="dxa" w:w="470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3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 xml:space="preserve">Монтаж, обслуживание, ремонт и наладка производственных сельскохозяйственных электроустановок, осветительных </w:t>
            </w: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приборов, электроаппаратов</w:t>
            </w:r>
            <w:r>
              <w:rPr>
                <w:rFonts w:ascii="Times New Roman" w:hAnsi="Times New Roman"/>
                <w:b w:val="1"/>
                <w:color w:val="000000"/>
                <w:sz w:val="16"/>
              </w:rPr>
              <w:t xml:space="preserve"> и электрических машин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545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FF03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МДК.01.01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Технология обслуживания и ремонта производственных сельскохозяйственных электроустановок, осветительных приборов, электроаппаратов и электрических машин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545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1004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МДК.01.02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Технология монтажа и наладки производственных сельскохозяйственных электроустановок, осветительных приборов, электроаппаратов и электрических машин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250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УП. 01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233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ПП.01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311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4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ПМ.02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4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Монтаж, обслуживание и ремонт силовых и осветительных проводов и кабелей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415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4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МДК.02.01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Технология монтажа силовых и осветительных проводов и кабелей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415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4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МДК.02.02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Технология обслуживания и ремонта силовых и осветительных проводов и кабелей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52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УП. 02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84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ПП.02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415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980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ПМ.03</w:t>
            </w:r>
          </w:p>
        </w:tc>
        <w:tc>
          <w:tcPr>
            <w:tcW w:type="dxa" w:w="470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Обслуживание, ремонт и наладка устройств силовой электроники и пускозащитной аппаратуры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415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A904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МДК.03.01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Технология обслуживания, ремонта и наладки пускозащитной аппаратуры и устройств силовой автоматики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233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BA0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УП.03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B0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233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CB0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ПП.03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C0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1"/>
          </w:tcPr>
          <w:p/>
        </w:tc>
      </w:tr>
      <w:tr>
        <w:trPr>
          <w:trHeight w:hRule="atLeast" w:val="52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DC0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D040000">
            <w:pPr>
              <w:ind/>
              <w:jc w:val="both"/>
              <w:rPr>
                <w:rFonts w:ascii="Times New Roman" w:hAnsi="Times New Roman"/>
                <w:b w:val="1"/>
                <w:i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  <w:sz w:val="16"/>
              </w:rPr>
              <w:t>Сельское хозяйство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1"/>
          </w:tcPr>
          <w:p/>
        </w:tc>
      </w:tr>
      <w:tr>
        <w:trPr>
          <w:trHeight w:hRule="atLeast" w:val="233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ED0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ПМ.0Х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E0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Выполнение работ по профессии Электромонтер по ремонту и обслуживанию электрооборудования 19861</w:t>
            </w: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1"/>
          </w:tcPr>
          <w:p/>
        </w:tc>
      </w:tr>
      <w:tr>
        <w:trPr>
          <w:trHeight w:hRule="atLeast" w:val="233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FE0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0Х.01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F0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1"/>
          </w:tcPr>
          <w:p/>
        </w:tc>
      </w:tr>
      <w:tr>
        <w:trPr>
          <w:trHeight w:hRule="atLeast" w:val="233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0F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УП.ХХ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0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1"/>
          </w:tcPr>
          <w:p/>
        </w:tc>
      </w:tr>
      <w:tr>
        <w:trPr>
          <w:trHeight w:hRule="atLeast" w:val="233"/>
        </w:trPr>
        <w:tc>
          <w:tcPr>
            <w:tcW w:type="dxa" w:w="1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20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ПП.ХХ</w:t>
            </w:r>
          </w:p>
        </w:tc>
        <w:tc>
          <w:tcPr>
            <w:tcW w:type="dxa" w:w="47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1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9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9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9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1"/>
          </w:tcPr>
          <w:p/>
        </w:tc>
      </w:tr>
      <w:tr>
        <w:trPr>
          <w:trHeight w:hRule="atLeast" w:val="172"/>
        </w:trPr>
        <w:tc>
          <w:tcPr>
            <w:tcW w:type="dxa" w:w="11769"/>
            <w:gridSpan w:val="1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31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ПМ по освоению профессии рабочего, должности служащего завершается квалификационным экзаменом.</w:t>
            </w: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2050000">
            <w:pPr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305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405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642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505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649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6050000">
            <w:pPr>
              <w:rPr>
                <w:rFonts w:ascii="Times New Roman" w:hAnsi="Times New Roman"/>
                <w:sz w:val="16"/>
              </w:rPr>
            </w:pPr>
          </w:p>
        </w:tc>
      </w:tr>
    </w:tbl>
    <w:p w14:paraId="3705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End w:id="22"/>
      <w:bookmarkEnd w:id="24"/>
    </w:p>
    <w:p w14:paraId="3805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 w14:paraId="39050000">
      <w:bookmarkStart w:id="25" w:name="__RefHeading___14"/>
      <w:bookmarkEnd w:id="25"/>
      <w:pPr>
        <w:pStyle w:val="Style_8"/>
        <w:spacing w:after="0" w:before="0"/>
        <w:ind/>
      </w:pPr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3A050000">
      <w:bookmarkStart w:id="26" w:name="__RefHeading___15"/>
      <w:bookmarkEnd w:id="26"/>
      <w:pPr>
        <w:pStyle w:val="Style_10"/>
        <w:spacing w:after="0" w:line="240" w:lineRule="auto"/>
        <w:ind/>
      </w:pPr>
      <w:r>
        <w:t>5.1. Примерный учебный план</w:t>
      </w:r>
      <w:r>
        <w:t xml:space="preserve"> </w:t>
      </w:r>
      <w:r>
        <w:rPr>
          <w:rStyle w:val="Style_13_ch"/>
        </w:rPr>
        <w:footnoteReference w:id="3"/>
      </w:r>
      <w:r>
        <w:t xml:space="preserve"> </w:t>
      </w:r>
    </w:p>
    <w:p w14:paraId="3B050000">
      <w:pPr>
        <w:pStyle w:val="Style_9"/>
      </w:pPr>
    </w:p>
    <w:tbl>
      <w:tblPr>
        <w:tblStyle w:val="Style_3"/>
        <w:tblW w:type="auto" w:w="0"/>
        <w:tblLayout w:type="fixed"/>
      </w:tblPr>
      <w:tblGrid>
        <w:gridCol w:w="1510"/>
        <w:gridCol w:w="4027"/>
        <w:gridCol w:w="1444"/>
        <w:gridCol w:w="1729"/>
        <w:gridCol w:w="1356"/>
        <w:gridCol w:w="1050"/>
        <w:gridCol w:w="1050"/>
        <w:gridCol w:w="1050"/>
        <w:gridCol w:w="1053"/>
        <w:gridCol w:w="1050"/>
      </w:tblGrid>
      <w:tr>
        <w:trPr>
          <w:trHeight w:hRule="atLeast" w:val="479"/>
        </w:trPr>
        <w:tc>
          <w:tcPr>
            <w:tcW w:type="dxa" w:w="1510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Индекс</w:t>
            </w:r>
          </w:p>
        </w:tc>
        <w:tc>
          <w:tcPr>
            <w:tcW w:type="dxa" w:w="4027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bookmarkStart w:id="27" w:name="RANGE!E3"/>
            <w:r>
              <w:rPr>
                <w:rFonts w:ascii="Times New Roman" w:hAnsi="Times New Roman"/>
                <w:color w:val="000000"/>
                <w:sz w:val="18"/>
              </w:rPr>
              <w:t>Наименование</w:t>
            </w:r>
            <w:bookmarkEnd w:id="27"/>
          </w:p>
        </w:tc>
        <w:tc>
          <w:tcPr>
            <w:tcW w:type="dxa" w:w="1444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3E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729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3F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 т.ч. в форме практической подготовки</w:t>
            </w:r>
          </w:p>
        </w:tc>
        <w:tc>
          <w:tcPr>
            <w:tcW w:type="dxa" w:w="5559"/>
            <w:gridSpan w:val="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Объем образовательной программы в академических часах</w:t>
            </w:r>
          </w:p>
        </w:tc>
        <w:tc>
          <w:tcPr>
            <w:tcW w:type="dxa" w:w="1050"/>
            <w:vMerge w:val="restart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41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Рекомендуемый курс</w:t>
            </w:r>
          </w:p>
        </w:tc>
      </w:tr>
      <w:tr>
        <w:trPr>
          <w:trHeight w:hRule="atLeast" w:val="1616"/>
        </w:trPr>
        <w:tc>
          <w:tcPr>
            <w:tcW w:type="dxa" w:w="151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4027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444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729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42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Учебные занятия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43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Практики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44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Курсовой проект</w:t>
            </w:r>
            <w:r>
              <w:rPr>
                <w:rFonts w:ascii="Calibri" w:hAnsi="Calibri"/>
                <w:color w:val="000000"/>
                <w:sz w:val="18"/>
              </w:rPr>
              <w:t> </w:t>
            </w:r>
            <w:r>
              <w:rPr>
                <w:rFonts w:ascii="Times New Roman" w:hAnsi="Times New Roman"/>
                <w:color w:val="000000"/>
                <w:sz w:val="18"/>
              </w:rPr>
              <w:t xml:space="preserve"> (работа)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45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bookmarkStart w:id="28" w:name="RANGE!K4"/>
            <w:r>
              <w:rPr>
                <w:rFonts w:ascii="Times New Roman" w:hAnsi="Times New Roman"/>
                <w:color w:val="000000"/>
                <w:sz w:val="18"/>
              </w:rPr>
              <w:t>Самостоятельная работа</w:t>
            </w:r>
            <w:bookmarkEnd w:id="28"/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46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Промежуточная аттестация</w:t>
            </w:r>
          </w:p>
        </w:tc>
        <w:tc>
          <w:tcPr>
            <w:tcW w:type="dxa" w:w="1050"/>
            <w:gridSpan w:val="1"/>
            <w:vMerge w:val="continue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68"/>
        </w:trPr>
        <w:tc>
          <w:tcPr>
            <w:tcW w:type="dxa" w:w="1510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47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4027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48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</w:t>
            </w:r>
          </w:p>
        </w:tc>
        <w:tc>
          <w:tcPr>
            <w:tcW w:type="dxa" w:w="144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49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</w:t>
            </w:r>
          </w:p>
        </w:tc>
        <w:tc>
          <w:tcPr>
            <w:tcW w:type="dxa" w:w="1729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4A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</w:t>
            </w:r>
          </w:p>
        </w:tc>
        <w:tc>
          <w:tcPr>
            <w:tcW w:type="dxa" w:w="1356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4B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</w:t>
            </w:r>
          </w:p>
        </w:tc>
        <w:tc>
          <w:tcPr>
            <w:tcW w:type="dxa" w:w="105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4C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</w:t>
            </w:r>
          </w:p>
        </w:tc>
        <w:tc>
          <w:tcPr>
            <w:tcW w:type="dxa" w:w="105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4D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</w:t>
            </w:r>
          </w:p>
        </w:tc>
        <w:tc>
          <w:tcPr>
            <w:tcW w:type="dxa" w:w="105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4E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</w:t>
            </w:r>
          </w:p>
        </w:tc>
        <w:tc>
          <w:tcPr>
            <w:tcW w:type="dxa" w:w="1053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4F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</w:t>
            </w:r>
          </w:p>
        </w:tc>
        <w:tc>
          <w:tcPr>
            <w:tcW w:type="dxa" w:w="105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50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</w:t>
            </w:r>
          </w:p>
        </w:tc>
      </w:tr>
      <w:tr>
        <w:trPr>
          <w:trHeight w:hRule="atLeast" w:val="264"/>
        </w:trPr>
        <w:tc>
          <w:tcPr>
            <w:tcW w:type="dxa" w:w="5537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51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Обязательная часть образовательной программы</w:t>
            </w:r>
          </w:p>
        </w:tc>
        <w:tc>
          <w:tcPr>
            <w:tcW w:type="dxa" w:w="1444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2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bookmarkStart w:id="29" w:name="RANGE!F6"/>
            <w:r>
              <w:rPr>
                <w:rFonts w:ascii="Times New Roman" w:hAnsi="Times New Roman"/>
                <w:b w:val="1"/>
                <w:color w:val="000000"/>
                <w:sz w:val="18"/>
              </w:rPr>
              <w:t>1152</w:t>
            </w:r>
            <w:bookmarkEnd w:id="29"/>
          </w:p>
        </w:tc>
        <w:tc>
          <w:tcPr>
            <w:tcW w:type="dxa" w:w="172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3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916</w:t>
            </w:r>
          </w:p>
        </w:tc>
        <w:tc>
          <w:tcPr>
            <w:tcW w:type="dxa" w:w="135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4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576</w:t>
            </w:r>
          </w:p>
        </w:tc>
        <w:tc>
          <w:tcPr>
            <w:tcW w:type="dxa" w:w="105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5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540</w:t>
            </w:r>
          </w:p>
        </w:tc>
        <w:tc>
          <w:tcPr>
            <w:tcW w:type="dxa" w:w="105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6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0</w:t>
            </w:r>
          </w:p>
        </w:tc>
        <w:tc>
          <w:tcPr>
            <w:tcW w:type="dxa" w:w="105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7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8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36</w:t>
            </w:r>
          </w:p>
        </w:tc>
        <w:tc>
          <w:tcPr>
            <w:tcW w:type="dxa" w:w="105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9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268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5A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 xml:space="preserve">СГ.00 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B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Социально-гуманитарный цикл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C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214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D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136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E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214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F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0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1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2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3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268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6405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СГ.01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505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История России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32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20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32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9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A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B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C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D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421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6E05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СГ.02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F05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Иностранный язык в профессиональной деятельности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32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20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32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3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4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5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6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7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268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7805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СГ.03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905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Безопасность жизнедеятельности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36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20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36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D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E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F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0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1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268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8205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СГ.04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305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Физическая культура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50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36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50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7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8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9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A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B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268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8C05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СГ.05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D05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Основы бережливого производства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32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20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32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1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2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3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4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5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268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9605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СГ.06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705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Основы финансовой грамотности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32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20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32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B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C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D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E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F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268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A0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ОП.00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1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Общепрофессиональный цикл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2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168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3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100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4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168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5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6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7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8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9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268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AA05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ОП.01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5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Техническое черчение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34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34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F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0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1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2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3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268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B405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ОП.02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5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Электротехника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34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34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9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A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B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C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D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268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BE05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ОП.03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5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Материаловедение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34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34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3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4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5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6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7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421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C805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ОП.04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5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Основы технической механики и слесарных работ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34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34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D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E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F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0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1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421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D205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ОП.05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5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Машины и оборудование в сельском хозяйстве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32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32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7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8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9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A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B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268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DC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П.00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D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Профессиональный цикл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E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770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F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680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0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194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1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540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2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0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3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4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36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5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</w:tr>
      <w:tr>
        <w:trPr>
          <w:trHeight w:hRule="atLeast" w:val="1034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E6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ПМ.01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5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 xml:space="preserve">Монтаж, обслуживание, ремонт и наладка производственных сельскохозяйственных электроустановок, осветительных </w:t>
            </w:r>
            <w:r>
              <w:rPr>
                <w:rFonts w:ascii="Times New Roman" w:hAnsi="Times New Roman"/>
                <w:b w:val="1"/>
                <w:color w:val="000000"/>
                <w:sz w:val="18"/>
              </w:rPr>
              <w:t>приборов, электроаппаратов</w:t>
            </w:r>
            <w:r>
              <w:rPr>
                <w:rFonts w:ascii="Times New Roman" w:hAnsi="Times New Roman"/>
                <w:b w:val="1"/>
                <w:color w:val="000000"/>
                <w:sz w:val="18"/>
              </w:rPr>
              <w:t xml:space="preserve"> и электрических машин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8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264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9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236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A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72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B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180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C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0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D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0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E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12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F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830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F005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МДК.01.01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5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Технология обслуживания и ремонта производственных сельскохозяйственных электроустановок, осветительных приборов, электроаппаратов и электрических машин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36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28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36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5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6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7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8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9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830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FA05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МДК.01.02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5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Технология монтажа и наладки производственных сельскохозяйственных электроустановок, осветительных приборов, электроаппаратов и электрических машин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36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28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36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F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0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1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2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3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268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04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УП.01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5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Учебная практика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72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72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72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A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B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C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D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268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0E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ПП.01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F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Производственная практика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108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108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108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4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5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6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7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421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18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ПМ.02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Монтаж, обслуживание и ремонт силовых и осветительных проводов и кабелей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A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280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B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236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C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88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D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180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E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F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0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1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421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2206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МДК.02.01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Технология монтажа силовых и осветительных проводов и кабелей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5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28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7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8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9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A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B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421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2C06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МДК.02.02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Технология обслуживания и ремонта силовых и осветительных проводов и кабелей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36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F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28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36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1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2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3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4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5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268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36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УП.02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7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Учебная практика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72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72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A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72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C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D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E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F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268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40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ПП.02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1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Производственная практика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108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108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4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108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6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7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8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9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625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4A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ПМ.03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Обслуживание, ремонт и наладка устройств силовой электроники и пускозащитной аппаратуры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C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226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D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208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E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34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F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180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0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0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1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0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2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12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3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625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5406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МДК.03.01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Технология обслуживания, ремонта и наладки пускозащитной аппаратуры и устройств силовой автоматики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6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34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28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8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34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9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A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B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C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D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268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5E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УП.03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F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Учебная практика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0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72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72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2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72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4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5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6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7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268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68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ПП.03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9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Производственная практика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A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108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108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C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108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E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F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0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1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233"/>
        </w:trPr>
        <w:tc>
          <w:tcPr>
            <w:tcW w:type="dxa" w:w="5537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72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Вариативная часть образовательной программы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3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288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4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256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5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72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6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216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7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8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9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A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421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7B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C06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Дополнительный профессиональный блок, включая цифровой модуль</w:t>
            </w:r>
          </w:p>
          <w:p w14:paraId="7D060000">
            <w:pPr>
              <w:ind/>
              <w:jc w:val="both"/>
              <w:rPr>
                <w:rFonts w:ascii="Times New Roman" w:hAnsi="Times New Roman"/>
                <w:b w:val="1"/>
                <w:i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  <w:sz w:val="18"/>
              </w:rPr>
              <w:t>Сельское хозяйство</w:t>
            </w:r>
          </w:p>
          <w:p w14:paraId="7E06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Выполнение работ по профессии</w:t>
            </w:r>
            <w:r>
              <w:rPr>
                <w:rFonts w:ascii="Times New Roman" w:hAnsi="Times New Roman"/>
                <w:color w:val="000000"/>
                <w:sz w:val="18"/>
              </w:rPr>
              <w:t xml:space="preserve"> Электромонтер по ремонту и обслуживанию электрооборудования 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F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144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0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128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1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36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2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108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3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4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5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6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421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8706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806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9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144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A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128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B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36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C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108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D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E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F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0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268"/>
        </w:trPr>
        <w:tc>
          <w:tcPr>
            <w:tcW w:type="dxa" w:w="151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91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ГИА.00</w:t>
            </w:r>
          </w:p>
        </w:tc>
        <w:tc>
          <w:tcPr>
            <w:tcW w:type="dxa" w:w="40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2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Государственная итоговая аттестация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3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36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4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5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6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7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8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9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A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>
        <w:trPr>
          <w:trHeight w:hRule="atLeast" w:val="268"/>
        </w:trPr>
        <w:tc>
          <w:tcPr>
            <w:tcW w:type="dxa" w:w="5537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6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Итого:</w:t>
            </w:r>
          </w:p>
        </w:tc>
        <w:tc>
          <w:tcPr>
            <w:tcW w:type="dxa" w:w="144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1476</w:t>
            </w:r>
          </w:p>
        </w:tc>
        <w:tc>
          <w:tcPr>
            <w:tcW w:type="dxa" w:w="172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1172</w:t>
            </w:r>
          </w:p>
        </w:tc>
        <w:tc>
          <w:tcPr>
            <w:tcW w:type="dxa" w:w="13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648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756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5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36</w:t>
            </w:r>
          </w:p>
        </w:tc>
        <w:tc>
          <w:tcPr>
            <w:tcW w:type="dxa" w:w="10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</w:tbl>
    <w:p w14:paraId="A4060000">
      <w:bookmarkStart w:id="30" w:name="__RefHeading___16"/>
      <w:bookmarkEnd w:id="30"/>
      <w:pPr>
        <w:pStyle w:val="Style_10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4"/>
      </w:r>
    </w:p>
    <w:p w14:paraId="A506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319"/>
        <w:gridCol w:w="348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A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A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Октябрь</w:t>
            </w:r>
          </w:p>
        </w:tc>
        <w:tc>
          <w:tcPr>
            <w:tcW w:type="dxa" w:w="108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Февраль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Май</w:t>
            </w:r>
          </w:p>
        </w:tc>
        <w:tc>
          <w:tcPr>
            <w:tcW w:type="dxa" w:w="1403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Июнь</w:t>
            </w:r>
          </w:p>
        </w:tc>
        <w:tc>
          <w:tcPr>
            <w:tcW w:type="dxa" w:w="1161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B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B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</w:tr>
      <w:tr>
        <w:trPr>
          <w:trHeight w:hRule="atLeast" w:val="269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403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161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11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12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43</w:t>
            </w:r>
          </w:p>
        </w:tc>
        <w:tc>
          <w:tcPr>
            <w:tcW w:type="dxa" w:w="31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44</w:t>
            </w:r>
          </w:p>
        </w:tc>
        <w:tc>
          <w:tcPr>
            <w:tcW w:type="dxa" w:w="34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0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1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4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  <w:p w14:paraId="1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1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16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319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34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1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4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6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0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1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4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6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0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1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4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left w:sz="4" w:val="nil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 w14:paraId="4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left w:sz="4" w:val="nil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 w14:paraId="4607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 w14:paraId="4707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 w14:paraId="4807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319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4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49070000">
      <w:pPr>
        <w:ind w:firstLine="709" w:left="0"/>
        <w:jc w:val="both"/>
        <w:rPr>
          <w:rFonts w:ascii="Times New Roman" w:hAnsi="Times New Roman"/>
          <w:sz w:val="18"/>
        </w:rPr>
      </w:pPr>
    </w:p>
    <w:p w14:paraId="4A07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4B07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C07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D07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E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13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7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6307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407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6A07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B07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F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7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7407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607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707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A07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7E07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7F07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007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8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D07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8E070000">
      <w:pPr>
        <w:ind w:firstLine="709" w:left="0"/>
        <w:jc w:val="both"/>
        <w:rPr>
          <w:rFonts w:ascii="Times New Roman" w:hAnsi="Times New Roman"/>
          <w:sz w:val="28"/>
        </w:rPr>
      </w:pPr>
    </w:p>
    <w:p w14:paraId="8F070000">
      <w:pPr>
        <w:sectPr>
          <w:headerReference r:id="rId2" w:type="default"/>
          <w:headerReference r:id="rId7" w:type="first"/>
          <w:footerReference r:id="rId3" w:type="default"/>
          <w:pgSz w:h="11906" w:orient="landscape" w:w="16838"/>
          <w:pgMar w:bottom="850" w:footer="708" w:gutter="0" w:header="708" w:left="1134" w:right="962" w:top="1135"/>
        </w:sectPr>
      </w:pPr>
    </w:p>
    <w:p w14:paraId="90070000">
      <w:bookmarkStart w:id="31" w:name="__RefHeading___17"/>
      <w:bookmarkEnd w:id="31"/>
      <w:pPr>
        <w:pStyle w:val="Style_10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91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</w:t>
      </w:r>
      <w:r>
        <w:rPr>
          <w:rFonts w:ascii="Times New Roman" w:hAnsi="Times New Roman"/>
          <w:sz w:val="24"/>
        </w:rPr>
        <w:t xml:space="preserve">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92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93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94070000">
      <w:pPr>
        <w:rPr>
          <w:rFonts w:ascii="Times New Roman" w:hAnsi="Times New Roman"/>
        </w:rPr>
      </w:pPr>
    </w:p>
    <w:p w14:paraId="95070000">
      <w:bookmarkStart w:id="32" w:name="__RefHeading___18"/>
      <w:bookmarkEnd w:id="32"/>
      <w:pPr>
        <w:pStyle w:val="Style_10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96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9707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i w:val="1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98070000">
      <w:pPr>
        <w:rPr>
          <w:rFonts w:ascii="Times New Roman" w:hAnsi="Times New Roman"/>
          <w:color w:val="000000"/>
          <w:sz w:val="24"/>
        </w:rPr>
      </w:pPr>
    </w:p>
    <w:p w14:paraId="99070000">
      <w:bookmarkStart w:id="33" w:name="__RefHeading___19"/>
      <w:bookmarkEnd w:id="33"/>
      <w:pPr>
        <w:pStyle w:val="Style_10"/>
        <w:spacing w:after="0" w:line="240" w:lineRule="auto"/>
        <w:ind/>
      </w:pPr>
      <w:r>
        <w:t>5.5. Практическая подготовка</w:t>
      </w:r>
    </w:p>
    <w:p w14:paraId="9A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9B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9C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9D07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9E07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9F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A0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A107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A2070000">
      <w:bookmarkStart w:id="34" w:name="__RefHeading___20"/>
      <w:bookmarkEnd w:id="34"/>
      <w:pPr>
        <w:pStyle w:val="Style_10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A307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A407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Государственная итоговая аттестация обучающихся проводится в следующей форме:</w:t>
      </w:r>
    </w:p>
    <w:p w14:paraId="A507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демонстрационный экзамен</w:t>
      </w:r>
    </w:p>
    <w:p w14:paraId="A60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Примерная программа ГИА включает общие сведения; </w:t>
      </w:r>
      <w:bookmarkStart w:id="35" w:name="_Hlk156814783"/>
      <w:r>
        <w:rPr>
          <w:rFonts w:ascii="Times New Roman" w:hAnsi="Times New Roman"/>
          <w:sz w:val="24"/>
        </w:rPr>
        <w:t>примерн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 к проведению демонстрационного экзамена</w:t>
      </w:r>
      <w:bookmarkEnd w:id="35"/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Примерная </w:t>
      </w:r>
      <w:r>
        <w:rPr>
          <w:rFonts w:ascii="Times New Roman" w:hAnsi="Times New Roman"/>
          <w:color w:val="000000"/>
          <w:sz w:val="24"/>
        </w:rPr>
        <w:t>программа ГИА представлена в приложении 4.</w:t>
      </w:r>
    </w:p>
    <w:p w14:paraId="A707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A8070000">
      <w:bookmarkStart w:id="36" w:name="__RefHeading___21"/>
      <w:bookmarkEnd w:id="36"/>
      <w:pPr>
        <w:pStyle w:val="Style_8"/>
        <w:pageBreakBefore w:val="1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A9070000"/>
    <w:p w14:paraId="AA070000">
      <w:bookmarkStart w:id="37" w:name="__RefHeading___22"/>
      <w:bookmarkEnd w:id="37"/>
      <w:pPr>
        <w:pStyle w:val="Style_10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AB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AC07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Состав материально-технического и учебно-методического обеспечения, используемого в образовательном процессе, определяется в </w:t>
      </w:r>
      <w:r>
        <w:rPr>
          <w:rFonts w:ascii="Times New Roman" w:hAnsi="Times New Roman"/>
          <w:sz w:val="24"/>
        </w:rPr>
        <w:t xml:space="preserve">Приложении 3 и в </w:t>
      </w:r>
      <w:r>
        <w:rPr>
          <w:rFonts w:ascii="Times New Roman" w:hAnsi="Times New Roman"/>
          <w:sz w:val="24"/>
        </w:rPr>
        <w:t>рабочих программах дисциплин (модулей)</w:t>
      </w:r>
      <w:r>
        <w:rPr>
          <w:rFonts w:ascii="Times New Roman" w:hAnsi="Times New Roman"/>
          <w:sz w:val="24"/>
        </w:rPr>
        <w:t>.</w:t>
      </w:r>
    </w:p>
    <w:p w14:paraId="AD07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Примерный перечень</w:t>
      </w:r>
      <w:r>
        <w:rPr>
          <w:rFonts w:ascii="Times New Roman" w:hAnsi="Times New Roman"/>
          <w:sz w:val="24"/>
        </w:rPr>
        <w:t xml:space="preserve"> специальных помещений для проведения занятий всех видов, предусмотренных образовательной программой</w:t>
      </w:r>
    </w:p>
    <w:p w14:paraId="AE07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AF07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дисциплин;</w:t>
      </w:r>
    </w:p>
    <w:p w14:paraId="B007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профессиональных модулей;</w:t>
      </w:r>
    </w:p>
    <w:p w14:paraId="B107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жизнедеятельности;</w:t>
      </w:r>
    </w:p>
    <w:p w14:paraId="B207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Самостоятельной и воспитательной работы.</w:t>
      </w:r>
    </w:p>
    <w:p w14:paraId="B307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B407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</w:t>
      </w:r>
      <w:r>
        <w:rPr>
          <w:rFonts w:ascii="Times New Roman" w:hAnsi="Times New Roman"/>
          <w:sz w:val="24"/>
        </w:rPr>
        <w:t>лектротехники;</w:t>
      </w:r>
    </w:p>
    <w:p w14:paraId="B507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</w:rPr>
        <w:t>Т</w:t>
      </w:r>
      <w:r>
        <w:rPr>
          <w:rFonts w:ascii="Times New Roman" w:hAnsi="Times New Roman"/>
          <w:color w:val="000000"/>
          <w:sz w:val="24"/>
        </w:rPr>
        <w:t>ехнологии производства продукции растениеводства и животноводства;</w:t>
      </w:r>
    </w:p>
    <w:p w14:paraId="B607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color w:val="000000"/>
          <w:sz w:val="24"/>
        </w:rPr>
        <w:t>ельскохозяйственных машин и оборудования животноводческих комплексов и механизированных ферм;</w:t>
      </w:r>
    </w:p>
    <w:p w14:paraId="B707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Электрических машин, </w:t>
      </w:r>
    </w:p>
    <w:p w14:paraId="B807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Электрических аппаратов, </w:t>
      </w:r>
    </w:p>
    <w:p w14:paraId="B907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Электрического и электромеханического оборудования, </w:t>
      </w:r>
    </w:p>
    <w:p w14:paraId="BA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Технической эксплуатации и обслуживания электрического и электромеханического оборудования.</w:t>
      </w:r>
    </w:p>
    <w:p w14:paraId="BB07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Мастерские</w:t>
      </w:r>
      <w:r>
        <w:rPr>
          <w:rFonts w:ascii="Times New Roman" w:hAnsi="Times New Roman"/>
          <w:sz w:val="24"/>
        </w:rPr>
        <w:t>/зоны по видам работ</w:t>
      </w:r>
      <w:r>
        <w:rPr>
          <w:rFonts w:ascii="Times New Roman" w:hAnsi="Times New Roman"/>
          <w:sz w:val="24"/>
        </w:rPr>
        <w:t xml:space="preserve">: </w:t>
      </w:r>
    </w:p>
    <w:p w14:paraId="BC07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лесарных, электромонтажных работ</w:t>
      </w:r>
    </w:p>
    <w:p w14:paraId="BD07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5"/>
      </w:r>
    </w:p>
    <w:p w14:paraId="BE07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BF070000">
      <w:pPr>
        <w:pStyle w:val="Style_11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библиотека, читальный зал с выходом в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нтернет;</w:t>
      </w:r>
    </w:p>
    <w:p w14:paraId="C0070000">
      <w:pPr>
        <w:pStyle w:val="Style_11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C1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реализации </w:t>
      </w:r>
      <w:r>
        <w:rPr>
          <w:rFonts w:ascii="Times New Roman" w:hAnsi="Times New Roman"/>
          <w:sz w:val="24"/>
        </w:rPr>
        <w:t>образовательной программы</w:t>
      </w:r>
      <w:r>
        <w:rPr>
          <w:rFonts w:ascii="Times New Roman" w:hAnsi="Times New Roman"/>
          <w:sz w:val="24"/>
        </w:rPr>
        <w:t xml:space="preserve"> СПО примерный перечень материально-технического обеспечения и примерный </w:t>
      </w:r>
      <w:r>
        <w:rPr>
          <w:rFonts w:ascii="Times New Roman" w:hAnsi="Times New Roman"/>
          <w:sz w:val="24"/>
        </w:rPr>
        <w:t>перечень необходимого комплекта лицензионного</w:t>
      </w:r>
      <w:r>
        <w:rPr>
          <w:rFonts w:ascii="Times New Roman" w:hAnsi="Times New Roman"/>
          <w:sz w:val="24"/>
        </w:rPr>
        <w:t xml:space="preserve"> 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C2070000">
      <w:pPr>
        <w:ind w:firstLine="709" w:left="0"/>
        <w:jc w:val="both"/>
        <w:rPr>
          <w:rFonts w:ascii="Times New Roman" w:hAnsi="Times New Roman"/>
          <w:sz w:val="24"/>
        </w:rPr>
      </w:pPr>
    </w:p>
    <w:p w14:paraId="C3070000">
      <w:bookmarkStart w:id="38" w:name="__RefHeading___23"/>
      <w:bookmarkEnd w:id="38"/>
      <w:pPr>
        <w:pStyle w:val="Style_10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C4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C5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C6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  <w:r>
        <w:rPr>
          <w:rFonts w:ascii="Times New Roman" w:hAnsi="Times New Roman"/>
          <w:sz w:val="24"/>
        </w:rPr>
        <w:t>.</w:t>
      </w:r>
    </w:p>
    <w:p w14:paraId="C7070000">
      <w:pPr>
        <w:ind/>
        <w:jc w:val="both"/>
        <w:rPr>
          <w:rFonts w:ascii="Times New Roman" w:hAnsi="Times New Roman"/>
          <w:sz w:val="24"/>
        </w:rPr>
      </w:pPr>
    </w:p>
    <w:p w14:paraId="C8070000">
      <w:bookmarkStart w:id="39" w:name="__RefHeading___24"/>
      <w:bookmarkEnd w:id="39"/>
      <w:pPr>
        <w:pStyle w:val="Style_10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C9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CA070000">
      <w:pPr>
        <w:pStyle w:val="Style_9"/>
        <w:ind w:firstLine="708" w:left="0"/>
        <w:jc w:val="both"/>
        <w:rPr>
          <w:i w:val="1"/>
        </w:rPr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r>
        <w:t>:</w:t>
      </w:r>
      <w:r>
        <w:t xml:space="preserve"> </w:t>
      </w:r>
      <w:r>
        <w:t>13 Сельское хозяйство;40 Сквозные виды деятельности в промышленности</w:t>
      </w:r>
      <w:r>
        <w:t>,</w:t>
      </w:r>
      <w:r>
        <w:t xml:space="preserve">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CB070000">
      <w:pPr>
        <w:pStyle w:val="Style_9"/>
        <w:ind w:firstLine="708" w:left="0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</w:t>
      </w:r>
      <w:r>
        <w:t xml:space="preserve">: </w:t>
      </w:r>
      <w:r>
        <w:t>13 Сельское хозяйство;40 Сквозные виды деятельности в промышленности,</w:t>
      </w:r>
      <w:r>
        <w:t xml:space="preserve">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CC070000">
      <w:pPr>
        <w:pStyle w:val="Style_9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25 %</w:t>
      </w:r>
      <w:r>
        <w:t>.</w:t>
      </w:r>
    </w:p>
    <w:p w14:paraId="CD070000">
      <w:pPr>
        <w:pStyle w:val="Style_9"/>
        <w:ind/>
        <w:jc w:val="both"/>
        <w:rPr>
          <w:b w:val="1"/>
        </w:rPr>
      </w:pPr>
    </w:p>
    <w:p w14:paraId="CE070000">
      <w:bookmarkStart w:id="40" w:name="__RefHeading___25"/>
      <w:bookmarkEnd w:id="40"/>
      <w:pPr>
        <w:pStyle w:val="Style_10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CF070000">
      <w:pPr>
        <w:pStyle w:val="Style_9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D0070000">
      <w:pPr>
        <w:pStyle w:val="Style_9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D1070000">
      <w:pPr>
        <w:pStyle w:val="Style_14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6"/>
    </w:p>
    <w:sectPr>
      <w:headerReference r:id="rId10" w:type="default"/>
      <w:headerReference r:id="rId1" w:type="first"/>
      <w:footerReference r:id="rId11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D2070000">
      <w:pPr>
        <w:pStyle w:val="Style_169"/>
      </w:pPr>
      <w:r>
        <w:rPr>
          <w:vertAlign w:val="superscript"/>
        </w:rPr>
        <w:footnoteRef/>
      </w:r>
      <w:r>
        <w:t xml:space="preserve"> </w:t>
      </w:r>
      <w:r>
        <w:t>Указывается код профессионального стандарта из п.3.2 ПОП-П СПО</w:t>
      </w:r>
    </w:p>
  </w:footnote>
  <w:footnote w:id="2">
    <w:p w14:paraId="D3070000">
      <w:pPr>
        <w:pStyle w:val="Style_169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 xml:space="preserve">Заполняется </w:t>
      </w:r>
      <w:r>
        <w:rPr>
          <w:sz w:val="18"/>
        </w:rPr>
        <w:t>по результатам проведенного анализа запросов</w:t>
      </w:r>
      <w:r>
        <w:rPr>
          <w:sz w:val="18"/>
        </w:rPr>
        <w:t xml:space="preserve"> работодателя</w:t>
      </w:r>
      <w:r>
        <w:rPr>
          <w:sz w:val="18"/>
        </w:rPr>
        <w:t xml:space="preserve"> и выявления дефицитов.</w:t>
      </w:r>
    </w:p>
  </w:footnote>
  <w:footnote w:id="3">
    <w:p w14:paraId="D4070000">
      <w:pPr>
        <w:pStyle w:val="Style_169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</w:t>
      </w:r>
      <w:r>
        <w:rPr>
          <w:sz w:val="18"/>
        </w:rPr>
        <w:t>объема в ПОП-П.</w:t>
      </w:r>
      <w:r>
        <w:rPr>
          <w:sz w:val="18"/>
        </w:rPr>
        <w:t xml:space="preserve"> </w:t>
      </w:r>
    </w:p>
  </w:footnote>
  <w:footnote w:id="4">
    <w:p w14:paraId="D507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 xml:space="preserve"> </w:t>
      </w:r>
      <w:r>
        <w:rPr>
          <w:rFonts w:ascii="Times New Roman" w:hAnsi="Times New Roman"/>
          <w:color w:val="000000"/>
          <w:sz w:val="18"/>
        </w:rPr>
        <w:t>самостоятельную работу. Суммарная</w:t>
      </w:r>
      <w:r>
        <w:rPr>
          <w:rFonts w:ascii="Times New Roman" w:hAnsi="Times New Roman"/>
          <w:color w:val="000000"/>
          <w:sz w:val="18"/>
        </w:rPr>
        <w:t xml:space="preserve"> недельная нагрузка не должна превышать 36 часов.</w:t>
      </w:r>
    </w:p>
  </w:footnote>
  <w:footnote w:id="5">
    <w:p w14:paraId="D6070000">
      <w:pPr>
        <w:pStyle w:val="Style_169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  <w:p w14:paraId="06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A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2000000">
    <w:pPr>
      <w:pStyle w:val="Style_1"/>
    </w:pPr>
  </w:p>
</w:hdr>
</file>

<file path=word/header1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4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5" w:type="paragraph">
    <w:name w:val="Normal"/>
    <w:link w:val="Style_15_ch"/>
    <w:uiPriority w:val="0"/>
    <w:qFormat/>
  </w:style>
  <w:style w:default="1" w:styleId="Style_15_ch" w:type="character">
    <w:name w:val="Normal"/>
    <w:link w:val="Style_15"/>
  </w:style>
  <w:style w:styleId="Style_16" w:type="paragraph">
    <w:name w:val="xl89"/>
    <w:basedOn w:val="Style_15"/>
    <w:link w:val="Style_16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16_ch" w:type="character">
    <w:name w:val="xl89"/>
    <w:basedOn w:val="Style_15_ch"/>
    <w:link w:val="Style_16"/>
    <w:rPr>
      <w:rFonts w:ascii="Times New Roman" w:hAnsi="Times New Roman"/>
      <w:i w:val="1"/>
      <w:sz w:val="14"/>
    </w:rPr>
  </w:style>
  <w:style w:styleId="Style_13" w:type="paragraph">
    <w:name w:val="Знак сноски1"/>
    <w:basedOn w:val="Style_15"/>
    <w:link w:val="Style_13_ch"/>
    <w:rPr>
      <w:vertAlign w:val="superscript"/>
    </w:rPr>
  </w:style>
  <w:style w:styleId="Style_13_ch" w:type="character">
    <w:name w:val="Знак сноски1"/>
    <w:basedOn w:val="Style_15_ch"/>
    <w:link w:val="Style_13"/>
    <w:rPr>
      <w:vertAlign w:val="superscript"/>
    </w:rPr>
  </w:style>
  <w:style w:styleId="Style_17" w:type="paragraph">
    <w:name w:val="xl160"/>
    <w:basedOn w:val="Style_15"/>
    <w:link w:val="Style_1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_ch" w:type="character">
    <w:name w:val="xl160"/>
    <w:basedOn w:val="Style_15_ch"/>
    <w:link w:val="Style_17"/>
    <w:rPr>
      <w:rFonts w:ascii="Times New Roman" w:hAnsi="Times New Roman"/>
      <w:b w:val="1"/>
      <w:sz w:val="16"/>
    </w:rPr>
  </w:style>
  <w:style w:styleId="Style_18" w:type="paragraph">
    <w:name w:val="Центрированный (таблица)"/>
    <w:basedOn w:val="Style_19"/>
    <w:next w:val="Style_15"/>
    <w:link w:val="Style_18_ch"/>
    <w:pPr>
      <w:ind/>
      <w:jc w:val="center"/>
    </w:pPr>
  </w:style>
  <w:style w:styleId="Style_18_ch" w:type="character">
    <w:name w:val="Центрированный (таблица)"/>
    <w:basedOn w:val="Style_19_ch"/>
    <w:link w:val="Style_18"/>
  </w:style>
  <w:style w:styleId="Style_20" w:type="paragraph">
    <w:name w:val="xl109"/>
    <w:basedOn w:val="Style_15"/>
    <w:link w:val="Style_20_ch"/>
    <w:pPr>
      <w:spacing w:afterAutospacing="on" w:beforeAutospacing="on"/>
      <w:ind/>
    </w:pPr>
    <w:rPr>
      <w:rFonts w:ascii="Times New Roman" w:hAnsi="Times New Roman"/>
      <w:sz w:val="14"/>
    </w:rPr>
  </w:style>
  <w:style w:styleId="Style_20_ch" w:type="character">
    <w:name w:val="xl109"/>
    <w:basedOn w:val="Style_15_ch"/>
    <w:link w:val="Style_20"/>
    <w:rPr>
      <w:rFonts w:ascii="Times New Roman" w:hAnsi="Times New Roman"/>
      <w:sz w:val="14"/>
    </w:rPr>
  </w:style>
  <w:style w:styleId="Style_7" w:type="paragraph">
    <w:name w:val="toc 2"/>
    <w:basedOn w:val="Style_15"/>
    <w:next w:val="Style_15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5_ch"/>
    <w:link w:val="Style_7"/>
    <w:rPr>
      <w:rFonts w:ascii="Calibri" w:hAnsi="Calibri"/>
      <w:i w:val="1"/>
      <w:sz w:val="20"/>
    </w:rPr>
  </w:style>
  <w:style w:styleId="Style_21" w:type="paragraph">
    <w:name w:val="Body Text 2"/>
    <w:basedOn w:val="Style_15"/>
    <w:link w:val="Style_21_ch"/>
    <w:pPr>
      <w:ind w:right="-57"/>
      <w:jc w:val="both"/>
    </w:pPr>
    <w:rPr>
      <w:rFonts w:ascii="Times New Roman" w:hAnsi="Times New Roman"/>
      <w:sz w:val="24"/>
    </w:rPr>
  </w:style>
  <w:style w:styleId="Style_21_ch" w:type="character">
    <w:name w:val="Body Text 2"/>
    <w:basedOn w:val="Style_15_ch"/>
    <w:link w:val="Style_21"/>
    <w:rPr>
      <w:rFonts w:ascii="Times New Roman" w:hAnsi="Times New Roman"/>
      <w:sz w:val="24"/>
    </w:rPr>
  </w:style>
  <w:style w:styleId="Style_22" w:type="paragraph">
    <w:name w:val="pTextStyle"/>
    <w:basedOn w:val="Style_15"/>
    <w:link w:val="Style_22_ch"/>
    <w:pPr>
      <w:spacing w:line="252" w:lineRule="auto"/>
      <w:ind/>
    </w:pPr>
    <w:rPr>
      <w:rFonts w:ascii="Times New Roman" w:hAnsi="Times New Roman"/>
      <w:sz w:val="24"/>
    </w:rPr>
  </w:style>
  <w:style w:styleId="Style_22_ch" w:type="character">
    <w:name w:val="pTextStyle"/>
    <w:basedOn w:val="Style_15_ch"/>
    <w:link w:val="Style_22"/>
    <w:rPr>
      <w:rFonts w:ascii="Times New Roman" w:hAnsi="Times New Roman"/>
      <w:sz w:val="24"/>
    </w:rPr>
  </w:style>
  <w:style w:styleId="Style_23" w:type="paragraph">
    <w:name w:val="Сравнение редакций. Удаленный фрагмент"/>
    <w:link w:val="Style_23_ch"/>
    <w:rPr>
      <w:color w:val="000000"/>
      <w:shd w:fill="C4C413" w:val="clear"/>
    </w:rPr>
  </w:style>
  <w:style w:styleId="Style_23_ch" w:type="character">
    <w:name w:val="Сравнение редакций. Удаленный фрагмент"/>
    <w:link w:val="Style_23"/>
    <w:rPr>
      <w:color w:val="000000"/>
      <w:shd w:fill="C4C413" w:val="clear"/>
    </w:rPr>
  </w:style>
  <w:style w:styleId="Style_24" w:type="paragraph">
    <w:name w:val="Table Paragraph"/>
    <w:basedOn w:val="Style_15"/>
    <w:link w:val="Style_24_ch"/>
    <w:pPr>
      <w:widowControl w:val="0"/>
      <w:ind/>
    </w:pPr>
    <w:rPr>
      <w:rFonts w:ascii="Times New Roman" w:hAnsi="Times New Roman"/>
    </w:rPr>
  </w:style>
  <w:style w:styleId="Style_24_ch" w:type="character">
    <w:name w:val="Table Paragraph"/>
    <w:basedOn w:val="Style_15_ch"/>
    <w:link w:val="Style_24"/>
    <w:rPr>
      <w:rFonts w:ascii="Times New Roman" w:hAnsi="Times New Roman"/>
    </w:rPr>
  </w:style>
  <w:style w:styleId="Style_25" w:type="paragraph">
    <w:name w:val="xl143"/>
    <w:basedOn w:val="Style_15"/>
    <w:link w:val="Style_2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5_ch" w:type="character">
    <w:name w:val="xl143"/>
    <w:basedOn w:val="Style_15_ch"/>
    <w:link w:val="Style_25"/>
    <w:rPr>
      <w:rFonts w:ascii="Times New Roman" w:hAnsi="Times New Roman"/>
      <w:color w:val="000000"/>
      <w:sz w:val="16"/>
    </w:rPr>
  </w:style>
  <w:style w:styleId="Style_26" w:type="paragraph">
    <w:name w:val="Колонтитул (левый)"/>
    <w:basedOn w:val="Style_27"/>
    <w:next w:val="Style_15"/>
    <w:link w:val="Style_26_ch"/>
    <w:rPr>
      <w:sz w:val="14"/>
    </w:rPr>
  </w:style>
  <w:style w:styleId="Style_26_ch" w:type="character">
    <w:name w:val="Колонтитул (левый)"/>
    <w:basedOn w:val="Style_27_ch"/>
    <w:link w:val="Style_26"/>
    <w:rPr>
      <w:sz w:val="14"/>
    </w:rPr>
  </w:style>
  <w:style w:styleId="Style_28" w:type="paragraph">
    <w:name w:val="xl110"/>
    <w:basedOn w:val="Style_15"/>
    <w:link w:val="Style_28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8_ch" w:type="character">
    <w:name w:val="xl110"/>
    <w:basedOn w:val="Style_15_ch"/>
    <w:link w:val="Style_28"/>
    <w:rPr>
      <w:rFonts w:ascii="Times New Roman" w:hAnsi="Times New Roman"/>
      <w:b w:val="1"/>
      <w:i w:val="1"/>
      <w:color w:val="000000"/>
      <w:sz w:val="16"/>
    </w:rPr>
  </w:style>
  <w:style w:styleId="Style_29" w:type="paragraph">
    <w:name w:val="Продолжение ссылки"/>
    <w:link w:val="Style_29_ch"/>
  </w:style>
  <w:style w:styleId="Style_29_ch" w:type="character">
    <w:name w:val="Продолжение ссылки"/>
    <w:link w:val="Style_29"/>
  </w:style>
  <w:style w:styleId="Style_30" w:type="paragraph">
    <w:name w:val="toc 4"/>
    <w:basedOn w:val="Style_15"/>
    <w:next w:val="Style_15"/>
    <w:link w:val="Style_30_ch"/>
    <w:uiPriority w:val="39"/>
    <w:pPr>
      <w:ind w:firstLine="0" w:left="720"/>
    </w:pPr>
    <w:rPr>
      <w:rFonts w:ascii="Calibri" w:hAnsi="Calibri"/>
      <w:sz w:val="20"/>
    </w:rPr>
  </w:style>
  <w:style w:styleId="Style_30_ch" w:type="character">
    <w:name w:val="toc 4"/>
    <w:basedOn w:val="Style_15_ch"/>
    <w:link w:val="Style_30"/>
    <w:rPr>
      <w:rFonts w:ascii="Calibri" w:hAnsi="Calibri"/>
      <w:sz w:val="20"/>
    </w:rPr>
  </w:style>
  <w:style w:styleId="Style_31" w:type="paragraph">
    <w:name w:val="xl169"/>
    <w:basedOn w:val="Style_15"/>
    <w:link w:val="Style_3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1_ch" w:type="character">
    <w:name w:val="xl169"/>
    <w:basedOn w:val="Style_15_ch"/>
    <w:link w:val="Style_31"/>
    <w:rPr>
      <w:rFonts w:ascii="Times New Roman" w:hAnsi="Times New Roman"/>
      <w:i w:val="1"/>
      <w:sz w:val="14"/>
    </w:rPr>
  </w:style>
  <w:style w:styleId="Style_32" w:type="paragraph">
    <w:name w:val="xl113"/>
    <w:basedOn w:val="Style_15"/>
    <w:link w:val="Style_3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32_ch" w:type="character">
    <w:name w:val="xl113"/>
    <w:basedOn w:val="Style_15_ch"/>
    <w:link w:val="Style_32"/>
    <w:rPr>
      <w:rFonts w:ascii="Times New Roman" w:hAnsi="Times New Roman"/>
      <w:color w:val="000000"/>
      <w:sz w:val="16"/>
    </w:rPr>
  </w:style>
  <w:style w:styleId="Style_33" w:type="paragraph">
    <w:name w:val="xl65"/>
    <w:basedOn w:val="Style_15"/>
    <w:link w:val="Style_33_ch"/>
    <w:pPr>
      <w:spacing w:afterAutospacing="on" w:beforeAutospacing="on"/>
      <w:ind/>
    </w:pPr>
    <w:rPr>
      <w:rFonts w:ascii="Times New Roman" w:hAnsi="Times New Roman"/>
      <w:sz w:val="14"/>
    </w:rPr>
  </w:style>
  <w:style w:styleId="Style_33_ch" w:type="character">
    <w:name w:val="xl65"/>
    <w:basedOn w:val="Style_15_ch"/>
    <w:link w:val="Style_33"/>
    <w:rPr>
      <w:rFonts w:ascii="Times New Roman" w:hAnsi="Times New Roman"/>
      <w:sz w:val="14"/>
    </w:rPr>
  </w:style>
  <w:style w:styleId="Style_34" w:type="paragraph">
    <w:name w:val="blk"/>
    <w:link w:val="Style_34_ch"/>
  </w:style>
  <w:style w:styleId="Style_34_ch" w:type="character">
    <w:name w:val="blk"/>
    <w:link w:val="Style_34"/>
  </w:style>
  <w:style w:styleId="Style_35" w:type="paragraph">
    <w:name w:val="xl88"/>
    <w:basedOn w:val="Style_15"/>
    <w:link w:val="Style_3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5_ch" w:type="character">
    <w:name w:val="xl88"/>
    <w:basedOn w:val="Style_15_ch"/>
    <w:link w:val="Style_35"/>
    <w:rPr>
      <w:rFonts w:ascii="Times New Roman" w:hAnsi="Times New Roman"/>
      <w:i w:val="1"/>
      <w:sz w:val="14"/>
    </w:rPr>
  </w:style>
  <w:style w:styleId="Style_36" w:type="paragraph">
    <w:name w:val="xl68"/>
    <w:basedOn w:val="Style_15"/>
    <w:link w:val="Style_3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36_ch" w:type="character">
    <w:name w:val="xl68"/>
    <w:basedOn w:val="Style_15_ch"/>
    <w:link w:val="Style_36"/>
    <w:rPr>
      <w:rFonts w:ascii="Times New Roman" w:hAnsi="Times New Roman"/>
      <w:color w:val="000000"/>
      <w:sz w:val="16"/>
    </w:rPr>
  </w:style>
  <w:style w:styleId="Style_37" w:type="paragraph">
    <w:name w:val="toc 6"/>
    <w:basedOn w:val="Style_15"/>
    <w:next w:val="Style_15"/>
    <w:link w:val="Style_37_ch"/>
    <w:uiPriority w:val="39"/>
    <w:pPr>
      <w:ind w:firstLine="0" w:left="1200"/>
    </w:pPr>
    <w:rPr>
      <w:rFonts w:ascii="Calibri" w:hAnsi="Calibri"/>
      <w:sz w:val="20"/>
    </w:rPr>
  </w:style>
  <w:style w:styleId="Style_37_ch" w:type="character">
    <w:name w:val="toc 6"/>
    <w:basedOn w:val="Style_15_ch"/>
    <w:link w:val="Style_37"/>
    <w:rPr>
      <w:rFonts w:ascii="Calibri" w:hAnsi="Calibri"/>
      <w:sz w:val="20"/>
    </w:rPr>
  </w:style>
  <w:style w:styleId="Style_38" w:type="paragraph">
    <w:name w:val="FollowedHyperlink"/>
    <w:basedOn w:val="Style_39"/>
    <w:link w:val="Style_38_ch"/>
    <w:rPr>
      <w:color w:themeColor="followedHyperlink" w:val="954F72"/>
      <w:u w:val="single"/>
    </w:rPr>
  </w:style>
  <w:style w:styleId="Style_38_ch" w:type="character">
    <w:name w:val="FollowedHyperlink"/>
    <w:basedOn w:val="Style_39_ch"/>
    <w:link w:val="Style_38"/>
    <w:rPr>
      <w:color w:themeColor="followedHyperlink" w:val="954F72"/>
      <w:u w:val="single"/>
    </w:rPr>
  </w:style>
  <w:style w:styleId="Style_19" w:type="paragraph">
    <w:name w:val="Нормальный (таблица)"/>
    <w:basedOn w:val="Style_15"/>
    <w:next w:val="Style_15"/>
    <w:link w:val="Style_19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19_ch" w:type="character">
    <w:name w:val="Нормальный (таблица)"/>
    <w:basedOn w:val="Style_15_ch"/>
    <w:link w:val="Style_19"/>
    <w:rPr>
      <w:rFonts w:ascii="Times New Roman" w:hAnsi="Times New Roman"/>
      <w:sz w:val="24"/>
    </w:rPr>
  </w:style>
  <w:style w:styleId="Style_40" w:type="paragraph">
    <w:name w:val="ConsPlusNonformat"/>
    <w:link w:val="Style_40_ch"/>
    <w:pPr>
      <w:widowControl w:val="0"/>
      <w:ind/>
    </w:pPr>
    <w:rPr>
      <w:rFonts w:ascii="Courier New" w:hAnsi="Courier New"/>
      <w:sz w:val="20"/>
    </w:rPr>
  </w:style>
  <w:style w:styleId="Style_40_ch" w:type="character">
    <w:name w:val="ConsPlusNonformat"/>
    <w:link w:val="Style_40"/>
    <w:rPr>
      <w:rFonts w:ascii="Courier New" w:hAnsi="Courier New"/>
      <w:sz w:val="20"/>
    </w:rPr>
  </w:style>
  <w:style w:styleId="Style_41" w:type="paragraph">
    <w:name w:val="xl77"/>
    <w:basedOn w:val="Style_15"/>
    <w:link w:val="Style_4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41_ch" w:type="character">
    <w:name w:val="xl77"/>
    <w:basedOn w:val="Style_15_ch"/>
    <w:link w:val="Style_41"/>
    <w:rPr>
      <w:rFonts w:ascii="Times New Roman" w:hAnsi="Times New Roman"/>
      <w:color w:val="000000"/>
      <w:sz w:val="16"/>
    </w:rPr>
  </w:style>
  <w:style w:styleId="Style_42" w:type="paragraph">
    <w:name w:val="toc 7"/>
    <w:basedOn w:val="Style_15"/>
    <w:next w:val="Style_15"/>
    <w:link w:val="Style_42_ch"/>
    <w:uiPriority w:val="39"/>
    <w:pPr>
      <w:ind w:firstLine="0" w:left="1440"/>
    </w:pPr>
    <w:rPr>
      <w:rFonts w:ascii="Calibri" w:hAnsi="Calibri"/>
      <w:sz w:val="20"/>
    </w:rPr>
  </w:style>
  <w:style w:styleId="Style_42_ch" w:type="character">
    <w:name w:val="toc 7"/>
    <w:basedOn w:val="Style_15_ch"/>
    <w:link w:val="Style_42"/>
    <w:rPr>
      <w:rFonts w:ascii="Calibri" w:hAnsi="Calibri"/>
      <w:sz w:val="20"/>
    </w:rPr>
  </w:style>
  <w:style w:styleId="Style_43" w:type="paragraph">
    <w:name w:val="Выделение для Базового Поиска"/>
    <w:link w:val="Style_43_ch"/>
    <w:rPr>
      <w:b w:val="1"/>
      <w:color w:val="0058A9"/>
    </w:rPr>
  </w:style>
  <w:style w:styleId="Style_43_ch" w:type="character">
    <w:name w:val="Выделение для Базового Поиска"/>
    <w:link w:val="Style_43"/>
    <w:rPr>
      <w:b w:val="1"/>
      <w:color w:val="0058A9"/>
    </w:rPr>
  </w:style>
  <w:style w:styleId="Style_44" w:type="paragraph">
    <w:name w:val="xl70"/>
    <w:basedOn w:val="Style_15"/>
    <w:link w:val="Style_4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44_ch" w:type="character">
    <w:name w:val="xl70"/>
    <w:basedOn w:val="Style_15_ch"/>
    <w:link w:val="Style_44"/>
    <w:rPr>
      <w:rFonts w:ascii="Times New Roman" w:hAnsi="Times New Roman"/>
      <w:color w:val="000000"/>
      <w:sz w:val="16"/>
    </w:rPr>
  </w:style>
  <w:style w:styleId="Style_45" w:type="paragraph">
    <w:name w:val="xl156"/>
    <w:basedOn w:val="Style_15"/>
    <w:link w:val="Style_45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45_ch" w:type="character">
    <w:name w:val="xl156"/>
    <w:basedOn w:val="Style_15_ch"/>
    <w:link w:val="Style_45"/>
    <w:rPr>
      <w:rFonts w:ascii="Times New Roman" w:hAnsi="Times New Roman"/>
      <w:b w:val="1"/>
      <w:sz w:val="24"/>
    </w:rPr>
  </w:style>
  <w:style w:styleId="Style_46" w:type="paragraph">
    <w:name w:val="xl97"/>
    <w:basedOn w:val="Style_15"/>
    <w:link w:val="Style_46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46_ch" w:type="character">
    <w:name w:val="xl97"/>
    <w:basedOn w:val="Style_15_ch"/>
    <w:link w:val="Style_46"/>
    <w:rPr>
      <w:rFonts w:ascii="Times New Roman" w:hAnsi="Times New Roman"/>
      <w:color w:val="FF0000"/>
      <w:sz w:val="24"/>
    </w:rPr>
  </w:style>
  <w:style w:styleId="Style_47" w:type="paragraph">
    <w:name w:val="Пример."/>
    <w:basedOn w:val="Style_48"/>
    <w:next w:val="Style_15"/>
    <w:link w:val="Style_47_ch"/>
  </w:style>
  <w:style w:styleId="Style_47_ch" w:type="character">
    <w:name w:val="Пример."/>
    <w:basedOn w:val="Style_48_ch"/>
    <w:link w:val="Style_47"/>
  </w:style>
  <w:style w:styleId="Style_49" w:type="paragraph">
    <w:name w:val="xl175"/>
    <w:basedOn w:val="Style_15"/>
    <w:link w:val="Style_4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9_ch" w:type="character">
    <w:name w:val="xl175"/>
    <w:basedOn w:val="Style_15_ch"/>
    <w:link w:val="Style_49"/>
    <w:rPr>
      <w:rFonts w:ascii="Times New Roman" w:hAnsi="Times New Roman"/>
      <w:i w:val="1"/>
      <w:sz w:val="14"/>
    </w:rPr>
  </w:style>
  <w:style w:styleId="Style_50" w:type="paragraph">
    <w:name w:val="Заголовок ЭР (правое окно)"/>
    <w:basedOn w:val="Style_51"/>
    <w:next w:val="Style_15"/>
    <w:link w:val="Style_50_ch"/>
    <w:pPr>
      <w:spacing w:after="0"/>
      <w:ind/>
      <w:jc w:val="left"/>
    </w:pPr>
  </w:style>
  <w:style w:styleId="Style_50_ch" w:type="character">
    <w:name w:val="Заголовок ЭР (правое окно)"/>
    <w:basedOn w:val="Style_51_ch"/>
    <w:link w:val="Style_50"/>
  </w:style>
  <w:style w:styleId="Style_52" w:type="paragraph">
    <w:name w:val="xl76"/>
    <w:basedOn w:val="Style_15"/>
    <w:link w:val="Style_52_ch"/>
    <w:pPr>
      <w:spacing w:afterAutospacing="on" w:beforeAutospacing="on"/>
      <w:ind/>
    </w:pPr>
    <w:rPr>
      <w:rFonts w:ascii="Times New Roman" w:hAnsi="Times New Roman"/>
      <w:sz w:val="16"/>
    </w:rPr>
  </w:style>
  <w:style w:styleId="Style_52_ch" w:type="character">
    <w:name w:val="xl76"/>
    <w:basedOn w:val="Style_15_ch"/>
    <w:link w:val="Style_52"/>
    <w:rPr>
      <w:rFonts w:ascii="Times New Roman" w:hAnsi="Times New Roman"/>
      <w:sz w:val="16"/>
    </w:rPr>
  </w:style>
  <w:style w:styleId="Style_53" w:type="paragraph">
    <w:name w:val="Гипертекстовая ссылка"/>
    <w:link w:val="Style_53_ch"/>
    <w:rPr>
      <w:b w:val="1"/>
      <w:color w:val="106BBE"/>
    </w:rPr>
  </w:style>
  <w:style w:styleId="Style_53_ch" w:type="character">
    <w:name w:val="Гипертекстовая ссылка"/>
    <w:link w:val="Style_53"/>
    <w:rPr>
      <w:b w:val="1"/>
      <w:color w:val="106BBE"/>
    </w:rPr>
  </w:style>
  <w:style w:styleId="Style_54" w:type="paragraph">
    <w:name w:val="annotation text"/>
    <w:basedOn w:val="Style_15"/>
    <w:link w:val="Style_54_ch"/>
    <w:rPr>
      <w:sz w:val="20"/>
    </w:rPr>
  </w:style>
  <w:style w:styleId="Style_54_ch" w:type="character">
    <w:name w:val="annotation text"/>
    <w:basedOn w:val="Style_15_ch"/>
    <w:link w:val="Style_54"/>
    <w:rPr>
      <w:sz w:val="20"/>
    </w:rPr>
  </w:style>
  <w:style w:styleId="Style_55" w:type="paragraph">
    <w:name w:val="Неразрешенное упоминание4"/>
    <w:basedOn w:val="Style_39"/>
    <w:link w:val="Style_55_ch"/>
    <w:rPr>
      <w:color w:val="605E5C"/>
      <w:shd w:fill="E1DFDD" w:val="clear"/>
    </w:rPr>
  </w:style>
  <w:style w:styleId="Style_55_ch" w:type="character">
    <w:name w:val="Неразрешенное упоминание4"/>
    <w:basedOn w:val="Style_39_ch"/>
    <w:link w:val="Style_55"/>
    <w:rPr>
      <w:color w:val="605E5C"/>
      <w:shd w:fill="E1DFDD" w:val="clear"/>
    </w:rPr>
  </w:style>
  <w:style w:styleId="Style_9" w:type="paragraph">
    <w:name w:val="Обычный (веб)1"/>
    <w:basedOn w:val="Style_15"/>
    <w:next w:val="Style_14"/>
    <w:link w:val="Style_9_ch"/>
    <w:pPr>
      <w:widowControl w:val="0"/>
      <w:ind/>
    </w:pPr>
    <w:rPr>
      <w:rFonts w:ascii="Times New Roman" w:hAnsi="Times New Roman"/>
      <w:sz w:val="24"/>
    </w:rPr>
  </w:style>
  <w:style w:styleId="Style_9_ch" w:type="character">
    <w:name w:val="Обычный (веб)1"/>
    <w:basedOn w:val="Style_15_ch"/>
    <w:link w:val="Style_9"/>
    <w:rPr>
      <w:rFonts w:ascii="Times New Roman" w:hAnsi="Times New Roman"/>
      <w:sz w:val="24"/>
    </w:rPr>
  </w:style>
  <w:style w:styleId="Style_56" w:type="paragraph">
    <w:name w:val="Endnote"/>
    <w:basedOn w:val="Style_15"/>
    <w:link w:val="Style_56_ch"/>
    <w:rPr>
      <w:rFonts w:ascii="Calibri" w:hAnsi="Calibri"/>
      <w:sz w:val="20"/>
    </w:rPr>
  </w:style>
  <w:style w:styleId="Style_56_ch" w:type="character">
    <w:name w:val="Endnote"/>
    <w:basedOn w:val="Style_15_ch"/>
    <w:link w:val="Style_56"/>
    <w:rPr>
      <w:rFonts w:ascii="Calibri" w:hAnsi="Calibri"/>
      <w:sz w:val="20"/>
    </w:rPr>
  </w:style>
  <w:style w:styleId="Style_57" w:type="paragraph">
    <w:name w:val="heading 3"/>
    <w:basedOn w:val="Style_15"/>
    <w:next w:val="Style_15"/>
    <w:link w:val="Style_57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57_ch" w:type="character">
    <w:name w:val="heading 3"/>
    <w:basedOn w:val="Style_15_ch"/>
    <w:link w:val="Style_57"/>
    <w:rPr>
      <w:rFonts w:ascii="Arial" w:hAnsi="Arial"/>
      <w:b w:val="1"/>
      <w:sz w:val="26"/>
    </w:rPr>
  </w:style>
  <w:style w:styleId="Style_58" w:type="paragraph">
    <w:name w:val="Balloon Text"/>
    <w:basedOn w:val="Style_15"/>
    <w:link w:val="Style_58_ch"/>
    <w:rPr>
      <w:rFonts w:ascii="Segoe UI" w:hAnsi="Segoe UI"/>
      <w:sz w:val="18"/>
    </w:rPr>
  </w:style>
  <w:style w:styleId="Style_58_ch" w:type="character">
    <w:name w:val="Balloon Text"/>
    <w:basedOn w:val="Style_15_ch"/>
    <w:link w:val="Style_58"/>
    <w:rPr>
      <w:rFonts w:ascii="Segoe UI" w:hAnsi="Segoe UI"/>
      <w:sz w:val="18"/>
    </w:rPr>
  </w:style>
  <w:style w:styleId="Style_59" w:type="paragraph">
    <w:name w:val="xl121"/>
    <w:basedOn w:val="Style_15"/>
    <w:link w:val="Style_59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59_ch" w:type="character">
    <w:name w:val="xl121"/>
    <w:basedOn w:val="Style_15_ch"/>
    <w:link w:val="Style_59"/>
    <w:rPr>
      <w:rFonts w:ascii="Times New Roman" w:hAnsi="Times New Roman"/>
      <w:b w:val="1"/>
      <w:i w:val="1"/>
      <w:color w:val="000000"/>
      <w:sz w:val="16"/>
    </w:rPr>
  </w:style>
  <w:style w:styleId="Style_60" w:type="paragraph">
    <w:name w:val="Тема примечания Знак11"/>
    <w:link w:val="Style_60_ch"/>
    <w:rPr>
      <w:rFonts w:ascii="Times New Roman" w:hAnsi="Times New Roman"/>
      <w:b w:val="1"/>
      <w:sz w:val="20"/>
    </w:rPr>
  </w:style>
  <w:style w:styleId="Style_60_ch" w:type="character">
    <w:name w:val="Тема примечания Знак11"/>
    <w:link w:val="Style_60"/>
    <w:rPr>
      <w:rFonts w:ascii="Times New Roman" w:hAnsi="Times New Roman"/>
      <w:b w:val="1"/>
      <w:sz w:val="20"/>
    </w:rPr>
  </w:style>
  <w:style w:styleId="Style_61" w:type="paragraph">
    <w:name w:val="xl93"/>
    <w:basedOn w:val="Style_15"/>
    <w:link w:val="Style_61_ch"/>
    <w:pPr>
      <w:spacing w:afterAutospacing="on" w:beforeAutospacing="on"/>
      <w:ind/>
    </w:pPr>
    <w:rPr>
      <w:rFonts w:ascii="Times New Roman" w:hAnsi="Times New Roman"/>
      <w:sz w:val="24"/>
    </w:rPr>
  </w:style>
  <w:style w:styleId="Style_61_ch" w:type="character">
    <w:name w:val="xl93"/>
    <w:basedOn w:val="Style_15_ch"/>
    <w:link w:val="Style_61"/>
    <w:rPr>
      <w:rFonts w:ascii="Times New Roman" w:hAnsi="Times New Roman"/>
      <w:sz w:val="24"/>
    </w:rPr>
  </w:style>
  <w:style w:styleId="Style_62" w:type="paragraph">
    <w:name w:val="xl100"/>
    <w:basedOn w:val="Style_15"/>
    <w:link w:val="Style_62_ch"/>
    <w:pPr>
      <w:spacing w:afterAutospacing="on" w:beforeAutospacing="on"/>
      <w:ind/>
    </w:pPr>
    <w:rPr>
      <w:rFonts w:ascii="Times New Roman" w:hAnsi="Times New Roman"/>
      <w:sz w:val="14"/>
    </w:rPr>
  </w:style>
  <w:style w:styleId="Style_62_ch" w:type="character">
    <w:name w:val="xl100"/>
    <w:basedOn w:val="Style_15_ch"/>
    <w:link w:val="Style_62"/>
    <w:rPr>
      <w:rFonts w:ascii="Times New Roman" w:hAnsi="Times New Roman"/>
      <w:sz w:val="14"/>
    </w:rPr>
  </w:style>
  <w:style w:styleId="Style_63" w:type="paragraph">
    <w:name w:val="Body Text Indent 2"/>
    <w:basedOn w:val="Style_15"/>
    <w:link w:val="Style_63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63_ch" w:type="character">
    <w:name w:val="Body Text Indent 2"/>
    <w:basedOn w:val="Style_15_ch"/>
    <w:link w:val="Style_63"/>
    <w:rPr>
      <w:rFonts w:ascii="Times New Roman" w:hAnsi="Times New Roman"/>
      <w:sz w:val="24"/>
    </w:rPr>
  </w:style>
  <w:style w:styleId="Style_64" w:type="paragraph">
    <w:name w:val="xl168"/>
    <w:basedOn w:val="Style_15"/>
    <w:link w:val="Style_64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64_ch" w:type="character">
    <w:name w:val="xl168"/>
    <w:basedOn w:val="Style_15_ch"/>
    <w:link w:val="Style_64"/>
    <w:rPr>
      <w:rFonts w:ascii="Times New Roman" w:hAnsi="Times New Roman"/>
      <w:b w:val="1"/>
      <w:sz w:val="14"/>
    </w:rPr>
  </w:style>
  <w:style w:styleId="Style_65" w:type="paragraph">
    <w:name w:val="xl135"/>
    <w:basedOn w:val="Style_15"/>
    <w:link w:val="Style_6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5_ch" w:type="character">
    <w:name w:val="xl135"/>
    <w:basedOn w:val="Style_15_ch"/>
    <w:link w:val="Style_65"/>
    <w:rPr>
      <w:rFonts w:ascii="Times New Roman" w:hAnsi="Times New Roman"/>
      <w:b w:val="1"/>
      <w:sz w:val="16"/>
    </w:rPr>
  </w:style>
  <w:style w:styleId="Style_66" w:type="paragraph">
    <w:name w:val="Внимание: недобросовестность!"/>
    <w:basedOn w:val="Style_48"/>
    <w:next w:val="Style_15"/>
    <w:link w:val="Style_66_ch"/>
  </w:style>
  <w:style w:styleId="Style_66_ch" w:type="character">
    <w:name w:val="Внимание: недобросовестность!"/>
    <w:basedOn w:val="Style_48_ch"/>
    <w:link w:val="Style_66"/>
  </w:style>
  <w:style w:styleId="Style_67" w:type="paragraph">
    <w:name w:val="Нижний колонтитул Знак1"/>
    <w:basedOn w:val="Style_39"/>
    <w:link w:val="Style_67_ch"/>
    <w:rPr>
      <w:rFonts w:ascii="Calibri" w:hAnsi="Calibri"/>
    </w:rPr>
  </w:style>
  <w:style w:styleId="Style_67_ch" w:type="character">
    <w:name w:val="Нижний колонтитул Знак1"/>
    <w:basedOn w:val="Style_39_ch"/>
    <w:link w:val="Style_67"/>
    <w:rPr>
      <w:rFonts w:ascii="Calibri" w:hAnsi="Calibri"/>
    </w:rPr>
  </w:style>
  <w:style w:styleId="Style_68" w:type="paragraph">
    <w:name w:val="Заголовок группы контролов"/>
    <w:basedOn w:val="Style_15"/>
    <w:next w:val="Style_15"/>
    <w:link w:val="Style_68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68_ch" w:type="character">
    <w:name w:val="Заголовок группы контролов"/>
    <w:basedOn w:val="Style_15_ch"/>
    <w:link w:val="Style_68"/>
    <w:rPr>
      <w:rFonts w:ascii="Times New Roman" w:hAnsi="Times New Roman"/>
      <w:b w:val="1"/>
      <w:color w:val="000000"/>
      <w:sz w:val="24"/>
    </w:rPr>
  </w:style>
  <w:style w:styleId="Style_69" w:type="paragraph">
    <w:name w:val="Найденные слова"/>
    <w:link w:val="Style_69_ch"/>
    <w:rPr>
      <w:b w:val="1"/>
      <w:color w:val="26282F"/>
      <w:shd w:fill="FFF580" w:val="clear"/>
    </w:rPr>
  </w:style>
  <w:style w:styleId="Style_69_ch" w:type="character">
    <w:name w:val="Найденные слова"/>
    <w:link w:val="Style_69"/>
    <w:rPr>
      <w:b w:val="1"/>
      <w:color w:val="26282F"/>
      <w:shd w:fill="FFF580" w:val="clear"/>
    </w:rPr>
  </w:style>
  <w:style w:styleId="Style_70" w:type="paragraph">
    <w:name w:val="Текст ЭР (см. также)"/>
    <w:basedOn w:val="Style_15"/>
    <w:next w:val="Style_15"/>
    <w:link w:val="Style_70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70_ch" w:type="character">
    <w:name w:val="Текст ЭР (см. также)"/>
    <w:basedOn w:val="Style_15_ch"/>
    <w:link w:val="Style_70"/>
    <w:rPr>
      <w:rFonts w:ascii="Times New Roman" w:hAnsi="Times New Roman"/>
      <w:sz w:val="20"/>
    </w:rPr>
  </w:style>
  <w:style w:styleId="Style_71" w:type="paragraph">
    <w:name w:val="xl90"/>
    <w:basedOn w:val="Style_15"/>
    <w:link w:val="Style_71_ch"/>
    <w:pPr>
      <w:spacing w:afterAutospacing="on" w:beforeAutospacing="on"/>
      <w:ind/>
    </w:pPr>
    <w:rPr>
      <w:rFonts w:ascii="Times New Roman" w:hAnsi="Times New Roman"/>
      <w:sz w:val="14"/>
    </w:rPr>
  </w:style>
  <w:style w:styleId="Style_71_ch" w:type="character">
    <w:name w:val="xl90"/>
    <w:basedOn w:val="Style_15_ch"/>
    <w:link w:val="Style_71"/>
    <w:rPr>
      <w:rFonts w:ascii="Times New Roman" w:hAnsi="Times New Roman"/>
      <w:sz w:val="14"/>
    </w:rPr>
  </w:style>
  <w:style w:styleId="Style_72" w:type="paragraph">
    <w:name w:val="c15"/>
    <w:basedOn w:val="Style_39"/>
    <w:link w:val="Style_72_ch"/>
  </w:style>
  <w:style w:styleId="Style_72_ch" w:type="character">
    <w:name w:val="c15"/>
    <w:basedOn w:val="Style_39_ch"/>
    <w:link w:val="Style_72"/>
  </w:style>
  <w:style w:styleId="Style_73" w:type="paragraph">
    <w:name w:val="xl78"/>
    <w:basedOn w:val="Style_15"/>
    <w:link w:val="Style_73_ch"/>
    <w:pPr>
      <w:spacing w:afterAutospacing="on" w:beforeAutospacing="on"/>
      <w:ind/>
    </w:pPr>
    <w:rPr>
      <w:rFonts w:ascii="Times New Roman" w:hAnsi="Times New Roman"/>
      <w:sz w:val="14"/>
    </w:rPr>
  </w:style>
  <w:style w:styleId="Style_73_ch" w:type="character">
    <w:name w:val="xl78"/>
    <w:basedOn w:val="Style_15_ch"/>
    <w:link w:val="Style_73"/>
    <w:rPr>
      <w:rFonts w:ascii="Times New Roman" w:hAnsi="Times New Roman"/>
      <w:sz w:val="14"/>
    </w:rPr>
  </w:style>
  <w:style w:styleId="Style_74" w:type="paragraph">
    <w:name w:val="xl96"/>
    <w:basedOn w:val="Style_15"/>
    <w:link w:val="Style_74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74_ch" w:type="character">
    <w:name w:val="xl96"/>
    <w:basedOn w:val="Style_15_ch"/>
    <w:link w:val="Style_74"/>
    <w:rPr>
      <w:rFonts w:ascii="Times New Roman" w:hAnsi="Times New Roman"/>
      <w:color w:val="FF0000"/>
      <w:sz w:val="14"/>
    </w:rPr>
  </w:style>
  <w:style w:styleId="Style_75" w:type="paragraph">
    <w:name w:val="Сравнение редакций. Добавленный фрагмент"/>
    <w:link w:val="Style_75_ch"/>
    <w:rPr>
      <w:color w:val="000000"/>
      <w:shd w:fill="C1D7FF" w:val="clear"/>
    </w:rPr>
  </w:style>
  <w:style w:styleId="Style_75_ch" w:type="character">
    <w:name w:val="Сравнение редакций. Добавленный фрагмент"/>
    <w:link w:val="Style_75"/>
    <w:rPr>
      <w:color w:val="000000"/>
      <w:shd w:fill="C1D7FF" w:val="clear"/>
    </w:rPr>
  </w:style>
  <w:style w:styleId="Style_76" w:type="paragraph">
    <w:name w:val="Основной текст (2) + 12 pt"/>
    <w:link w:val="Style_76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76_ch" w:type="character">
    <w:name w:val="Основной текст (2) + 12 pt"/>
    <w:link w:val="Style_76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77" w:type="paragraph">
    <w:link w:val="Style_77_ch"/>
    <w:semiHidden w:val="1"/>
    <w:unhideWhenUsed w:val="1"/>
  </w:style>
  <w:style w:styleId="Style_77_ch" w:type="character">
    <w:link w:val="Style_77"/>
    <w:semiHidden w:val="1"/>
    <w:unhideWhenUsed w:val="1"/>
  </w:style>
  <w:style w:styleId="Style_78" w:type="paragraph">
    <w:name w:val="xl180"/>
    <w:basedOn w:val="Style_15"/>
    <w:link w:val="Style_78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78_ch" w:type="character">
    <w:name w:val="xl180"/>
    <w:basedOn w:val="Style_15_ch"/>
    <w:link w:val="Style_78"/>
    <w:rPr>
      <w:rFonts w:ascii="Times New Roman" w:hAnsi="Times New Roman"/>
      <w:sz w:val="14"/>
    </w:rPr>
  </w:style>
  <w:style w:styleId="Style_79" w:type="paragraph">
    <w:name w:val="xl125"/>
    <w:basedOn w:val="Style_15"/>
    <w:link w:val="Style_79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79_ch" w:type="character">
    <w:name w:val="xl125"/>
    <w:basedOn w:val="Style_15_ch"/>
    <w:link w:val="Style_79"/>
    <w:rPr>
      <w:rFonts w:ascii="Times New Roman" w:hAnsi="Times New Roman"/>
      <w:b w:val="1"/>
      <w:color w:val="000000"/>
      <w:sz w:val="16"/>
    </w:rPr>
  </w:style>
  <w:style w:styleId="Style_80" w:type="paragraph">
    <w:name w:val="xl155"/>
    <w:basedOn w:val="Style_15"/>
    <w:link w:val="Style_8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0_ch" w:type="character">
    <w:name w:val="xl155"/>
    <w:basedOn w:val="Style_15_ch"/>
    <w:link w:val="Style_80"/>
    <w:rPr>
      <w:rFonts w:ascii="Times New Roman" w:hAnsi="Times New Roman"/>
      <w:i w:val="1"/>
      <w:sz w:val="14"/>
    </w:rPr>
  </w:style>
  <w:style w:styleId="Style_81" w:type="paragraph">
    <w:name w:val="Strong"/>
    <w:link w:val="Style_81_ch"/>
    <w:rPr>
      <w:b w:val="1"/>
    </w:rPr>
  </w:style>
  <w:style w:styleId="Style_81_ch" w:type="character">
    <w:name w:val="Strong"/>
    <w:link w:val="Style_81"/>
    <w:rPr>
      <w:b w:val="1"/>
    </w:rPr>
  </w:style>
  <w:style w:styleId="Style_4" w:type="paragraph">
    <w:name w:val="TOC Heading"/>
    <w:basedOn w:val="Style_8"/>
    <w:next w:val="Style_15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82" w:type="paragraph">
    <w:name w:val="Текст информации об изменениях"/>
    <w:basedOn w:val="Style_15"/>
    <w:next w:val="Style_15"/>
    <w:link w:val="Style_82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82_ch" w:type="character">
    <w:name w:val="Текст информации об изменениях"/>
    <w:basedOn w:val="Style_15_ch"/>
    <w:link w:val="Style_82"/>
    <w:rPr>
      <w:rFonts w:ascii="Times New Roman" w:hAnsi="Times New Roman"/>
      <w:color w:val="353842"/>
      <w:sz w:val="18"/>
    </w:rPr>
  </w:style>
  <w:style w:styleId="Style_83" w:type="paragraph">
    <w:name w:val="xl151"/>
    <w:basedOn w:val="Style_15"/>
    <w:link w:val="Style_8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3_ch" w:type="character">
    <w:name w:val="xl151"/>
    <w:basedOn w:val="Style_15_ch"/>
    <w:link w:val="Style_83"/>
    <w:rPr>
      <w:rFonts w:ascii="Times New Roman" w:hAnsi="Times New Roman"/>
      <w:i w:val="1"/>
      <w:sz w:val="14"/>
    </w:rPr>
  </w:style>
  <w:style w:styleId="Style_84" w:type="paragraph">
    <w:name w:val="Формула"/>
    <w:basedOn w:val="Style_15"/>
    <w:next w:val="Style_15"/>
    <w:link w:val="Style_84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84_ch" w:type="character">
    <w:name w:val="Формула"/>
    <w:basedOn w:val="Style_15_ch"/>
    <w:link w:val="Style_84"/>
    <w:rPr>
      <w:rFonts w:ascii="Times New Roman" w:hAnsi="Times New Roman"/>
      <w:sz w:val="24"/>
    </w:rPr>
  </w:style>
  <w:style w:styleId="Style_51" w:type="paragraph">
    <w:name w:val="Заголовок ЭР (левое окно)"/>
    <w:basedOn w:val="Style_15"/>
    <w:next w:val="Style_15"/>
    <w:link w:val="Style_51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51_ch" w:type="character">
    <w:name w:val="Заголовок ЭР (левое окно)"/>
    <w:basedOn w:val="Style_15_ch"/>
    <w:link w:val="Style_51"/>
    <w:rPr>
      <w:rFonts w:ascii="Times New Roman" w:hAnsi="Times New Roman"/>
      <w:b w:val="1"/>
      <w:color w:val="26282F"/>
      <w:sz w:val="26"/>
    </w:rPr>
  </w:style>
  <w:style w:styleId="Style_85" w:type="paragraph">
    <w:name w:val="xl149"/>
    <w:basedOn w:val="Style_15"/>
    <w:link w:val="Style_8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85_ch" w:type="character">
    <w:name w:val="xl149"/>
    <w:basedOn w:val="Style_15_ch"/>
    <w:link w:val="Style_85"/>
    <w:rPr>
      <w:rFonts w:ascii="Times New Roman" w:hAnsi="Times New Roman"/>
      <w:b w:val="1"/>
      <w:sz w:val="16"/>
    </w:rPr>
  </w:style>
  <w:style w:styleId="Style_86" w:type="paragraph">
    <w:name w:val="Комментарий"/>
    <w:basedOn w:val="Style_87"/>
    <w:next w:val="Style_15"/>
    <w:link w:val="Style_86_ch"/>
    <w:pPr>
      <w:spacing w:before="75"/>
      <w:ind w:right="0"/>
      <w:jc w:val="both"/>
    </w:pPr>
    <w:rPr>
      <w:color w:val="353842"/>
    </w:rPr>
  </w:style>
  <w:style w:styleId="Style_86_ch" w:type="character">
    <w:name w:val="Комментарий"/>
    <w:basedOn w:val="Style_87_ch"/>
    <w:link w:val="Style_86"/>
    <w:rPr>
      <w:color w:val="353842"/>
    </w:rPr>
  </w:style>
  <w:style w:styleId="Style_14" w:type="paragraph">
    <w:name w:val="Normal (Web)"/>
    <w:basedOn w:val="Style_15"/>
    <w:link w:val="Style_14_ch"/>
    <w:pPr>
      <w:spacing w:after="200" w:line="276" w:lineRule="auto"/>
      <w:ind/>
    </w:pPr>
    <w:rPr>
      <w:rFonts w:ascii="Times New Roman" w:hAnsi="Times New Roman"/>
      <w:sz w:val="24"/>
    </w:rPr>
  </w:style>
  <w:style w:styleId="Style_14_ch" w:type="character">
    <w:name w:val="Normal (Web)"/>
    <w:basedOn w:val="Style_15_ch"/>
    <w:link w:val="Style_14"/>
    <w:rPr>
      <w:rFonts w:ascii="Times New Roman" w:hAnsi="Times New Roman"/>
      <w:sz w:val="24"/>
    </w:rPr>
  </w:style>
  <w:style w:styleId="Style_88" w:type="paragraph">
    <w:name w:val="pTextStyleCenter"/>
    <w:basedOn w:val="Style_15"/>
    <w:link w:val="Style_88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88_ch" w:type="character">
    <w:name w:val="pTextStyleCenter"/>
    <w:basedOn w:val="Style_15_ch"/>
    <w:link w:val="Style_88"/>
    <w:rPr>
      <w:rFonts w:ascii="Times New Roman" w:hAnsi="Times New Roman"/>
      <w:sz w:val="24"/>
    </w:rPr>
  </w:style>
  <w:style w:styleId="Style_89" w:type="paragraph">
    <w:name w:val="Внимание: криминал!!"/>
    <w:basedOn w:val="Style_48"/>
    <w:next w:val="Style_15"/>
    <w:link w:val="Style_89_ch"/>
  </w:style>
  <w:style w:styleId="Style_89_ch" w:type="character">
    <w:name w:val="Внимание: криминал!!"/>
    <w:basedOn w:val="Style_48_ch"/>
    <w:link w:val="Style_89"/>
  </w:style>
  <w:style w:styleId="Style_90" w:type="paragraph">
    <w:name w:val="Неразрешенное упоминание3"/>
    <w:link w:val="Style_90_ch"/>
    <w:rPr>
      <w:color w:val="605E5C"/>
      <w:shd w:fill="E1DFDD" w:val="clear"/>
    </w:rPr>
  </w:style>
  <w:style w:styleId="Style_90_ch" w:type="character">
    <w:name w:val="Неразрешенное упоминание3"/>
    <w:link w:val="Style_90"/>
    <w:rPr>
      <w:color w:val="605E5C"/>
      <w:shd w:fill="E1DFDD" w:val="clear"/>
    </w:rPr>
  </w:style>
  <w:style w:styleId="Style_91" w:type="paragraph">
    <w:name w:val="Font Style11"/>
    <w:link w:val="Style_91_ch"/>
    <w:rPr>
      <w:rFonts w:ascii="Times New Roman" w:hAnsi="Times New Roman"/>
      <w:sz w:val="22"/>
    </w:rPr>
  </w:style>
  <w:style w:styleId="Style_91_ch" w:type="character">
    <w:name w:val="Font Style11"/>
    <w:link w:val="Style_91"/>
    <w:rPr>
      <w:rFonts w:ascii="Times New Roman" w:hAnsi="Times New Roman"/>
      <w:sz w:val="22"/>
    </w:rPr>
  </w:style>
  <w:style w:styleId="Style_48" w:type="paragraph">
    <w:name w:val="Внимание"/>
    <w:basedOn w:val="Style_15"/>
    <w:next w:val="Style_15"/>
    <w:link w:val="Style_48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48_ch" w:type="character">
    <w:name w:val="Внимание"/>
    <w:basedOn w:val="Style_15_ch"/>
    <w:link w:val="Style_48"/>
    <w:rPr>
      <w:rFonts w:ascii="Times New Roman" w:hAnsi="Times New Roman"/>
      <w:sz w:val="24"/>
    </w:rPr>
  </w:style>
  <w:style w:styleId="Style_92" w:type="paragraph">
    <w:name w:val="xl103"/>
    <w:basedOn w:val="Style_15"/>
    <w:link w:val="Style_92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92_ch" w:type="character">
    <w:name w:val="xl103"/>
    <w:basedOn w:val="Style_15_ch"/>
    <w:link w:val="Style_92"/>
    <w:rPr>
      <w:rFonts w:ascii="Times New Roman" w:hAnsi="Times New Roman"/>
      <w:b w:val="1"/>
      <w:color w:val="000000"/>
      <w:sz w:val="16"/>
    </w:rPr>
  </w:style>
  <w:style w:styleId="Style_93" w:type="paragraph">
    <w:name w:val="Выделение для Базового Поиска (курсив)"/>
    <w:link w:val="Style_93_ch"/>
    <w:rPr>
      <w:b w:val="1"/>
      <w:i w:val="1"/>
      <w:color w:val="0058A9"/>
    </w:rPr>
  </w:style>
  <w:style w:styleId="Style_93_ch" w:type="character">
    <w:name w:val="Выделение для Базового Поиска (курсив)"/>
    <w:link w:val="Style_93"/>
    <w:rPr>
      <w:b w:val="1"/>
      <w:i w:val="1"/>
      <w:color w:val="0058A9"/>
    </w:rPr>
  </w:style>
  <w:style w:styleId="Style_94" w:type="paragraph">
    <w:name w:val="xl122"/>
    <w:basedOn w:val="Style_15"/>
    <w:link w:val="Style_94_ch"/>
    <w:pPr>
      <w:spacing w:afterAutospacing="on" w:beforeAutospacing="on"/>
      <w:ind/>
    </w:pPr>
    <w:rPr>
      <w:rFonts w:ascii="Times New Roman" w:hAnsi="Times New Roman"/>
      <w:sz w:val="16"/>
    </w:rPr>
  </w:style>
  <w:style w:styleId="Style_94_ch" w:type="character">
    <w:name w:val="xl122"/>
    <w:basedOn w:val="Style_15_ch"/>
    <w:link w:val="Style_94"/>
    <w:rPr>
      <w:rFonts w:ascii="Times New Roman" w:hAnsi="Times New Roman"/>
      <w:sz w:val="16"/>
    </w:rPr>
  </w:style>
  <w:style w:styleId="Style_95" w:type="paragraph">
    <w:name w:val="xl116"/>
    <w:basedOn w:val="Style_15"/>
    <w:link w:val="Style_9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95_ch" w:type="character">
    <w:name w:val="xl116"/>
    <w:basedOn w:val="Style_15_ch"/>
    <w:link w:val="Style_95"/>
    <w:rPr>
      <w:rFonts w:ascii="Times New Roman" w:hAnsi="Times New Roman"/>
      <w:b w:val="1"/>
      <w:sz w:val="16"/>
    </w:rPr>
  </w:style>
  <w:style w:styleId="Style_96" w:type="paragraph">
    <w:name w:val="Колонтитул (правый)"/>
    <w:basedOn w:val="Style_97"/>
    <w:next w:val="Style_15"/>
    <w:link w:val="Style_96_ch"/>
    <w:rPr>
      <w:sz w:val="14"/>
    </w:rPr>
  </w:style>
  <w:style w:styleId="Style_96_ch" w:type="character">
    <w:name w:val="Колонтитул (правый)"/>
    <w:basedOn w:val="Style_97_ch"/>
    <w:link w:val="Style_96"/>
    <w:rPr>
      <w:sz w:val="14"/>
    </w:rPr>
  </w:style>
  <w:style w:styleId="Style_98" w:type="paragraph">
    <w:name w:val="Заголовок своего сообщения"/>
    <w:link w:val="Style_98_ch"/>
    <w:rPr>
      <w:b w:val="1"/>
      <w:color w:val="26282F"/>
    </w:rPr>
  </w:style>
  <w:style w:styleId="Style_98_ch" w:type="character">
    <w:name w:val="Заголовок своего сообщения"/>
    <w:link w:val="Style_98"/>
    <w:rPr>
      <w:b w:val="1"/>
      <w:color w:val="26282F"/>
    </w:rPr>
  </w:style>
  <w:style w:styleId="Style_99" w:type="paragraph">
    <w:name w:val="Таблицы (моноширинный)"/>
    <w:basedOn w:val="Style_15"/>
    <w:next w:val="Style_15"/>
    <w:link w:val="Style_99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99_ch" w:type="character">
    <w:name w:val="Таблицы (моноширинный)"/>
    <w:basedOn w:val="Style_15_ch"/>
    <w:link w:val="Style_99"/>
    <w:rPr>
      <w:rFonts w:ascii="Courier New" w:hAnsi="Courier New"/>
      <w:sz w:val="24"/>
    </w:rPr>
  </w:style>
  <w:style w:styleId="Style_100" w:type="paragraph">
    <w:name w:val="xl167"/>
    <w:basedOn w:val="Style_15"/>
    <w:link w:val="Style_100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00_ch" w:type="character">
    <w:name w:val="xl167"/>
    <w:basedOn w:val="Style_15_ch"/>
    <w:link w:val="Style_100"/>
    <w:rPr>
      <w:rFonts w:ascii="Times New Roman" w:hAnsi="Times New Roman"/>
      <w:b w:val="1"/>
      <w:sz w:val="14"/>
    </w:rPr>
  </w:style>
  <w:style w:styleId="Style_27" w:type="paragraph">
    <w:name w:val="Текст (лев. подпись)"/>
    <w:basedOn w:val="Style_15"/>
    <w:next w:val="Style_15"/>
    <w:link w:val="Style_27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27_ch" w:type="character">
    <w:name w:val="Текст (лев. подпись)"/>
    <w:basedOn w:val="Style_15_ch"/>
    <w:link w:val="Style_27"/>
    <w:rPr>
      <w:rFonts w:ascii="Times New Roman" w:hAnsi="Times New Roman"/>
      <w:sz w:val="24"/>
    </w:rPr>
  </w:style>
  <w:style w:styleId="Style_101" w:type="paragraph">
    <w:name w:val="xl144"/>
    <w:basedOn w:val="Style_15"/>
    <w:link w:val="Style_10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01_ch" w:type="character">
    <w:name w:val="xl144"/>
    <w:basedOn w:val="Style_15_ch"/>
    <w:link w:val="Style_101"/>
    <w:rPr>
      <w:rFonts w:ascii="Times New Roman" w:hAnsi="Times New Roman"/>
      <w:color w:val="000000"/>
      <w:sz w:val="16"/>
    </w:rPr>
  </w:style>
  <w:style w:styleId="Style_102" w:type="paragraph">
    <w:name w:val="xl173"/>
    <w:basedOn w:val="Style_15"/>
    <w:link w:val="Style_10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2_ch" w:type="character">
    <w:name w:val="xl173"/>
    <w:basedOn w:val="Style_15_ch"/>
    <w:link w:val="Style_102"/>
    <w:rPr>
      <w:rFonts w:ascii="Times New Roman" w:hAnsi="Times New Roman"/>
      <w:i w:val="1"/>
      <w:sz w:val="14"/>
    </w:rPr>
  </w:style>
  <w:style w:styleId="Style_103" w:type="paragraph">
    <w:name w:val="No Spacing"/>
    <w:link w:val="Style_103_ch"/>
    <w:rPr>
      <w:rFonts w:ascii="Calibri" w:hAnsi="Calibri"/>
    </w:rPr>
  </w:style>
  <w:style w:styleId="Style_103_ch" w:type="character">
    <w:name w:val="No Spacing"/>
    <w:link w:val="Style_103"/>
    <w:rPr>
      <w:rFonts w:ascii="Calibri" w:hAnsi="Calibri"/>
    </w:rPr>
  </w:style>
  <w:style w:styleId="Style_104" w:type="paragraph">
    <w:name w:val="xl166"/>
    <w:basedOn w:val="Style_15"/>
    <w:link w:val="Style_104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04_ch" w:type="character">
    <w:name w:val="xl166"/>
    <w:basedOn w:val="Style_15_ch"/>
    <w:link w:val="Style_104"/>
    <w:rPr>
      <w:rFonts w:ascii="Times New Roman" w:hAnsi="Times New Roman"/>
      <w:b w:val="1"/>
      <w:sz w:val="14"/>
    </w:rPr>
  </w:style>
  <w:style w:styleId="Style_105" w:type="paragraph">
    <w:name w:val="c18"/>
    <w:basedOn w:val="Style_15"/>
    <w:link w:val="Style_105_ch"/>
    <w:pPr>
      <w:spacing w:afterAutospacing="on" w:beforeAutospacing="on"/>
      <w:ind/>
    </w:pPr>
    <w:rPr>
      <w:rFonts w:ascii="Times New Roman" w:hAnsi="Times New Roman"/>
      <w:sz w:val="24"/>
    </w:rPr>
  </w:style>
  <w:style w:styleId="Style_105_ch" w:type="character">
    <w:name w:val="c18"/>
    <w:basedOn w:val="Style_15_ch"/>
    <w:link w:val="Style_105"/>
    <w:rPr>
      <w:rFonts w:ascii="Times New Roman" w:hAnsi="Times New Roman"/>
      <w:sz w:val="24"/>
    </w:rPr>
  </w:style>
  <w:style w:styleId="Style_106" w:type="paragraph">
    <w:name w:val="xl147"/>
    <w:basedOn w:val="Style_15"/>
    <w:link w:val="Style_10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06_ch" w:type="character">
    <w:name w:val="xl147"/>
    <w:basedOn w:val="Style_15_ch"/>
    <w:link w:val="Style_106"/>
    <w:rPr>
      <w:rFonts w:ascii="Times New Roman" w:hAnsi="Times New Roman"/>
      <w:color w:val="000000"/>
      <w:sz w:val="16"/>
    </w:rPr>
  </w:style>
  <w:style w:styleId="Style_107" w:type="paragraph">
    <w:name w:val="xl124"/>
    <w:basedOn w:val="Style_15"/>
    <w:link w:val="Style_10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07_ch" w:type="character">
    <w:name w:val="xl124"/>
    <w:basedOn w:val="Style_15_ch"/>
    <w:link w:val="Style_107"/>
    <w:rPr>
      <w:rFonts w:ascii="Times New Roman" w:hAnsi="Times New Roman"/>
      <w:b w:val="1"/>
      <w:color w:val="000000"/>
      <w:sz w:val="16"/>
    </w:rPr>
  </w:style>
  <w:style w:styleId="Style_108" w:type="paragraph">
    <w:name w:val="Ссылка на утративший силу документ"/>
    <w:link w:val="Style_108_ch"/>
    <w:rPr>
      <w:b w:val="1"/>
      <w:color w:val="749232"/>
    </w:rPr>
  </w:style>
  <w:style w:styleId="Style_108_ch" w:type="character">
    <w:name w:val="Ссылка на утративший силу документ"/>
    <w:link w:val="Style_108"/>
    <w:rPr>
      <w:b w:val="1"/>
      <w:color w:val="749232"/>
    </w:rPr>
  </w:style>
  <w:style w:styleId="Style_109" w:type="paragraph">
    <w:name w:val="xl123"/>
    <w:basedOn w:val="Style_15"/>
    <w:link w:val="Style_109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09_ch" w:type="character">
    <w:name w:val="xl123"/>
    <w:basedOn w:val="Style_15_ch"/>
    <w:link w:val="Style_109"/>
    <w:rPr>
      <w:rFonts w:ascii="Times New Roman" w:hAnsi="Times New Roman"/>
      <w:b w:val="1"/>
      <w:color w:val="000000"/>
      <w:sz w:val="16"/>
    </w:rPr>
  </w:style>
  <w:style w:styleId="Style_110" w:type="paragraph">
    <w:name w:val="Подчёркнуный текст"/>
    <w:basedOn w:val="Style_15"/>
    <w:next w:val="Style_15"/>
    <w:link w:val="Style_110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10_ch" w:type="character">
    <w:name w:val="Подчёркнуный текст"/>
    <w:basedOn w:val="Style_15_ch"/>
    <w:link w:val="Style_110"/>
    <w:rPr>
      <w:rFonts w:ascii="Times New Roman" w:hAnsi="Times New Roman"/>
      <w:sz w:val="24"/>
    </w:rPr>
  </w:style>
  <w:style w:styleId="Style_111" w:type="paragraph">
    <w:name w:val="ConsPlusCell"/>
    <w:link w:val="Style_111_ch"/>
    <w:rPr>
      <w:rFonts w:ascii="Arial" w:hAnsi="Arial"/>
      <w:sz w:val="20"/>
    </w:rPr>
  </w:style>
  <w:style w:styleId="Style_111_ch" w:type="character">
    <w:name w:val="ConsPlusCell"/>
    <w:link w:val="Style_111"/>
    <w:rPr>
      <w:rFonts w:ascii="Arial" w:hAnsi="Arial"/>
      <w:sz w:val="20"/>
    </w:rPr>
  </w:style>
  <w:style w:styleId="Style_2" w:type="paragraph">
    <w:name w:val="footer"/>
    <w:basedOn w:val="Style_15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5_ch"/>
    <w:link w:val="Style_2"/>
  </w:style>
  <w:style w:styleId="Style_112" w:type="paragraph">
    <w:name w:val="xl98"/>
    <w:basedOn w:val="Style_15"/>
    <w:link w:val="Style_112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12_ch" w:type="character">
    <w:name w:val="xl98"/>
    <w:basedOn w:val="Style_15_ch"/>
    <w:link w:val="Style_112"/>
    <w:rPr>
      <w:rFonts w:ascii="Times New Roman" w:hAnsi="Times New Roman"/>
      <w:color w:val="FF0000"/>
      <w:sz w:val="14"/>
    </w:rPr>
  </w:style>
  <w:style w:styleId="Style_113" w:type="paragraph">
    <w:name w:val="xl112"/>
    <w:basedOn w:val="Style_15"/>
    <w:link w:val="Style_11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13_ch" w:type="character">
    <w:name w:val="xl112"/>
    <w:basedOn w:val="Style_15_ch"/>
    <w:link w:val="Style_113"/>
    <w:rPr>
      <w:rFonts w:ascii="Times New Roman" w:hAnsi="Times New Roman"/>
      <w:color w:val="000000"/>
      <w:sz w:val="16"/>
    </w:rPr>
  </w:style>
  <w:style w:styleId="Style_114" w:type="paragraph">
    <w:name w:val="Не вступил в силу"/>
    <w:link w:val="Style_114_ch"/>
    <w:rPr>
      <w:b w:val="1"/>
      <w:color w:val="000000"/>
      <w:shd w:fill="D8EDE8" w:val="clear"/>
    </w:rPr>
  </w:style>
  <w:style w:styleId="Style_114_ch" w:type="character">
    <w:name w:val="Не вступил в силу"/>
    <w:link w:val="Style_114"/>
    <w:rPr>
      <w:b w:val="1"/>
      <w:color w:val="000000"/>
      <w:shd w:fill="D8EDE8" w:val="clear"/>
    </w:rPr>
  </w:style>
  <w:style w:styleId="Style_115" w:type="paragraph">
    <w:name w:val="xl163"/>
    <w:basedOn w:val="Style_15"/>
    <w:link w:val="Style_11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15_ch" w:type="character">
    <w:name w:val="xl163"/>
    <w:basedOn w:val="Style_15_ch"/>
    <w:link w:val="Style_115"/>
    <w:rPr>
      <w:rFonts w:ascii="Times New Roman" w:hAnsi="Times New Roman"/>
      <w:b w:val="1"/>
      <w:sz w:val="16"/>
    </w:rPr>
  </w:style>
  <w:style w:styleId="Style_116" w:type="paragraph">
    <w:name w:val="xl83"/>
    <w:basedOn w:val="Style_15"/>
    <w:link w:val="Style_116_ch"/>
    <w:pPr>
      <w:spacing w:afterAutospacing="on" w:beforeAutospacing="on"/>
      <w:ind/>
    </w:pPr>
    <w:rPr>
      <w:rFonts w:ascii="Times New Roman" w:hAnsi="Times New Roman"/>
      <w:sz w:val="14"/>
    </w:rPr>
  </w:style>
  <w:style w:styleId="Style_116_ch" w:type="character">
    <w:name w:val="xl83"/>
    <w:basedOn w:val="Style_15_ch"/>
    <w:link w:val="Style_116"/>
    <w:rPr>
      <w:rFonts w:ascii="Times New Roman" w:hAnsi="Times New Roman"/>
      <w:sz w:val="14"/>
    </w:rPr>
  </w:style>
  <w:style w:styleId="Style_117" w:type="paragraph">
    <w:name w:val="Куда обратиться?"/>
    <w:basedOn w:val="Style_48"/>
    <w:next w:val="Style_15"/>
    <w:link w:val="Style_117_ch"/>
  </w:style>
  <w:style w:styleId="Style_117_ch" w:type="character">
    <w:name w:val="Куда обратиться?"/>
    <w:basedOn w:val="Style_48_ch"/>
    <w:link w:val="Style_117"/>
  </w:style>
  <w:style w:styleId="Style_118" w:type="paragraph">
    <w:name w:val="таблСлева12"/>
    <w:basedOn w:val="Style_15"/>
    <w:link w:val="Style_118_ch"/>
    <w:rPr>
      <w:rFonts w:ascii="Segoe UI" w:hAnsi="Segoe UI"/>
      <w:sz w:val="24"/>
    </w:rPr>
  </w:style>
  <w:style w:styleId="Style_118_ch" w:type="character">
    <w:name w:val="таблСлева12"/>
    <w:basedOn w:val="Style_15_ch"/>
    <w:link w:val="Style_118"/>
    <w:rPr>
      <w:rFonts w:ascii="Segoe UI" w:hAnsi="Segoe UI"/>
      <w:sz w:val="24"/>
    </w:rPr>
  </w:style>
  <w:style w:styleId="Style_119" w:type="paragraph">
    <w:name w:val="toc 3"/>
    <w:basedOn w:val="Style_15"/>
    <w:next w:val="Style_15"/>
    <w:link w:val="Style_119_ch"/>
    <w:uiPriority w:val="39"/>
    <w:pPr>
      <w:ind w:firstLine="0" w:left="480"/>
    </w:pPr>
    <w:rPr>
      <w:rFonts w:ascii="Times New Roman" w:hAnsi="Times New Roman"/>
      <w:sz w:val="28"/>
    </w:rPr>
  </w:style>
  <w:style w:styleId="Style_119_ch" w:type="character">
    <w:name w:val="toc 3"/>
    <w:basedOn w:val="Style_15_ch"/>
    <w:link w:val="Style_119"/>
    <w:rPr>
      <w:rFonts w:ascii="Times New Roman" w:hAnsi="Times New Roman"/>
      <w:sz w:val="28"/>
    </w:rPr>
  </w:style>
  <w:style w:styleId="Style_120" w:type="paragraph">
    <w:name w:val="xl176"/>
    <w:basedOn w:val="Style_15"/>
    <w:link w:val="Style_12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0_ch" w:type="character">
    <w:name w:val="xl176"/>
    <w:basedOn w:val="Style_15_ch"/>
    <w:link w:val="Style_120"/>
    <w:rPr>
      <w:rFonts w:ascii="Times New Roman" w:hAnsi="Times New Roman"/>
      <w:i w:val="1"/>
      <w:sz w:val="14"/>
    </w:rPr>
  </w:style>
  <w:style w:styleId="Style_121" w:type="paragraph">
    <w:name w:val="Подвал для информации об изменениях"/>
    <w:basedOn w:val="Style_8"/>
    <w:next w:val="Style_15"/>
    <w:link w:val="Style_121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121_ch" w:type="character">
    <w:name w:val="Подвал для информации об изменениях"/>
    <w:basedOn w:val="Style_8_ch"/>
    <w:link w:val="Style_121"/>
    <w:rPr>
      <w:b w:val="0"/>
      <w:sz w:val="18"/>
    </w:rPr>
  </w:style>
  <w:style w:styleId="Style_122" w:type="paragraph">
    <w:name w:val="xl79"/>
    <w:basedOn w:val="Style_15"/>
    <w:link w:val="Style_122_ch"/>
    <w:pPr>
      <w:spacing w:afterAutospacing="on" w:beforeAutospacing="on"/>
      <w:ind/>
    </w:pPr>
    <w:rPr>
      <w:rFonts w:ascii="Times New Roman" w:hAnsi="Times New Roman"/>
      <w:sz w:val="14"/>
    </w:rPr>
  </w:style>
  <w:style w:styleId="Style_122_ch" w:type="character">
    <w:name w:val="xl79"/>
    <w:basedOn w:val="Style_15_ch"/>
    <w:link w:val="Style_122"/>
    <w:rPr>
      <w:rFonts w:ascii="Times New Roman" w:hAnsi="Times New Roman"/>
      <w:sz w:val="14"/>
    </w:rPr>
  </w:style>
  <w:style w:styleId="Style_123" w:type="paragraph">
    <w:name w:val="xl126"/>
    <w:basedOn w:val="Style_15"/>
    <w:link w:val="Style_12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3_ch" w:type="character">
    <w:name w:val="xl126"/>
    <w:basedOn w:val="Style_15_ch"/>
    <w:link w:val="Style_123"/>
    <w:rPr>
      <w:rFonts w:ascii="Times New Roman" w:hAnsi="Times New Roman"/>
      <w:b w:val="1"/>
      <w:sz w:val="16"/>
    </w:rPr>
  </w:style>
  <w:style w:styleId="Style_124" w:type="paragraph">
    <w:name w:val="xl102"/>
    <w:basedOn w:val="Style_15"/>
    <w:link w:val="Style_12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24_ch" w:type="character">
    <w:name w:val="xl102"/>
    <w:basedOn w:val="Style_15_ch"/>
    <w:link w:val="Style_124"/>
    <w:rPr>
      <w:rFonts w:ascii="Times New Roman" w:hAnsi="Times New Roman"/>
      <w:color w:val="000000"/>
      <w:sz w:val="16"/>
    </w:rPr>
  </w:style>
  <w:style w:styleId="Style_125" w:type="paragraph">
    <w:name w:val="xl132"/>
    <w:basedOn w:val="Style_15"/>
    <w:link w:val="Style_125_ch"/>
    <w:pPr>
      <w:spacing w:afterAutospacing="on" w:beforeAutospacing="on"/>
      <w:ind/>
    </w:pPr>
    <w:rPr>
      <w:rFonts w:ascii="Times New Roman" w:hAnsi="Times New Roman"/>
      <w:sz w:val="24"/>
    </w:rPr>
  </w:style>
  <w:style w:styleId="Style_125_ch" w:type="character">
    <w:name w:val="xl132"/>
    <w:basedOn w:val="Style_15_ch"/>
    <w:link w:val="Style_125"/>
    <w:rPr>
      <w:rFonts w:ascii="Times New Roman" w:hAnsi="Times New Roman"/>
      <w:sz w:val="24"/>
    </w:rPr>
  </w:style>
  <w:style w:styleId="Style_126" w:type="paragraph">
    <w:name w:val="xl66"/>
    <w:basedOn w:val="Style_15"/>
    <w:link w:val="Style_126_ch"/>
    <w:pPr>
      <w:spacing w:afterAutospacing="on" w:beforeAutospacing="on"/>
      <w:ind/>
    </w:pPr>
    <w:rPr>
      <w:rFonts w:ascii="Times New Roman" w:hAnsi="Times New Roman"/>
      <w:sz w:val="24"/>
    </w:rPr>
  </w:style>
  <w:style w:styleId="Style_126_ch" w:type="character">
    <w:name w:val="xl66"/>
    <w:basedOn w:val="Style_15_ch"/>
    <w:link w:val="Style_126"/>
    <w:rPr>
      <w:rFonts w:ascii="Times New Roman" w:hAnsi="Times New Roman"/>
      <w:sz w:val="24"/>
    </w:rPr>
  </w:style>
  <w:style w:styleId="Style_127" w:type="paragraph">
    <w:name w:val="xl92"/>
    <w:basedOn w:val="Style_15"/>
    <w:link w:val="Style_127_ch"/>
    <w:pPr>
      <w:spacing w:afterAutospacing="on" w:beforeAutospacing="on"/>
      <w:ind/>
    </w:pPr>
    <w:rPr>
      <w:rFonts w:ascii="Times New Roman" w:hAnsi="Times New Roman"/>
      <w:sz w:val="14"/>
    </w:rPr>
  </w:style>
  <w:style w:styleId="Style_127_ch" w:type="character">
    <w:name w:val="xl92"/>
    <w:basedOn w:val="Style_15_ch"/>
    <w:link w:val="Style_127"/>
    <w:rPr>
      <w:rFonts w:ascii="Times New Roman" w:hAnsi="Times New Roman"/>
      <w:sz w:val="14"/>
    </w:rPr>
  </w:style>
  <w:style w:styleId="Style_128" w:type="paragraph">
    <w:name w:val="xl128"/>
    <w:basedOn w:val="Style_15"/>
    <w:link w:val="Style_128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28_ch" w:type="character">
    <w:name w:val="xl128"/>
    <w:basedOn w:val="Style_15_ch"/>
    <w:link w:val="Style_128"/>
    <w:rPr>
      <w:rFonts w:ascii="Times New Roman" w:hAnsi="Times New Roman"/>
      <w:b w:val="1"/>
      <w:i w:val="1"/>
      <w:color w:val="000000"/>
      <w:sz w:val="16"/>
    </w:rPr>
  </w:style>
  <w:style w:styleId="Style_129" w:type="paragraph">
    <w:name w:val="xl161"/>
    <w:basedOn w:val="Style_15"/>
    <w:link w:val="Style_12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9_ch" w:type="character">
    <w:name w:val="xl161"/>
    <w:basedOn w:val="Style_15_ch"/>
    <w:link w:val="Style_129"/>
    <w:rPr>
      <w:rFonts w:ascii="Times New Roman" w:hAnsi="Times New Roman"/>
      <w:b w:val="1"/>
      <w:sz w:val="16"/>
    </w:rPr>
  </w:style>
  <w:style w:styleId="Style_130" w:type="paragraph">
    <w:name w:val="xl85"/>
    <w:basedOn w:val="Style_15"/>
    <w:link w:val="Style_130_ch"/>
    <w:pPr>
      <w:spacing w:afterAutospacing="on" w:beforeAutospacing="on"/>
      <w:ind/>
    </w:pPr>
    <w:rPr>
      <w:rFonts w:ascii="Times New Roman" w:hAnsi="Times New Roman"/>
      <w:sz w:val="14"/>
    </w:rPr>
  </w:style>
  <w:style w:styleId="Style_130_ch" w:type="character">
    <w:name w:val="xl85"/>
    <w:basedOn w:val="Style_15_ch"/>
    <w:link w:val="Style_130"/>
    <w:rPr>
      <w:rFonts w:ascii="Times New Roman" w:hAnsi="Times New Roman"/>
      <w:sz w:val="14"/>
    </w:rPr>
  </w:style>
  <w:style w:styleId="Style_131" w:type="paragraph">
    <w:name w:val="Комментарий пользователя"/>
    <w:basedOn w:val="Style_86"/>
    <w:next w:val="Style_15"/>
    <w:link w:val="Style_131_ch"/>
    <w:pPr>
      <w:ind/>
      <w:jc w:val="left"/>
    </w:pPr>
  </w:style>
  <w:style w:styleId="Style_131_ch" w:type="character">
    <w:name w:val="Комментарий пользователя"/>
    <w:basedOn w:val="Style_86_ch"/>
    <w:link w:val="Style_131"/>
  </w:style>
  <w:style w:styleId="Style_132" w:type="paragraph">
    <w:name w:val="xl120"/>
    <w:basedOn w:val="Style_15"/>
    <w:link w:val="Style_132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32_ch" w:type="character">
    <w:name w:val="xl120"/>
    <w:basedOn w:val="Style_15_ch"/>
    <w:link w:val="Style_132"/>
    <w:rPr>
      <w:rFonts w:ascii="Times New Roman" w:hAnsi="Times New Roman"/>
      <w:b w:val="1"/>
      <w:i w:val="1"/>
      <w:color w:val="000000"/>
      <w:sz w:val="16"/>
    </w:rPr>
  </w:style>
  <w:style w:styleId="Style_133" w:type="paragraph">
    <w:name w:val="Подзаголовок для информации об изменениях"/>
    <w:basedOn w:val="Style_82"/>
    <w:next w:val="Style_15"/>
    <w:link w:val="Style_133_ch"/>
    <w:rPr>
      <w:b w:val="1"/>
    </w:rPr>
  </w:style>
  <w:style w:styleId="Style_133_ch" w:type="character">
    <w:name w:val="Подзаголовок для информации об изменениях"/>
    <w:basedOn w:val="Style_82_ch"/>
    <w:link w:val="Style_133"/>
    <w:rPr>
      <w:b w:val="1"/>
    </w:rPr>
  </w:style>
  <w:style w:styleId="Style_134" w:type="paragraph">
    <w:name w:val="xl94"/>
    <w:basedOn w:val="Style_15"/>
    <w:link w:val="Style_134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34_ch" w:type="character">
    <w:name w:val="xl94"/>
    <w:basedOn w:val="Style_15_ch"/>
    <w:link w:val="Style_134"/>
    <w:rPr>
      <w:rFonts w:ascii="Times New Roman" w:hAnsi="Times New Roman"/>
      <w:color w:val="FFFFFF"/>
      <w:sz w:val="14"/>
    </w:rPr>
  </w:style>
  <w:style w:styleId="Style_135" w:type="paragraph">
    <w:name w:val="Заголовок для информации об изменениях"/>
    <w:basedOn w:val="Style_8"/>
    <w:next w:val="Style_15"/>
    <w:link w:val="Style_135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35_ch" w:type="character">
    <w:name w:val="Заголовок для информации об изменениях"/>
    <w:basedOn w:val="Style_8_ch"/>
    <w:link w:val="Style_135"/>
    <w:rPr>
      <w:b w:val="0"/>
      <w:sz w:val="18"/>
    </w:rPr>
  </w:style>
  <w:style w:styleId="Style_136" w:type="paragraph">
    <w:name w:val="Subtle Emphasis"/>
    <w:link w:val="Style_136_ch"/>
    <w:rPr>
      <w:i w:val="1"/>
      <w:color w:val="404040"/>
    </w:rPr>
  </w:style>
  <w:style w:styleId="Style_136_ch" w:type="character">
    <w:name w:val="Subtle Emphasis"/>
    <w:link w:val="Style_136"/>
    <w:rPr>
      <w:i w:val="1"/>
      <w:color w:val="404040"/>
    </w:rPr>
  </w:style>
  <w:style w:styleId="Style_137" w:type="paragraph">
    <w:name w:val="Словарная статья"/>
    <w:basedOn w:val="Style_15"/>
    <w:next w:val="Style_15"/>
    <w:link w:val="Style_137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137_ch" w:type="character">
    <w:name w:val="Словарная статья"/>
    <w:basedOn w:val="Style_15_ch"/>
    <w:link w:val="Style_137"/>
    <w:rPr>
      <w:rFonts w:ascii="Times New Roman" w:hAnsi="Times New Roman"/>
      <w:sz w:val="24"/>
    </w:rPr>
  </w:style>
  <w:style w:styleId="Style_138" w:type="paragraph">
    <w:name w:val="Заголовок1"/>
    <w:basedOn w:val="Style_139"/>
    <w:next w:val="Style_15"/>
    <w:link w:val="Style_138_ch"/>
    <w:rPr>
      <w:b w:val="1"/>
      <w:color w:val="0058A9"/>
    </w:rPr>
  </w:style>
  <w:style w:styleId="Style_138_ch" w:type="character">
    <w:name w:val="Заголовок1"/>
    <w:basedOn w:val="Style_139_ch"/>
    <w:link w:val="Style_138"/>
    <w:rPr>
      <w:b w:val="1"/>
      <w:color w:val="0058A9"/>
    </w:rPr>
  </w:style>
  <w:style w:styleId="Style_140" w:type="paragraph">
    <w:name w:val="Body Text"/>
    <w:basedOn w:val="Style_15"/>
    <w:link w:val="Style_140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140_ch" w:type="character">
    <w:name w:val="Body Text"/>
    <w:basedOn w:val="Style_15_ch"/>
    <w:link w:val="Style_140"/>
    <w:rPr>
      <w:rFonts w:ascii="Times New Roman" w:hAnsi="Times New Roman"/>
      <w:sz w:val="24"/>
    </w:rPr>
  </w:style>
  <w:style w:styleId="Style_141" w:type="paragraph">
    <w:name w:val="ConsPlusNormal"/>
    <w:link w:val="Style_141_ch"/>
    <w:pPr>
      <w:widowControl w:val="0"/>
      <w:ind/>
    </w:pPr>
    <w:rPr>
      <w:rFonts w:ascii="Arial" w:hAnsi="Arial"/>
      <w:sz w:val="20"/>
    </w:rPr>
  </w:style>
  <w:style w:styleId="Style_141_ch" w:type="character">
    <w:name w:val="ConsPlusNormal"/>
    <w:link w:val="Style_141"/>
    <w:rPr>
      <w:rFonts w:ascii="Arial" w:hAnsi="Arial"/>
      <w:sz w:val="20"/>
    </w:rPr>
  </w:style>
  <w:style w:styleId="Style_142" w:type="paragraph">
    <w:name w:val="xl106"/>
    <w:basedOn w:val="Style_15"/>
    <w:link w:val="Style_14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2_ch" w:type="character">
    <w:name w:val="xl106"/>
    <w:basedOn w:val="Style_15_ch"/>
    <w:link w:val="Style_142"/>
    <w:rPr>
      <w:rFonts w:ascii="Times New Roman" w:hAnsi="Times New Roman"/>
      <w:b w:val="1"/>
      <w:sz w:val="16"/>
    </w:rPr>
  </w:style>
  <w:style w:styleId="Style_143" w:type="paragraph">
    <w:name w:val="xl104"/>
    <w:basedOn w:val="Style_15"/>
    <w:link w:val="Style_143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43_ch" w:type="character">
    <w:name w:val="xl104"/>
    <w:basedOn w:val="Style_15_ch"/>
    <w:link w:val="Style_143"/>
    <w:rPr>
      <w:rFonts w:ascii="Times New Roman" w:hAnsi="Times New Roman"/>
      <w:b w:val="1"/>
      <w:color w:val="000000"/>
      <w:sz w:val="16"/>
    </w:rPr>
  </w:style>
  <w:style w:styleId="Style_144" w:type="paragraph">
    <w:name w:val="xl127"/>
    <w:basedOn w:val="Style_15"/>
    <w:link w:val="Style_14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44_ch" w:type="character">
    <w:name w:val="xl127"/>
    <w:basedOn w:val="Style_15_ch"/>
    <w:link w:val="Style_144"/>
    <w:rPr>
      <w:rFonts w:ascii="Times New Roman" w:hAnsi="Times New Roman"/>
      <w:b w:val="1"/>
      <w:sz w:val="16"/>
    </w:rPr>
  </w:style>
  <w:style w:styleId="Style_145" w:type="paragraph">
    <w:name w:val="s_1"/>
    <w:basedOn w:val="Style_15"/>
    <w:link w:val="Style_145_ch"/>
    <w:pPr>
      <w:spacing w:afterAutospacing="on" w:beforeAutospacing="on"/>
      <w:ind/>
    </w:pPr>
    <w:rPr>
      <w:rFonts w:ascii="Times New Roman" w:hAnsi="Times New Roman"/>
      <w:sz w:val="24"/>
    </w:rPr>
  </w:style>
  <w:style w:styleId="Style_145_ch" w:type="character">
    <w:name w:val="s_1"/>
    <w:basedOn w:val="Style_15_ch"/>
    <w:link w:val="Style_145"/>
    <w:rPr>
      <w:rFonts w:ascii="Times New Roman" w:hAnsi="Times New Roman"/>
      <w:sz w:val="24"/>
    </w:rPr>
  </w:style>
  <w:style w:styleId="Style_146" w:type="paragraph">
    <w:name w:val="xl170"/>
    <w:basedOn w:val="Style_15"/>
    <w:link w:val="Style_14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6_ch" w:type="character">
    <w:name w:val="xl170"/>
    <w:basedOn w:val="Style_15_ch"/>
    <w:link w:val="Style_146"/>
    <w:rPr>
      <w:rFonts w:ascii="Times New Roman" w:hAnsi="Times New Roman"/>
      <w:i w:val="1"/>
      <w:sz w:val="14"/>
    </w:rPr>
  </w:style>
  <w:style w:styleId="Style_147" w:type="paragraph">
    <w:name w:val="Необходимые документы"/>
    <w:basedOn w:val="Style_48"/>
    <w:next w:val="Style_15"/>
    <w:link w:val="Style_147_ch"/>
    <w:pPr>
      <w:ind w:firstLine="118" w:left="0"/>
    </w:pPr>
  </w:style>
  <w:style w:styleId="Style_147_ch" w:type="character">
    <w:name w:val="Необходимые документы"/>
    <w:basedOn w:val="Style_48_ch"/>
    <w:link w:val="Style_147"/>
  </w:style>
  <w:style w:styleId="Style_148" w:type="paragraph">
    <w:name w:val="heading 5"/>
    <w:next w:val="Style_15"/>
    <w:link w:val="Style_14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8_ch" w:type="character">
    <w:name w:val="heading 5"/>
    <w:link w:val="Style_148"/>
    <w:rPr>
      <w:rFonts w:ascii="XO Thames" w:hAnsi="XO Thames"/>
      <w:b w:val="1"/>
      <w:sz w:val="22"/>
    </w:rPr>
  </w:style>
  <w:style w:styleId="Style_149" w:type="paragraph">
    <w:name w:val="markedcontent"/>
    <w:basedOn w:val="Style_39"/>
    <w:link w:val="Style_149_ch"/>
  </w:style>
  <w:style w:styleId="Style_149_ch" w:type="character">
    <w:name w:val="markedcontent"/>
    <w:basedOn w:val="Style_39_ch"/>
    <w:link w:val="Style_149"/>
  </w:style>
  <w:style w:styleId="Style_150" w:type="paragraph">
    <w:name w:val="xl105"/>
    <w:basedOn w:val="Style_15"/>
    <w:link w:val="Style_15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50_ch" w:type="character">
    <w:name w:val="xl105"/>
    <w:basedOn w:val="Style_15_ch"/>
    <w:link w:val="Style_150"/>
    <w:rPr>
      <w:rFonts w:ascii="Times New Roman" w:hAnsi="Times New Roman"/>
      <w:b w:val="1"/>
      <w:color w:val="000000"/>
      <w:sz w:val="16"/>
    </w:rPr>
  </w:style>
  <w:style w:styleId="Style_151" w:type="paragraph">
    <w:name w:val="xl133"/>
    <w:basedOn w:val="Style_15"/>
    <w:link w:val="Style_151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51_ch" w:type="character">
    <w:name w:val="xl133"/>
    <w:basedOn w:val="Style_15_ch"/>
    <w:link w:val="Style_151"/>
    <w:rPr>
      <w:rFonts w:ascii="Times New Roman" w:hAnsi="Times New Roman"/>
      <w:color w:val="FFFFFF"/>
      <w:sz w:val="24"/>
    </w:rPr>
  </w:style>
  <w:style w:styleId="Style_152" w:type="paragraph">
    <w:name w:val="c7"/>
    <w:link w:val="Style_152_ch"/>
  </w:style>
  <w:style w:styleId="Style_152_ch" w:type="character">
    <w:name w:val="c7"/>
    <w:link w:val="Style_152"/>
  </w:style>
  <w:style w:styleId="Style_153" w:type="paragraph">
    <w:name w:val="Интерактивный заголовок"/>
    <w:basedOn w:val="Style_138"/>
    <w:next w:val="Style_15"/>
    <w:link w:val="Style_153_ch"/>
    <w:rPr>
      <w:u w:val="single"/>
    </w:rPr>
  </w:style>
  <w:style w:styleId="Style_153_ch" w:type="character">
    <w:name w:val="Интерактивный заголовок"/>
    <w:basedOn w:val="Style_138_ch"/>
    <w:link w:val="Style_153"/>
    <w:rPr>
      <w:u w:val="single"/>
    </w:rPr>
  </w:style>
  <w:style w:styleId="Style_154" w:type="paragraph">
    <w:name w:val="Заголовок чужого сообщения"/>
    <w:link w:val="Style_154_ch"/>
    <w:rPr>
      <w:b w:val="1"/>
      <w:color w:val="FF0000"/>
    </w:rPr>
  </w:style>
  <w:style w:styleId="Style_154_ch" w:type="character">
    <w:name w:val="Заголовок чужого сообщения"/>
    <w:link w:val="Style_154"/>
    <w:rPr>
      <w:b w:val="1"/>
      <w:color w:val="FF0000"/>
    </w:rPr>
  </w:style>
  <w:style w:styleId="Style_8" w:type="paragraph">
    <w:name w:val="heading 1"/>
    <w:basedOn w:val="Style_15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5_ch"/>
    <w:link w:val="Style_8"/>
    <w:rPr>
      <w:rFonts w:ascii="Times New Roman" w:hAnsi="Times New Roman"/>
      <w:b w:val="1"/>
      <w:sz w:val="24"/>
    </w:rPr>
  </w:style>
  <w:style w:styleId="Style_155" w:type="paragraph">
    <w:name w:val="Ссылка на официальную публикацию"/>
    <w:basedOn w:val="Style_15"/>
    <w:next w:val="Style_15"/>
    <w:link w:val="Style_155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55_ch" w:type="character">
    <w:name w:val="Ссылка на официальную публикацию"/>
    <w:basedOn w:val="Style_15_ch"/>
    <w:link w:val="Style_155"/>
    <w:rPr>
      <w:rFonts w:ascii="Times New Roman" w:hAnsi="Times New Roman"/>
      <w:sz w:val="24"/>
    </w:rPr>
  </w:style>
  <w:style w:styleId="Style_156" w:type="paragraph">
    <w:name w:val="Оглавление"/>
    <w:basedOn w:val="Style_99"/>
    <w:next w:val="Style_15"/>
    <w:link w:val="Style_156_ch"/>
    <w:pPr>
      <w:ind w:firstLine="0" w:left="140"/>
    </w:pPr>
  </w:style>
  <w:style w:styleId="Style_156_ch" w:type="character">
    <w:name w:val="Оглавление"/>
    <w:basedOn w:val="Style_99_ch"/>
    <w:link w:val="Style_156"/>
  </w:style>
  <w:style w:styleId="Style_157" w:type="paragraph">
    <w:name w:val="xl154"/>
    <w:basedOn w:val="Style_15"/>
    <w:link w:val="Style_15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7_ch" w:type="character">
    <w:name w:val="xl154"/>
    <w:basedOn w:val="Style_15_ch"/>
    <w:link w:val="Style_157"/>
    <w:rPr>
      <w:rFonts w:ascii="Times New Roman" w:hAnsi="Times New Roman"/>
      <w:i w:val="1"/>
      <w:sz w:val="14"/>
    </w:rPr>
  </w:style>
  <w:style w:styleId="Style_158" w:type="paragraph">
    <w:name w:val="xl174"/>
    <w:basedOn w:val="Style_15"/>
    <w:link w:val="Style_15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8_ch" w:type="character">
    <w:name w:val="xl174"/>
    <w:basedOn w:val="Style_15_ch"/>
    <w:link w:val="Style_158"/>
    <w:rPr>
      <w:rFonts w:ascii="Times New Roman" w:hAnsi="Times New Roman"/>
      <w:i w:val="1"/>
      <w:sz w:val="14"/>
    </w:rPr>
  </w:style>
  <w:style w:styleId="Style_159" w:type="paragraph">
    <w:name w:val="c14"/>
    <w:basedOn w:val="Style_15"/>
    <w:link w:val="Style_159_ch"/>
    <w:pPr>
      <w:spacing w:afterAutospacing="on" w:beforeAutospacing="on"/>
      <w:ind/>
    </w:pPr>
    <w:rPr>
      <w:rFonts w:ascii="Times New Roman" w:hAnsi="Times New Roman"/>
      <w:sz w:val="24"/>
    </w:rPr>
  </w:style>
  <w:style w:styleId="Style_159_ch" w:type="character">
    <w:name w:val="c14"/>
    <w:basedOn w:val="Style_15_ch"/>
    <w:link w:val="Style_159"/>
    <w:rPr>
      <w:rFonts w:ascii="Times New Roman" w:hAnsi="Times New Roman"/>
      <w:sz w:val="24"/>
    </w:rPr>
  </w:style>
  <w:style w:styleId="Style_160" w:type="paragraph">
    <w:name w:val="endnote reference"/>
    <w:link w:val="Style_160_ch"/>
    <w:rPr>
      <w:rFonts w:ascii="Times New Roman" w:hAnsi="Times New Roman"/>
      <w:vertAlign w:val="superscript"/>
    </w:rPr>
  </w:style>
  <w:style w:styleId="Style_160_ch" w:type="character">
    <w:name w:val="endnote reference"/>
    <w:link w:val="Style_160"/>
    <w:rPr>
      <w:rFonts w:ascii="Times New Roman" w:hAnsi="Times New Roman"/>
      <w:vertAlign w:val="superscript"/>
    </w:rPr>
  </w:style>
  <w:style w:styleId="Style_161" w:type="paragraph">
    <w:name w:val="xl150"/>
    <w:basedOn w:val="Style_15"/>
    <w:link w:val="Style_16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1_ch" w:type="character">
    <w:name w:val="xl150"/>
    <w:basedOn w:val="Style_15_ch"/>
    <w:link w:val="Style_161"/>
    <w:rPr>
      <w:rFonts w:ascii="Times New Roman" w:hAnsi="Times New Roman"/>
      <w:i w:val="1"/>
      <w:sz w:val="14"/>
    </w:rPr>
  </w:style>
  <w:style w:styleId="Style_162" w:type="paragraph">
    <w:name w:val="xl74"/>
    <w:basedOn w:val="Style_15"/>
    <w:link w:val="Style_16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62_ch" w:type="character">
    <w:name w:val="xl74"/>
    <w:basedOn w:val="Style_15_ch"/>
    <w:link w:val="Style_162"/>
    <w:rPr>
      <w:rFonts w:ascii="Times New Roman" w:hAnsi="Times New Roman"/>
      <w:color w:val="000000"/>
      <w:sz w:val="16"/>
    </w:rPr>
  </w:style>
  <w:style w:styleId="Style_163" w:type="paragraph">
    <w:name w:val="xl171"/>
    <w:basedOn w:val="Style_15"/>
    <w:link w:val="Style_16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3_ch" w:type="character">
    <w:name w:val="xl171"/>
    <w:basedOn w:val="Style_15_ch"/>
    <w:link w:val="Style_163"/>
    <w:rPr>
      <w:rFonts w:ascii="Times New Roman" w:hAnsi="Times New Roman"/>
      <w:i w:val="1"/>
      <w:sz w:val="14"/>
    </w:rPr>
  </w:style>
  <w:style w:styleId="Style_164" w:type="paragraph">
    <w:name w:val="xl117"/>
    <w:basedOn w:val="Style_15"/>
    <w:link w:val="Style_164_ch"/>
    <w:pPr>
      <w:spacing w:afterAutospacing="on" w:beforeAutospacing="on"/>
      <w:ind/>
    </w:pPr>
    <w:rPr>
      <w:rFonts w:ascii="Times New Roman" w:hAnsi="Times New Roman"/>
      <w:sz w:val="14"/>
    </w:rPr>
  </w:style>
  <w:style w:styleId="Style_164_ch" w:type="character">
    <w:name w:val="xl117"/>
    <w:basedOn w:val="Style_15_ch"/>
    <w:link w:val="Style_164"/>
    <w:rPr>
      <w:rFonts w:ascii="Times New Roman" w:hAnsi="Times New Roman"/>
      <w:sz w:val="14"/>
    </w:rPr>
  </w:style>
  <w:style w:styleId="Style_39" w:type="paragraph">
    <w:name w:val="Default Paragraph Font"/>
    <w:link w:val="Style_39_ch"/>
  </w:style>
  <w:style w:styleId="Style_39_ch" w:type="character">
    <w:name w:val="Default Paragraph Font"/>
    <w:link w:val="Style_39"/>
  </w:style>
  <w:style w:styleId="Style_165" w:type="paragraph">
    <w:name w:val="xl107"/>
    <w:basedOn w:val="Style_15"/>
    <w:link w:val="Style_16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65_ch" w:type="character">
    <w:name w:val="xl107"/>
    <w:basedOn w:val="Style_15_ch"/>
    <w:link w:val="Style_165"/>
    <w:rPr>
      <w:rFonts w:ascii="Times New Roman" w:hAnsi="Times New Roman"/>
      <w:color w:val="000000"/>
      <w:sz w:val="16"/>
    </w:rPr>
  </w:style>
  <w:style w:styleId="Style_166" w:type="paragraph">
    <w:name w:val="xl137"/>
    <w:basedOn w:val="Style_15"/>
    <w:link w:val="Style_16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66_ch" w:type="character">
    <w:name w:val="xl137"/>
    <w:basedOn w:val="Style_15_ch"/>
    <w:link w:val="Style_166"/>
    <w:rPr>
      <w:rFonts w:ascii="Times New Roman" w:hAnsi="Times New Roman"/>
      <w:b w:val="1"/>
      <w:color w:val="000000"/>
      <w:sz w:val="16"/>
    </w:rPr>
  </w:style>
  <w:style w:styleId="Style_167" w:type="paragraph">
    <w:name w:val="Раздел 1"/>
    <w:basedOn w:val="Style_8"/>
    <w:link w:val="Style_167_ch"/>
    <w:pPr>
      <w:keepNext w:val="1"/>
      <w:ind w:firstLine="0" w:left="0"/>
      <w:jc w:val="center"/>
    </w:pPr>
  </w:style>
  <w:style w:styleId="Style_167_ch" w:type="character">
    <w:name w:val="Раздел 1"/>
    <w:basedOn w:val="Style_8_ch"/>
    <w:link w:val="Style_167"/>
  </w:style>
  <w:style w:styleId="Style_168" w:type="paragraph">
    <w:name w:val="s_16"/>
    <w:basedOn w:val="Style_15"/>
    <w:link w:val="Style_168_ch"/>
    <w:pPr>
      <w:spacing w:afterAutospacing="on" w:beforeAutospacing="on"/>
      <w:ind/>
    </w:pPr>
    <w:rPr>
      <w:rFonts w:ascii="Times New Roman" w:hAnsi="Times New Roman"/>
      <w:sz w:val="24"/>
    </w:rPr>
  </w:style>
  <w:style w:styleId="Style_168_ch" w:type="character">
    <w:name w:val="s_16"/>
    <w:basedOn w:val="Style_15_ch"/>
    <w:link w:val="Style_168"/>
    <w:rPr>
      <w:rFonts w:ascii="Times New Roman" w:hAnsi="Times New Roman"/>
      <w:sz w:val="24"/>
    </w:rPr>
  </w:style>
  <w:style w:styleId="Style_5" w:type="paragraph">
    <w:name w:val="Hyperlink"/>
    <w:basedOn w:val="Style_39"/>
    <w:link w:val="Style_5_ch"/>
    <w:rPr>
      <w:color w:themeColor="hyperlink" w:val="0563C1"/>
      <w:u w:val="single"/>
    </w:rPr>
  </w:style>
  <w:style w:styleId="Style_5_ch" w:type="character">
    <w:name w:val="Hyperlink"/>
    <w:basedOn w:val="Style_39_ch"/>
    <w:link w:val="Style_5"/>
    <w:rPr>
      <w:color w:themeColor="hyperlink" w:val="0563C1"/>
      <w:u w:val="single"/>
    </w:rPr>
  </w:style>
  <w:style w:styleId="Style_169" w:type="paragraph">
    <w:name w:val="Footnote"/>
    <w:basedOn w:val="Style_15"/>
    <w:link w:val="Style_169_ch"/>
    <w:rPr>
      <w:rFonts w:ascii="Times New Roman" w:hAnsi="Times New Roman"/>
      <w:sz w:val="20"/>
    </w:rPr>
  </w:style>
  <w:style w:styleId="Style_169_ch" w:type="character">
    <w:name w:val="Footnote"/>
    <w:basedOn w:val="Style_15_ch"/>
    <w:link w:val="Style_169"/>
    <w:rPr>
      <w:rFonts w:ascii="Times New Roman" w:hAnsi="Times New Roman"/>
      <w:sz w:val="20"/>
    </w:rPr>
  </w:style>
  <w:style w:styleId="Style_170" w:type="paragraph">
    <w:name w:val="xl139"/>
    <w:basedOn w:val="Style_15"/>
    <w:link w:val="Style_17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70_ch" w:type="character">
    <w:name w:val="xl139"/>
    <w:basedOn w:val="Style_15_ch"/>
    <w:link w:val="Style_170"/>
    <w:rPr>
      <w:rFonts w:ascii="Times New Roman" w:hAnsi="Times New Roman"/>
      <w:b w:val="1"/>
      <w:sz w:val="16"/>
    </w:rPr>
  </w:style>
  <w:style w:styleId="Style_171" w:type="paragraph">
    <w:name w:val="xl71"/>
    <w:basedOn w:val="Style_15"/>
    <w:link w:val="Style_171_ch"/>
    <w:pPr>
      <w:spacing w:afterAutospacing="on" w:beforeAutospacing="on"/>
      <w:ind/>
    </w:pPr>
    <w:rPr>
      <w:rFonts w:ascii="Times New Roman" w:hAnsi="Times New Roman"/>
      <w:sz w:val="14"/>
    </w:rPr>
  </w:style>
  <w:style w:styleId="Style_171_ch" w:type="character">
    <w:name w:val="xl71"/>
    <w:basedOn w:val="Style_15_ch"/>
    <w:link w:val="Style_171"/>
    <w:rPr>
      <w:rFonts w:ascii="Times New Roman" w:hAnsi="Times New Roman"/>
      <w:sz w:val="14"/>
    </w:rPr>
  </w:style>
  <w:style w:styleId="Style_172" w:type="paragraph">
    <w:name w:val="xl130"/>
    <w:basedOn w:val="Style_15"/>
    <w:link w:val="Style_17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2_ch" w:type="character">
    <w:name w:val="xl130"/>
    <w:basedOn w:val="Style_15_ch"/>
    <w:link w:val="Style_172"/>
    <w:rPr>
      <w:rFonts w:ascii="Times New Roman" w:hAnsi="Times New Roman"/>
      <w:b w:val="1"/>
      <w:sz w:val="16"/>
    </w:rPr>
  </w:style>
  <w:style w:styleId="Style_173" w:type="paragraph">
    <w:name w:val="Footnote Text Char"/>
    <w:link w:val="Style_173_ch"/>
    <w:rPr>
      <w:rFonts w:ascii="Times New Roman" w:hAnsi="Times New Roman"/>
      <w:sz w:val="20"/>
    </w:rPr>
  </w:style>
  <w:style w:styleId="Style_173_ch" w:type="character">
    <w:name w:val="Footnote Text Char"/>
    <w:link w:val="Style_173"/>
    <w:rPr>
      <w:rFonts w:ascii="Times New Roman" w:hAnsi="Times New Roman"/>
      <w:sz w:val="20"/>
    </w:rPr>
  </w:style>
  <w:style w:styleId="Style_6" w:type="paragraph">
    <w:name w:val="toc 1"/>
    <w:basedOn w:val="Style_15"/>
    <w:next w:val="Style_15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5_ch"/>
    <w:link w:val="Style_6"/>
    <w:rPr>
      <w:rFonts w:ascii="Times New Roman" w:hAnsi="Times New Roman"/>
      <w:b w:val="1"/>
    </w:rPr>
  </w:style>
  <w:style w:styleId="Style_174" w:type="paragraph">
    <w:name w:val="apple-converted-space"/>
    <w:link w:val="Style_174_ch"/>
  </w:style>
  <w:style w:styleId="Style_174_ch" w:type="character">
    <w:name w:val="apple-converted-space"/>
    <w:link w:val="Style_174"/>
  </w:style>
  <w:style w:styleId="Style_175" w:type="paragraph">
    <w:name w:val="annotation subject"/>
    <w:basedOn w:val="Style_54"/>
    <w:next w:val="Style_54"/>
    <w:link w:val="Style_175_ch"/>
    <w:rPr>
      <w:b w:val="1"/>
    </w:rPr>
  </w:style>
  <w:style w:styleId="Style_175_ch" w:type="character">
    <w:name w:val="annotation subject"/>
    <w:basedOn w:val="Style_54_ch"/>
    <w:link w:val="Style_175"/>
    <w:rPr>
      <w:b w:val="1"/>
    </w:rPr>
  </w:style>
  <w:style w:styleId="Style_176" w:type="paragraph">
    <w:name w:val="Моноширинный"/>
    <w:basedOn w:val="Style_15"/>
    <w:next w:val="Style_15"/>
    <w:link w:val="Style_176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76_ch" w:type="character">
    <w:name w:val="Моноширинный"/>
    <w:basedOn w:val="Style_15_ch"/>
    <w:link w:val="Style_176"/>
    <w:rPr>
      <w:rFonts w:ascii="Courier New" w:hAnsi="Courier New"/>
      <w:sz w:val="24"/>
    </w:rPr>
  </w:style>
  <w:style w:styleId="Style_177" w:type="paragraph">
    <w:name w:val="Текст примечания Знак11"/>
    <w:link w:val="Style_177_ch"/>
    <w:rPr>
      <w:rFonts w:ascii="Times New Roman" w:hAnsi="Times New Roman"/>
      <w:sz w:val="20"/>
    </w:rPr>
  </w:style>
  <w:style w:styleId="Style_177_ch" w:type="character">
    <w:name w:val="Текст примечания Знак11"/>
    <w:link w:val="Style_177"/>
    <w:rPr>
      <w:rFonts w:ascii="Times New Roman" w:hAnsi="Times New Roman"/>
      <w:sz w:val="20"/>
    </w:rPr>
  </w:style>
  <w:style w:styleId="Style_178" w:type="paragraph">
    <w:name w:val="xl80"/>
    <w:basedOn w:val="Style_15"/>
    <w:link w:val="Style_178_ch"/>
    <w:pPr>
      <w:spacing w:afterAutospacing="on" w:beforeAutospacing="on"/>
      <w:ind/>
    </w:pPr>
    <w:rPr>
      <w:rFonts w:ascii="Times New Roman" w:hAnsi="Times New Roman"/>
      <w:sz w:val="24"/>
    </w:rPr>
  </w:style>
  <w:style w:styleId="Style_178_ch" w:type="character">
    <w:name w:val="xl80"/>
    <w:basedOn w:val="Style_15_ch"/>
    <w:link w:val="Style_178"/>
    <w:rPr>
      <w:rFonts w:ascii="Times New Roman" w:hAnsi="Times New Roman"/>
      <w:sz w:val="24"/>
    </w:rPr>
  </w:style>
  <w:style w:styleId="Style_179" w:type="paragraph">
    <w:name w:val="Напишите нам"/>
    <w:basedOn w:val="Style_15"/>
    <w:next w:val="Style_15"/>
    <w:link w:val="Style_179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179_ch" w:type="character">
    <w:name w:val="Напишите нам"/>
    <w:basedOn w:val="Style_15_ch"/>
    <w:link w:val="Style_179"/>
    <w:rPr>
      <w:rFonts w:ascii="Times New Roman" w:hAnsi="Times New Roman"/>
      <w:sz w:val="20"/>
    </w:rPr>
  </w:style>
  <w:style w:styleId="Style_180" w:type="paragraph">
    <w:name w:val="Header and Footer"/>
    <w:link w:val="Style_180_ch"/>
    <w:pPr>
      <w:spacing w:line="240" w:lineRule="auto"/>
      <w:ind/>
      <w:jc w:val="both"/>
    </w:pPr>
    <w:rPr>
      <w:rFonts w:ascii="XO Thames" w:hAnsi="XO Thames"/>
      <w:sz w:val="28"/>
    </w:rPr>
  </w:style>
  <w:style w:styleId="Style_180_ch" w:type="character">
    <w:name w:val="Header and Footer"/>
    <w:link w:val="Style_180"/>
    <w:rPr>
      <w:rFonts w:ascii="XO Thames" w:hAnsi="XO Thames"/>
      <w:sz w:val="28"/>
    </w:rPr>
  </w:style>
  <w:style w:styleId="Style_181" w:type="paragraph">
    <w:name w:val="xl146"/>
    <w:basedOn w:val="Style_15"/>
    <w:link w:val="Style_18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81_ch" w:type="character">
    <w:name w:val="xl146"/>
    <w:basedOn w:val="Style_15_ch"/>
    <w:link w:val="Style_181"/>
    <w:rPr>
      <w:rFonts w:ascii="Times New Roman" w:hAnsi="Times New Roman"/>
      <w:b w:val="1"/>
      <w:color w:val="000000"/>
      <w:sz w:val="16"/>
    </w:rPr>
  </w:style>
  <w:style w:styleId="Style_182" w:type="paragraph">
    <w:name w:val="Заголовок Знак1"/>
    <w:basedOn w:val="Style_39"/>
    <w:link w:val="Style_182_ch"/>
    <w:rPr>
      <w:rFonts w:asciiTheme="majorAscii" w:hAnsiTheme="majorHAnsi"/>
      <w:spacing w:val="-10"/>
      <w:sz w:val="56"/>
    </w:rPr>
  </w:style>
  <w:style w:styleId="Style_182_ch" w:type="character">
    <w:name w:val="Заголовок Знак1"/>
    <w:basedOn w:val="Style_39_ch"/>
    <w:link w:val="Style_182"/>
    <w:rPr>
      <w:rFonts w:asciiTheme="majorAscii" w:hAnsiTheme="majorHAnsi"/>
      <w:spacing w:val="-10"/>
      <w:sz w:val="56"/>
    </w:rPr>
  </w:style>
  <w:style w:styleId="Style_183" w:type="paragraph">
    <w:name w:val="annotation reference"/>
    <w:basedOn w:val="Style_39"/>
    <w:link w:val="Style_183_ch"/>
    <w:rPr>
      <w:sz w:val="16"/>
    </w:rPr>
  </w:style>
  <w:style w:styleId="Style_183_ch" w:type="character">
    <w:name w:val="annotation reference"/>
    <w:basedOn w:val="Style_39_ch"/>
    <w:link w:val="Style_183"/>
    <w:rPr>
      <w:sz w:val="16"/>
    </w:rPr>
  </w:style>
  <w:style w:styleId="Style_184" w:type="paragraph">
    <w:name w:val="xl86"/>
    <w:basedOn w:val="Style_15"/>
    <w:link w:val="Style_18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4_ch" w:type="character">
    <w:name w:val="xl86"/>
    <w:basedOn w:val="Style_15_ch"/>
    <w:link w:val="Style_184"/>
    <w:rPr>
      <w:rFonts w:ascii="Times New Roman" w:hAnsi="Times New Roman"/>
      <w:i w:val="1"/>
      <w:sz w:val="14"/>
    </w:rPr>
  </w:style>
  <w:style w:styleId="Style_185" w:type="paragraph">
    <w:name w:val="xl115"/>
    <w:basedOn w:val="Style_15"/>
    <w:link w:val="Style_18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5_ch" w:type="character">
    <w:name w:val="xl115"/>
    <w:basedOn w:val="Style_15_ch"/>
    <w:link w:val="Style_185"/>
    <w:rPr>
      <w:rFonts w:ascii="Times New Roman" w:hAnsi="Times New Roman"/>
      <w:b w:val="1"/>
      <w:sz w:val="16"/>
    </w:rPr>
  </w:style>
  <w:style w:styleId="Style_11" w:type="paragraph">
    <w:name w:val="List Paragraph"/>
    <w:basedOn w:val="Style_15"/>
    <w:link w:val="Style_11_ch"/>
    <w:pPr>
      <w:ind w:firstLine="0" w:left="720"/>
      <w:contextualSpacing w:val="1"/>
    </w:pPr>
  </w:style>
  <w:style w:styleId="Style_11_ch" w:type="character">
    <w:name w:val="List Paragraph"/>
    <w:basedOn w:val="Style_15_ch"/>
    <w:link w:val="Style_11"/>
  </w:style>
  <w:style w:styleId="Style_186" w:type="paragraph">
    <w:name w:val="xl179"/>
    <w:basedOn w:val="Style_15"/>
    <w:link w:val="Style_186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86_ch" w:type="character">
    <w:name w:val="xl179"/>
    <w:basedOn w:val="Style_15_ch"/>
    <w:link w:val="Style_186"/>
    <w:rPr>
      <w:rFonts w:ascii="Times New Roman" w:hAnsi="Times New Roman"/>
      <w:sz w:val="14"/>
    </w:rPr>
  </w:style>
  <w:style w:styleId="Style_187" w:type="paragraph">
    <w:name w:val="Технический комментарий"/>
    <w:basedOn w:val="Style_15"/>
    <w:next w:val="Style_15"/>
    <w:link w:val="Style_187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187_ch" w:type="character">
    <w:name w:val="Технический комментарий"/>
    <w:basedOn w:val="Style_15_ch"/>
    <w:link w:val="Style_187"/>
    <w:rPr>
      <w:rFonts w:ascii="Times New Roman" w:hAnsi="Times New Roman"/>
      <w:color w:val="463F31"/>
      <w:sz w:val="24"/>
    </w:rPr>
  </w:style>
  <w:style w:styleId="Style_188" w:type="paragraph">
    <w:name w:val="Обычный (Интернет) Знак"/>
    <w:link w:val="Style_188_ch"/>
    <w:rPr>
      <w:rFonts w:ascii="Times New Roman" w:hAnsi="Times New Roman"/>
      <w:sz w:val="24"/>
    </w:rPr>
  </w:style>
  <w:style w:styleId="Style_188_ch" w:type="character">
    <w:name w:val="Обычный (Интернет) Знак"/>
    <w:link w:val="Style_188"/>
    <w:rPr>
      <w:rFonts w:ascii="Times New Roman" w:hAnsi="Times New Roman"/>
      <w:sz w:val="24"/>
    </w:rPr>
  </w:style>
  <w:style w:styleId="Style_189" w:type="paragraph">
    <w:name w:val="Переменная часть"/>
    <w:basedOn w:val="Style_139"/>
    <w:next w:val="Style_15"/>
    <w:link w:val="Style_189_ch"/>
    <w:rPr>
      <w:sz w:val="18"/>
    </w:rPr>
  </w:style>
  <w:style w:styleId="Style_189_ch" w:type="character">
    <w:name w:val="Переменная часть"/>
    <w:basedOn w:val="Style_139_ch"/>
    <w:link w:val="Style_189"/>
    <w:rPr>
      <w:sz w:val="18"/>
    </w:rPr>
  </w:style>
  <w:style w:styleId="Style_190" w:type="paragraph">
    <w:name w:val="xl69"/>
    <w:basedOn w:val="Style_15"/>
    <w:link w:val="Style_19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90_ch" w:type="character">
    <w:name w:val="xl69"/>
    <w:basedOn w:val="Style_15_ch"/>
    <w:link w:val="Style_190"/>
    <w:rPr>
      <w:rFonts w:ascii="Times New Roman" w:hAnsi="Times New Roman"/>
      <w:color w:val="000000"/>
      <w:sz w:val="16"/>
    </w:rPr>
  </w:style>
  <w:style w:styleId="Style_191" w:type="paragraph">
    <w:name w:val="c21"/>
    <w:basedOn w:val="Style_39"/>
    <w:link w:val="Style_191_ch"/>
  </w:style>
  <w:style w:styleId="Style_191_ch" w:type="character">
    <w:name w:val="c21"/>
    <w:basedOn w:val="Style_39_ch"/>
    <w:link w:val="Style_191"/>
  </w:style>
  <w:style w:styleId="Style_192" w:type="paragraph">
    <w:name w:val="xl153"/>
    <w:basedOn w:val="Style_15"/>
    <w:link w:val="Style_19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2_ch" w:type="character">
    <w:name w:val="xl153"/>
    <w:basedOn w:val="Style_15_ch"/>
    <w:link w:val="Style_192"/>
    <w:rPr>
      <w:rFonts w:ascii="Times New Roman" w:hAnsi="Times New Roman"/>
      <w:i w:val="1"/>
      <w:sz w:val="14"/>
    </w:rPr>
  </w:style>
  <w:style w:styleId="Style_193" w:type="paragraph">
    <w:name w:val="msonormal"/>
    <w:basedOn w:val="Style_15"/>
    <w:link w:val="Style_193_ch"/>
    <w:pPr>
      <w:spacing w:after="200" w:line="276" w:lineRule="auto"/>
      <w:ind/>
    </w:pPr>
    <w:rPr>
      <w:rFonts w:ascii="Times New Roman" w:hAnsi="Times New Roman"/>
      <w:sz w:val="24"/>
    </w:rPr>
  </w:style>
  <w:style w:styleId="Style_193_ch" w:type="character">
    <w:name w:val="msonormal"/>
    <w:basedOn w:val="Style_15_ch"/>
    <w:link w:val="Style_193"/>
    <w:rPr>
      <w:rFonts w:ascii="Times New Roman" w:hAnsi="Times New Roman"/>
      <w:sz w:val="24"/>
    </w:rPr>
  </w:style>
  <w:style w:styleId="Style_194" w:type="paragraph">
    <w:name w:val="toc 9"/>
    <w:basedOn w:val="Style_15"/>
    <w:next w:val="Style_15"/>
    <w:link w:val="Style_194_ch"/>
    <w:uiPriority w:val="39"/>
    <w:pPr>
      <w:ind w:firstLine="0" w:left="1920"/>
    </w:pPr>
    <w:rPr>
      <w:rFonts w:ascii="Calibri" w:hAnsi="Calibri"/>
      <w:sz w:val="20"/>
    </w:rPr>
  </w:style>
  <w:style w:styleId="Style_194_ch" w:type="character">
    <w:name w:val="toc 9"/>
    <w:basedOn w:val="Style_15_ch"/>
    <w:link w:val="Style_194"/>
    <w:rPr>
      <w:rFonts w:ascii="Calibri" w:hAnsi="Calibri"/>
      <w:sz w:val="20"/>
    </w:rPr>
  </w:style>
  <w:style w:styleId="Style_195" w:type="paragraph">
    <w:name w:val="Примечание."/>
    <w:basedOn w:val="Style_48"/>
    <w:next w:val="Style_15"/>
    <w:link w:val="Style_195_ch"/>
  </w:style>
  <w:style w:styleId="Style_195_ch" w:type="character">
    <w:name w:val="Примечание."/>
    <w:basedOn w:val="Style_48_ch"/>
    <w:link w:val="Style_195"/>
  </w:style>
  <w:style w:styleId="Style_196" w:type="paragraph">
    <w:name w:val="Информация об изменениях"/>
    <w:basedOn w:val="Style_82"/>
    <w:next w:val="Style_15"/>
    <w:link w:val="Style_196_ch"/>
    <w:pPr>
      <w:spacing w:before="180"/>
      <w:ind w:firstLine="0" w:left="360" w:right="360"/>
    </w:pPr>
  </w:style>
  <w:style w:styleId="Style_196_ch" w:type="character">
    <w:name w:val="Информация об изменениях"/>
    <w:basedOn w:val="Style_82_ch"/>
    <w:link w:val="Style_196"/>
  </w:style>
  <w:style w:styleId="Style_197" w:type="paragraph">
    <w:name w:val="page number"/>
    <w:link w:val="Style_197_ch"/>
    <w:rPr>
      <w:rFonts w:ascii="Times New Roman" w:hAnsi="Times New Roman"/>
    </w:rPr>
  </w:style>
  <w:style w:styleId="Style_197_ch" w:type="character">
    <w:name w:val="page number"/>
    <w:link w:val="Style_197"/>
    <w:rPr>
      <w:rFonts w:ascii="Times New Roman" w:hAnsi="Times New Roman"/>
    </w:rPr>
  </w:style>
  <w:style w:styleId="Style_198" w:type="paragraph">
    <w:name w:val="Утратил силу"/>
    <w:link w:val="Style_198_ch"/>
    <w:rPr>
      <w:b w:val="1"/>
      <w:strike w:val="1"/>
      <w:color w:val="666600"/>
    </w:rPr>
  </w:style>
  <w:style w:styleId="Style_198_ch" w:type="character">
    <w:name w:val="Утратил силу"/>
    <w:link w:val="Style_198"/>
    <w:rPr>
      <w:b w:val="1"/>
      <w:strike w:val="1"/>
      <w:color w:val="666600"/>
    </w:rPr>
  </w:style>
  <w:style w:styleId="Style_199" w:type="paragraph">
    <w:name w:val="xl140"/>
    <w:basedOn w:val="Style_15"/>
    <w:link w:val="Style_19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99_ch" w:type="character">
    <w:name w:val="xl140"/>
    <w:basedOn w:val="Style_15_ch"/>
    <w:link w:val="Style_199"/>
    <w:rPr>
      <w:rFonts w:ascii="Times New Roman" w:hAnsi="Times New Roman"/>
      <w:b w:val="1"/>
      <w:sz w:val="16"/>
    </w:rPr>
  </w:style>
  <w:style w:styleId="Style_200" w:type="paragraph">
    <w:name w:val="xl142"/>
    <w:basedOn w:val="Style_15"/>
    <w:link w:val="Style_20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00_ch" w:type="character">
    <w:name w:val="xl142"/>
    <w:basedOn w:val="Style_15_ch"/>
    <w:link w:val="Style_200"/>
    <w:rPr>
      <w:rFonts w:ascii="Times New Roman" w:hAnsi="Times New Roman"/>
      <w:color w:val="000000"/>
      <w:sz w:val="16"/>
    </w:rPr>
  </w:style>
  <w:style w:styleId="Style_201" w:type="paragraph">
    <w:name w:val="xl138"/>
    <w:basedOn w:val="Style_15"/>
    <w:link w:val="Style_201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01_ch" w:type="character">
    <w:name w:val="xl138"/>
    <w:basedOn w:val="Style_15_ch"/>
    <w:link w:val="Style_201"/>
    <w:rPr>
      <w:rFonts w:ascii="Times New Roman" w:hAnsi="Times New Roman"/>
      <w:b w:val="1"/>
      <w:color w:val="000000"/>
      <w:sz w:val="16"/>
    </w:rPr>
  </w:style>
  <w:style w:styleId="Style_202" w:type="paragraph">
    <w:name w:val="Неразрешенное упоминание2"/>
    <w:link w:val="Style_202_ch"/>
    <w:rPr>
      <w:color w:val="605E5C"/>
      <w:shd w:fill="E1DFDD" w:val="clear"/>
    </w:rPr>
  </w:style>
  <w:style w:styleId="Style_202_ch" w:type="character">
    <w:name w:val="Неразрешенное упоминание2"/>
    <w:link w:val="Style_202"/>
    <w:rPr>
      <w:color w:val="605E5C"/>
      <w:shd w:fill="E1DFDD" w:val="clear"/>
    </w:rPr>
  </w:style>
  <w:style w:styleId="Style_203" w:type="paragraph">
    <w:name w:val="xl177"/>
    <w:basedOn w:val="Style_15"/>
    <w:link w:val="Style_20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03_ch" w:type="character">
    <w:name w:val="xl177"/>
    <w:basedOn w:val="Style_15_ch"/>
    <w:link w:val="Style_203"/>
    <w:rPr>
      <w:rFonts w:ascii="Times New Roman" w:hAnsi="Times New Roman"/>
      <w:sz w:val="14"/>
    </w:rPr>
  </w:style>
  <w:style w:styleId="Style_204" w:type="paragraph">
    <w:name w:val="toc 8"/>
    <w:basedOn w:val="Style_15"/>
    <w:next w:val="Style_15"/>
    <w:link w:val="Style_204_ch"/>
    <w:uiPriority w:val="39"/>
    <w:pPr>
      <w:ind w:firstLine="0" w:left="1680"/>
    </w:pPr>
    <w:rPr>
      <w:rFonts w:ascii="Calibri" w:hAnsi="Calibri"/>
      <w:sz w:val="20"/>
    </w:rPr>
  </w:style>
  <w:style w:styleId="Style_204_ch" w:type="character">
    <w:name w:val="toc 8"/>
    <w:basedOn w:val="Style_15_ch"/>
    <w:link w:val="Style_204"/>
    <w:rPr>
      <w:rFonts w:ascii="Calibri" w:hAnsi="Calibri"/>
      <w:sz w:val="20"/>
    </w:rPr>
  </w:style>
  <w:style w:styleId="Style_205" w:type="paragraph">
    <w:name w:val="Текст примечания Знак1"/>
    <w:link w:val="Style_205_ch"/>
    <w:rPr>
      <w:rFonts w:ascii="Times New Roman" w:hAnsi="Times New Roman"/>
      <w:sz w:val="20"/>
    </w:rPr>
  </w:style>
  <w:style w:styleId="Style_205_ch" w:type="character">
    <w:name w:val="Текст примечания Знак1"/>
    <w:link w:val="Style_205"/>
    <w:rPr>
      <w:rFonts w:ascii="Times New Roman" w:hAnsi="Times New Roman"/>
      <w:sz w:val="20"/>
    </w:rPr>
  </w:style>
  <w:style w:styleId="Style_206" w:type="paragraph">
    <w:name w:val="Просмотренная гиперссылка1"/>
    <w:basedOn w:val="Style_39"/>
    <w:link w:val="Style_206_ch"/>
    <w:rPr>
      <w:color w:val="800080"/>
      <w:u w:val="single"/>
    </w:rPr>
  </w:style>
  <w:style w:styleId="Style_206_ch" w:type="character">
    <w:name w:val="Просмотренная гиперссылка1"/>
    <w:basedOn w:val="Style_39_ch"/>
    <w:link w:val="Style_206"/>
    <w:rPr>
      <w:color w:val="800080"/>
      <w:u w:val="single"/>
    </w:rPr>
  </w:style>
  <w:style w:styleId="Style_207" w:type="paragraph">
    <w:name w:val="xl165"/>
    <w:basedOn w:val="Style_15"/>
    <w:link w:val="Style_207_ch"/>
    <w:pPr>
      <w:spacing w:afterAutospacing="on" w:beforeAutospacing="on"/>
      <w:ind/>
    </w:pPr>
    <w:rPr>
      <w:rFonts w:ascii="Times New Roman" w:hAnsi="Times New Roman"/>
      <w:sz w:val="14"/>
    </w:rPr>
  </w:style>
  <w:style w:styleId="Style_207_ch" w:type="character">
    <w:name w:val="xl165"/>
    <w:basedOn w:val="Style_15_ch"/>
    <w:link w:val="Style_207"/>
    <w:rPr>
      <w:rFonts w:ascii="Times New Roman" w:hAnsi="Times New Roman"/>
      <w:sz w:val="14"/>
    </w:rPr>
  </w:style>
  <w:style w:styleId="Style_208" w:type="paragraph">
    <w:name w:val="xl114"/>
    <w:basedOn w:val="Style_15"/>
    <w:link w:val="Style_208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08_ch" w:type="character">
    <w:name w:val="xl114"/>
    <w:basedOn w:val="Style_15_ch"/>
    <w:link w:val="Style_208"/>
    <w:rPr>
      <w:rFonts w:ascii="Times New Roman" w:hAnsi="Times New Roman"/>
      <w:b w:val="1"/>
      <w:i w:val="1"/>
      <w:color w:val="000000"/>
      <w:sz w:val="16"/>
    </w:rPr>
  </w:style>
  <w:style w:styleId="Style_209" w:type="paragraph">
    <w:name w:val="xl152"/>
    <w:basedOn w:val="Style_15"/>
    <w:link w:val="Style_209_ch"/>
    <w:pPr>
      <w:spacing w:afterAutospacing="on" w:beforeAutospacing="on"/>
      <w:ind/>
    </w:pPr>
    <w:rPr>
      <w:rFonts w:ascii="Times New Roman" w:hAnsi="Times New Roman"/>
      <w:sz w:val="24"/>
    </w:rPr>
  </w:style>
  <w:style w:styleId="Style_209_ch" w:type="character">
    <w:name w:val="xl152"/>
    <w:basedOn w:val="Style_15_ch"/>
    <w:link w:val="Style_209"/>
    <w:rPr>
      <w:rFonts w:ascii="Times New Roman" w:hAnsi="Times New Roman"/>
      <w:sz w:val="24"/>
    </w:rPr>
  </w:style>
  <w:style w:styleId="Style_210" w:type="paragraph">
    <w:name w:val="Текст в таблице"/>
    <w:basedOn w:val="Style_19"/>
    <w:next w:val="Style_15"/>
    <w:link w:val="Style_210_ch"/>
    <w:pPr>
      <w:ind w:firstLine="500" w:left="0"/>
    </w:pPr>
  </w:style>
  <w:style w:styleId="Style_210_ch" w:type="character">
    <w:name w:val="Текст в таблице"/>
    <w:basedOn w:val="Style_19_ch"/>
    <w:link w:val="Style_210"/>
  </w:style>
  <w:style w:styleId="Style_211" w:type="paragraph">
    <w:name w:val="xl73"/>
    <w:basedOn w:val="Style_15"/>
    <w:link w:val="Style_21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11_ch" w:type="character">
    <w:name w:val="xl73"/>
    <w:basedOn w:val="Style_15_ch"/>
    <w:link w:val="Style_211"/>
    <w:rPr>
      <w:rFonts w:ascii="Times New Roman" w:hAnsi="Times New Roman"/>
      <w:color w:val="000000"/>
      <w:sz w:val="16"/>
    </w:rPr>
  </w:style>
  <w:style w:styleId="Style_212" w:type="paragraph">
    <w:name w:val="Заголовок распахивающейся части диалога"/>
    <w:basedOn w:val="Style_15"/>
    <w:next w:val="Style_15"/>
    <w:link w:val="Style_212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212_ch" w:type="character">
    <w:name w:val="Заголовок распахивающейся части диалога"/>
    <w:basedOn w:val="Style_15_ch"/>
    <w:link w:val="Style_212"/>
    <w:rPr>
      <w:rFonts w:ascii="Times New Roman" w:hAnsi="Times New Roman"/>
      <w:i w:val="1"/>
      <w:color w:val="000080"/>
    </w:rPr>
  </w:style>
  <w:style w:styleId="Style_213" w:type="paragraph">
    <w:name w:val="Постоянная часть"/>
    <w:basedOn w:val="Style_139"/>
    <w:next w:val="Style_15"/>
    <w:link w:val="Style_213_ch"/>
    <w:rPr>
      <w:sz w:val="20"/>
    </w:rPr>
  </w:style>
  <w:style w:styleId="Style_213_ch" w:type="character">
    <w:name w:val="Постоянная часть"/>
    <w:basedOn w:val="Style_139_ch"/>
    <w:link w:val="Style_213"/>
    <w:rPr>
      <w:sz w:val="20"/>
    </w:rPr>
  </w:style>
  <w:style w:styleId="Style_214" w:type="paragraph">
    <w:name w:val="xl136"/>
    <w:basedOn w:val="Style_15"/>
    <w:link w:val="Style_21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14_ch" w:type="character">
    <w:name w:val="xl136"/>
    <w:basedOn w:val="Style_15_ch"/>
    <w:link w:val="Style_214"/>
    <w:rPr>
      <w:rFonts w:ascii="Times New Roman" w:hAnsi="Times New Roman"/>
      <w:b w:val="1"/>
      <w:sz w:val="16"/>
    </w:rPr>
  </w:style>
  <w:style w:styleId="Style_215" w:type="paragraph">
    <w:name w:val="xl129"/>
    <w:basedOn w:val="Style_15"/>
    <w:link w:val="Style_215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15_ch" w:type="character">
    <w:name w:val="xl129"/>
    <w:basedOn w:val="Style_15_ch"/>
    <w:link w:val="Style_215"/>
    <w:rPr>
      <w:rFonts w:ascii="Times New Roman" w:hAnsi="Times New Roman"/>
      <w:b w:val="1"/>
      <w:i w:val="1"/>
      <w:color w:val="000000"/>
      <w:sz w:val="16"/>
    </w:rPr>
  </w:style>
  <w:style w:styleId="Style_216" w:type="paragraph">
    <w:name w:val="Заголовок Знак"/>
    <w:basedOn w:val="Style_39"/>
    <w:link w:val="Style_216_ch"/>
    <w:rPr>
      <w:rFonts w:asciiTheme="majorAscii" w:hAnsiTheme="majorHAnsi"/>
      <w:spacing w:val="-10"/>
      <w:sz w:val="56"/>
    </w:rPr>
  </w:style>
  <w:style w:styleId="Style_216_ch" w:type="character">
    <w:name w:val="Заголовок Знак"/>
    <w:basedOn w:val="Style_39_ch"/>
    <w:link w:val="Style_216"/>
    <w:rPr>
      <w:rFonts w:asciiTheme="majorAscii" w:hAnsiTheme="majorHAnsi"/>
      <w:spacing w:val="-10"/>
      <w:sz w:val="56"/>
    </w:rPr>
  </w:style>
  <w:style w:styleId="Style_217" w:type="paragraph">
    <w:name w:val="Прижатый влево"/>
    <w:basedOn w:val="Style_15"/>
    <w:next w:val="Style_15"/>
    <w:link w:val="Style_217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217_ch" w:type="character">
    <w:name w:val="Прижатый влево"/>
    <w:basedOn w:val="Style_15_ch"/>
    <w:link w:val="Style_217"/>
    <w:rPr>
      <w:rFonts w:ascii="Times New Roman" w:hAnsi="Times New Roman"/>
      <w:sz w:val="24"/>
    </w:rPr>
  </w:style>
  <w:style w:styleId="Style_218" w:type="paragraph">
    <w:name w:val="xl84"/>
    <w:basedOn w:val="Style_15"/>
    <w:link w:val="Style_218_ch"/>
    <w:pPr>
      <w:spacing w:afterAutospacing="on" w:beforeAutospacing="on"/>
      <w:ind/>
    </w:pPr>
    <w:rPr>
      <w:rFonts w:ascii="Times New Roman" w:hAnsi="Times New Roman"/>
      <w:sz w:val="14"/>
    </w:rPr>
  </w:style>
  <w:style w:styleId="Style_218_ch" w:type="character">
    <w:name w:val="xl84"/>
    <w:basedOn w:val="Style_15_ch"/>
    <w:link w:val="Style_218"/>
    <w:rPr>
      <w:rFonts w:ascii="Times New Roman" w:hAnsi="Times New Roman"/>
      <w:sz w:val="14"/>
    </w:rPr>
  </w:style>
  <w:style w:styleId="Style_219" w:type="paragraph">
    <w:name w:val="xl178"/>
    <w:basedOn w:val="Style_15"/>
    <w:link w:val="Style_219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19_ch" w:type="character">
    <w:name w:val="xl178"/>
    <w:basedOn w:val="Style_15_ch"/>
    <w:link w:val="Style_219"/>
    <w:rPr>
      <w:rFonts w:ascii="Times New Roman" w:hAnsi="Times New Roman"/>
      <w:sz w:val="14"/>
    </w:rPr>
  </w:style>
  <w:style w:styleId="Style_220" w:type="paragraph">
    <w:name w:val="xl108"/>
    <w:basedOn w:val="Style_15"/>
    <w:link w:val="Style_22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20_ch" w:type="character">
    <w:name w:val="xl108"/>
    <w:basedOn w:val="Style_15_ch"/>
    <w:link w:val="Style_220"/>
    <w:rPr>
      <w:rFonts w:ascii="Times New Roman" w:hAnsi="Times New Roman"/>
      <w:color w:val="000000"/>
      <w:sz w:val="16"/>
    </w:rPr>
  </w:style>
  <w:style w:styleId="Style_221" w:type="paragraph">
    <w:name w:val="Опечатки"/>
    <w:link w:val="Style_221_ch"/>
    <w:rPr>
      <w:color w:val="FF0000"/>
    </w:rPr>
  </w:style>
  <w:style w:styleId="Style_221_ch" w:type="character">
    <w:name w:val="Опечатки"/>
    <w:link w:val="Style_221"/>
    <w:rPr>
      <w:color w:val="FF0000"/>
    </w:rPr>
  </w:style>
  <w:style w:styleId="Style_222" w:type="paragraph">
    <w:name w:val="xl162"/>
    <w:basedOn w:val="Style_15"/>
    <w:link w:val="Style_22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22_ch" w:type="character">
    <w:name w:val="xl162"/>
    <w:basedOn w:val="Style_15_ch"/>
    <w:link w:val="Style_222"/>
    <w:rPr>
      <w:rFonts w:ascii="Times New Roman" w:hAnsi="Times New Roman"/>
      <w:b w:val="1"/>
      <w:sz w:val="16"/>
    </w:rPr>
  </w:style>
  <w:style w:styleId="Style_223" w:type="paragraph">
    <w:name w:val="List 2"/>
    <w:basedOn w:val="Style_15"/>
    <w:link w:val="Style_223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223_ch" w:type="character">
    <w:name w:val="List 2"/>
    <w:basedOn w:val="Style_15_ch"/>
    <w:link w:val="Style_223"/>
    <w:rPr>
      <w:rFonts w:ascii="Arial" w:hAnsi="Arial"/>
      <w:sz w:val="20"/>
    </w:rPr>
  </w:style>
  <w:style w:styleId="Style_224" w:type="paragraph">
    <w:name w:val="Гиперссылка1"/>
    <w:basedOn w:val="Style_39"/>
    <w:link w:val="Style_224_ch"/>
    <w:rPr>
      <w:color w:val="0000FF"/>
      <w:u w:val="single"/>
    </w:rPr>
  </w:style>
  <w:style w:styleId="Style_224_ch" w:type="character">
    <w:name w:val="Гиперссылка1"/>
    <w:basedOn w:val="Style_39_ch"/>
    <w:link w:val="Style_224"/>
    <w:rPr>
      <w:color w:val="0000FF"/>
      <w:u w:val="single"/>
    </w:rPr>
  </w:style>
  <w:style w:styleId="Style_225" w:type="paragraph">
    <w:name w:val="toc 5"/>
    <w:basedOn w:val="Style_15"/>
    <w:next w:val="Style_15"/>
    <w:link w:val="Style_225_ch"/>
    <w:uiPriority w:val="39"/>
    <w:pPr>
      <w:ind w:firstLine="0" w:left="960"/>
    </w:pPr>
    <w:rPr>
      <w:rFonts w:ascii="Calibri" w:hAnsi="Calibri"/>
      <w:sz w:val="20"/>
    </w:rPr>
  </w:style>
  <w:style w:styleId="Style_225_ch" w:type="character">
    <w:name w:val="toc 5"/>
    <w:basedOn w:val="Style_15_ch"/>
    <w:link w:val="Style_225"/>
    <w:rPr>
      <w:rFonts w:ascii="Calibri" w:hAnsi="Calibri"/>
      <w:sz w:val="20"/>
    </w:rPr>
  </w:style>
  <w:style w:styleId="Style_226" w:type="paragraph">
    <w:name w:val="Информация об изменениях документа"/>
    <w:basedOn w:val="Style_86"/>
    <w:next w:val="Style_15"/>
    <w:link w:val="Style_226_ch"/>
    <w:rPr>
      <w:i w:val="1"/>
    </w:rPr>
  </w:style>
  <w:style w:styleId="Style_226_ch" w:type="character">
    <w:name w:val="Информация об изменениях документа"/>
    <w:basedOn w:val="Style_86_ch"/>
    <w:link w:val="Style_226"/>
    <w:rPr>
      <w:i w:val="1"/>
    </w:rPr>
  </w:style>
  <w:style w:styleId="Style_227" w:type="paragraph">
    <w:name w:val="Emphasis"/>
    <w:link w:val="Style_227_ch"/>
    <w:rPr>
      <w:rFonts w:ascii="Times New Roman" w:hAnsi="Times New Roman"/>
      <w:i w:val="1"/>
    </w:rPr>
  </w:style>
  <w:style w:styleId="Style_227_ch" w:type="character">
    <w:name w:val="Emphasis"/>
    <w:link w:val="Style_227"/>
    <w:rPr>
      <w:rFonts w:ascii="Times New Roman" w:hAnsi="Times New Roman"/>
      <w:i w:val="1"/>
    </w:rPr>
  </w:style>
  <w:style w:styleId="Style_228" w:type="paragraph">
    <w:name w:val="Заголовок статьи"/>
    <w:basedOn w:val="Style_15"/>
    <w:next w:val="Style_15"/>
    <w:link w:val="Style_228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228_ch" w:type="character">
    <w:name w:val="Заголовок статьи"/>
    <w:basedOn w:val="Style_15_ch"/>
    <w:link w:val="Style_228"/>
    <w:rPr>
      <w:rFonts w:ascii="Times New Roman" w:hAnsi="Times New Roman"/>
      <w:sz w:val="24"/>
    </w:rPr>
  </w:style>
  <w:style w:styleId="Style_229" w:type="paragraph">
    <w:name w:val="Default"/>
    <w:link w:val="Style_229_ch"/>
    <w:rPr>
      <w:rFonts w:ascii="Times New Roman" w:hAnsi="Times New Roman"/>
      <w:color w:val="000000"/>
      <w:sz w:val="24"/>
    </w:rPr>
  </w:style>
  <w:style w:styleId="Style_229_ch" w:type="character">
    <w:name w:val="Default"/>
    <w:link w:val="Style_229"/>
    <w:rPr>
      <w:rFonts w:ascii="Times New Roman" w:hAnsi="Times New Roman"/>
      <w:color w:val="000000"/>
      <w:sz w:val="24"/>
    </w:rPr>
  </w:style>
  <w:style w:styleId="Style_230" w:type="paragraph">
    <w:name w:val="Дочерний элемент списка"/>
    <w:basedOn w:val="Style_15"/>
    <w:next w:val="Style_15"/>
    <w:link w:val="Style_230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230_ch" w:type="character">
    <w:name w:val="Дочерний элемент списка"/>
    <w:basedOn w:val="Style_15_ch"/>
    <w:link w:val="Style_230"/>
    <w:rPr>
      <w:rFonts w:ascii="Times New Roman" w:hAnsi="Times New Roman"/>
      <w:color w:val="868381"/>
      <w:sz w:val="20"/>
    </w:rPr>
  </w:style>
  <w:style w:styleId="Style_231" w:type="paragraph">
    <w:name w:val="Цветовое выделение"/>
    <w:link w:val="Style_231_ch"/>
    <w:rPr>
      <w:b w:val="1"/>
      <w:color w:val="26282F"/>
    </w:rPr>
  </w:style>
  <w:style w:styleId="Style_231_ch" w:type="character">
    <w:name w:val="Цветовое выделение"/>
    <w:link w:val="Style_231"/>
    <w:rPr>
      <w:b w:val="1"/>
      <w:color w:val="26282F"/>
    </w:rPr>
  </w:style>
  <w:style w:styleId="Style_232" w:type="paragraph">
    <w:name w:val="xl64"/>
    <w:basedOn w:val="Style_15"/>
    <w:link w:val="Style_232_ch"/>
    <w:pPr>
      <w:spacing w:afterAutospacing="on" w:beforeAutospacing="on"/>
      <w:ind/>
    </w:pPr>
    <w:rPr>
      <w:rFonts w:ascii="Times New Roman" w:hAnsi="Times New Roman"/>
      <w:sz w:val="24"/>
    </w:rPr>
  </w:style>
  <w:style w:styleId="Style_232_ch" w:type="character">
    <w:name w:val="xl64"/>
    <w:basedOn w:val="Style_15_ch"/>
    <w:link w:val="Style_232"/>
    <w:rPr>
      <w:rFonts w:ascii="Times New Roman" w:hAnsi="Times New Roman"/>
      <w:sz w:val="24"/>
    </w:rPr>
  </w:style>
  <w:style w:styleId="Style_233" w:type="paragraph">
    <w:name w:val="Активная гипертекстовая ссылка"/>
    <w:link w:val="Style_233_ch"/>
    <w:rPr>
      <w:b w:val="1"/>
      <w:color w:val="106BBE"/>
      <w:u w:val="single"/>
    </w:rPr>
  </w:style>
  <w:style w:styleId="Style_233_ch" w:type="character">
    <w:name w:val="Активная гипертекстовая ссылка"/>
    <w:link w:val="Style_233"/>
    <w:rPr>
      <w:b w:val="1"/>
      <w:color w:val="106BBE"/>
      <w:u w:val="single"/>
    </w:rPr>
  </w:style>
  <w:style w:styleId="Style_234" w:type="paragraph">
    <w:name w:val="Основной текст (2)"/>
    <w:basedOn w:val="Style_15"/>
    <w:link w:val="Style_234_ch"/>
    <w:pPr>
      <w:widowControl w:val="0"/>
      <w:spacing w:before="360" w:line="240" w:lineRule="atLeast"/>
      <w:ind/>
      <w:jc w:val="both"/>
    </w:pPr>
    <w:rPr>
      <w:sz w:val="28"/>
    </w:rPr>
  </w:style>
  <w:style w:styleId="Style_234_ch" w:type="character">
    <w:name w:val="Основной текст (2)"/>
    <w:basedOn w:val="Style_15_ch"/>
    <w:link w:val="Style_234"/>
    <w:rPr>
      <w:sz w:val="28"/>
    </w:rPr>
  </w:style>
  <w:style w:styleId="Style_235" w:type="paragraph">
    <w:name w:val="xl158"/>
    <w:basedOn w:val="Style_15"/>
    <w:link w:val="Style_23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5_ch" w:type="character">
    <w:name w:val="xl158"/>
    <w:basedOn w:val="Style_15_ch"/>
    <w:link w:val="Style_235"/>
    <w:rPr>
      <w:rFonts w:ascii="Times New Roman" w:hAnsi="Times New Roman"/>
      <w:b w:val="1"/>
      <w:sz w:val="16"/>
    </w:rPr>
  </w:style>
  <w:style w:styleId="Style_236" w:type="paragraph">
    <w:name w:val="Неразрешенное упоминание1"/>
    <w:basedOn w:val="Style_39"/>
    <w:link w:val="Style_236_ch"/>
    <w:rPr>
      <w:color w:val="605E5C"/>
      <w:shd w:fill="E1DFDD" w:val="clear"/>
    </w:rPr>
  </w:style>
  <w:style w:styleId="Style_236_ch" w:type="character">
    <w:name w:val="Неразрешенное упоминание1"/>
    <w:basedOn w:val="Style_39_ch"/>
    <w:link w:val="Style_236"/>
    <w:rPr>
      <w:color w:val="605E5C"/>
      <w:shd w:fill="E1DFDD" w:val="clear"/>
    </w:rPr>
  </w:style>
  <w:style w:styleId="Style_237" w:type="paragraph">
    <w:name w:val="ЭР-содержание (правое окно)"/>
    <w:basedOn w:val="Style_15"/>
    <w:next w:val="Style_15"/>
    <w:link w:val="Style_237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237_ch" w:type="character">
    <w:name w:val="ЭР-содержание (правое окно)"/>
    <w:basedOn w:val="Style_15_ch"/>
    <w:link w:val="Style_237"/>
    <w:rPr>
      <w:rFonts w:ascii="Times New Roman" w:hAnsi="Times New Roman"/>
      <w:sz w:val="24"/>
    </w:rPr>
  </w:style>
  <w:style w:styleId="Style_238" w:type="paragraph">
    <w:name w:val="xl87"/>
    <w:basedOn w:val="Style_15"/>
    <w:link w:val="Style_23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8_ch" w:type="character">
    <w:name w:val="xl87"/>
    <w:basedOn w:val="Style_15_ch"/>
    <w:link w:val="Style_238"/>
    <w:rPr>
      <w:rFonts w:ascii="Times New Roman" w:hAnsi="Times New Roman"/>
      <w:i w:val="1"/>
      <w:sz w:val="14"/>
    </w:rPr>
  </w:style>
  <w:style w:styleId="Style_239" w:type="paragraph">
    <w:name w:val="xl63"/>
    <w:basedOn w:val="Style_15"/>
    <w:link w:val="Style_239_ch"/>
    <w:pPr>
      <w:spacing w:afterAutospacing="on" w:beforeAutospacing="on"/>
      <w:ind/>
    </w:pPr>
    <w:rPr>
      <w:rFonts w:ascii="Times New Roman" w:hAnsi="Times New Roman"/>
      <w:sz w:val="24"/>
    </w:rPr>
  </w:style>
  <w:style w:styleId="Style_239_ch" w:type="character">
    <w:name w:val="xl63"/>
    <w:basedOn w:val="Style_15_ch"/>
    <w:link w:val="Style_239"/>
    <w:rPr>
      <w:rFonts w:ascii="Times New Roman" w:hAnsi="Times New Roman"/>
      <w:sz w:val="24"/>
    </w:rPr>
  </w:style>
  <w:style w:styleId="Style_240" w:type="paragraph">
    <w:name w:val="xl72"/>
    <w:basedOn w:val="Style_15"/>
    <w:link w:val="Style_24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40_ch" w:type="character">
    <w:name w:val="xl72"/>
    <w:basedOn w:val="Style_15_ch"/>
    <w:link w:val="Style_240"/>
    <w:rPr>
      <w:rFonts w:ascii="Times New Roman" w:hAnsi="Times New Roman"/>
      <w:b w:val="1"/>
      <w:color w:val="000000"/>
      <w:sz w:val="16"/>
    </w:rPr>
  </w:style>
  <w:style w:styleId="Style_241" w:type="paragraph">
    <w:name w:val="xl91"/>
    <w:basedOn w:val="Style_15"/>
    <w:link w:val="Style_241_ch"/>
    <w:pPr>
      <w:spacing w:afterAutospacing="on" w:beforeAutospacing="on"/>
      <w:ind/>
    </w:pPr>
    <w:rPr>
      <w:rFonts w:ascii="Times New Roman" w:hAnsi="Times New Roman"/>
      <w:sz w:val="14"/>
    </w:rPr>
  </w:style>
  <w:style w:styleId="Style_241_ch" w:type="character">
    <w:name w:val="xl91"/>
    <w:basedOn w:val="Style_15_ch"/>
    <w:link w:val="Style_241"/>
    <w:rPr>
      <w:rFonts w:ascii="Times New Roman" w:hAnsi="Times New Roman"/>
      <w:sz w:val="14"/>
    </w:rPr>
  </w:style>
  <w:style w:styleId="Style_242" w:type="paragraph">
    <w:name w:val="xl99"/>
    <w:basedOn w:val="Style_15"/>
    <w:link w:val="Style_242_ch"/>
    <w:pPr>
      <w:spacing w:afterAutospacing="on" w:beforeAutospacing="on"/>
      <w:ind/>
    </w:pPr>
    <w:rPr>
      <w:rFonts w:ascii="Times New Roman" w:hAnsi="Times New Roman"/>
      <w:sz w:val="24"/>
    </w:rPr>
  </w:style>
  <w:style w:styleId="Style_242_ch" w:type="character">
    <w:name w:val="xl99"/>
    <w:basedOn w:val="Style_15_ch"/>
    <w:link w:val="Style_242"/>
    <w:rPr>
      <w:rFonts w:ascii="Times New Roman" w:hAnsi="Times New Roman"/>
      <w:sz w:val="24"/>
    </w:rPr>
  </w:style>
  <w:style w:styleId="Style_243" w:type="paragraph">
    <w:name w:val="xl148"/>
    <w:basedOn w:val="Style_15"/>
    <w:link w:val="Style_24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43_ch" w:type="character">
    <w:name w:val="xl148"/>
    <w:basedOn w:val="Style_15_ch"/>
    <w:link w:val="Style_243"/>
    <w:rPr>
      <w:rFonts w:ascii="Times New Roman" w:hAnsi="Times New Roman"/>
      <w:b w:val="1"/>
      <w:sz w:val="16"/>
    </w:rPr>
  </w:style>
  <w:style w:styleId="Style_244" w:type="paragraph">
    <w:name w:val="Subtitle"/>
    <w:basedOn w:val="Style_15"/>
    <w:next w:val="Style_15"/>
    <w:link w:val="Style_244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244_ch" w:type="character">
    <w:name w:val="Subtitle"/>
    <w:basedOn w:val="Style_15_ch"/>
    <w:link w:val="Style_244"/>
    <w:rPr>
      <w:color w:themeColor="text1" w:themeTint="A5" w:val="595959"/>
      <w:spacing w:val="15"/>
    </w:rPr>
  </w:style>
  <w:style w:styleId="Style_245" w:type="paragraph">
    <w:name w:val="xl101"/>
    <w:basedOn w:val="Style_15"/>
    <w:link w:val="Style_245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45_ch" w:type="character">
    <w:name w:val="xl101"/>
    <w:basedOn w:val="Style_15_ch"/>
    <w:link w:val="Style_245"/>
    <w:rPr>
      <w:rFonts w:ascii="Times New Roman" w:hAnsi="Times New Roman"/>
      <w:color w:val="FFFFFF"/>
      <w:sz w:val="14"/>
    </w:rPr>
  </w:style>
  <w:style w:styleId="Style_246" w:type="paragraph">
    <w:name w:val="xl134"/>
    <w:basedOn w:val="Style_15"/>
    <w:link w:val="Style_246_ch"/>
    <w:pPr>
      <w:spacing w:afterAutospacing="on" w:beforeAutospacing="on"/>
      <w:ind/>
    </w:pPr>
    <w:rPr>
      <w:rFonts w:ascii="Times New Roman" w:hAnsi="Times New Roman"/>
      <w:sz w:val="14"/>
    </w:rPr>
  </w:style>
  <w:style w:styleId="Style_246_ch" w:type="character">
    <w:name w:val="xl134"/>
    <w:basedOn w:val="Style_15_ch"/>
    <w:link w:val="Style_246"/>
    <w:rPr>
      <w:rFonts w:ascii="Times New Roman" w:hAnsi="Times New Roman"/>
      <w:sz w:val="14"/>
    </w:rPr>
  </w:style>
  <w:style w:styleId="Style_247" w:type="paragraph">
    <w:name w:val="xl157"/>
    <w:basedOn w:val="Style_15"/>
    <w:link w:val="Style_247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47_ch" w:type="character">
    <w:name w:val="xl157"/>
    <w:basedOn w:val="Style_15_ch"/>
    <w:link w:val="Style_247"/>
    <w:rPr>
      <w:rFonts w:ascii="Times New Roman" w:hAnsi="Times New Roman"/>
      <w:b w:val="1"/>
      <w:sz w:val="24"/>
    </w:rPr>
  </w:style>
  <w:style w:styleId="Style_248" w:type="paragraph">
    <w:name w:val="xl164"/>
    <w:basedOn w:val="Style_15"/>
    <w:link w:val="Style_24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8_ch" w:type="character">
    <w:name w:val="xl164"/>
    <w:basedOn w:val="Style_15_ch"/>
    <w:link w:val="Style_248"/>
    <w:rPr>
      <w:rFonts w:ascii="Times New Roman" w:hAnsi="Times New Roman"/>
      <w:i w:val="1"/>
      <w:sz w:val="14"/>
    </w:rPr>
  </w:style>
  <w:style w:styleId="Style_10" w:type="paragraph">
    <w:name w:val="Раздел 1.1"/>
    <w:basedOn w:val="Style_244"/>
    <w:link w:val="Style_10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10_ch" w:type="character">
    <w:name w:val="Раздел 1.1"/>
    <w:basedOn w:val="Style_244_ch"/>
    <w:link w:val="Style_10"/>
    <w:rPr>
      <w:rFonts w:ascii="Times New Roman" w:hAnsi="Times New Roman"/>
      <w:color w:val="000000"/>
      <w:spacing w:val="0"/>
      <w:sz w:val="24"/>
    </w:rPr>
  </w:style>
  <w:style w:styleId="Style_249" w:type="paragraph">
    <w:name w:val="Title"/>
    <w:basedOn w:val="Style_15"/>
    <w:next w:val="Style_15"/>
    <w:link w:val="Style_249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49_ch" w:type="character">
    <w:name w:val="Title"/>
    <w:basedOn w:val="Style_15_ch"/>
    <w:link w:val="Style_249"/>
    <w:rPr>
      <w:rFonts w:ascii="Segoe UI" w:hAnsi="Segoe UI"/>
      <w:sz w:val="24"/>
    </w:rPr>
  </w:style>
  <w:style w:styleId="Style_250" w:type="paragraph">
    <w:name w:val="xl141"/>
    <w:basedOn w:val="Style_15"/>
    <w:link w:val="Style_250_ch"/>
    <w:pPr>
      <w:spacing w:afterAutospacing="on" w:beforeAutospacing="on"/>
      <w:ind/>
    </w:pPr>
    <w:rPr>
      <w:rFonts w:ascii="Times New Roman" w:hAnsi="Times New Roman"/>
      <w:sz w:val="14"/>
    </w:rPr>
  </w:style>
  <w:style w:styleId="Style_250_ch" w:type="character">
    <w:name w:val="xl141"/>
    <w:basedOn w:val="Style_15_ch"/>
    <w:link w:val="Style_250"/>
    <w:rPr>
      <w:rFonts w:ascii="Times New Roman" w:hAnsi="Times New Roman"/>
      <w:sz w:val="14"/>
    </w:rPr>
  </w:style>
  <w:style w:styleId="Style_251" w:type="paragraph">
    <w:name w:val="heading 4"/>
    <w:basedOn w:val="Style_57"/>
    <w:next w:val="Style_15"/>
    <w:link w:val="Style_251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51_ch" w:type="character">
    <w:name w:val="heading 4"/>
    <w:basedOn w:val="Style_57_ch"/>
    <w:link w:val="Style_251"/>
    <w:rPr>
      <w:rFonts w:ascii="Times New Roman" w:hAnsi="Times New Roman"/>
      <w:sz w:val="24"/>
    </w:rPr>
  </w:style>
  <w:style w:styleId="Style_252" w:type="paragraph">
    <w:name w:val="Сравнение редакций"/>
    <w:link w:val="Style_252_ch"/>
    <w:rPr>
      <w:b w:val="1"/>
      <w:color w:val="26282F"/>
    </w:rPr>
  </w:style>
  <w:style w:styleId="Style_252_ch" w:type="character">
    <w:name w:val="Сравнение редакций"/>
    <w:link w:val="Style_252"/>
    <w:rPr>
      <w:b w:val="1"/>
      <w:color w:val="26282F"/>
    </w:rPr>
  </w:style>
  <w:style w:styleId="Style_253" w:type="paragraph">
    <w:name w:val="xl172"/>
    <w:basedOn w:val="Style_15"/>
    <w:link w:val="Style_25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3_ch" w:type="character">
    <w:name w:val="xl172"/>
    <w:basedOn w:val="Style_15_ch"/>
    <w:link w:val="Style_253"/>
    <w:rPr>
      <w:rFonts w:ascii="Times New Roman" w:hAnsi="Times New Roman"/>
      <w:i w:val="1"/>
      <w:sz w:val="14"/>
    </w:rPr>
  </w:style>
  <w:style w:styleId="Style_97" w:type="paragraph">
    <w:name w:val="Текст (прав. подпись)"/>
    <w:basedOn w:val="Style_15"/>
    <w:next w:val="Style_15"/>
    <w:link w:val="Style_97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97_ch" w:type="character">
    <w:name w:val="Текст (прав. подпись)"/>
    <w:basedOn w:val="Style_15_ch"/>
    <w:link w:val="Style_97"/>
    <w:rPr>
      <w:rFonts w:ascii="Times New Roman" w:hAnsi="Times New Roman"/>
      <w:sz w:val="24"/>
    </w:rPr>
  </w:style>
  <w:style w:styleId="Style_254" w:type="paragraph">
    <w:name w:val="xl95"/>
    <w:basedOn w:val="Style_15"/>
    <w:link w:val="Style_254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54_ch" w:type="character">
    <w:name w:val="xl95"/>
    <w:basedOn w:val="Style_15_ch"/>
    <w:link w:val="Style_254"/>
    <w:rPr>
      <w:rFonts w:ascii="Times New Roman" w:hAnsi="Times New Roman"/>
      <w:color w:val="FFFFFF"/>
      <w:sz w:val="24"/>
    </w:rPr>
  </w:style>
  <w:style w:styleId="Style_255" w:type="paragraph">
    <w:name w:val="xl118"/>
    <w:basedOn w:val="Style_15"/>
    <w:link w:val="Style_255_ch"/>
    <w:pPr>
      <w:spacing w:afterAutospacing="on" w:beforeAutospacing="on"/>
      <w:ind/>
    </w:pPr>
    <w:rPr>
      <w:rFonts w:ascii="Times New Roman" w:hAnsi="Times New Roman"/>
      <w:sz w:val="14"/>
    </w:rPr>
  </w:style>
  <w:style w:styleId="Style_255_ch" w:type="character">
    <w:name w:val="xl118"/>
    <w:basedOn w:val="Style_15_ch"/>
    <w:link w:val="Style_255"/>
    <w:rPr>
      <w:rFonts w:ascii="Times New Roman" w:hAnsi="Times New Roman"/>
      <w:sz w:val="14"/>
    </w:rPr>
  </w:style>
  <w:style w:styleId="Style_256" w:type="paragraph">
    <w:name w:val="xl82"/>
    <w:basedOn w:val="Style_15"/>
    <w:link w:val="Style_25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56_ch" w:type="character">
    <w:name w:val="xl82"/>
    <w:basedOn w:val="Style_15_ch"/>
    <w:link w:val="Style_256"/>
    <w:rPr>
      <w:rFonts w:ascii="Times New Roman" w:hAnsi="Times New Roman"/>
      <w:color w:val="FF0000"/>
      <w:sz w:val="14"/>
    </w:rPr>
  </w:style>
  <w:style w:styleId="Style_257" w:type="paragraph">
    <w:name w:val="xl131"/>
    <w:basedOn w:val="Style_15"/>
    <w:link w:val="Style_25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57_ch" w:type="character">
    <w:name w:val="xl131"/>
    <w:basedOn w:val="Style_15_ch"/>
    <w:link w:val="Style_257"/>
    <w:rPr>
      <w:rFonts w:ascii="Times New Roman" w:hAnsi="Times New Roman"/>
      <w:b w:val="1"/>
      <w:sz w:val="16"/>
    </w:rPr>
  </w:style>
  <w:style w:styleId="Style_258" w:type="paragraph">
    <w:name w:val="xl119"/>
    <w:basedOn w:val="Style_15"/>
    <w:link w:val="Style_258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58_ch" w:type="character">
    <w:name w:val="xl119"/>
    <w:basedOn w:val="Style_15_ch"/>
    <w:link w:val="Style_258"/>
    <w:rPr>
      <w:rFonts w:ascii="Times New Roman" w:hAnsi="Times New Roman"/>
      <w:color w:val="FFFFFF"/>
      <w:sz w:val="14"/>
    </w:rPr>
  </w:style>
  <w:style w:styleId="Style_259" w:type="paragraph">
    <w:name w:val="xl75"/>
    <w:basedOn w:val="Style_15"/>
    <w:link w:val="Style_259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59_ch" w:type="character">
    <w:name w:val="xl75"/>
    <w:basedOn w:val="Style_15_ch"/>
    <w:link w:val="Style_259"/>
    <w:rPr>
      <w:rFonts w:ascii="Times New Roman" w:hAnsi="Times New Roman"/>
      <w:sz w:val="16"/>
    </w:rPr>
  </w:style>
  <w:style w:styleId="Style_260" w:type="paragraph">
    <w:name w:val="heading 2"/>
    <w:basedOn w:val="Style_15"/>
    <w:next w:val="Style_15"/>
    <w:link w:val="Style_260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0_ch" w:type="character">
    <w:name w:val="heading 2"/>
    <w:basedOn w:val="Style_15_ch"/>
    <w:link w:val="Style_260"/>
    <w:rPr>
      <w:rFonts w:ascii="Arial" w:hAnsi="Arial"/>
      <w:b w:val="1"/>
      <w:i w:val="1"/>
      <w:sz w:val="28"/>
    </w:rPr>
  </w:style>
  <w:style w:styleId="Style_87" w:type="paragraph">
    <w:name w:val="Текст (справка)"/>
    <w:basedOn w:val="Style_15"/>
    <w:next w:val="Style_15"/>
    <w:link w:val="Style_87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87_ch" w:type="character">
    <w:name w:val="Текст (справка)"/>
    <w:basedOn w:val="Style_15_ch"/>
    <w:link w:val="Style_87"/>
    <w:rPr>
      <w:rFonts w:ascii="Times New Roman" w:hAnsi="Times New Roman"/>
      <w:sz w:val="24"/>
    </w:rPr>
  </w:style>
  <w:style w:styleId="Style_261" w:type="paragraph">
    <w:name w:val="Тема примечания Знак1"/>
    <w:link w:val="Style_261_ch"/>
    <w:rPr>
      <w:rFonts w:ascii="Times New Roman" w:hAnsi="Times New Roman"/>
      <w:b w:val="1"/>
      <w:sz w:val="20"/>
    </w:rPr>
  </w:style>
  <w:style w:styleId="Style_261_ch" w:type="character">
    <w:name w:val="Тема примечания Знак1"/>
    <w:link w:val="Style_261"/>
    <w:rPr>
      <w:rFonts w:ascii="Times New Roman" w:hAnsi="Times New Roman"/>
      <w:b w:val="1"/>
      <w:sz w:val="20"/>
    </w:rPr>
  </w:style>
  <w:style w:styleId="Style_262" w:type="paragraph">
    <w:name w:val="xl111"/>
    <w:basedOn w:val="Style_15"/>
    <w:link w:val="Style_26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62_ch" w:type="character">
    <w:name w:val="xl111"/>
    <w:basedOn w:val="Style_15_ch"/>
    <w:link w:val="Style_262"/>
    <w:rPr>
      <w:rFonts w:ascii="Times New Roman" w:hAnsi="Times New Roman"/>
      <w:color w:val="000000"/>
      <w:sz w:val="16"/>
    </w:rPr>
  </w:style>
  <w:style w:styleId="Style_263" w:type="paragraph">
    <w:name w:val="xl67"/>
    <w:basedOn w:val="Style_15"/>
    <w:link w:val="Style_263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263_ch" w:type="character">
    <w:name w:val="xl67"/>
    <w:basedOn w:val="Style_15_ch"/>
    <w:link w:val="Style_263"/>
    <w:rPr>
      <w:rFonts w:ascii="Times New Roman" w:hAnsi="Times New Roman"/>
      <w:color w:val="000000"/>
      <w:sz w:val="16"/>
    </w:rPr>
  </w:style>
  <w:style w:styleId="Style_264" w:type="paragraph">
    <w:name w:val="xl81"/>
    <w:basedOn w:val="Style_15"/>
    <w:link w:val="Style_264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64_ch" w:type="character">
    <w:name w:val="xl81"/>
    <w:basedOn w:val="Style_15_ch"/>
    <w:link w:val="Style_264"/>
    <w:rPr>
      <w:rFonts w:ascii="Times New Roman" w:hAnsi="Times New Roman"/>
      <w:color w:val="FF0000"/>
      <w:sz w:val="14"/>
    </w:rPr>
  </w:style>
  <w:style w:styleId="Style_265" w:type="paragraph">
    <w:name w:val="xl145"/>
    <w:basedOn w:val="Style_15"/>
    <w:link w:val="Style_26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65_ch" w:type="character">
    <w:name w:val="xl145"/>
    <w:basedOn w:val="Style_15_ch"/>
    <w:link w:val="Style_265"/>
    <w:rPr>
      <w:rFonts w:ascii="Times New Roman" w:hAnsi="Times New Roman"/>
      <w:b w:val="1"/>
      <w:color w:val="000000"/>
      <w:sz w:val="16"/>
    </w:rPr>
  </w:style>
  <w:style w:styleId="Style_139" w:type="paragraph">
    <w:name w:val="Основное меню (преемственное)"/>
    <w:basedOn w:val="Style_15"/>
    <w:next w:val="Style_15"/>
    <w:link w:val="Style_139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139_ch" w:type="character">
    <w:name w:val="Основное меню (преемственное)"/>
    <w:basedOn w:val="Style_15_ch"/>
    <w:link w:val="Style_139"/>
    <w:rPr>
      <w:rFonts w:ascii="Verdana" w:hAnsi="Verdana"/>
    </w:rPr>
  </w:style>
  <w:style w:styleId="Style_266" w:type="paragraph">
    <w:name w:val="xl159"/>
    <w:basedOn w:val="Style_15"/>
    <w:link w:val="Style_26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6_ch" w:type="character">
    <w:name w:val="xl159"/>
    <w:basedOn w:val="Style_15_ch"/>
    <w:link w:val="Style_266"/>
    <w:rPr>
      <w:rFonts w:ascii="Times New Roman" w:hAnsi="Times New Roman"/>
      <w:b w:val="1"/>
      <w:sz w:val="16"/>
    </w:rPr>
  </w:style>
  <w:style w:styleId="Style_267" w:type="paragraph">
    <w:name w:val="Название Знак1"/>
    <w:link w:val="Style_267_ch"/>
    <w:rPr>
      <w:rFonts w:ascii="Times New Roman" w:hAnsi="Times New Roman"/>
      <w:sz w:val="24"/>
    </w:rPr>
  </w:style>
  <w:style w:styleId="Style_267_ch" w:type="character">
    <w:name w:val="Название Знак1"/>
    <w:link w:val="Style_267"/>
    <w:rPr>
      <w:rFonts w:ascii="Times New Roman" w:hAnsi="Times New Roman"/>
      <w:sz w:val="24"/>
    </w:rPr>
  </w:style>
  <w:style w:styleId="Style_1" w:type="paragraph">
    <w:name w:val="header"/>
    <w:basedOn w:val="Style_1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5_ch"/>
    <w:link w:val="Style_1"/>
  </w:style>
  <w:style w:styleId="Style_268" w:type="paragraph">
    <w:name w:val="formattext"/>
    <w:basedOn w:val="Style_15"/>
    <w:link w:val="Style_268_ch"/>
    <w:pPr>
      <w:spacing w:afterAutospacing="on" w:beforeAutospacing="on"/>
      <w:ind/>
    </w:pPr>
    <w:rPr>
      <w:rFonts w:ascii="Times New Roman" w:hAnsi="Times New Roman"/>
      <w:sz w:val="24"/>
    </w:rPr>
  </w:style>
  <w:style w:styleId="Style_268_ch" w:type="character">
    <w:name w:val="formattext"/>
    <w:basedOn w:val="Style_15_ch"/>
    <w:link w:val="Style_268"/>
    <w:rPr>
      <w:rFonts w:ascii="Times New Roman" w:hAnsi="Times New Roman"/>
      <w:sz w:val="24"/>
    </w:rPr>
  </w:style>
  <w:style w:styleId="Style_269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0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1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2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3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74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5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6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7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8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9" w:type="table">
    <w:name w:val="Таблица простая 31"/>
    <w:basedOn w:val="Style_3"/>
    <w:rPr>
      <w:rFonts w:ascii="Verdana" w:hAnsi="Verdana"/>
      <w:sz w:val="20"/>
    </w:rPr>
  </w:style>
  <w:style w:styleId="Style_280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1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2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83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4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5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7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8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9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1" w:type="table">
    <w:name w:val="Таблица простая 32"/>
    <w:basedOn w:val="Style_3"/>
    <w:rPr>
      <w:rFonts w:ascii="Calibri" w:hAnsi="Calibri"/>
      <w:sz w:val="20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header14.xml" Type="http://schemas.openxmlformats.org/officeDocument/2006/relationships/header"/>
  <Relationship Id="rId13" Target="footer13.xml" Type="http://schemas.openxmlformats.org/officeDocument/2006/relationships/foot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header4.xml" Type="http://schemas.openxmlformats.org/officeDocument/2006/relationships/header"/>
  <Relationship Id="rId3" Target="footer3.xml" Type="http://schemas.openxmlformats.org/officeDocument/2006/relationships/footer"/>
  <Relationship Id="rId12" Target="header12.xml" Type="http://schemas.openxmlformats.org/officeDocument/2006/relationships/header"/>
  <Relationship Id="rId10" Target="header10.xml" Type="http://schemas.openxmlformats.org/officeDocument/2006/relationships/head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footer11.xml" Type="http://schemas.openxmlformats.org/officeDocument/2006/relationships/foot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header2.xml" Type="http://schemas.openxmlformats.org/officeDocument/2006/relationships/header"/>
  <Relationship Id="rId21" Target="theme/theme1.xml" Type="http://schemas.openxmlformats.org/officeDocument/2006/relationships/theme"/>
  <Relationship Id="rId9" Target="footer9.xml" Type="http://schemas.openxmlformats.org/officeDocument/2006/relationships/footer"/>
  <Relationship Id="rId15" Target="header15.xml" Type="http://schemas.openxmlformats.org/officeDocument/2006/relationships/head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2024-12-27T07:19:15Z</dcterms:modified>
</cp:coreProperties>
</file>