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C2A00" w14:textId="77777777" w:rsidR="00AD0FB1" w:rsidRDefault="00E93E8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433EFA1" w14:textId="77777777" w:rsidR="00AD0FB1" w:rsidRDefault="00E93E88">
      <w:pPr>
        <w:pStyle w:val="1f2"/>
        <w:jc w:val="right"/>
        <w:rPr>
          <w:b/>
        </w:rPr>
      </w:pPr>
      <w:r>
        <w:rPr>
          <w:b/>
        </w:rPr>
        <w:t xml:space="preserve">к ПОП-П по </w:t>
      </w:r>
      <w:bookmarkStart w:id="0" w:name="_Hlk147906861"/>
      <w:r>
        <w:rPr>
          <w:b/>
        </w:rPr>
        <w:t>профессии</w:t>
      </w:r>
      <w:bookmarkEnd w:id="0"/>
      <w:r>
        <w:rPr>
          <w:b/>
        </w:rPr>
        <w:t xml:space="preserve"> 21.01.01 Оператор </w:t>
      </w:r>
      <w:r>
        <w:rPr>
          <w:b/>
        </w:rPr>
        <w:br/>
        <w:t>нефтяных и газовых скважин</w:t>
      </w:r>
    </w:p>
    <w:p w14:paraId="677CE514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3D6D1831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1D45E72B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1DC22E85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3D7F6C40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C68951C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332D466A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6AF311EB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0A03542B" w14:textId="77777777" w:rsidR="00AD0FB1" w:rsidRDefault="00E93E88">
      <w:pPr>
        <w:pStyle w:val="affffffd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3CC0A966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462F753D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25B16E11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22D851E7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FCAC895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017DE8C7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657DC4E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03AB7727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6406D7CD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591BBFF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2E60E62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EC2C367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10CF45B9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AB2950F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300D4BE6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09257C51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E1EE705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0291A27B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2812FF4F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BD93D22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80B447A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434ED15D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41C2BCD8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66D37F10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ABE656C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5545CD8E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1EB9AF2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76A4385C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15132AC5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1B5C7919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459E6A08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6956865A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376D158B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6EE05015" w14:textId="77777777" w:rsidR="00AD0FB1" w:rsidRDefault="00AD0FB1">
      <w:pPr>
        <w:jc w:val="center"/>
        <w:rPr>
          <w:rFonts w:ascii="Times New Roman" w:hAnsi="Times New Roman"/>
          <w:b/>
          <w:i/>
          <w:sz w:val="24"/>
        </w:rPr>
      </w:pPr>
    </w:p>
    <w:p w14:paraId="2E6D269F" w14:textId="517E3197" w:rsidR="00AD0FB1" w:rsidRDefault="00E93E8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B93046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2C6F784E" w14:textId="77777777" w:rsidR="00AD0FB1" w:rsidRDefault="00E93E88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B671A4F" w14:textId="77777777" w:rsidR="00AD0FB1" w:rsidRDefault="00E93E8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4D691799" w14:textId="77777777" w:rsidR="00AD0FB1" w:rsidRDefault="00AD0FB1">
      <w:pPr>
        <w:rPr>
          <w:rFonts w:ascii="Times New Roman" w:hAnsi="Times New Roman"/>
          <w:b/>
          <w:sz w:val="24"/>
        </w:rPr>
      </w:pPr>
    </w:p>
    <w:p w14:paraId="53BB2CAF" w14:textId="77777777" w:rsidR="00AD0FB1" w:rsidRDefault="00E93E88">
      <w:pPr>
        <w:pStyle w:val="1f5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4EAE2930" w14:textId="77777777" w:rsidR="00AD0FB1" w:rsidRDefault="00B93046">
      <w:pPr>
        <w:pStyle w:val="1f5"/>
        <w:tabs>
          <w:tab w:val="clear" w:pos="9345"/>
          <w:tab w:val="right" w:leader="dot" w:pos="9639"/>
        </w:tabs>
        <w:rPr>
          <w:noProof/>
        </w:rPr>
      </w:pPr>
      <w:hyperlink w:anchor="__RefHeading___2" w:history="1">
        <w:r w:rsidR="00E93E88">
          <w:rPr>
            <w:noProof/>
          </w:rPr>
          <w:t>Примерные требования к проведению демонстрационного экзамена</w:t>
        </w:r>
        <w:r w:rsidR="00E93E88">
          <w:rPr>
            <w:noProof/>
          </w:rPr>
          <w:tab/>
        </w:r>
        <w:r w:rsidR="00E93E88">
          <w:rPr>
            <w:noProof/>
          </w:rPr>
          <w:fldChar w:fldCharType="begin"/>
        </w:r>
        <w:r w:rsidR="00E93E88">
          <w:rPr>
            <w:noProof/>
          </w:rPr>
          <w:instrText>PAGEREF __RefHeading___2 \h</w:instrText>
        </w:r>
        <w:r w:rsidR="00E93E88">
          <w:rPr>
            <w:noProof/>
          </w:rPr>
        </w:r>
        <w:r w:rsidR="00E93E88">
          <w:rPr>
            <w:noProof/>
          </w:rPr>
          <w:fldChar w:fldCharType="separate"/>
        </w:r>
        <w:r w:rsidR="00E93E88">
          <w:rPr>
            <w:noProof/>
          </w:rPr>
          <w:t>6</w:t>
        </w:r>
        <w:r w:rsidR="00E93E88">
          <w:rPr>
            <w:noProof/>
          </w:rPr>
          <w:fldChar w:fldCharType="end"/>
        </w:r>
      </w:hyperlink>
    </w:p>
    <w:p w14:paraId="0A6EFAB2" w14:textId="77777777" w:rsidR="00AD0FB1" w:rsidRDefault="00B93046">
      <w:pPr>
        <w:pStyle w:val="1f5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 w:rsidR="00E93E88">
          <w:rPr>
            <w:noProof/>
          </w:rPr>
          <w:t>Примерная структура программы ГИА</w:t>
        </w:r>
        <w:r w:rsidR="00E93E88">
          <w:rPr>
            <w:noProof/>
          </w:rPr>
          <w:tab/>
        </w:r>
        <w:r w:rsidR="00E93E88">
          <w:rPr>
            <w:noProof/>
          </w:rPr>
          <w:fldChar w:fldCharType="begin"/>
        </w:r>
        <w:r w:rsidR="00E93E88">
          <w:rPr>
            <w:noProof/>
          </w:rPr>
          <w:instrText>PAGEREF __RefHeading___3 \h</w:instrText>
        </w:r>
        <w:r w:rsidR="00E93E88">
          <w:rPr>
            <w:noProof/>
          </w:rPr>
        </w:r>
        <w:r w:rsidR="00E93E88">
          <w:rPr>
            <w:noProof/>
          </w:rPr>
          <w:fldChar w:fldCharType="separate"/>
        </w:r>
        <w:r w:rsidR="00E93E88">
          <w:rPr>
            <w:noProof/>
          </w:rPr>
          <w:t>6</w:t>
        </w:r>
        <w:r w:rsidR="00E93E88">
          <w:rPr>
            <w:noProof/>
          </w:rPr>
          <w:fldChar w:fldCharType="end"/>
        </w:r>
      </w:hyperlink>
    </w:p>
    <w:p w14:paraId="5E94337D" w14:textId="77777777" w:rsidR="00AD0FB1" w:rsidRDefault="00E93E88">
      <w:r>
        <w:fldChar w:fldCharType="end"/>
      </w:r>
    </w:p>
    <w:p w14:paraId="76881E6B" w14:textId="77777777" w:rsidR="00AD0FB1" w:rsidRDefault="00AD0FB1"/>
    <w:p w14:paraId="5F03F12B" w14:textId="77777777" w:rsidR="00AD0FB1" w:rsidRDefault="00AD0FB1">
      <w:pPr>
        <w:rPr>
          <w:rFonts w:ascii="Times New Roman" w:hAnsi="Times New Roman"/>
          <w:b/>
          <w:sz w:val="24"/>
        </w:rPr>
      </w:pPr>
    </w:p>
    <w:p w14:paraId="3547FA07" w14:textId="77777777" w:rsidR="00AD0FB1" w:rsidRDefault="00E93E8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54FBE9A" w14:textId="77777777" w:rsidR="00AD0FB1" w:rsidRDefault="00E93E88">
      <w:pPr>
        <w:pStyle w:val="afffffffff4"/>
        <w:rPr>
          <w:b w:val="0"/>
        </w:rPr>
      </w:pPr>
      <w:bookmarkStart w:id="1" w:name="__RefHeading___1"/>
      <w:bookmarkEnd w:id="1"/>
      <w:r>
        <w:lastRenderedPageBreak/>
        <w:t>Общие положения</w:t>
      </w:r>
    </w:p>
    <w:p w14:paraId="7F4FEE89" w14:textId="77777777" w:rsidR="00AD0FB1" w:rsidRDefault="00E93E88">
      <w:pPr>
        <w:pStyle w:val="afd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21.01.01 Оператор нефтяных и газовых скважин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 21.01.01 Оператор нефтяных и газовых скважин, и определяет совокупность требований к ее организации и проведению.</w:t>
      </w:r>
    </w:p>
    <w:p w14:paraId="387F00BF" w14:textId="77777777" w:rsidR="00AD0FB1" w:rsidRDefault="00E93E88">
      <w:pPr>
        <w:pStyle w:val="afd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профессии 21.01.01 Оператор нефтяных и газовых скважин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B4C6657" w14:textId="77777777" w:rsidR="00AD0FB1" w:rsidRDefault="00E93E88">
      <w:pPr>
        <w:pStyle w:val="afd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3CFF1855" w14:textId="77777777" w:rsidR="00AD0FB1" w:rsidRDefault="00E93E88">
      <w:pPr>
        <w:pStyle w:val="afd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155511E" w14:textId="77777777" w:rsidR="00AD0FB1" w:rsidRDefault="00E93E88">
      <w:pPr>
        <w:pStyle w:val="afd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6115B660" w14:textId="77777777" w:rsidR="00AD0FB1" w:rsidRDefault="00E93E88">
      <w:pPr>
        <w:pStyle w:val="afd"/>
        <w:spacing w:before="0" w:after="0" w:line="276" w:lineRule="auto"/>
        <w:ind w:firstLine="709"/>
      </w:pPr>
      <w:r>
        <w:t>По результатам ГИА выпускнику по профессии 21.01.01 Оператор нефтяных и газовых скважин присваивается квалификация: оператор по добыче нефти и газа.</w:t>
      </w:r>
    </w:p>
    <w:p w14:paraId="19026FD9" w14:textId="77777777" w:rsidR="00AD0FB1" w:rsidRDefault="00E93E88">
      <w:pPr>
        <w:pStyle w:val="afd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0D898BB0" w14:textId="77777777" w:rsidR="00AD0FB1" w:rsidRDefault="00E93E88">
      <w:pPr>
        <w:pStyle w:val="afd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70C086B9" w14:textId="77777777" w:rsidR="00AD0FB1" w:rsidRDefault="00AD0FB1">
      <w:pPr>
        <w:pStyle w:val="afd"/>
        <w:spacing w:before="0" w:after="0" w:line="276" w:lineRule="auto"/>
        <w:ind w:firstLine="709"/>
        <w:rPr>
          <w:i/>
          <w:highlight w:val="white"/>
        </w:rPr>
      </w:pPr>
    </w:p>
    <w:p w14:paraId="24FD525B" w14:textId="77777777" w:rsidR="00AD0FB1" w:rsidRDefault="00E93E8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54D3D4F" w14:textId="77777777" w:rsidR="00AD0FB1" w:rsidRDefault="00E93E8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p w14:paraId="1F35C7C8" w14:textId="77777777" w:rsidR="00AD0FB1" w:rsidRDefault="00AD0FB1">
      <w:pPr>
        <w:spacing w:line="276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AD0FB1" w14:paraId="05094E55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3E1374" w14:textId="77777777"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17D3424" w14:textId="77777777"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460B3E" w14:textId="77777777"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92A0BEA" w14:textId="77777777"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2D17CC67" w14:textId="77777777"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D0FB1" w14:paraId="62A5E7D7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0ECE39" w14:textId="77777777"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0A3527" w14:textId="77777777" w:rsidR="00AD0FB1" w:rsidRDefault="00E93E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D0FB1" w14:paraId="780B31BB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1BC18AC" w14:textId="77777777" w:rsidR="00AD0FB1" w:rsidRDefault="00E93E8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D0FB1" w14:paraId="194D54A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7FDC6D" w14:textId="77777777" w:rsidR="00AD0FB1" w:rsidRDefault="00E93E88">
            <w:pPr>
              <w:ind w:left="49" w:right="51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Ведение технологического процесса при всех способах добычи нефти, газа и газового конденсата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38276D" w14:textId="77777777"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ПМ.01Ведение технологического процесса при всех способах добычи нефти, газа и газового конденсата</w:t>
            </w:r>
          </w:p>
        </w:tc>
      </w:tr>
      <w:tr w:rsidR="00AD0FB1" w14:paraId="0FB3602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B5F651" w14:textId="77777777"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B7653B" w14:textId="77777777"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работы оборудования по добыче нефти, газа и газового конденсата</w:t>
            </w:r>
          </w:p>
        </w:tc>
      </w:tr>
      <w:tr w:rsidR="00AD0FB1" w14:paraId="34CE115E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F7D6CB8" w14:textId="77777777"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03. Выполнение работ по подготовке скважин к капитальному и текущему </w:t>
            </w:r>
            <w:r>
              <w:rPr>
                <w:rFonts w:ascii="Times New Roman" w:hAnsi="Times New Roman"/>
                <w:sz w:val="24"/>
              </w:rPr>
              <w:lastRenderedPageBreak/>
              <w:t>(подземному) ремонтам и приему их в эксплуатацию после ремонта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C0CEE6" w14:textId="77777777"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ПМ.03 Выполнение работ по подготовке скважин к капитальному и текущему </w:t>
            </w:r>
            <w:r>
              <w:rPr>
                <w:rFonts w:ascii="Times New Roman" w:hAnsi="Times New Roman"/>
                <w:sz w:val="24"/>
              </w:rPr>
              <w:lastRenderedPageBreak/>
              <w:t>(подземному) ремонтам и приему их в эксплуатацию после ремонта</w:t>
            </w:r>
          </w:p>
        </w:tc>
      </w:tr>
      <w:tr w:rsidR="00AD0FB1" w14:paraId="5795CCF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7D0562" w14:textId="77777777"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04. Ведение технологического процесса и обеспечение работы технологических комплексов, установок сбора и подготовки газа на подземных хранилищах газа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447052" w14:textId="77777777"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  <w:vertAlign w:val="subscript"/>
              </w:rPr>
              <w:t>н</w:t>
            </w:r>
            <w:r>
              <w:rPr>
                <w:rFonts w:ascii="Times New Roman" w:hAnsi="Times New Roman"/>
                <w:sz w:val="24"/>
              </w:rPr>
              <w:t>.04 Ведение технологического процесса и обеспечение работы технологических комплексов и установок сбора, и подготовки газа на ПХГ</w:t>
            </w:r>
          </w:p>
        </w:tc>
      </w:tr>
      <w:tr w:rsidR="00AD0FB1" w14:paraId="6D9B43B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E4C4AC" w14:textId="77777777" w:rsidR="00AD0FB1" w:rsidRDefault="00E93E88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04. Выполнение работ по исследованию скважин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59C303" w14:textId="77777777" w:rsidR="00AD0FB1" w:rsidRDefault="00E93E88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  <w:vertAlign w:val="subscript"/>
              </w:rPr>
              <w:t>н</w:t>
            </w:r>
            <w:r>
              <w:rPr>
                <w:rFonts w:ascii="Times New Roman" w:hAnsi="Times New Roman"/>
                <w:sz w:val="24"/>
              </w:rPr>
              <w:t>.04 Выполнение работ по исследованию скважин</w:t>
            </w:r>
          </w:p>
        </w:tc>
      </w:tr>
    </w:tbl>
    <w:p w14:paraId="7880FC5F" w14:textId="77777777" w:rsidR="00AD0FB1" w:rsidRDefault="00AD0FB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075EBA55" w14:textId="77777777" w:rsidR="00AD0FB1" w:rsidRDefault="00E93E8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581EFF0F" w14:textId="77777777" w:rsidR="00AD0FB1" w:rsidRDefault="00E93E88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382BB46C" w14:textId="77777777" w:rsidR="00AD0FB1" w:rsidRDefault="00AD0FB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p w14:paraId="7FB56221" w14:textId="77777777" w:rsidR="00AD0FB1" w:rsidRDefault="00E93E8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Наименование направленности 1 </w:t>
      </w:r>
    </w:p>
    <w:p w14:paraId="6C829674" w14:textId="77777777" w:rsidR="00AD0FB1" w:rsidRDefault="00E93E8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Ведение технологического процесса и обеспечение работы технологических комплексов и установок сбора, и подготовки газа на ПХГ</w:t>
      </w:r>
    </w:p>
    <w:p w14:paraId="68D2D3C1" w14:textId="77777777" w:rsidR="00AD0FB1" w:rsidRDefault="00AD0FB1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D0FB1" w14:paraId="6E4A254B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B127770" w14:textId="77777777" w:rsidR="00AD0FB1" w:rsidRDefault="00E93E8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7D0C36" w14:textId="77777777" w:rsidR="00AD0FB1" w:rsidRDefault="00E93E88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D0FB1" w14:paraId="75D0F9F1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85987F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 01. Ведение технологического процесса при всех способах добычи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938097D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1.1. Проверять техническое состояние и работоспособность оборудования для добычи углеводородного сырья.</w:t>
            </w:r>
          </w:p>
        </w:tc>
      </w:tr>
      <w:tr w:rsidR="00AD0FB1" w14:paraId="002BB85A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11845D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0FE0B1" w14:textId="77777777"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1.2. Вести технологический процесс добычи углеводородного сырья.</w:t>
            </w:r>
          </w:p>
        </w:tc>
      </w:tr>
      <w:tr w:rsidR="00AD0FB1" w14:paraId="3BCF959A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84C043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749F884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освоению и выводу на режим работы скважин и электропогружных центробежных насосов</w:t>
            </w:r>
          </w:p>
        </w:tc>
      </w:tr>
      <w:tr w:rsidR="00AD0FB1" w14:paraId="37B822A1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AB10E2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B38312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Выполнять работы по поддержанию работоспособности оборудования для добычи углеводородного сырья.</w:t>
            </w:r>
          </w:p>
        </w:tc>
      </w:tr>
      <w:tr w:rsidR="00AD0FB1" w14:paraId="5C619277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E155334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25CE22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2.1. Обслуживать оборудование по добыче углеводородного сырья.</w:t>
            </w:r>
          </w:p>
        </w:tc>
      </w:tr>
      <w:tr w:rsidR="00AD0FB1" w14:paraId="1B954379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3CCE3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BF6BBF" w14:textId="77777777"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2.2. Выполнять проверку технического состояния и режима работы оборудования на установках подготовки углеводородного сырья.</w:t>
            </w:r>
          </w:p>
        </w:tc>
      </w:tr>
      <w:tr w:rsidR="00AD0FB1" w14:paraId="6B407C90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84A3E91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4F10B3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2.3. Выполнять подготовку к выводу в ремонт и вводу в эксплуатацию после ремонта оборудования для добычи углеводородного сырья.</w:t>
            </w:r>
          </w:p>
        </w:tc>
      </w:tr>
      <w:tr w:rsidR="00AD0FB1" w14:paraId="15CB9ADF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F7A2D7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2ED5C3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2.4. Выполнять ремонт оборудования, установок, механизмов и коммуникаций для добычи углеводородного сырья.</w:t>
            </w:r>
          </w:p>
        </w:tc>
      </w:tr>
      <w:tr w:rsidR="00AD0FB1" w14:paraId="4F651BD3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010865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 03. Выполнение работ по подготовке скважин к капитальному и текущему (подземному) ремонтам и приему их в эксплуатацию после ремонта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ABEB0D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3.1. Обустраивать площадки проведения ремонта скважин.</w:t>
            </w:r>
          </w:p>
        </w:tc>
      </w:tr>
      <w:tr w:rsidR="00AD0FB1" w14:paraId="6045CAE8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E9602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1A33E6" w14:textId="77777777"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3.2. Принимать скважины после проведения ремонта.</w:t>
            </w:r>
          </w:p>
        </w:tc>
      </w:tr>
      <w:tr w:rsidR="00AD0FB1" w14:paraId="0E2FF927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08603A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4690DB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3.3. Выполнять отдельные операции при подготовке к ремонту скважин.</w:t>
            </w:r>
          </w:p>
        </w:tc>
      </w:tr>
      <w:tr w:rsidR="00AD0FB1" w14:paraId="33A56E83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1760D9B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F4D53E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3.4. Проводить наладку и пуск скважины в эксплуатацию после ремонта.</w:t>
            </w:r>
          </w:p>
        </w:tc>
      </w:tr>
      <w:tr w:rsidR="00AD0FB1" w14:paraId="0F9E0315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8D59E6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 04. Ведение технологического процесса и обеспечение работы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технологических комплексов, установок сбора и подготовки газа на подземных хранилищах газа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BEC33F" w14:textId="77777777" w:rsidR="00AD0FB1" w:rsidRDefault="00E93E88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4.1. Контролировать техническое состояние и работоспособность установок сбора и подготовки газа на подземных хранилищах газа.</w:t>
            </w:r>
          </w:p>
          <w:p w14:paraId="0254F094" w14:textId="77777777" w:rsidR="00AD0FB1" w:rsidRDefault="00AD0FB1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AD0FB1" w14:paraId="53F143C9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E901A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4F0C638" w14:textId="77777777" w:rsidR="00AD0FB1" w:rsidRDefault="00E93E88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4.2. Вести технологический процесс на установках сбора и подготовки газа на подземных хранилищах газа.</w:t>
            </w:r>
          </w:p>
        </w:tc>
      </w:tr>
      <w:tr w:rsidR="00AD0FB1" w14:paraId="6E98542B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C25028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89FC13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4.3. Обслуживать оборудование на установках сбора и подготовки газа.</w:t>
            </w:r>
          </w:p>
        </w:tc>
      </w:tr>
      <w:tr w:rsidR="00AD0FB1" w14:paraId="3E067F4D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E1EBB5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1C62C8" w14:textId="77777777" w:rsidR="00AD0FB1" w:rsidRDefault="00E93E88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4.4. Подготавливать к выводу в ремонт и вводу в эксплуатацию после ремонта оборудования на установках сбора и подготовки газа.</w:t>
            </w:r>
          </w:p>
        </w:tc>
      </w:tr>
    </w:tbl>
    <w:p w14:paraId="1A4E955A" w14:textId="77777777" w:rsidR="00AD0FB1" w:rsidRDefault="00AD0FB1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53C45225" w14:textId="77777777" w:rsidR="00AD0FB1" w:rsidRDefault="00E93E88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Наименование направленности 2</w:t>
      </w:r>
    </w:p>
    <w:p w14:paraId="2D9034FA" w14:textId="77777777" w:rsidR="00AD0FB1" w:rsidRDefault="00E93E8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Выполнение работ по исследованию скважин</w:t>
      </w:r>
    </w:p>
    <w:p w14:paraId="104D2501" w14:textId="77777777" w:rsidR="00AD0FB1" w:rsidRDefault="00AD0FB1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D0FB1" w14:paraId="1AD0D086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A914418" w14:textId="77777777" w:rsidR="00AD0FB1" w:rsidRDefault="00E93E88">
            <w:pPr>
              <w:pStyle w:val="1f2"/>
              <w:rPr>
                <w:b/>
              </w:rPr>
            </w:pPr>
            <w:r>
              <w:rPr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EE376B" w14:textId="77777777" w:rsidR="00AD0FB1" w:rsidRDefault="00E93E88">
            <w:pPr>
              <w:pStyle w:val="1f2"/>
              <w:rPr>
                <w:b/>
              </w:rPr>
            </w:pPr>
            <w:r>
              <w:rPr>
                <w:highlight w:val="white"/>
              </w:rPr>
              <w:t>Профессиональные компетенции</w:t>
            </w:r>
          </w:p>
        </w:tc>
      </w:tr>
      <w:tr w:rsidR="00AD0FB1" w14:paraId="0A029C79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7DC778D" w14:textId="77777777" w:rsidR="00AD0FB1" w:rsidRDefault="00E93E88">
            <w:pPr>
              <w:pStyle w:val="1f2"/>
              <w:rPr>
                <w:highlight w:val="yellow"/>
              </w:rPr>
            </w:pPr>
            <w:r>
              <w:t>ВД 01. Ведение технологического процесса при всех способах добычи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E33204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1.1. Проверять техническое состояние и работоспособность оборудования для добычи углеводородного сырья.</w:t>
            </w:r>
          </w:p>
        </w:tc>
      </w:tr>
      <w:tr w:rsidR="00AD0FB1" w14:paraId="17A673D6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397958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4F0DEF7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1.2. Вести технологический процесс добычи углеводородного сырья.</w:t>
            </w:r>
          </w:p>
        </w:tc>
      </w:tr>
      <w:tr w:rsidR="00AD0FB1" w14:paraId="77F412DE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B6A4DE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4DFC777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1.3. Выполнять работы по освоению и выводу на режим работы скважин и электропогружных центробежных насосов</w:t>
            </w:r>
          </w:p>
        </w:tc>
      </w:tr>
      <w:tr w:rsidR="00AD0FB1" w14:paraId="01D3C0F1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84CB67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7C18E5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1.4. Выполнять работы по поддержанию работоспособности оборудования для добычи углеводородного сырья.</w:t>
            </w:r>
          </w:p>
        </w:tc>
      </w:tr>
      <w:tr w:rsidR="00AD0FB1" w14:paraId="0BA47581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39D966C" w14:textId="77777777" w:rsidR="00AD0FB1" w:rsidRDefault="00E93E88">
            <w:pPr>
              <w:pStyle w:val="1f2"/>
              <w:rPr>
                <w:highlight w:val="yellow"/>
              </w:rPr>
            </w:pPr>
            <w:r>
              <w:t>ВД 02. Обеспечение работы оборудования по добыче нефти, газа и газового конденсата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A081E8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2.1. Обслуживать оборудование по добыче углеводородного сырья.</w:t>
            </w:r>
          </w:p>
        </w:tc>
      </w:tr>
      <w:tr w:rsidR="00AD0FB1" w14:paraId="07C55C00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3C8FA2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5F156B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2.2. Выполнять проверку технического состояния и режима работы оборудования на установках подготовки углеводородного сырья.</w:t>
            </w:r>
          </w:p>
        </w:tc>
      </w:tr>
      <w:tr w:rsidR="00AD0FB1" w14:paraId="0EF2F2B1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673355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291AB8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2.3. Выполнять подготовку к выводу в ремонт и вводу в эксплуатацию после ремонта оборудования для добычи углеводородного сырья.</w:t>
            </w:r>
          </w:p>
        </w:tc>
      </w:tr>
      <w:tr w:rsidR="00AD0FB1" w14:paraId="0DB8F329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552EB8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EE0815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2.4. Выполнять ремонт оборудования, установок, механизмов и коммуникаций для добычи углеводородного сырья.</w:t>
            </w:r>
          </w:p>
        </w:tc>
      </w:tr>
      <w:tr w:rsidR="00AD0FB1" w14:paraId="684ECA77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B55242B" w14:textId="77777777" w:rsidR="00AD0FB1" w:rsidRDefault="00E93E88">
            <w:pPr>
              <w:pStyle w:val="1f2"/>
              <w:rPr>
                <w:highlight w:val="yellow"/>
              </w:rPr>
            </w:pPr>
            <w:r>
              <w:t>ВД 03. Выполнение работ по подготовке скважин к капитальному и текущему (подземному) ремонтам и приему их в эксплуатацию после ремонта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5948E8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3.1. Обустраивать площадки проведения ремонта скважин.</w:t>
            </w:r>
          </w:p>
        </w:tc>
      </w:tr>
      <w:tr w:rsidR="00AD0FB1" w14:paraId="69567DF7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BA1D6F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07FBDF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3.2. Принимать скважины после проведения ремонта.</w:t>
            </w:r>
          </w:p>
        </w:tc>
      </w:tr>
      <w:tr w:rsidR="00AD0FB1" w14:paraId="614C1A3B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62B5269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054C47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3.3. Выполнять отдельные операции при подготовке к ремонту скважин.</w:t>
            </w:r>
          </w:p>
        </w:tc>
      </w:tr>
      <w:tr w:rsidR="00AD0FB1" w14:paraId="0398CD64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972C7D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929632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3.4. Проводить наладку и пуск скважины в эксплуатацию после ремонта.</w:t>
            </w:r>
          </w:p>
        </w:tc>
      </w:tr>
      <w:tr w:rsidR="00AD0FB1" w14:paraId="42E52A4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0C24E9" w14:textId="77777777" w:rsidR="00AD0FB1" w:rsidRDefault="00E93E88">
            <w:pPr>
              <w:pStyle w:val="1f2"/>
              <w:rPr>
                <w:highlight w:val="yellow"/>
              </w:rPr>
            </w:pPr>
            <w:r>
              <w:t>ВД 04. Выполнение работ по исследованию скважин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F0BF3C" w14:textId="77777777" w:rsidR="00AD0FB1" w:rsidRDefault="00E93E88">
            <w:pPr>
              <w:pStyle w:val="1f2"/>
            </w:pPr>
            <w:r>
              <w:t>ПК 4.1. Подготавливать и обслуживать исследовательское (приборы, аппаратура), вспомогательное оборудование.</w:t>
            </w:r>
          </w:p>
        </w:tc>
      </w:tr>
      <w:tr w:rsidR="00AD0FB1" w14:paraId="63D36CA7" w14:textId="77777777">
        <w:trPr>
          <w:trHeight w:val="259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94AD1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C0C1B1" w14:textId="77777777" w:rsidR="00AD0FB1" w:rsidRDefault="00E93E88">
            <w:pPr>
              <w:pStyle w:val="1f2"/>
            </w:pPr>
            <w:r>
              <w:t>ПК 4.2. Отбирать поверхностные и глубинные пробы углеводородного сырья и технологических жидкостей.</w:t>
            </w:r>
          </w:p>
        </w:tc>
      </w:tr>
      <w:tr w:rsidR="00AD0FB1" w14:paraId="0229E0B3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0FC3C34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9E6232" w14:textId="77777777" w:rsidR="00AD0FB1" w:rsidRDefault="00E93E88">
            <w:pPr>
              <w:pStyle w:val="1f2"/>
            </w:pPr>
            <w:r>
              <w:t>ПК 4.3. Выполнять отдельные работы при проведении замеров рабочих параметров скважины.</w:t>
            </w:r>
          </w:p>
        </w:tc>
      </w:tr>
      <w:tr w:rsidR="00AD0FB1" w14:paraId="2F0675C9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9DDFE9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A3BFEC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4.4. Обслуживать передвижные комплексы (установки) по исследованию скважин</w:t>
            </w:r>
          </w:p>
        </w:tc>
      </w:tr>
      <w:tr w:rsidR="00AD0FB1" w14:paraId="61DC44E9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5E16A93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C258FA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4.5. Обслуживать исследовательское оборудование с программным обеспечением и без него</w:t>
            </w:r>
          </w:p>
        </w:tc>
      </w:tr>
      <w:tr w:rsidR="00AD0FB1" w14:paraId="02A204C4" w14:textId="77777777">
        <w:trPr>
          <w:trHeight w:val="56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4C9388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C4B008" w14:textId="77777777" w:rsidR="00AD0FB1" w:rsidRDefault="00E93E88">
            <w:pPr>
              <w:pStyle w:val="1f2"/>
              <w:rPr>
                <w:highlight w:val="yellow"/>
              </w:rPr>
            </w:pPr>
            <w:r>
              <w:t>ПК 4.6. Обрабатывать результаты исследований скважин с использованием программного обеспечения и без него</w:t>
            </w:r>
          </w:p>
        </w:tc>
      </w:tr>
      <w:tr w:rsidR="00AD0FB1" w14:paraId="171F0008" w14:textId="77777777">
        <w:trPr>
          <w:trHeight w:val="8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9D8F39" w14:textId="77777777" w:rsidR="00AD0FB1" w:rsidRDefault="00AD0FB1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8C4424" w14:textId="77777777" w:rsidR="00AD0FB1" w:rsidRDefault="00E93E88">
            <w:pPr>
              <w:pStyle w:val="1f2"/>
              <w:rPr>
                <w:spacing w:val="2"/>
                <w:highlight w:val="yellow"/>
              </w:rPr>
            </w:pPr>
            <w:r>
              <w:t>ПК 4.7. Выполнять работы при исследовании скважины, включая остановку скважины для проведения исследований и пуск скважины в эксплуатацию после проведения исследований</w:t>
            </w:r>
          </w:p>
        </w:tc>
      </w:tr>
    </w:tbl>
    <w:p w14:paraId="1B50FC6A" w14:textId="77777777" w:rsidR="00AD0FB1" w:rsidRDefault="00AD0FB1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0CF02941" w14:textId="77777777" w:rsidR="00AD0FB1" w:rsidRDefault="00E93E88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21.01.01 Оператор нефтяных и газовых скважин, сдают ГИА в форме демонстрационного экзамена профильного уровня.</w:t>
      </w:r>
    </w:p>
    <w:p w14:paraId="746B65AC" w14:textId="77777777" w:rsidR="00AD0FB1" w:rsidRDefault="00AD0FB1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7286720" w14:textId="77777777" w:rsidR="00AD0FB1" w:rsidRDefault="00E93E88">
      <w:pPr>
        <w:pStyle w:val="afffffffff4"/>
      </w:pPr>
      <w:bookmarkStart w:id="3" w:name="__RefHeading___2"/>
      <w:bookmarkEnd w:id="3"/>
      <w:r>
        <w:t>Примерные требования к проведению демонстрационного экзамена</w:t>
      </w:r>
    </w:p>
    <w:p w14:paraId="44092957" w14:textId="77777777"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E83CBF8" w14:textId="77777777"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134A903" w14:textId="77777777" w:rsidR="00AD0FB1" w:rsidRDefault="00E93E8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C44893F" w14:textId="77777777" w:rsidR="00AD0FB1" w:rsidRDefault="00AD0FB1">
      <w:pPr>
        <w:pStyle w:val="ConsPlusNormal"/>
        <w:rPr>
          <w:highlight w:val="white"/>
        </w:rPr>
      </w:pPr>
    </w:p>
    <w:p w14:paraId="5C51EF5B" w14:textId="77777777" w:rsidR="00AD0FB1" w:rsidRDefault="00E93E88">
      <w:pPr>
        <w:pStyle w:val="afffffffff4"/>
      </w:pPr>
      <w:bookmarkStart w:id="4" w:name="__RefHeading___3"/>
      <w:bookmarkStart w:id="5" w:name="_Hlk158217002"/>
      <w:bookmarkEnd w:id="4"/>
      <w:r>
        <w:t>Примерная структура программы ГИА</w:t>
      </w:r>
    </w:p>
    <w:p w14:paraId="4E585C1C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2ED28726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D9782A3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187B8C25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56BC349E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0D3B6EB0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3C120EE2" w14:textId="77777777" w:rsidR="00AD0FB1" w:rsidRDefault="00AD0FB1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BD1CFBE" w14:textId="77777777" w:rsidR="00AD0FB1" w:rsidRDefault="00E93E88">
      <w:pPr>
        <w:pStyle w:val="afffffffff0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B1B651E" w14:textId="77777777" w:rsidR="00AD0FB1" w:rsidRDefault="00E93E88">
      <w:pPr>
        <w:pStyle w:val="1f2"/>
        <w:spacing w:line="276" w:lineRule="auto"/>
        <w:ind w:firstLine="709"/>
      </w:pPr>
      <w:r>
        <w:t>Предлагаемые темы дипломных проектов (работ) для программ ППССЗ</w:t>
      </w:r>
    </w:p>
    <w:p w14:paraId="45031979" w14:textId="77777777" w:rsidR="00AD0FB1" w:rsidRDefault="00E93E88">
      <w:pPr>
        <w:pStyle w:val="1f2"/>
        <w:spacing w:line="276" w:lineRule="auto"/>
        <w:ind w:firstLine="709"/>
      </w:pPr>
      <w: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2F50E2D" w14:textId="77777777" w:rsidR="00AD0FB1" w:rsidRDefault="00E93E88">
      <w:pPr>
        <w:pStyle w:val="1f2"/>
        <w:spacing w:line="276" w:lineRule="auto"/>
        <w:ind w:firstLine="709"/>
      </w:pPr>
      <w:r>
        <w:t>Оценочные материалы в соответствии со структурой ГЭ</w:t>
      </w:r>
      <w:bookmarkEnd w:id="5"/>
    </w:p>
    <w:p w14:paraId="2E2D984F" w14:textId="77777777" w:rsidR="00AD0FB1" w:rsidRDefault="00AD0FB1"/>
    <w:sectPr w:rsidR="00AD0FB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D26D7" w14:textId="77777777" w:rsidR="00AD4480" w:rsidRDefault="00E93E88">
      <w:r>
        <w:separator/>
      </w:r>
    </w:p>
  </w:endnote>
  <w:endnote w:type="continuationSeparator" w:id="0">
    <w:p w14:paraId="54D58AB1" w14:textId="77777777" w:rsidR="00AD4480" w:rsidRDefault="00E9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8DEE0" w14:textId="77777777" w:rsidR="00AD4480" w:rsidRDefault="00E93E88">
      <w:r>
        <w:separator/>
      </w:r>
    </w:p>
  </w:footnote>
  <w:footnote w:type="continuationSeparator" w:id="0">
    <w:p w14:paraId="7BABA754" w14:textId="77777777" w:rsidR="00AD4480" w:rsidRDefault="00E9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7B1A" w14:textId="77777777" w:rsidR="00AD0FB1" w:rsidRDefault="00E93E88">
    <w:pPr>
      <w:pStyle w:val="a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7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FB1"/>
    <w:rsid w:val="00AD0FB1"/>
    <w:rsid w:val="00AD4480"/>
    <w:rsid w:val="00B93046"/>
    <w:rsid w:val="00E9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7F7E4"/>
  <w15:docId w15:val="{BF747744-366F-4D04-A0C7-194F989C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/>
      <w:outlineLvl w:val="4"/>
    </w:pPr>
    <w:rPr>
      <w:rFonts w:asciiTheme="majorHAnsi" w:hAnsiTheme="majorHAns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link w:val="41"/>
    <w:rPr>
      <w:color w:val="605E5C"/>
      <w:shd w:val="clear" w:color="auto" w:fill="E1DFDD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"/>
    <w:link w:val="13"/>
    <w:rPr>
      <w:vertAlign w:val="superscript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3">
    <w:name w:val="Выделение для Базового Поиска"/>
    <w:link w:val="a4"/>
    <w:rPr>
      <w:b/>
      <w:color w:val="0058A9"/>
    </w:rPr>
  </w:style>
  <w:style w:type="character" w:customStyle="1" w:styleId="a4">
    <w:name w:val="Выделение для Базового Поиска"/>
    <w:link w:val="a3"/>
    <w:rPr>
      <w:b/>
      <w:color w:val="0058A9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5">
    <w:name w:val="Подзаголовок для информации об изменениях"/>
    <w:basedOn w:val="a6"/>
    <w:next w:val="a"/>
    <w:link w:val="a7"/>
    <w:rPr>
      <w:b/>
    </w:rPr>
  </w:style>
  <w:style w:type="character" w:customStyle="1" w:styleId="a7">
    <w:name w:val="Подзаголовок для информации об изменениях"/>
    <w:basedOn w:val="a8"/>
    <w:link w:val="a5"/>
    <w:rPr>
      <w:rFonts w:ascii="Times New Roman" w:hAnsi="Times New Roman"/>
      <w:b/>
      <w:color w:val="353842"/>
      <w:sz w:val="18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9">
    <w:name w:val="Пример."/>
    <w:basedOn w:val="aa"/>
    <w:next w:val="a"/>
    <w:link w:val="ab"/>
  </w:style>
  <w:style w:type="character" w:customStyle="1" w:styleId="ab">
    <w:name w:val="Пример."/>
    <w:basedOn w:val="ac"/>
    <w:link w:val="a9"/>
    <w:rPr>
      <w:rFonts w:ascii="Times New Roman" w:hAnsi="Times New Roman"/>
      <w:sz w:val="2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15">
    <w:name w:val="Слабое выделение1"/>
    <w:link w:val="ad"/>
    <w:rPr>
      <w:i/>
      <w:color w:val="404040"/>
    </w:rPr>
  </w:style>
  <w:style w:type="character" w:styleId="ad">
    <w:name w:val="Subtle Emphasis"/>
    <w:link w:val="15"/>
    <w:rPr>
      <w:i/>
      <w:color w:val="404040"/>
    </w:rPr>
  </w:style>
  <w:style w:type="paragraph" w:customStyle="1" w:styleId="ae">
    <w:name w:val="Утратил силу"/>
    <w:link w:val="af"/>
    <w:rPr>
      <w:b/>
      <w:strike/>
      <w:color w:val="666600"/>
    </w:rPr>
  </w:style>
  <w:style w:type="character" w:customStyle="1" w:styleId="af">
    <w:name w:val="Утратил силу"/>
    <w:link w:val="ae"/>
    <w:rPr>
      <w:b/>
      <w:strike/>
      <w:color w:val="66660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0">
    <w:name w:val="Ссылка на официальную публикацию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1">
    <w:name w:val="Ссылка на официальную публикацию"/>
    <w:basedOn w:val="1"/>
    <w:link w:val="af0"/>
    <w:rPr>
      <w:rFonts w:ascii="Times New Roman" w:hAnsi="Times New Roman"/>
      <w:sz w:val="24"/>
    </w:rPr>
  </w:style>
  <w:style w:type="paragraph" w:customStyle="1" w:styleId="af2">
    <w:name w:val="Гипертекстовая ссылка"/>
    <w:link w:val="af3"/>
    <w:rPr>
      <w:b/>
      <w:color w:val="106BBE"/>
    </w:rPr>
  </w:style>
  <w:style w:type="character" w:customStyle="1" w:styleId="af3">
    <w:name w:val="Гипертекстовая ссылка"/>
    <w:link w:val="af2"/>
    <w:rPr>
      <w:b/>
      <w:color w:val="106BBE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6">
    <w:name w:val="Просмотренная гиперссылка1"/>
    <w:basedOn w:val="12"/>
    <w:link w:val="af4"/>
    <w:rPr>
      <w:color w:val="954F72" w:themeColor="followedHyperlink"/>
      <w:u w:val="single"/>
    </w:rPr>
  </w:style>
  <w:style w:type="character" w:styleId="af4">
    <w:name w:val="FollowedHyperlink"/>
    <w:basedOn w:val="a0"/>
    <w:link w:val="16"/>
    <w:rPr>
      <w:color w:val="954F72" w:themeColor="followedHyperlink"/>
      <w:u w:val="single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5">
    <w:name w:val="Normal (Web)"/>
    <w:basedOn w:val="a"/>
    <w:link w:val="1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7">
    <w:name w:val="Обычный (Интернет) Знак1"/>
    <w:basedOn w:val="1"/>
    <w:link w:val="af5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6">
    <w:name w:val="Подчёркнуный текст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7">
    <w:name w:val="Подчёркнуный текст"/>
    <w:basedOn w:val="1"/>
    <w:link w:val="af6"/>
    <w:rPr>
      <w:rFonts w:ascii="Times New Roman" w:hAnsi="Times New Roman"/>
      <w:sz w:val="24"/>
    </w:rPr>
  </w:style>
  <w:style w:type="paragraph" w:customStyle="1" w:styleId="af8">
    <w:name w:val="Информация об изменениях документа"/>
    <w:basedOn w:val="af9"/>
    <w:next w:val="a"/>
    <w:link w:val="afa"/>
    <w:rPr>
      <w:i/>
    </w:rPr>
  </w:style>
  <w:style w:type="character" w:customStyle="1" w:styleId="afa">
    <w:name w:val="Информация об изменениях документа"/>
    <w:basedOn w:val="afb"/>
    <w:link w:val="af8"/>
    <w:rPr>
      <w:rFonts w:ascii="Times New Roman" w:hAnsi="Times New Roman"/>
      <w:i/>
      <w:color w:val="353842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8">
    <w:name w:val="Знак концевой сноски1"/>
    <w:link w:val="afc"/>
    <w:rPr>
      <w:rFonts w:ascii="Times New Roman" w:hAnsi="Times New Roman"/>
      <w:vertAlign w:val="superscript"/>
    </w:rPr>
  </w:style>
  <w:style w:type="character" w:styleId="afc">
    <w:name w:val="endnote reference"/>
    <w:link w:val="18"/>
    <w:rPr>
      <w:rFonts w:ascii="Times New Roman" w:hAnsi="Times New Roman"/>
      <w:vertAlign w:val="superscript"/>
    </w:rPr>
  </w:style>
  <w:style w:type="paragraph" w:styleId="afd">
    <w:name w:val="Body Text"/>
    <w:basedOn w:val="a"/>
    <w:link w:val="a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e">
    <w:name w:val="Основной текст Знак"/>
    <w:basedOn w:val="1"/>
    <w:link w:val="afd"/>
    <w:rPr>
      <w:rFonts w:ascii="Times New Roman" w:hAnsi="Times New Roman"/>
      <w:sz w:val="24"/>
    </w:rPr>
  </w:style>
  <w:style w:type="paragraph" w:styleId="aff">
    <w:name w:val="annotation text"/>
    <w:basedOn w:val="a"/>
    <w:link w:val="aff0"/>
    <w:rPr>
      <w:sz w:val="20"/>
    </w:rPr>
  </w:style>
  <w:style w:type="character" w:customStyle="1" w:styleId="aff0">
    <w:name w:val="Текст примечания Знак"/>
    <w:basedOn w:val="1"/>
    <w:link w:val="aff"/>
    <w:rPr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1b">
    <w:name w:val="Строгий1"/>
    <w:link w:val="aff1"/>
    <w:rPr>
      <w:b/>
    </w:rPr>
  </w:style>
  <w:style w:type="character" w:styleId="aff1">
    <w:name w:val="Strong"/>
    <w:link w:val="1b"/>
    <w:rPr>
      <w:b/>
    </w:rPr>
  </w:style>
  <w:style w:type="paragraph" w:customStyle="1" w:styleId="aff2">
    <w:name w:val="Постоянная часть"/>
    <w:basedOn w:val="aff3"/>
    <w:next w:val="a"/>
    <w:link w:val="aff4"/>
    <w:rPr>
      <w:sz w:val="20"/>
    </w:rPr>
  </w:style>
  <w:style w:type="character" w:customStyle="1" w:styleId="aff4">
    <w:name w:val="Постоянная часть"/>
    <w:basedOn w:val="aff5"/>
    <w:link w:val="aff2"/>
    <w:rPr>
      <w:rFonts w:ascii="Verdana" w:hAnsi="Verdana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6">
    <w:name w:val="Текст в таблице"/>
    <w:basedOn w:val="aff7"/>
    <w:next w:val="a"/>
    <w:link w:val="aff8"/>
    <w:pPr>
      <w:ind w:firstLine="500"/>
    </w:pPr>
  </w:style>
  <w:style w:type="character" w:customStyle="1" w:styleId="aff8">
    <w:name w:val="Текст в таблице"/>
    <w:basedOn w:val="aff9"/>
    <w:link w:val="aff6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a">
    <w:name w:val="footer"/>
    <w:basedOn w:val="a"/>
    <w:link w:val="aff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1"/>
    <w:link w:val="affa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</w:pPr>
  </w:style>
  <w:style w:type="character" w:customStyle="1" w:styleId="affd">
    <w:name w:val="Верхний колонтитул Знак"/>
    <w:basedOn w:val="1"/>
    <w:link w:val="affc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e">
    <w:name w:val="Сравнение редакций. Добавленный фрагмент"/>
    <w:link w:val="afff"/>
    <w:rPr>
      <w:shd w:val="clear" w:color="auto" w:fill="C1D7FF"/>
    </w:rPr>
  </w:style>
  <w:style w:type="character" w:customStyle="1" w:styleId="afff">
    <w:name w:val="Сравнение редакций. Добавленный фрагмент"/>
    <w:link w:val="affe"/>
    <w:rPr>
      <w:color w:val="000000"/>
      <w:shd w:val="clear" w:color="auto" w:fill="C1D7FF"/>
    </w:rPr>
  </w:style>
  <w:style w:type="paragraph" w:styleId="afff0">
    <w:name w:val="TOC Heading"/>
    <w:basedOn w:val="10"/>
    <w:next w:val="a"/>
    <w:link w:val="af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1">
    <w:name w:val="Заголовок оглавления Знак"/>
    <w:basedOn w:val="11"/>
    <w:link w:val="afff0"/>
    <w:rPr>
      <w:rFonts w:ascii="@Batang" w:hAnsi="@Batang"/>
      <w:b w:val="0"/>
      <w:color w:val="2F5496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customStyle="1" w:styleId="afff4">
    <w:name w:val="Заголовок ЭР (правое окно)"/>
    <w:basedOn w:val="afff5"/>
    <w:next w:val="a"/>
    <w:link w:val="afff6"/>
    <w:pPr>
      <w:spacing w:after="0"/>
      <w:jc w:val="left"/>
    </w:pPr>
  </w:style>
  <w:style w:type="character" w:customStyle="1" w:styleId="afff6">
    <w:name w:val="Заголовок ЭР (правое окно)"/>
    <w:basedOn w:val="afff7"/>
    <w:link w:val="afff4"/>
    <w:rPr>
      <w:rFonts w:ascii="Times New Roman" w:hAnsi="Times New Roman"/>
      <w:b/>
      <w:color w:val="26282F"/>
      <w:sz w:val="2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8">
    <w:name w:val="Переменная часть"/>
    <w:basedOn w:val="aff3"/>
    <w:next w:val="a"/>
    <w:link w:val="afff9"/>
    <w:rPr>
      <w:sz w:val="18"/>
    </w:rPr>
  </w:style>
  <w:style w:type="character" w:customStyle="1" w:styleId="afff9">
    <w:name w:val="Переменная часть"/>
    <w:basedOn w:val="aff5"/>
    <w:link w:val="afff8"/>
    <w:rPr>
      <w:rFonts w:ascii="Verdana" w:hAnsi="Verdana"/>
      <w:sz w:val="18"/>
    </w:rPr>
  </w:style>
  <w:style w:type="paragraph" w:customStyle="1" w:styleId="afffa">
    <w:name w:val="Сравнение редакций"/>
    <w:link w:val="afffb"/>
    <w:rPr>
      <w:b/>
      <w:color w:val="26282F"/>
    </w:rPr>
  </w:style>
  <w:style w:type="character" w:customStyle="1" w:styleId="afffb">
    <w:name w:val="Сравнение редакций"/>
    <w:link w:val="afffa"/>
    <w:rPr>
      <w:b/>
      <w:color w:val="26282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c">
    <w:name w:val="Колонтитул (левый)"/>
    <w:basedOn w:val="afffd"/>
    <w:next w:val="a"/>
    <w:link w:val="afffe"/>
    <w:rPr>
      <w:sz w:val="14"/>
    </w:rPr>
  </w:style>
  <w:style w:type="character" w:customStyle="1" w:styleId="afffe">
    <w:name w:val="Колонтитул (левый)"/>
    <w:basedOn w:val="affff"/>
    <w:link w:val="afffc"/>
    <w:rPr>
      <w:rFonts w:ascii="Times New Roman" w:hAnsi="Times New Roman"/>
      <w:sz w:val="14"/>
    </w:rPr>
  </w:style>
  <w:style w:type="paragraph" w:customStyle="1" w:styleId="1c">
    <w:name w:val="Неразрешенное упоминание1"/>
    <w:basedOn w:val="12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0">
    <w:name w:val="Продолжение ссылки"/>
    <w:link w:val="affff1"/>
  </w:style>
  <w:style w:type="character" w:customStyle="1" w:styleId="affff1">
    <w:name w:val="Продолжение ссылки"/>
    <w:link w:val="affff0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2">
    <w:name w:val="Сравнение редакций. Удаленный фрагмент"/>
    <w:link w:val="affff3"/>
    <w:rPr>
      <w:shd w:val="clear" w:color="auto" w:fill="C4C413"/>
    </w:rPr>
  </w:style>
  <w:style w:type="character" w:customStyle="1" w:styleId="affff3">
    <w:name w:val="Сравнение редакций. Удаленный фрагмент"/>
    <w:link w:val="affff2"/>
    <w:rPr>
      <w:color w:val="000000"/>
      <w:shd w:val="clear" w:color="auto" w:fill="C4C413"/>
    </w:rPr>
  </w:style>
  <w:style w:type="paragraph" w:customStyle="1" w:styleId="affff4">
    <w:name w:val="Оглавление"/>
    <w:basedOn w:val="affff5"/>
    <w:next w:val="a"/>
    <w:link w:val="affff6"/>
    <w:pPr>
      <w:ind w:left="140"/>
    </w:pPr>
  </w:style>
  <w:style w:type="character" w:customStyle="1" w:styleId="affff6">
    <w:name w:val="Оглавление"/>
    <w:basedOn w:val="affff7"/>
    <w:link w:val="affff4"/>
    <w:rPr>
      <w:rFonts w:ascii="Courier New" w:hAnsi="Courier New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e">
    <w:name w:val="Заголовок1"/>
    <w:basedOn w:val="aff3"/>
    <w:next w:val="a"/>
    <w:link w:val="1f"/>
    <w:rPr>
      <w:b/>
      <w:color w:val="0058A9"/>
    </w:rPr>
  </w:style>
  <w:style w:type="character" w:customStyle="1" w:styleId="1f">
    <w:name w:val="Заголовок1"/>
    <w:basedOn w:val="aff5"/>
    <w:link w:val="1e"/>
    <w:rPr>
      <w:rFonts w:ascii="Verdana" w:hAnsi="Verdana"/>
      <w:b/>
      <w:color w:val="0058A9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8">
    <w:name w:val="Заголовок статьи"/>
    <w:basedOn w:val="a"/>
    <w:next w:val="a"/>
    <w:link w:val="a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9">
    <w:name w:val="Заголовок статьи"/>
    <w:basedOn w:val="1"/>
    <w:link w:val="affff8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9">
    <w:name w:val="Комментарий"/>
    <w:basedOn w:val="affffa"/>
    <w:next w:val="a"/>
    <w:link w:val="afb"/>
    <w:pPr>
      <w:spacing w:before="75"/>
      <w:ind w:right="0"/>
      <w:jc w:val="both"/>
    </w:pPr>
    <w:rPr>
      <w:color w:val="353842"/>
    </w:rPr>
  </w:style>
  <w:style w:type="character" w:customStyle="1" w:styleId="afb">
    <w:name w:val="Комментарий"/>
    <w:basedOn w:val="affffb"/>
    <w:link w:val="af9"/>
    <w:rPr>
      <w:rFonts w:ascii="Times New Roman" w:hAnsi="Times New Roman"/>
      <w:color w:val="353842"/>
      <w:sz w:val="24"/>
    </w:rPr>
  </w:style>
  <w:style w:type="paragraph" w:customStyle="1" w:styleId="affffc">
    <w:name w:val="Центрированный (таблица)"/>
    <w:basedOn w:val="aff7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f9"/>
    <w:link w:val="affffc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e">
    <w:name w:val="Внимание: криминал!!"/>
    <w:basedOn w:val="aa"/>
    <w:next w:val="a"/>
    <w:link w:val="afffff"/>
  </w:style>
  <w:style w:type="character" w:customStyle="1" w:styleId="afffff">
    <w:name w:val="Внимание: криминал!!"/>
    <w:basedOn w:val="ac"/>
    <w:link w:val="affff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0">
    <w:name w:val="No Spacing"/>
    <w:link w:val="afffff1"/>
    <w:rPr>
      <w:rFonts w:ascii="Calibri" w:hAnsi="Calibri"/>
    </w:rPr>
  </w:style>
  <w:style w:type="character" w:customStyle="1" w:styleId="afffff1">
    <w:name w:val="Без интервала Знак"/>
    <w:link w:val="afffff0"/>
    <w:rPr>
      <w:rFonts w:ascii="Calibri" w:hAnsi="Calibri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2">
    <w:name w:val="Подвал для информации об изменениях"/>
    <w:basedOn w:val="10"/>
    <w:next w:val="a"/>
    <w:link w:val="a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3">
    <w:name w:val="Подвал для информации об изменениях"/>
    <w:basedOn w:val="11"/>
    <w:link w:val="afffff2"/>
    <w:rPr>
      <w:rFonts w:ascii="Times New Roman" w:hAnsi="Times New Roman"/>
      <w:b w:val="0"/>
      <w:sz w:val="18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afffff4">
    <w:name w:val="Текст ЭР (см. также)"/>
    <w:basedOn w:val="a"/>
    <w:next w:val="a"/>
    <w:link w:val="af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5">
    <w:name w:val="Текст ЭР (см. также)"/>
    <w:basedOn w:val="1"/>
    <w:link w:val="afffff4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0">
    <w:name w:val="Раздел 1"/>
    <w:basedOn w:val="10"/>
    <w:link w:val="1f1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1">
    <w:name w:val="Раздел 1"/>
    <w:basedOn w:val="11"/>
    <w:link w:val="1f0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6">
    <w:name w:val="Необходимые документы"/>
    <w:basedOn w:val="aa"/>
    <w:next w:val="a"/>
    <w:link w:val="afffff7"/>
    <w:pPr>
      <w:ind w:left="0" w:firstLine="118"/>
    </w:pPr>
  </w:style>
  <w:style w:type="character" w:customStyle="1" w:styleId="afffff7">
    <w:name w:val="Необходимые документы"/>
    <w:basedOn w:val="ac"/>
    <w:link w:val="afffff6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d">
    <w:name w:val="Текст (лев. подпись)"/>
    <w:basedOn w:val="a"/>
    <w:next w:val="a"/>
    <w:link w:val="a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">
    <w:name w:val="Текст (лев. подпись)"/>
    <w:basedOn w:val="1"/>
    <w:link w:val="afffd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8">
    <w:name w:val="Заголовок чужого сообщения"/>
    <w:link w:val="afffff9"/>
    <w:rPr>
      <w:b/>
      <w:color w:val="FF0000"/>
    </w:rPr>
  </w:style>
  <w:style w:type="character" w:customStyle="1" w:styleId="afffff9">
    <w:name w:val="Заголовок чужого сообщения"/>
    <w:link w:val="afffff8"/>
    <w:rPr>
      <w:b/>
      <w:color w:val="FF00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2F5496" w:themeColor="accent1" w:themeShade="BF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1f2">
    <w:name w:val="Обычный (веб)1"/>
    <w:basedOn w:val="a"/>
    <w:next w:val="af5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c">
    <w:name w:val="Словарная статья"/>
    <w:basedOn w:val="a"/>
    <w:next w:val="a"/>
    <w:link w:val="afffffd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d">
    <w:name w:val="Словарная статья"/>
    <w:basedOn w:val="1"/>
    <w:link w:val="afffffc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e">
    <w:name w:val="Ссылка на утративший силу документ"/>
    <w:link w:val="affffff"/>
    <w:rPr>
      <w:b/>
      <w:color w:val="749232"/>
    </w:rPr>
  </w:style>
  <w:style w:type="character" w:customStyle="1" w:styleId="affffff">
    <w:name w:val="Ссылка на утративший силу документ"/>
    <w:link w:val="afffffe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0">
    <w:name w:val="Не вступил в силу"/>
    <w:link w:val="affffff1"/>
    <w:rPr>
      <w:b/>
      <w:shd w:val="clear" w:color="auto" w:fill="D8EDE8"/>
    </w:rPr>
  </w:style>
  <w:style w:type="character" w:customStyle="1" w:styleId="affffff1">
    <w:name w:val="Не вступил в силу"/>
    <w:link w:val="affffff0"/>
    <w:rPr>
      <w:b/>
      <w:color w:val="000000"/>
      <w:shd w:val="clear" w:color="auto" w:fill="D8EDE8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affffff2">
    <w:name w:val="Выделение для Базового Поиска (курсив)"/>
    <w:link w:val="affffff3"/>
    <w:rPr>
      <w:b/>
      <w:i/>
      <w:color w:val="0058A9"/>
    </w:rPr>
  </w:style>
  <w:style w:type="character" w:customStyle="1" w:styleId="affffff3">
    <w:name w:val="Выделение для Базового Поиска (курсив)"/>
    <w:link w:val="affffff2"/>
    <w:rPr>
      <w:b/>
      <w:i/>
      <w:color w:val="0058A9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4">
    <w:name w:val="Примечание."/>
    <w:basedOn w:val="aa"/>
    <w:next w:val="a"/>
    <w:link w:val="affffff5"/>
  </w:style>
  <w:style w:type="character" w:customStyle="1" w:styleId="affffff5">
    <w:name w:val="Примечание."/>
    <w:basedOn w:val="ac"/>
    <w:link w:val="affffff4"/>
    <w:rPr>
      <w:rFonts w:ascii="Times New Roman" w:hAnsi="Times New Roman"/>
      <w:sz w:val="24"/>
    </w:rPr>
  </w:style>
  <w:style w:type="paragraph" w:customStyle="1" w:styleId="1f4">
    <w:name w:val="Гиперссылка1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a">
    <w:name w:val="Текст (справка)"/>
    <w:basedOn w:val="a"/>
    <w:next w:val="a"/>
    <w:link w:val="affffb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b">
    <w:name w:val="Текст (справка)"/>
    <w:basedOn w:val="1"/>
    <w:link w:val="affffa"/>
    <w:rPr>
      <w:rFonts w:ascii="Times New Roman" w:hAnsi="Times New Roman"/>
      <w:sz w:val="24"/>
    </w:rPr>
  </w:style>
  <w:style w:type="paragraph" w:customStyle="1" w:styleId="aff7">
    <w:name w:val="Нормальный (таблица)"/>
    <w:basedOn w:val="a"/>
    <w:next w:val="a"/>
    <w:link w:val="a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9">
    <w:name w:val="Нормальный (таблица)"/>
    <w:basedOn w:val="1"/>
    <w:link w:val="aff7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  <w:sz w:val="24"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9">
    <w:name w:val="Заголовок своего сообщения"/>
    <w:link w:val="affffffa"/>
    <w:rPr>
      <w:b/>
      <w:color w:val="26282F"/>
    </w:rPr>
  </w:style>
  <w:style w:type="character" w:customStyle="1" w:styleId="affffffa">
    <w:name w:val="Заголовок своего сообщения"/>
    <w:link w:val="affffff9"/>
    <w:rPr>
      <w:b/>
      <w:color w:val="26282F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b">
    <w:name w:val="Информация об изменениях"/>
    <w:basedOn w:val="a6"/>
    <w:next w:val="a"/>
    <w:link w:val="affffffc"/>
    <w:pPr>
      <w:spacing w:before="180"/>
      <w:ind w:left="360" w:right="360" w:firstLine="0"/>
    </w:pPr>
  </w:style>
  <w:style w:type="character" w:customStyle="1" w:styleId="affffffc">
    <w:name w:val="Информация об изменениях"/>
    <w:basedOn w:val="a8"/>
    <w:link w:val="affffffb"/>
    <w:rPr>
      <w:rFonts w:ascii="Times New Roman" w:hAnsi="Times New Roman"/>
      <w:color w:val="353842"/>
      <w:sz w:val="18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14">
    <w:name w:val="Раздел 1.1"/>
    <w:basedOn w:val="affffffd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5">
    <w:name w:val="Раздел 1.1"/>
    <w:basedOn w:val="affffffe"/>
    <w:link w:val="114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">
    <w:name w:val="Комментарий пользователя"/>
    <w:basedOn w:val="af9"/>
    <w:next w:val="a"/>
    <w:link w:val="afffffff0"/>
    <w:pPr>
      <w:jc w:val="left"/>
    </w:pPr>
  </w:style>
  <w:style w:type="character" w:customStyle="1" w:styleId="afffffff0">
    <w:name w:val="Комментарий пользователя"/>
    <w:basedOn w:val="afb"/>
    <w:link w:val="afffffff"/>
    <w:rPr>
      <w:rFonts w:ascii="Times New Roman" w:hAnsi="Times New Roman"/>
      <w:color w:val="353842"/>
      <w:sz w:val="24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3">
    <w:name w:val="Обычный (Интернет) Знак"/>
    <w:link w:val="afffffff4"/>
    <w:rPr>
      <w:rFonts w:ascii="Times New Roman" w:hAnsi="Times New Roman"/>
      <w:sz w:val="24"/>
    </w:rPr>
  </w:style>
  <w:style w:type="character" w:customStyle="1" w:styleId="afffffff4">
    <w:name w:val="Обычный (Интернет) Знак"/>
    <w:link w:val="afffffff3"/>
    <w:rPr>
      <w:rFonts w:ascii="Times New Roman" w:hAnsi="Times New Roman"/>
      <w:sz w:val="24"/>
    </w:rPr>
  </w:style>
  <w:style w:type="paragraph" w:customStyle="1" w:styleId="afffffff5">
    <w:name w:val="Цветовое выделение"/>
    <w:link w:val="afffffff6"/>
    <w:rPr>
      <w:b/>
      <w:color w:val="26282F"/>
    </w:rPr>
  </w:style>
  <w:style w:type="character" w:customStyle="1" w:styleId="afffffff6">
    <w:name w:val="Цветовое выделение"/>
    <w:link w:val="afffffff5"/>
    <w:rPr>
      <w:b/>
      <w:color w:val="26282F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5">
    <w:name w:val="Заголовок ЭР (левое окно)"/>
    <w:basedOn w:val="a"/>
    <w:next w:val="a"/>
    <w:link w:val="a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7">
    <w:name w:val="Заголовок ЭР (левое окно)"/>
    <w:basedOn w:val="1"/>
    <w:link w:val="afff5"/>
    <w:rPr>
      <w:rFonts w:ascii="Times New Roman" w:hAnsi="Times New Roman"/>
      <w:b/>
      <w:color w:val="26282F"/>
      <w:sz w:val="2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7">
    <w:name w:val="Тема примечания Знак1"/>
    <w:link w:val="1f8"/>
    <w:rPr>
      <w:rFonts w:ascii="Times New Roman" w:hAnsi="Times New Roman"/>
      <w:b/>
      <w:sz w:val="20"/>
    </w:rPr>
  </w:style>
  <w:style w:type="character" w:customStyle="1" w:styleId="1f8">
    <w:name w:val="Тема примечания Знак1"/>
    <w:link w:val="1f7"/>
    <w:rPr>
      <w:rFonts w:ascii="Times New Roman" w:hAnsi="Times New Roman"/>
      <w:b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7">
    <w:name w:val="Внимание: недобросовестность!"/>
    <w:basedOn w:val="aa"/>
    <w:next w:val="a"/>
    <w:link w:val="afffffff8"/>
  </w:style>
  <w:style w:type="character" w:customStyle="1" w:styleId="afffffff8">
    <w:name w:val="Внимание: недобросовестность!"/>
    <w:basedOn w:val="ac"/>
    <w:link w:val="afffffff7"/>
    <w:rPr>
      <w:rFonts w:ascii="Times New Roman" w:hAnsi="Times New Roman"/>
      <w:sz w:val="24"/>
    </w:rPr>
  </w:style>
  <w:style w:type="paragraph" w:customStyle="1" w:styleId="afffffff9">
    <w:name w:val="Опечатки"/>
    <w:link w:val="afffffffa"/>
    <w:rPr>
      <w:color w:val="FF0000"/>
    </w:rPr>
  </w:style>
  <w:style w:type="character" w:customStyle="1" w:styleId="afffffffa">
    <w:name w:val="Опечатки"/>
    <w:link w:val="afffffff9"/>
    <w:rPr>
      <w:color w:val="FF000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b">
    <w:name w:val="Технический комментарий"/>
    <w:basedOn w:val="a"/>
    <w:next w:val="a"/>
    <w:link w:val="afffff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c">
    <w:name w:val="Технический комментарий"/>
    <w:basedOn w:val="1"/>
    <w:link w:val="afffffffb"/>
    <w:rPr>
      <w:rFonts w:ascii="Times New Roman" w:hAnsi="Times New Roman"/>
      <w:color w:val="463F31"/>
      <w:sz w:val="24"/>
    </w:rPr>
  </w:style>
  <w:style w:type="paragraph" w:customStyle="1" w:styleId="afffffffd">
    <w:name w:val="Куда обратиться?"/>
    <w:basedOn w:val="aa"/>
    <w:next w:val="a"/>
    <w:link w:val="afffffffe"/>
  </w:style>
  <w:style w:type="character" w:customStyle="1" w:styleId="afffffffe">
    <w:name w:val="Куда обратиться?"/>
    <w:basedOn w:val="ac"/>
    <w:link w:val="afffffffd"/>
    <w:rPr>
      <w:rFonts w:ascii="Times New Roman" w:hAnsi="Times New Roman"/>
      <w:sz w:val="24"/>
    </w:rPr>
  </w:style>
  <w:style w:type="paragraph" w:customStyle="1" w:styleId="aff3">
    <w:name w:val="Основное меню (преемственное)"/>
    <w:basedOn w:val="a"/>
    <w:next w:val="a"/>
    <w:link w:val="a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5">
    <w:name w:val="Основное меню (преемственное)"/>
    <w:basedOn w:val="1"/>
    <w:link w:val="aff3"/>
    <w:rPr>
      <w:rFonts w:ascii="Verdana" w:hAnsi="Verdana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9">
    <w:name w:val="Выделение1"/>
    <w:link w:val="affffffff"/>
    <w:rPr>
      <w:rFonts w:ascii="Times New Roman" w:hAnsi="Times New Roman"/>
      <w:i/>
    </w:rPr>
  </w:style>
  <w:style w:type="character" w:styleId="affffffff">
    <w:name w:val="Emphasis"/>
    <w:link w:val="1f9"/>
    <w:rPr>
      <w:rFonts w:ascii="Times New Roman" w:hAnsi="Times New Roman"/>
      <w:i/>
    </w:rPr>
  </w:style>
  <w:style w:type="paragraph" w:customStyle="1" w:styleId="1fa">
    <w:name w:val="Знак примечания1"/>
    <w:basedOn w:val="12"/>
    <w:link w:val="affffffff0"/>
    <w:rPr>
      <w:sz w:val="16"/>
    </w:rPr>
  </w:style>
  <w:style w:type="character" w:styleId="affffffff0">
    <w:name w:val="annotation reference"/>
    <w:basedOn w:val="a0"/>
    <w:link w:val="1fa"/>
    <w:rPr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f1">
    <w:name w:val="Прижатый влево"/>
    <w:basedOn w:val="a"/>
    <w:next w:val="a"/>
    <w:link w:val="a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2">
    <w:name w:val="Прижатый влево"/>
    <w:basedOn w:val="1"/>
    <w:link w:val="affffffff1"/>
    <w:rPr>
      <w:rFonts w:ascii="Times New Roman" w:hAnsi="Times New Roman"/>
      <w:sz w:val="24"/>
    </w:rPr>
  </w:style>
  <w:style w:type="paragraph" w:styleId="affffffff3">
    <w:name w:val="annotation subject"/>
    <w:basedOn w:val="aff"/>
    <w:next w:val="aff"/>
    <w:link w:val="affffffff4"/>
    <w:rPr>
      <w:b/>
    </w:rPr>
  </w:style>
  <w:style w:type="character" w:customStyle="1" w:styleId="affffffff4">
    <w:name w:val="Тема примечания Знак"/>
    <w:basedOn w:val="aff0"/>
    <w:link w:val="affffffff3"/>
    <w:rPr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b">
    <w:name w:val="Гиперссылка1"/>
    <w:basedOn w:val="12"/>
    <w:link w:val="1fc"/>
    <w:rPr>
      <w:color w:val="0000FF"/>
      <w:u w:val="single"/>
    </w:rPr>
  </w:style>
  <w:style w:type="character" w:customStyle="1" w:styleId="1fc">
    <w:name w:val="Гиперссылка1"/>
    <w:basedOn w:val="a0"/>
    <w:link w:val="1fb"/>
    <w:rPr>
      <w:color w:val="0000FF"/>
      <w:u w:val="single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d">
    <w:name w:val="Номер страницы1"/>
    <w:link w:val="affffffff7"/>
    <w:rPr>
      <w:rFonts w:ascii="Times New Roman" w:hAnsi="Times New Roman"/>
    </w:rPr>
  </w:style>
  <w:style w:type="character" w:styleId="affffffff7">
    <w:name w:val="page number"/>
    <w:link w:val="1fd"/>
    <w:rPr>
      <w:rFonts w:ascii="Times New Roman" w:hAnsi="Times New Roman"/>
    </w:rPr>
  </w:style>
  <w:style w:type="paragraph" w:customStyle="1" w:styleId="1fe">
    <w:name w:val="Заголовок Знак1"/>
    <w:basedOn w:val="12"/>
    <w:link w:val="1ff"/>
    <w:rPr>
      <w:rFonts w:asciiTheme="majorHAnsi" w:hAnsiTheme="majorHAnsi"/>
      <w:spacing w:val="-10"/>
      <w:sz w:val="56"/>
    </w:rPr>
  </w:style>
  <w:style w:type="character" w:customStyle="1" w:styleId="1ff">
    <w:name w:val="Заголовок Знак1"/>
    <w:basedOn w:val="a0"/>
    <w:link w:val="1fe"/>
    <w:rPr>
      <w:rFonts w:asciiTheme="majorHAnsi" w:hAnsiTheme="majorHAnsi"/>
      <w:spacing w:val="-10"/>
      <w:sz w:val="5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affff5">
    <w:name w:val="Таблицы (моноширинный)"/>
    <w:basedOn w:val="a"/>
    <w:next w:val="a"/>
    <w:link w:val="a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7">
    <w:name w:val="Таблицы (моноширинный)"/>
    <w:basedOn w:val="1"/>
    <w:link w:val="affff5"/>
    <w:rPr>
      <w:rFonts w:ascii="Courier New" w:hAnsi="Courier New"/>
      <w:sz w:val="24"/>
    </w:rPr>
  </w:style>
  <w:style w:type="paragraph" w:customStyle="1" w:styleId="12">
    <w:name w:val="Основной шрифт абзаца1"/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ff8">
    <w:name w:val="Заголовок группы контролов"/>
    <w:basedOn w:val="a"/>
    <w:next w:val="a"/>
    <w:link w:val="af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9">
    <w:name w:val="Заголовок группы контролов"/>
    <w:basedOn w:val="1"/>
    <w:link w:val="affffffff8"/>
    <w:rPr>
      <w:rFonts w:ascii="Times New Roman" w:hAnsi="Times New Roman"/>
      <w:b/>
      <w:color w:val="000000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fa">
    <w:name w:val="Найденные слова"/>
    <w:link w:val="affffffffb"/>
    <w:rPr>
      <w:b/>
      <w:color w:val="26282F"/>
      <w:shd w:val="clear" w:color="auto" w:fill="FFF580"/>
    </w:rPr>
  </w:style>
  <w:style w:type="character" w:customStyle="1" w:styleId="affffffffb">
    <w:name w:val="Найденные слова"/>
    <w:link w:val="affffffffa"/>
    <w:rPr>
      <w:b/>
      <w:color w:val="26282F"/>
      <w:shd w:val="clear" w:color="auto" w:fill="FFF58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0">
    <w:name w:val="Нижний колонтитул Знак1"/>
    <w:basedOn w:val="12"/>
    <w:link w:val="1ff1"/>
    <w:rPr>
      <w:rFonts w:ascii="Calibri" w:hAnsi="Calibri"/>
    </w:rPr>
  </w:style>
  <w:style w:type="character" w:customStyle="1" w:styleId="1ff1">
    <w:name w:val="Нижний колонтитул Знак1"/>
    <w:basedOn w:val="a0"/>
    <w:link w:val="1ff0"/>
    <w:rPr>
      <w:rFonts w:ascii="Calibri" w:hAnsi="Calibri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ffc">
    <w:name w:val="Формула"/>
    <w:basedOn w:val="a"/>
    <w:next w:val="a"/>
    <w:link w:val="affffff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d">
    <w:name w:val="Формула"/>
    <w:basedOn w:val="1"/>
    <w:link w:val="affffffffc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e">
    <w:name w:val="Интерактивный заголовок"/>
    <w:basedOn w:val="1e"/>
    <w:next w:val="a"/>
    <w:link w:val="afffffffff"/>
    <w:rPr>
      <w:u w:val="single"/>
    </w:rPr>
  </w:style>
  <w:style w:type="character" w:customStyle="1" w:styleId="afffffffff">
    <w:name w:val="Интерактивный заголовок"/>
    <w:basedOn w:val="1f"/>
    <w:link w:val="affffffffe"/>
    <w:rPr>
      <w:rFonts w:ascii="Verdana" w:hAnsi="Verdana"/>
      <w:b/>
      <w:color w:val="0058A9"/>
      <w:u w:val="singl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0">
    <w:name w:val="List Paragraph"/>
    <w:basedOn w:val="a"/>
    <w:link w:val="afffffffff1"/>
    <w:pPr>
      <w:ind w:left="720"/>
      <w:contextualSpacing/>
    </w:pPr>
  </w:style>
  <w:style w:type="character" w:customStyle="1" w:styleId="afffffffff1">
    <w:name w:val="Абзац списка Знак"/>
    <w:basedOn w:val="1"/>
    <w:link w:val="afffffffff0"/>
  </w:style>
  <w:style w:type="paragraph" w:styleId="affffffd">
    <w:name w:val="Subtitle"/>
    <w:basedOn w:val="a"/>
    <w:next w:val="a"/>
    <w:link w:val="aff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e">
    <w:name w:val="Подзаголовок Знак"/>
    <w:basedOn w:val="1"/>
    <w:link w:val="affffffd"/>
    <w:rPr>
      <w:color w:val="5A5A5A" w:themeColor="text1" w:themeTint="A5"/>
      <w:spacing w:val="15"/>
    </w:rPr>
  </w:style>
  <w:style w:type="paragraph" w:styleId="afffffffff2">
    <w:name w:val="Balloon Text"/>
    <w:basedOn w:val="a"/>
    <w:link w:val="afffffffff3"/>
    <w:rPr>
      <w:rFonts w:ascii="Segoe UI" w:hAnsi="Segoe UI"/>
      <w:sz w:val="18"/>
    </w:rPr>
  </w:style>
  <w:style w:type="character" w:customStyle="1" w:styleId="afffffffff3">
    <w:name w:val="Текст выноски Знак"/>
    <w:basedOn w:val="1"/>
    <w:link w:val="afffffffff2"/>
    <w:rPr>
      <w:rFonts w:ascii="Segoe UI" w:hAnsi="Segoe UI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f2">
    <w:name w:val="Текст примечания Знак1"/>
    <w:link w:val="1ff3"/>
    <w:rPr>
      <w:rFonts w:ascii="Times New Roman" w:hAnsi="Times New Roman"/>
      <w:sz w:val="20"/>
    </w:rPr>
  </w:style>
  <w:style w:type="character" w:customStyle="1" w:styleId="1ff3">
    <w:name w:val="Текст примечания Знак1"/>
    <w:link w:val="1ff2"/>
    <w:rPr>
      <w:rFonts w:ascii="Times New Roman" w:hAnsi="Times New Roman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ff4">
    <w:name w:val="Просмотренная гиперссылка1"/>
    <w:basedOn w:val="12"/>
    <w:link w:val="1ff5"/>
    <w:rPr>
      <w:color w:val="800080"/>
      <w:u w:val="single"/>
    </w:rPr>
  </w:style>
  <w:style w:type="character" w:customStyle="1" w:styleId="1ff5">
    <w:name w:val="Просмотренная гиперссылка1"/>
    <w:basedOn w:val="a0"/>
    <w:link w:val="1ff4"/>
    <w:rPr>
      <w:color w:val="800080"/>
      <w:u w:val="single"/>
    </w:rPr>
  </w:style>
  <w:style w:type="paragraph" w:styleId="afffffffff4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Times New Roman" w:hAnsi="Times New Roman"/>
      <w:b/>
      <w:sz w:val="24"/>
    </w:rPr>
  </w:style>
  <w:style w:type="character" w:customStyle="1" w:styleId="2d">
    <w:name w:val="Заголовок Знак2"/>
    <w:basedOn w:val="1"/>
    <w:link w:val="afffffffff4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5">
    <w:name w:val="Заголовок распахивающейся части диалога"/>
    <w:basedOn w:val="a"/>
    <w:next w:val="a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6">
    <w:name w:val="Заголовок распахивающейся части диалога"/>
    <w:basedOn w:val="1"/>
    <w:link w:val="afffffffff5"/>
    <w:rPr>
      <w:rFonts w:ascii="Times New Roman" w:hAnsi="Times New Roman"/>
      <w:i/>
      <w:color w:val="00008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7">
    <w:name w:val="Заголовок Знак"/>
    <w:basedOn w:val="12"/>
    <w:link w:val="afffffffff8"/>
    <w:rPr>
      <w:rFonts w:asciiTheme="majorHAnsi" w:hAnsiTheme="majorHAnsi"/>
      <w:spacing w:val="-10"/>
      <w:sz w:val="56"/>
    </w:rPr>
  </w:style>
  <w:style w:type="character" w:customStyle="1" w:styleId="afffffffff8">
    <w:name w:val="Заголовок Знак"/>
    <w:basedOn w:val="a0"/>
    <w:link w:val="afffffffff7"/>
    <w:rPr>
      <w:rFonts w:asciiTheme="majorHAnsi" w:hAnsiTheme="majorHAnsi"/>
      <w:spacing w:val="-10"/>
      <w:sz w:val="5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f9">
    <w:name w:val="Заголовок для информации об изменениях"/>
    <w:basedOn w:val="10"/>
    <w:next w:val="a"/>
    <w:link w:val="afffffffffa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a">
    <w:name w:val="Заголовок для информации об изменениях"/>
    <w:basedOn w:val="11"/>
    <w:link w:val="afffffffff9"/>
    <w:rPr>
      <w:rFonts w:ascii="Times New Roman" w:hAnsi="Times New Roman"/>
      <w:b w:val="0"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fb">
    <w:link w:val="afffffffffc"/>
    <w:semiHidden/>
    <w:unhideWhenUsed/>
  </w:style>
  <w:style w:type="character" w:customStyle="1" w:styleId="afffffffffc">
    <w:link w:val="afffffffffb"/>
    <w:semiHidden/>
    <w:unhideWhenUsed/>
  </w:style>
  <w:style w:type="paragraph" w:customStyle="1" w:styleId="afffffffffd">
    <w:name w:val="Колонтитул (правый)"/>
    <w:basedOn w:val="afffffff1"/>
    <w:next w:val="a"/>
    <w:link w:val="afffffffffe"/>
    <w:rPr>
      <w:sz w:val="14"/>
    </w:rPr>
  </w:style>
  <w:style w:type="character" w:customStyle="1" w:styleId="afffffffffe">
    <w:name w:val="Колонтитул (правый)"/>
    <w:basedOn w:val="afffffff2"/>
    <w:link w:val="afffffffffd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1714</Words>
  <Characters>9771</Characters>
  <Application>Microsoft Office Word</Application>
  <DocSecurity>0</DocSecurity>
  <Lines>81</Lines>
  <Paragraphs>22</Paragraphs>
  <ScaleCrop>false</ScaleCrop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2024-12-20T09:50:00Z</dcterms:created>
  <dcterms:modified xsi:type="dcterms:W3CDTF">2025-09-10T14:46:00Z</dcterms:modified>
</cp:coreProperties>
</file>