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1B14CA73" w14:textId="34D476E3" w:rsidR="002A00C4" w:rsidRPr="00A74DD9" w:rsidRDefault="009F6E4B" w:rsidP="0042176D">
      <w:pPr>
        <w:spacing w:after="0" w:line="240" w:lineRule="auto"/>
        <w:jc w:val="right"/>
        <w:rPr>
          <w:rFonts w:ascii="Times New Roman" w:hAnsi="Times New Roman"/>
          <w:b/>
          <w:i/>
          <w:sz w:val="24"/>
          <w:szCs w:val="24"/>
        </w:rPr>
      </w:pPr>
      <w:r w:rsidRPr="00D204A7">
        <w:rPr>
          <w:rFonts w:ascii="Times New Roman" w:hAnsi="Times New Roman"/>
          <w:bCs/>
          <w:sz w:val="24"/>
          <w:szCs w:val="24"/>
        </w:rPr>
        <w:t>35.02.04 Технология комплексной переработки древесины</w:t>
      </w: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158BAC49" w14:textId="49665CF3" w:rsidR="002A00C4" w:rsidRPr="00A74DD9" w:rsidRDefault="009F6E4B" w:rsidP="00EA1437">
      <w:pPr>
        <w:spacing w:after="0" w:line="360" w:lineRule="auto"/>
        <w:jc w:val="center"/>
        <w:rPr>
          <w:rFonts w:ascii="Times New Roman" w:hAnsi="Times New Roman"/>
          <w:b/>
          <w:i/>
        </w:rPr>
      </w:pPr>
      <w:r w:rsidRPr="00D204A7">
        <w:rPr>
          <w:rFonts w:ascii="Times New Roman" w:hAnsi="Times New Roman"/>
          <w:bCs/>
          <w:sz w:val="24"/>
          <w:szCs w:val="24"/>
        </w:rPr>
        <w:t>35.02.04 Технология комплексной переработки древесины</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119"/>
        <w:gridCol w:w="3543"/>
      </w:tblGrid>
      <w:tr w:rsidR="008E66D0" w:rsidRPr="00135B33" w14:paraId="072D73DC" w14:textId="64F5A1AD" w:rsidTr="0041762D">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11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54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9F6E4B" w:rsidRPr="00D646D1" w14:paraId="76246BC0" w14:textId="655770F0" w:rsidTr="00AA1F27">
        <w:trPr>
          <w:trHeight w:val="118"/>
        </w:trPr>
        <w:tc>
          <w:tcPr>
            <w:tcW w:w="3261" w:type="dxa"/>
            <w:vMerge w:val="restart"/>
            <w:tcBorders>
              <w:top w:val="single" w:sz="4" w:space="0" w:color="000000"/>
              <w:left w:val="single" w:sz="4" w:space="0" w:color="000000"/>
              <w:right w:val="single" w:sz="4" w:space="0" w:color="000000"/>
            </w:tcBorders>
          </w:tcPr>
          <w:p w14:paraId="3A11D209" w14:textId="79EC5358" w:rsidR="009F6E4B" w:rsidRPr="00D646D1" w:rsidRDefault="009F6E4B" w:rsidP="009F6E4B">
            <w:pPr>
              <w:spacing w:after="0" w:line="240" w:lineRule="auto"/>
              <w:rPr>
                <w:rFonts w:ascii="Times New Roman" w:hAnsi="Times New Roman"/>
                <w:i/>
                <w:iCs/>
                <w:color w:val="000000"/>
                <w:sz w:val="24"/>
                <w:szCs w:val="24"/>
              </w:rPr>
            </w:pPr>
            <w:r>
              <w:rPr>
                <w:rFonts w:ascii="Times New Roman" w:hAnsi="Times New Roman"/>
                <w:sz w:val="24"/>
                <w:szCs w:val="24"/>
              </w:rPr>
              <w:t xml:space="preserve">ВД.01 </w:t>
            </w:r>
            <w:r w:rsidRPr="009F6E4B">
              <w:rPr>
                <w:rFonts w:ascii="Times New Roman" w:hAnsi="Times New Roman"/>
              </w:rPr>
              <w:t>Осуществление технологических процессов комплексной переработки древесины</w:t>
            </w:r>
          </w:p>
        </w:tc>
        <w:tc>
          <w:tcPr>
            <w:tcW w:w="3119" w:type="dxa"/>
            <w:vMerge w:val="restart"/>
            <w:tcBorders>
              <w:top w:val="single" w:sz="4" w:space="0" w:color="000000"/>
              <w:left w:val="single" w:sz="4" w:space="0" w:color="000000"/>
              <w:right w:val="single" w:sz="4" w:space="0" w:color="000000"/>
            </w:tcBorders>
          </w:tcPr>
          <w:p w14:paraId="58B36B33" w14:textId="43A6D316" w:rsidR="009F6E4B" w:rsidRPr="00D646D1" w:rsidRDefault="009F6E4B" w:rsidP="009F6E4B">
            <w:pPr>
              <w:spacing w:after="0" w:line="240" w:lineRule="auto"/>
              <w:rPr>
                <w:rFonts w:ascii="Times New Roman" w:hAnsi="Times New Roman"/>
                <w:color w:val="000000"/>
                <w:sz w:val="24"/>
                <w:szCs w:val="24"/>
              </w:rPr>
            </w:pPr>
            <w:r>
              <w:rPr>
                <w:rFonts w:ascii="Times New Roman" w:hAnsi="Times New Roman"/>
                <w:sz w:val="24"/>
                <w:szCs w:val="24"/>
              </w:rPr>
              <w:t xml:space="preserve">ПМ.01 </w:t>
            </w:r>
            <w:r w:rsidRPr="009F6E4B">
              <w:rPr>
                <w:rFonts w:ascii="Times New Roman" w:hAnsi="Times New Roman"/>
              </w:rPr>
              <w:t>Осуществление технологических процессов комплексной переработки древесины</w:t>
            </w:r>
          </w:p>
        </w:tc>
        <w:tc>
          <w:tcPr>
            <w:tcW w:w="3543" w:type="dxa"/>
            <w:tcBorders>
              <w:top w:val="single" w:sz="4" w:space="0" w:color="000000"/>
              <w:left w:val="single" w:sz="4" w:space="0" w:color="000000"/>
              <w:bottom w:val="single" w:sz="4" w:space="0" w:color="000000"/>
              <w:right w:val="single" w:sz="4" w:space="0" w:color="000000"/>
            </w:tcBorders>
          </w:tcPr>
          <w:p w14:paraId="669498C7" w14:textId="22370DF1" w:rsidR="009F6E4B" w:rsidRPr="00D34481" w:rsidRDefault="009F6E4B" w:rsidP="009F6E4B">
            <w:pPr>
              <w:spacing w:after="0" w:line="240" w:lineRule="auto"/>
              <w:rPr>
                <w:rFonts w:ascii="Times New Roman" w:hAnsi="Times New Roman"/>
                <w:iCs/>
                <w:color w:val="000000"/>
                <w:sz w:val="24"/>
                <w:szCs w:val="24"/>
              </w:rPr>
            </w:pPr>
            <w:r w:rsidRPr="00F722AE">
              <w:rPr>
                <w:rFonts w:ascii="Times New Roman" w:eastAsia="DejaVu Sans" w:hAnsi="Times New Roman"/>
              </w:rPr>
              <w:t>ПК 1.1. Управлять технологическими процессами получения волокнистых полуфабрикатов, бумаги и картона, древесноволокнистых (древесно-стружечных) плит, лесохимической продукции по стадиям производства.</w:t>
            </w:r>
          </w:p>
        </w:tc>
      </w:tr>
      <w:tr w:rsidR="009F6E4B" w:rsidRPr="00D646D1" w14:paraId="6390652F" w14:textId="6DB5F237" w:rsidTr="00AA1F27">
        <w:trPr>
          <w:trHeight w:val="108"/>
        </w:trPr>
        <w:tc>
          <w:tcPr>
            <w:tcW w:w="3261" w:type="dxa"/>
            <w:vMerge/>
            <w:tcBorders>
              <w:left w:val="single" w:sz="4" w:space="0" w:color="000000"/>
              <w:right w:val="single" w:sz="4" w:space="0" w:color="000000"/>
            </w:tcBorders>
            <w:vAlign w:val="bottom"/>
          </w:tcPr>
          <w:p w14:paraId="6E4697FD" w14:textId="224BB467" w:rsidR="009F6E4B" w:rsidRPr="00D646D1" w:rsidRDefault="009F6E4B" w:rsidP="009F6E4B">
            <w:pPr>
              <w:spacing w:after="0" w:line="240" w:lineRule="auto"/>
              <w:rPr>
                <w:rFonts w:ascii="Times New Roman" w:hAnsi="Times New Roman"/>
                <w:color w:val="000000"/>
                <w:sz w:val="24"/>
                <w:szCs w:val="24"/>
              </w:rPr>
            </w:pPr>
          </w:p>
        </w:tc>
        <w:tc>
          <w:tcPr>
            <w:tcW w:w="3119" w:type="dxa"/>
            <w:vMerge/>
            <w:tcBorders>
              <w:left w:val="single" w:sz="4" w:space="0" w:color="000000"/>
              <w:right w:val="single" w:sz="4" w:space="0" w:color="000000"/>
            </w:tcBorders>
          </w:tcPr>
          <w:p w14:paraId="2541ACD6" w14:textId="3668F398" w:rsidR="009F6E4B" w:rsidRPr="00D646D1" w:rsidRDefault="009F6E4B" w:rsidP="009F6E4B">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781A25B5" w14:textId="64FFBDE8" w:rsidR="009F6E4B" w:rsidRPr="00D646D1" w:rsidRDefault="009F6E4B" w:rsidP="009F6E4B">
            <w:pPr>
              <w:widowControl w:val="0"/>
              <w:spacing w:after="0" w:line="240" w:lineRule="auto"/>
              <w:ind w:left="1" w:hanging="3"/>
              <w:rPr>
                <w:rFonts w:ascii="Times New Roman" w:hAnsi="Times New Roman"/>
                <w:color w:val="000000"/>
                <w:sz w:val="24"/>
                <w:szCs w:val="24"/>
              </w:rPr>
            </w:pPr>
            <w:r w:rsidRPr="00F722AE">
              <w:rPr>
                <w:rFonts w:ascii="Times New Roman" w:eastAsia="DejaVu Sans" w:hAnsi="Times New Roman"/>
              </w:rPr>
              <w:t>ПК 1.2. Обеспечивать бесперебойную и безопасную эксплуатацию оборудования.</w:t>
            </w:r>
          </w:p>
        </w:tc>
      </w:tr>
      <w:tr w:rsidR="009F6E4B" w:rsidRPr="00D646D1" w14:paraId="114029B0" w14:textId="77777777" w:rsidTr="009F6E4B">
        <w:trPr>
          <w:trHeight w:val="1281"/>
        </w:trPr>
        <w:tc>
          <w:tcPr>
            <w:tcW w:w="3261" w:type="dxa"/>
            <w:vMerge/>
            <w:tcBorders>
              <w:left w:val="single" w:sz="4" w:space="0" w:color="000000"/>
              <w:right w:val="single" w:sz="4" w:space="0" w:color="000000"/>
            </w:tcBorders>
            <w:vAlign w:val="bottom"/>
          </w:tcPr>
          <w:p w14:paraId="069ABB41" w14:textId="77777777" w:rsidR="009F6E4B" w:rsidRPr="00D646D1" w:rsidRDefault="009F6E4B" w:rsidP="009F6E4B">
            <w:pPr>
              <w:spacing w:after="0" w:line="240" w:lineRule="auto"/>
              <w:rPr>
                <w:rFonts w:ascii="Times New Roman" w:hAnsi="Times New Roman"/>
                <w:color w:val="000000"/>
                <w:sz w:val="24"/>
                <w:szCs w:val="24"/>
              </w:rPr>
            </w:pPr>
          </w:p>
        </w:tc>
        <w:tc>
          <w:tcPr>
            <w:tcW w:w="3119" w:type="dxa"/>
            <w:vMerge/>
            <w:tcBorders>
              <w:left w:val="single" w:sz="4" w:space="0" w:color="000000"/>
              <w:right w:val="single" w:sz="4" w:space="0" w:color="000000"/>
            </w:tcBorders>
          </w:tcPr>
          <w:p w14:paraId="790E69E7" w14:textId="77777777" w:rsidR="009F6E4B" w:rsidRPr="00D646D1" w:rsidRDefault="009F6E4B" w:rsidP="009F6E4B">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3901B316" w14:textId="2C7F326A" w:rsidR="009F6E4B" w:rsidRPr="00E92C8E" w:rsidRDefault="009F6E4B" w:rsidP="009F6E4B">
            <w:pPr>
              <w:widowControl w:val="0"/>
              <w:spacing w:after="0" w:line="240" w:lineRule="auto"/>
              <w:ind w:left="1" w:hanging="3"/>
              <w:rPr>
                <w:rFonts w:ascii="Times New Roman" w:hAnsi="Times New Roman"/>
                <w:sz w:val="24"/>
                <w:szCs w:val="24"/>
              </w:rPr>
            </w:pPr>
            <w:r w:rsidRPr="00F722AE">
              <w:rPr>
                <w:rFonts w:ascii="Times New Roman" w:eastAsia="DejaVu Sans" w:hAnsi="Times New Roman"/>
              </w:rPr>
              <w:t>ПК 1.3. Контролировать качество сырья, полуфабрикатов, химикатов, материалов, готовой продукции комплексной переработки древесины.</w:t>
            </w:r>
          </w:p>
        </w:tc>
      </w:tr>
      <w:tr w:rsidR="00B93879" w:rsidRPr="00D646D1" w14:paraId="7CCBA8A6" w14:textId="77777777" w:rsidTr="009F6E4B">
        <w:trPr>
          <w:trHeight w:val="1281"/>
        </w:trPr>
        <w:tc>
          <w:tcPr>
            <w:tcW w:w="3261" w:type="dxa"/>
            <w:tcBorders>
              <w:left w:val="single" w:sz="4" w:space="0" w:color="000000"/>
              <w:right w:val="single" w:sz="4" w:space="0" w:color="000000"/>
            </w:tcBorders>
            <w:vAlign w:val="bottom"/>
          </w:tcPr>
          <w:p w14:paraId="37840F35" w14:textId="77777777" w:rsidR="00B93879" w:rsidRPr="00D646D1" w:rsidRDefault="00B93879" w:rsidP="009F6E4B">
            <w:pPr>
              <w:spacing w:after="0" w:line="240" w:lineRule="auto"/>
              <w:rPr>
                <w:rFonts w:ascii="Times New Roman" w:hAnsi="Times New Roman"/>
                <w:color w:val="000000"/>
                <w:sz w:val="24"/>
                <w:szCs w:val="24"/>
              </w:rPr>
            </w:pPr>
          </w:p>
        </w:tc>
        <w:tc>
          <w:tcPr>
            <w:tcW w:w="3119" w:type="dxa"/>
            <w:tcBorders>
              <w:left w:val="single" w:sz="4" w:space="0" w:color="000000"/>
              <w:right w:val="single" w:sz="4" w:space="0" w:color="000000"/>
            </w:tcBorders>
          </w:tcPr>
          <w:p w14:paraId="60483699" w14:textId="77777777" w:rsidR="00B93879" w:rsidRPr="00D646D1" w:rsidRDefault="00B93879" w:rsidP="009F6E4B">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4D637D53" w14:textId="60957B5B" w:rsidR="00B93879" w:rsidRPr="00B93879" w:rsidRDefault="00B93879" w:rsidP="009F6E4B">
            <w:pPr>
              <w:widowControl w:val="0"/>
              <w:spacing w:after="0" w:line="240" w:lineRule="auto"/>
              <w:ind w:left="1" w:hanging="3"/>
              <w:rPr>
                <w:rFonts w:ascii="Times New Roman" w:eastAsia="DejaVu Sans" w:hAnsi="Times New Roman"/>
                <w:sz w:val="24"/>
                <w:szCs w:val="24"/>
              </w:rPr>
            </w:pPr>
            <w:r w:rsidRPr="00B93879">
              <w:rPr>
                <w:rFonts w:ascii="Times New Roman" w:hAnsi="Times New Roman"/>
                <w:color w:val="000000"/>
                <w:sz w:val="24"/>
                <w:szCs w:val="24"/>
              </w:rPr>
              <w:t>ПК 1.4. Участие во внедрении современных технологических процессов комплексной переработке древесины.</w:t>
            </w:r>
          </w:p>
        </w:tc>
      </w:tr>
      <w:tr w:rsidR="009F6E4B" w:rsidRPr="00D646D1" w14:paraId="0C57D0B1" w14:textId="77777777" w:rsidTr="0041762D">
        <w:trPr>
          <w:trHeight w:val="289"/>
        </w:trPr>
        <w:tc>
          <w:tcPr>
            <w:tcW w:w="3261" w:type="dxa"/>
            <w:vMerge w:val="restart"/>
            <w:tcBorders>
              <w:top w:val="single" w:sz="4" w:space="0" w:color="000000"/>
              <w:left w:val="single" w:sz="4" w:space="0" w:color="000000"/>
              <w:right w:val="single" w:sz="4" w:space="0" w:color="000000"/>
            </w:tcBorders>
          </w:tcPr>
          <w:p w14:paraId="3082A807" w14:textId="4208E3CB" w:rsidR="009F6E4B" w:rsidRPr="00D646D1" w:rsidRDefault="009F6E4B" w:rsidP="009F6E4B">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 xml:space="preserve">ВД.02 </w:t>
            </w:r>
            <w:r w:rsidR="005936B4">
              <w:rPr>
                <w:rFonts w:ascii="Times New Roman" w:hAnsi="Times New Roman"/>
                <w:bCs/>
              </w:rPr>
              <w:t>О</w:t>
            </w:r>
            <w:r w:rsidRPr="009F6E4B">
              <w:rPr>
                <w:rFonts w:ascii="Times New Roman" w:hAnsi="Times New Roman"/>
                <w:bCs/>
              </w:rPr>
              <w:t>рганизаци</w:t>
            </w:r>
            <w:r w:rsidR="005936B4">
              <w:rPr>
                <w:rFonts w:ascii="Times New Roman" w:hAnsi="Times New Roman"/>
                <w:bCs/>
              </w:rPr>
              <w:t>я</w:t>
            </w:r>
            <w:r w:rsidRPr="009F6E4B">
              <w:rPr>
                <w:rFonts w:ascii="Times New Roman" w:hAnsi="Times New Roman"/>
                <w:bCs/>
              </w:rPr>
              <w:t xml:space="preserve"> производственной деятельности в рамках структурного подразделения</w:t>
            </w:r>
          </w:p>
        </w:tc>
        <w:tc>
          <w:tcPr>
            <w:tcW w:w="3119" w:type="dxa"/>
            <w:vMerge w:val="restart"/>
            <w:tcBorders>
              <w:top w:val="single" w:sz="4" w:space="0" w:color="000000"/>
              <w:left w:val="single" w:sz="4" w:space="0" w:color="000000"/>
              <w:right w:val="single" w:sz="4" w:space="0" w:color="000000"/>
            </w:tcBorders>
          </w:tcPr>
          <w:p w14:paraId="1F74E432" w14:textId="24EDE9F9" w:rsidR="009F6E4B" w:rsidRPr="00D646D1" w:rsidRDefault="009F6E4B" w:rsidP="009F6E4B">
            <w:pPr>
              <w:spacing w:after="0" w:line="240" w:lineRule="auto"/>
              <w:rPr>
                <w:rFonts w:ascii="Times New Roman" w:hAnsi="Times New Roman"/>
                <w:color w:val="000000"/>
                <w:sz w:val="24"/>
                <w:szCs w:val="24"/>
              </w:rPr>
            </w:pPr>
            <w:r>
              <w:rPr>
                <w:rFonts w:ascii="Times New Roman" w:hAnsi="Times New Roman"/>
                <w:sz w:val="24"/>
                <w:szCs w:val="24"/>
              </w:rPr>
              <w:t xml:space="preserve">ПМ.02 </w:t>
            </w:r>
            <w:r w:rsidR="005936B4">
              <w:rPr>
                <w:rFonts w:ascii="Times New Roman" w:hAnsi="Times New Roman"/>
                <w:bCs/>
              </w:rPr>
              <w:t>О</w:t>
            </w:r>
            <w:r w:rsidRPr="009F6E4B">
              <w:rPr>
                <w:rFonts w:ascii="Times New Roman" w:hAnsi="Times New Roman"/>
                <w:bCs/>
              </w:rPr>
              <w:t>рганизаци</w:t>
            </w:r>
            <w:r w:rsidR="005936B4">
              <w:rPr>
                <w:rFonts w:ascii="Times New Roman" w:hAnsi="Times New Roman"/>
                <w:bCs/>
              </w:rPr>
              <w:t>я</w:t>
            </w:r>
            <w:r w:rsidRPr="009F6E4B">
              <w:rPr>
                <w:rFonts w:ascii="Times New Roman" w:hAnsi="Times New Roman"/>
                <w:bCs/>
              </w:rPr>
              <w:t xml:space="preserve"> производственной деятельности в рамках структурного подразделения</w:t>
            </w:r>
          </w:p>
        </w:tc>
        <w:tc>
          <w:tcPr>
            <w:tcW w:w="3543" w:type="dxa"/>
            <w:tcBorders>
              <w:top w:val="single" w:sz="4" w:space="0" w:color="000000"/>
              <w:left w:val="single" w:sz="4" w:space="0" w:color="000000"/>
              <w:bottom w:val="single" w:sz="4" w:space="0" w:color="000000"/>
              <w:right w:val="single" w:sz="4" w:space="0" w:color="000000"/>
            </w:tcBorders>
          </w:tcPr>
          <w:p w14:paraId="626308DC" w14:textId="60408C16" w:rsidR="009F6E4B" w:rsidRPr="00D34481" w:rsidRDefault="009F6E4B" w:rsidP="009F6E4B">
            <w:pPr>
              <w:spacing w:after="0" w:line="240" w:lineRule="auto"/>
              <w:rPr>
                <w:rFonts w:ascii="Times New Roman" w:eastAsia="Calibri" w:hAnsi="Times New Roman"/>
                <w:color w:val="000000"/>
                <w:spacing w:val="2"/>
                <w:sz w:val="24"/>
                <w:szCs w:val="24"/>
                <w:highlight w:val="yellow"/>
                <w:shd w:val="clear" w:color="auto" w:fill="FFFFFF"/>
              </w:rPr>
            </w:pPr>
            <w:r w:rsidRPr="00093CE5">
              <w:rPr>
                <w:rFonts w:ascii="Times New Roman" w:eastAsia="DejaVu Sans" w:hAnsi="Times New Roman"/>
              </w:rPr>
              <w:t xml:space="preserve">ПК 2.1. </w:t>
            </w:r>
            <w:r w:rsidR="005936B4">
              <w:rPr>
                <w:rFonts w:ascii="Times New Roman" w:eastAsia="DejaVu Sans" w:hAnsi="Times New Roman"/>
              </w:rPr>
              <w:t>Планировать</w:t>
            </w:r>
            <w:r w:rsidRPr="00093CE5">
              <w:rPr>
                <w:rFonts w:ascii="Times New Roman" w:eastAsia="DejaVu Sans" w:hAnsi="Times New Roman"/>
              </w:rPr>
              <w:t xml:space="preserve"> работ</w:t>
            </w:r>
            <w:r w:rsidR="005936B4">
              <w:rPr>
                <w:rFonts w:ascii="Times New Roman" w:eastAsia="DejaVu Sans" w:hAnsi="Times New Roman"/>
              </w:rPr>
              <w:t>у</w:t>
            </w:r>
            <w:r w:rsidRPr="00093CE5">
              <w:rPr>
                <w:rFonts w:ascii="Times New Roman" w:eastAsia="DejaVu Sans" w:hAnsi="Times New Roman"/>
              </w:rPr>
              <w:t xml:space="preserve"> структурного подразделения.</w:t>
            </w:r>
          </w:p>
        </w:tc>
      </w:tr>
      <w:tr w:rsidR="009F6E4B" w:rsidRPr="00D646D1" w14:paraId="66D060B2" w14:textId="77777777" w:rsidTr="00AA1F27">
        <w:trPr>
          <w:trHeight w:val="137"/>
        </w:trPr>
        <w:tc>
          <w:tcPr>
            <w:tcW w:w="3261" w:type="dxa"/>
            <w:vMerge/>
            <w:tcBorders>
              <w:left w:val="single" w:sz="4" w:space="0" w:color="000000"/>
              <w:right w:val="single" w:sz="4" w:space="0" w:color="000000"/>
            </w:tcBorders>
            <w:vAlign w:val="center"/>
          </w:tcPr>
          <w:p w14:paraId="11682ED3" w14:textId="77777777" w:rsidR="009F6E4B" w:rsidRDefault="009F6E4B" w:rsidP="009F6E4B">
            <w:pPr>
              <w:spacing w:after="0" w:line="240" w:lineRule="auto"/>
              <w:rPr>
                <w:rFonts w:ascii="Times New Roman" w:hAnsi="Times New Roman"/>
                <w:bCs/>
                <w:sz w:val="24"/>
                <w:szCs w:val="24"/>
              </w:rPr>
            </w:pPr>
          </w:p>
        </w:tc>
        <w:tc>
          <w:tcPr>
            <w:tcW w:w="3119" w:type="dxa"/>
            <w:vMerge/>
            <w:tcBorders>
              <w:left w:val="single" w:sz="4" w:space="0" w:color="000000"/>
              <w:right w:val="single" w:sz="4" w:space="0" w:color="000000"/>
            </w:tcBorders>
          </w:tcPr>
          <w:p w14:paraId="64D91277" w14:textId="77777777" w:rsidR="009F6E4B" w:rsidRDefault="009F6E4B" w:rsidP="009F6E4B">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76A659CF" w14:textId="1701A41F" w:rsidR="009F6E4B" w:rsidRPr="00D34481" w:rsidRDefault="009F6E4B" w:rsidP="009F6E4B">
            <w:pPr>
              <w:spacing w:after="0" w:line="240" w:lineRule="auto"/>
              <w:rPr>
                <w:rFonts w:ascii="Times New Roman" w:eastAsia="Calibri" w:hAnsi="Times New Roman"/>
                <w:color w:val="000000"/>
                <w:spacing w:val="2"/>
                <w:sz w:val="24"/>
                <w:szCs w:val="24"/>
                <w:shd w:val="clear" w:color="auto" w:fill="FFFFFF"/>
              </w:rPr>
            </w:pPr>
            <w:r w:rsidRPr="00093CE5">
              <w:rPr>
                <w:rFonts w:ascii="Times New Roman" w:eastAsia="DejaVu Sans" w:hAnsi="Times New Roman"/>
              </w:rPr>
              <w:t xml:space="preserve">ПК 2.2. </w:t>
            </w:r>
            <w:r w:rsidR="005936B4">
              <w:rPr>
                <w:rFonts w:ascii="Times New Roman" w:eastAsia="DejaVu Sans" w:hAnsi="Times New Roman"/>
              </w:rPr>
              <w:t>Р</w:t>
            </w:r>
            <w:r w:rsidRPr="00093CE5">
              <w:rPr>
                <w:rFonts w:ascii="Times New Roman" w:eastAsia="DejaVu Sans" w:hAnsi="Times New Roman"/>
              </w:rPr>
              <w:t>уковод</w:t>
            </w:r>
            <w:r w:rsidR="005936B4">
              <w:rPr>
                <w:rFonts w:ascii="Times New Roman" w:eastAsia="DejaVu Sans" w:hAnsi="Times New Roman"/>
              </w:rPr>
              <w:t>ить</w:t>
            </w:r>
            <w:r w:rsidRPr="00093CE5">
              <w:rPr>
                <w:rFonts w:ascii="Times New Roman" w:eastAsia="DejaVu Sans" w:hAnsi="Times New Roman"/>
              </w:rPr>
              <w:t xml:space="preserve"> работой структурного подразделения.</w:t>
            </w:r>
          </w:p>
        </w:tc>
      </w:tr>
      <w:tr w:rsidR="009F6E4B" w:rsidRPr="00D646D1" w14:paraId="72C0EF28" w14:textId="77777777" w:rsidTr="009F6E4B">
        <w:trPr>
          <w:trHeight w:val="834"/>
        </w:trPr>
        <w:tc>
          <w:tcPr>
            <w:tcW w:w="3261" w:type="dxa"/>
            <w:vMerge/>
            <w:tcBorders>
              <w:left w:val="single" w:sz="4" w:space="0" w:color="000000"/>
              <w:bottom w:val="single" w:sz="4" w:space="0" w:color="auto"/>
              <w:right w:val="single" w:sz="4" w:space="0" w:color="000000"/>
            </w:tcBorders>
            <w:vAlign w:val="center"/>
          </w:tcPr>
          <w:p w14:paraId="21408465" w14:textId="77777777" w:rsidR="009F6E4B" w:rsidRDefault="009F6E4B" w:rsidP="009F6E4B">
            <w:pPr>
              <w:spacing w:after="0" w:line="240" w:lineRule="auto"/>
              <w:rPr>
                <w:rFonts w:ascii="Times New Roman" w:hAnsi="Times New Roman"/>
                <w:bCs/>
                <w:sz w:val="24"/>
                <w:szCs w:val="24"/>
              </w:rPr>
            </w:pPr>
          </w:p>
        </w:tc>
        <w:tc>
          <w:tcPr>
            <w:tcW w:w="3119" w:type="dxa"/>
            <w:vMerge/>
            <w:tcBorders>
              <w:left w:val="single" w:sz="4" w:space="0" w:color="000000"/>
              <w:bottom w:val="single" w:sz="4" w:space="0" w:color="auto"/>
              <w:right w:val="single" w:sz="4" w:space="0" w:color="000000"/>
            </w:tcBorders>
          </w:tcPr>
          <w:p w14:paraId="4323D6D5" w14:textId="77777777" w:rsidR="009F6E4B" w:rsidRDefault="009F6E4B" w:rsidP="009F6E4B">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bottom w:val="single" w:sz="4" w:space="0" w:color="auto"/>
              <w:right w:val="single" w:sz="4" w:space="0" w:color="000000"/>
            </w:tcBorders>
          </w:tcPr>
          <w:p w14:paraId="50F56F70" w14:textId="79392038" w:rsidR="009F6E4B" w:rsidRPr="00330A7C" w:rsidRDefault="009F6E4B" w:rsidP="009F6E4B">
            <w:pPr>
              <w:spacing w:after="0" w:line="240" w:lineRule="auto"/>
              <w:rPr>
                <w:rFonts w:ascii="Times New Roman" w:hAnsi="Times New Roman"/>
                <w:sz w:val="24"/>
                <w:szCs w:val="24"/>
              </w:rPr>
            </w:pPr>
            <w:r w:rsidRPr="00093CE5">
              <w:rPr>
                <w:rFonts w:ascii="Times New Roman" w:eastAsia="DejaVu Sans" w:hAnsi="Times New Roman"/>
              </w:rPr>
              <w:t>ПК 2.3. Анализировать процессы и результаты деятельности подразделения.</w:t>
            </w:r>
          </w:p>
        </w:tc>
      </w:tr>
      <w:tr w:rsidR="009F6E4B" w:rsidRPr="00D646D1" w14:paraId="5EF0D52A" w14:textId="77777777" w:rsidTr="009F6E4B">
        <w:trPr>
          <w:trHeight w:val="1144"/>
        </w:trPr>
        <w:tc>
          <w:tcPr>
            <w:tcW w:w="3261" w:type="dxa"/>
            <w:tcBorders>
              <w:top w:val="single" w:sz="4" w:space="0" w:color="auto"/>
              <w:left w:val="single" w:sz="4" w:space="0" w:color="auto"/>
              <w:bottom w:val="single" w:sz="4" w:space="0" w:color="auto"/>
              <w:right w:val="single" w:sz="4" w:space="0" w:color="auto"/>
            </w:tcBorders>
          </w:tcPr>
          <w:p w14:paraId="5F63216D" w14:textId="3D178D9A" w:rsidR="009F6E4B" w:rsidRPr="00D646D1" w:rsidRDefault="009F6E4B" w:rsidP="00CC01DD">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ВД.03 </w:t>
            </w:r>
            <w:r w:rsidRPr="009F6E4B">
              <w:rPr>
                <w:rFonts w:ascii="Times New Roman" w:hAnsi="Times New Roman"/>
                <w:sz w:val="24"/>
                <w:szCs w:val="24"/>
              </w:rPr>
              <w:t>Выполнение работ по одной или нескольким профессиям рабочих, должностям служащих</w:t>
            </w:r>
          </w:p>
        </w:tc>
        <w:tc>
          <w:tcPr>
            <w:tcW w:w="3119" w:type="dxa"/>
            <w:tcBorders>
              <w:top w:val="single" w:sz="4" w:space="0" w:color="auto"/>
              <w:left w:val="single" w:sz="4" w:space="0" w:color="auto"/>
              <w:bottom w:val="single" w:sz="4" w:space="0" w:color="auto"/>
              <w:right w:val="single" w:sz="4" w:space="0" w:color="auto"/>
            </w:tcBorders>
          </w:tcPr>
          <w:p w14:paraId="79064649" w14:textId="59C90105" w:rsidR="009F6E4B" w:rsidRPr="00D646D1" w:rsidRDefault="009F6E4B" w:rsidP="00CC01DD">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ПМ.03 </w:t>
            </w:r>
            <w:r>
              <w:rPr>
                <w:rFonts w:ascii="Times New Roman" w:hAnsi="Times New Roman"/>
              </w:rPr>
              <w:t>Выполнение работ по одной или нескольким профессиям рабочих, должностям служащих</w:t>
            </w:r>
          </w:p>
        </w:tc>
        <w:tc>
          <w:tcPr>
            <w:tcW w:w="3543" w:type="dxa"/>
            <w:tcBorders>
              <w:top w:val="single" w:sz="4" w:space="0" w:color="auto"/>
              <w:left w:val="single" w:sz="4" w:space="0" w:color="auto"/>
              <w:bottom w:val="single" w:sz="4" w:space="0" w:color="auto"/>
              <w:right w:val="single" w:sz="4" w:space="0" w:color="auto"/>
            </w:tcBorders>
          </w:tcPr>
          <w:p w14:paraId="00C349BF" w14:textId="241149AA" w:rsidR="009F6E4B" w:rsidRPr="00D646D1" w:rsidRDefault="009F6E4B" w:rsidP="00CC01DD">
            <w:pPr>
              <w:snapToGrid w:val="0"/>
              <w:spacing w:after="0" w:line="240" w:lineRule="auto"/>
              <w:rPr>
                <w:rFonts w:ascii="Times New Roman" w:hAnsi="Times New Roman"/>
                <w:color w:val="000000"/>
                <w:sz w:val="24"/>
                <w:szCs w:val="24"/>
              </w:rPr>
            </w:pP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w:t>
      </w:r>
      <w:r w:rsidRPr="00ED5152">
        <w:rPr>
          <w:rFonts w:eastAsiaTheme="minorHAnsi"/>
          <w:lang w:val="ru-RU" w:eastAsia="en-US"/>
        </w:rPr>
        <w:lastRenderedPageBreak/>
        <w:t>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726CCE">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7619F4" w14:textId="77777777" w:rsidR="00D2560D" w:rsidRDefault="00D2560D">
      <w:pPr>
        <w:spacing w:after="0" w:line="240" w:lineRule="auto"/>
      </w:pPr>
      <w:r>
        <w:separator/>
      </w:r>
    </w:p>
  </w:endnote>
  <w:endnote w:type="continuationSeparator" w:id="0">
    <w:p w14:paraId="0CE638E2" w14:textId="77777777" w:rsidR="00D2560D" w:rsidRDefault="00D25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1319F" w14:textId="77777777" w:rsidR="00D2560D" w:rsidRDefault="00D2560D">
      <w:pPr>
        <w:rPr>
          <w:sz w:val="12"/>
        </w:rPr>
      </w:pPr>
      <w:r>
        <w:separator/>
      </w:r>
    </w:p>
  </w:footnote>
  <w:footnote w:type="continuationSeparator" w:id="0">
    <w:p w14:paraId="16388774" w14:textId="77777777" w:rsidR="00D2560D" w:rsidRDefault="00D2560D">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37B37"/>
    <w:rsid w:val="00046B5D"/>
    <w:rsid w:val="00090CE2"/>
    <w:rsid w:val="000D422A"/>
    <w:rsid w:val="000E3E75"/>
    <w:rsid w:val="000F0DBA"/>
    <w:rsid w:val="001179D6"/>
    <w:rsid w:val="001272D2"/>
    <w:rsid w:val="00135B33"/>
    <w:rsid w:val="00153DE5"/>
    <w:rsid w:val="00186478"/>
    <w:rsid w:val="00195377"/>
    <w:rsid w:val="001B3431"/>
    <w:rsid w:val="001B4C63"/>
    <w:rsid w:val="001C0FF1"/>
    <w:rsid w:val="001D3B9F"/>
    <w:rsid w:val="001E2557"/>
    <w:rsid w:val="001F111C"/>
    <w:rsid w:val="00211BE6"/>
    <w:rsid w:val="0024787A"/>
    <w:rsid w:val="0025093F"/>
    <w:rsid w:val="00260349"/>
    <w:rsid w:val="00262DC6"/>
    <w:rsid w:val="00285C63"/>
    <w:rsid w:val="00290E53"/>
    <w:rsid w:val="002A00C4"/>
    <w:rsid w:val="002D4270"/>
    <w:rsid w:val="002F77A5"/>
    <w:rsid w:val="00330A7C"/>
    <w:rsid w:val="0039443E"/>
    <w:rsid w:val="00396303"/>
    <w:rsid w:val="003A6B6C"/>
    <w:rsid w:val="003C4454"/>
    <w:rsid w:val="0041762D"/>
    <w:rsid w:val="004206C6"/>
    <w:rsid w:val="0042176D"/>
    <w:rsid w:val="004331A1"/>
    <w:rsid w:val="00474A96"/>
    <w:rsid w:val="00490002"/>
    <w:rsid w:val="004A5AB0"/>
    <w:rsid w:val="004B4E55"/>
    <w:rsid w:val="004B773A"/>
    <w:rsid w:val="005211FE"/>
    <w:rsid w:val="00552BAC"/>
    <w:rsid w:val="00556516"/>
    <w:rsid w:val="005936B4"/>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120D5"/>
    <w:rsid w:val="00726CCE"/>
    <w:rsid w:val="00727D1A"/>
    <w:rsid w:val="00733762"/>
    <w:rsid w:val="007813BD"/>
    <w:rsid w:val="007A5FB7"/>
    <w:rsid w:val="007B7154"/>
    <w:rsid w:val="007B7595"/>
    <w:rsid w:val="007E3F03"/>
    <w:rsid w:val="00800113"/>
    <w:rsid w:val="008034D1"/>
    <w:rsid w:val="00803E42"/>
    <w:rsid w:val="00826B24"/>
    <w:rsid w:val="00844600"/>
    <w:rsid w:val="00853B8E"/>
    <w:rsid w:val="00862E13"/>
    <w:rsid w:val="00866C60"/>
    <w:rsid w:val="00893648"/>
    <w:rsid w:val="008A036F"/>
    <w:rsid w:val="008D7936"/>
    <w:rsid w:val="008E0728"/>
    <w:rsid w:val="008E66D0"/>
    <w:rsid w:val="00901C07"/>
    <w:rsid w:val="00904A2D"/>
    <w:rsid w:val="00915FDE"/>
    <w:rsid w:val="0093517F"/>
    <w:rsid w:val="00941697"/>
    <w:rsid w:val="00953020"/>
    <w:rsid w:val="00960EB7"/>
    <w:rsid w:val="0097174C"/>
    <w:rsid w:val="009837C3"/>
    <w:rsid w:val="009A2753"/>
    <w:rsid w:val="009B0A8D"/>
    <w:rsid w:val="009B3EDD"/>
    <w:rsid w:val="009C3077"/>
    <w:rsid w:val="009D4BC9"/>
    <w:rsid w:val="009D51D0"/>
    <w:rsid w:val="009F6E4B"/>
    <w:rsid w:val="00A3407D"/>
    <w:rsid w:val="00A74DD9"/>
    <w:rsid w:val="00A770FE"/>
    <w:rsid w:val="00A86873"/>
    <w:rsid w:val="00AA1F27"/>
    <w:rsid w:val="00AA730A"/>
    <w:rsid w:val="00AB3AEB"/>
    <w:rsid w:val="00B10748"/>
    <w:rsid w:val="00B205A2"/>
    <w:rsid w:val="00B25D92"/>
    <w:rsid w:val="00B40334"/>
    <w:rsid w:val="00B661A8"/>
    <w:rsid w:val="00B70862"/>
    <w:rsid w:val="00B717AD"/>
    <w:rsid w:val="00B71CDE"/>
    <w:rsid w:val="00B86CAD"/>
    <w:rsid w:val="00B93289"/>
    <w:rsid w:val="00B93879"/>
    <w:rsid w:val="00BA0033"/>
    <w:rsid w:val="00BA26D0"/>
    <w:rsid w:val="00BA60C3"/>
    <w:rsid w:val="00BA6736"/>
    <w:rsid w:val="00BA6BC9"/>
    <w:rsid w:val="00BC716C"/>
    <w:rsid w:val="00BD05D5"/>
    <w:rsid w:val="00BE16AF"/>
    <w:rsid w:val="00BE19F3"/>
    <w:rsid w:val="00C04B17"/>
    <w:rsid w:val="00C26465"/>
    <w:rsid w:val="00CA2F2D"/>
    <w:rsid w:val="00CB6C7E"/>
    <w:rsid w:val="00CC01DD"/>
    <w:rsid w:val="00CD060F"/>
    <w:rsid w:val="00CD667A"/>
    <w:rsid w:val="00CD668B"/>
    <w:rsid w:val="00D004C8"/>
    <w:rsid w:val="00D15A20"/>
    <w:rsid w:val="00D2560D"/>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6</Pages>
  <Words>1225</Words>
  <Characters>6989</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26</cp:revision>
  <cp:lastPrinted>2022-09-12T13:25:00Z</cp:lastPrinted>
  <dcterms:created xsi:type="dcterms:W3CDTF">2023-03-20T14:24:00Z</dcterms:created>
  <dcterms:modified xsi:type="dcterms:W3CDTF">2023-06-29T15:23:00Z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