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82AC3" w14:textId="77777777" w:rsidR="00B74B53" w:rsidRPr="00B74B53" w:rsidRDefault="00B74B53" w:rsidP="00EB4296">
      <w:pPr>
        <w:spacing w:after="0"/>
        <w:jc w:val="right"/>
        <w:rPr>
          <w:rFonts w:ascii="Times New Roman" w:hAnsi="Times New Roman"/>
          <w:b/>
          <w:bCs/>
          <w:sz w:val="24"/>
          <w:szCs w:val="24"/>
        </w:rPr>
      </w:pPr>
      <w:r w:rsidRPr="00B74B53">
        <w:rPr>
          <w:rFonts w:ascii="Times New Roman" w:hAnsi="Times New Roman"/>
          <w:b/>
          <w:bCs/>
          <w:sz w:val="24"/>
          <w:szCs w:val="24"/>
        </w:rPr>
        <w:t>Приложение 5</w:t>
      </w:r>
    </w:p>
    <w:p w14:paraId="129D4B3E" w14:textId="77777777" w:rsidR="00B74B53" w:rsidRDefault="00B74B53" w:rsidP="00EB4296">
      <w:pPr>
        <w:spacing w:after="0"/>
        <w:jc w:val="right"/>
        <w:rPr>
          <w:rFonts w:ascii="Times New Roman" w:hAnsi="Times New Roman"/>
          <w:iCs/>
          <w:sz w:val="24"/>
          <w:szCs w:val="24"/>
        </w:rPr>
      </w:pPr>
      <w:r>
        <w:rPr>
          <w:rFonts w:ascii="Times New Roman" w:hAnsi="Times New Roman"/>
          <w:sz w:val="24"/>
          <w:szCs w:val="24"/>
        </w:rPr>
        <w:t>к ПОП-П по с</w:t>
      </w:r>
      <w:r>
        <w:rPr>
          <w:rFonts w:ascii="Times New Roman" w:hAnsi="Times New Roman"/>
          <w:iCs/>
          <w:sz w:val="24"/>
          <w:szCs w:val="24"/>
        </w:rPr>
        <w:t>пециальности</w:t>
      </w:r>
    </w:p>
    <w:p w14:paraId="0B95141B" w14:textId="77777777" w:rsidR="00DB6341" w:rsidRPr="00DB6341" w:rsidRDefault="00DB6341" w:rsidP="00DB6341">
      <w:pPr>
        <w:suppressAutoHyphens w:val="0"/>
        <w:autoSpaceDE w:val="0"/>
        <w:autoSpaceDN w:val="0"/>
        <w:adjustRightInd w:val="0"/>
        <w:spacing w:after="0" w:line="240" w:lineRule="auto"/>
        <w:jc w:val="right"/>
        <w:rPr>
          <w:rFonts w:ascii="Times New Roman" w:eastAsia="DejaVu Sans" w:hAnsi="Times New Roman"/>
          <w:sz w:val="24"/>
          <w:szCs w:val="24"/>
        </w:rPr>
      </w:pPr>
      <w:r w:rsidRPr="00DB6341">
        <w:rPr>
          <w:rFonts w:ascii="Times New Roman" w:eastAsia="DejaVu Sans" w:hAnsi="Times New Roman"/>
          <w:sz w:val="24"/>
          <w:szCs w:val="24"/>
        </w:rPr>
        <w:t>34.02.01 Сестринское дело</w:t>
      </w:r>
    </w:p>
    <w:p w14:paraId="680A6144" w14:textId="77777777" w:rsidR="00B74B53" w:rsidRDefault="00B74B53" w:rsidP="00EB4296">
      <w:pPr>
        <w:tabs>
          <w:tab w:val="right" w:leader="underscore" w:pos="9639"/>
        </w:tabs>
        <w:spacing w:after="0"/>
        <w:jc w:val="center"/>
        <w:rPr>
          <w:rFonts w:ascii="Times New Roman" w:hAnsi="Times New Roman"/>
          <w:b/>
          <w:i/>
          <w:sz w:val="28"/>
          <w:szCs w:val="28"/>
          <w:vertAlign w:val="superscript"/>
        </w:rPr>
      </w:pPr>
    </w:p>
    <w:p w14:paraId="71425973" w14:textId="77777777" w:rsidR="00B74B53" w:rsidRDefault="00B74B53" w:rsidP="00B74B53">
      <w:pPr>
        <w:spacing w:after="0" w:line="240" w:lineRule="auto"/>
        <w:jc w:val="center"/>
        <w:rPr>
          <w:rFonts w:ascii="Times New Roman" w:hAnsi="Times New Roman"/>
          <w:b/>
          <w:i/>
          <w:sz w:val="28"/>
          <w:szCs w:val="28"/>
          <w:vertAlign w:val="superscript"/>
        </w:rPr>
      </w:pPr>
    </w:p>
    <w:p w14:paraId="721FB7C5" w14:textId="77777777" w:rsidR="00311668" w:rsidRDefault="00311668" w:rsidP="00311668">
      <w:pPr>
        <w:tabs>
          <w:tab w:val="right" w:leader="underscore" w:pos="9639"/>
        </w:tabs>
        <w:spacing w:after="120"/>
        <w:jc w:val="center"/>
        <w:rPr>
          <w:b/>
          <w:sz w:val="28"/>
          <w:szCs w:val="28"/>
          <w:vertAlign w:val="superscript"/>
        </w:rPr>
      </w:pPr>
    </w:p>
    <w:p w14:paraId="45D9FA2D" w14:textId="77777777" w:rsidR="00311668" w:rsidRDefault="00311668" w:rsidP="00311668">
      <w:pPr>
        <w:tabs>
          <w:tab w:val="right" w:leader="underscore" w:pos="9639"/>
        </w:tabs>
        <w:spacing w:after="120"/>
        <w:jc w:val="center"/>
        <w:rPr>
          <w:b/>
          <w:sz w:val="28"/>
          <w:szCs w:val="28"/>
          <w:vertAlign w:val="superscript"/>
        </w:rPr>
      </w:pPr>
    </w:p>
    <w:p w14:paraId="0CC07A44" w14:textId="77777777" w:rsidR="00311668" w:rsidRDefault="00311668" w:rsidP="00311668">
      <w:pPr>
        <w:jc w:val="center"/>
        <w:rPr>
          <w:b/>
          <w:i/>
          <w:sz w:val="24"/>
          <w:szCs w:val="24"/>
        </w:rPr>
      </w:pPr>
    </w:p>
    <w:p w14:paraId="4F1F2EFC" w14:textId="77777777" w:rsidR="00311668" w:rsidRDefault="00311668" w:rsidP="00311668">
      <w:pPr>
        <w:jc w:val="center"/>
        <w:rPr>
          <w:rFonts w:ascii="Times New Roman" w:hAnsi="Times New Roman"/>
          <w:b/>
          <w:i/>
          <w:sz w:val="24"/>
          <w:szCs w:val="24"/>
        </w:rPr>
      </w:pPr>
    </w:p>
    <w:p w14:paraId="7A5A60CB" w14:textId="77777777" w:rsidR="00311668" w:rsidRDefault="00311668" w:rsidP="00311668">
      <w:pPr>
        <w:jc w:val="center"/>
        <w:rPr>
          <w:rFonts w:ascii="Times New Roman" w:hAnsi="Times New Roman"/>
          <w:b/>
          <w:i/>
          <w:sz w:val="24"/>
          <w:szCs w:val="24"/>
        </w:rPr>
      </w:pPr>
    </w:p>
    <w:p w14:paraId="7840577C" w14:textId="77777777" w:rsidR="00311668" w:rsidRDefault="00311668" w:rsidP="00311668">
      <w:pPr>
        <w:jc w:val="center"/>
        <w:rPr>
          <w:rFonts w:ascii="Times New Roman" w:hAnsi="Times New Roman"/>
          <w:b/>
          <w:i/>
          <w:sz w:val="24"/>
          <w:szCs w:val="24"/>
        </w:rPr>
      </w:pPr>
    </w:p>
    <w:p w14:paraId="5769271B" w14:textId="77777777" w:rsidR="00311668" w:rsidRDefault="00311668" w:rsidP="00311668">
      <w:pPr>
        <w:shd w:val="clear" w:color="auto" w:fill="FFFFFF"/>
        <w:jc w:val="center"/>
        <w:rPr>
          <w:rFonts w:ascii="Times New Roman" w:hAnsi="Times New Roman"/>
          <w:b/>
          <w:i/>
          <w:sz w:val="24"/>
          <w:szCs w:val="24"/>
        </w:rPr>
      </w:pPr>
    </w:p>
    <w:p w14:paraId="4949B375" w14:textId="77777777" w:rsidR="004C201A" w:rsidRPr="004A2EEE" w:rsidRDefault="004C201A" w:rsidP="00EB4296">
      <w:pPr>
        <w:pStyle w:val="1"/>
        <w:shd w:val="clear" w:color="auto" w:fill="FFFFFF"/>
        <w:spacing w:before="0" w:after="0" w:line="276" w:lineRule="auto"/>
        <w:ind w:firstLine="0"/>
        <w:jc w:val="center"/>
        <w:rPr>
          <w:lang w:val="ru-RU"/>
        </w:rPr>
      </w:pPr>
      <w:r w:rsidRPr="004A2EEE">
        <w:rPr>
          <w:lang w:val="ru-RU"/>
        </w:rPr>
        <w:t xml:space="preserve">ПРИМЕРНОЕ СОДЕРЖАНИЕ </w:t>
      </w:r>
      <w:r w:rsidRPr="004A2EEE">
        <w:rPr>
          <w:lang w:val="ru-RU"/>
        </w:rPr>
        <w:br/>
        <w:t>ГОСУДАРСТВЕННОЙ ИТОГОВОЙ АТТЕСТАЦИИ</w:t>
      </w:r>
    </w:p>
    <w:p w14:paraId="523F1855" w14:textId="635110F3" w:rsidR="00311668" w:rsidRDefault="00EB4296" w:rsidP="006321F4">
      <w:pPr>
        <w:spacing w:after="240"/>
        <w:jc w:val="center"/>
        <w:rPr>
          <w:rFonts w:ascii="Times New Roman" w:hAnsi="Times New Roman"/>
          <w:b/>
          <w:sz w:val="24"/>
          <w:szCs w:val="24"/>
        </w:rPr>
      </w:pPr>
      <w:r>
        <w:rPr>
          <w:rFonts w:ascii="Times New Roman" w:hAnsi="Times New Roman"/>
          <w:b/>
          <w:sz w:val="24"/>
          <w:szCs w:val="24"/>
        </w:rPr>
        <w:t xml:space="preserve">ПО СПЕЦИАЛЬНОСТИ </w:t>
      </w:r>
    </w:p>
    <w:p w14:paraId="678EDB9E" w14:textId="77777777" w:rsidR="00DB6341" w:rsidRDefault="00DB6341" w:rsidP="00DB6341">
      <w:pPr>
        <w:suppressAutoHyphens w:val="0"/>
        <w:autoSpaceDE w:val="0"/>
        <w:autoSpaceDN w:val="0"/>
        <w:adjustRightInd w:val="0"/>
        <w:spacing w:after="0" w:line="240" w:lineRule="auto"/>
        <w:jc w:val="center"/>
        <w:rPr>
          <w:rFonts w:ascii="Times New Roman" w:eastAsia="DejaVu Sans" w:hAnsi="Times New Roman"/>
          <w:b/>
          <w:bCs/>
          <w:sz w:val="24"/>
          <w:szCs w:val="24"/>
        </w:rPr>
      </w:pPr>
      <w:r>
        <w:rPr>
          <w:rFonts w:ascii="Times New Roman" w:eastAsia="DejaVu Sans" w:hAnsi="Times New Roman"/>
          <w:b/>
          <w:bCs/>
          <w:sz w:val="24"/>
          <w:szCs w:val="24"/>
        </w:rPr>
        <w:t>34.02.01 Сестринское дело</w:t>
      </w:r>
    </w:p>
    <w:p w14:paraId="1A91950A" w14:textId="77777777" w:rsidR="00311668" w:rsidRDefault="00311668" w:rsidP="00311668">
      <w:pPr>
        <w:jc w:val="center"/>
        <w:rPr>
          <w:rFonts w:ascii="Times New Roman" w:hAnsi="Times New Roman"/>
          <w:b/>
          <w:i/>
        </w:rPr>
      </w:pPr>
    </w:p>
    <w:p w14:paraId="5E0F6E8F" w14:textId="77777777" w:rsidR="00311668" w:rsidRDefault="00311668" w:rsidP="00311668">
      <w:pPr>
        <w:jc w:val="center"/>
        <w:rPr>
          <w:rFonts w:ascii="Times New Roman" w:hAnsi="Times New Roman"/>
          <w:b/>
          <w:i/>
        </w:rPr>
      </w:pPr>
    </w:p>
    <w:p w14:paraId="11113A32" w14:textId="77777777" w:rsidR="00311668" w:rsidRDefault="00311668" w:rsidP="00311668">
      <w:pPr>
        <w:jc w:val="center"/>
        <w:rPr>
          <w:rFonts w:ascii="Times New Roman" w:hAnsi="Times New Roman"/>
          <w:b/>
          <w:i/>
        </w:rPr>
      </w:pPr>
    </w:p>
    <w:p w14:paraId="5CF24643" w14:textId="77777777" w:rsidR="00311668" w:rsidRDefault="00311668" w:rsidP="00311668">
      <w:pPr>
        <w:jc w:val="center"/>
        <w:rPr>
          <w:rFonts w:ascii="Times New Roman" w:hAnsi="Times New Roman"/>
          <w:b/>
          <w:i/>
        </w:rPr>
      </w:pPr>
    </w:p>
    <w:p w14:paraId="557E57B9" w14:textId="77777777" w:rsidR="00311668" w:rsidRDefault="00311668" w:rsidP="00311668">
      <w:pPr>
        <w:jc w:val="center"/>
        <w:rPr>
          <w:rFonts w:ascii="Times New Roman" w:hAnsi="Times New Roman"/>
          <w:b/>
          <w:i/>
        </w:rPr>
      </w:pPr>
    </w:p>
    <w:p w14:paraId="6AF836CF" w14:textId="77777777" w:rsidR="00311668" w:rsidRDefault="00311668" w:rsidP="00311668">
      <w:pPr>
        <w:jc w:val="center"/>
        <w:rPr>
          <w:rFonts w:ascii="Times New Roman" w:hAnsi="Times New Roman"/>
          <w:b/>
          <w:i/>
        </w:rPr>
      </w:pPr>
    </w:p>
    <w:p w14:paraId="4F5BA4E6" w14:textId="77777777" w:rsidR="00311668" w:rsidRDefault="00311668" w:rsidP="00311668">
      <w:pPr>
        <w:jc w:val="center"/>
        <w:rPr>
          <w:rFonts w:ascii="Times New Roman" w:hAnsi="Times New Roman"/>
          <w:b/>
          <w:i/>
        </w:rPr>
      </w:pPr>
    </w:p>
    <w:p w14:paraId="09D1F595" w14:textId="77777777" w:rsidR="00311668" w:rsidRDefault="00311668" w:rsidP="00311668">
      <w:pPr>
        <w:jc w:val="center"/>
        <w:rPr>
          <w:rFonts w:ascii="Times New Roman" w:hAnsi="Times New Roman"/>
          <w:b/>
          <w:i/>
        </w:rPr>
      </w:pPr>
    </w:p>
    <w:p w14:paraId="56C7096E" w14:textId="77777777" w:rsidR="00311668" w:rsidRDefault="00311668" w:rsidP="00311668">
      <w:pPr>
        <w:jc w:val="center"/>
        <w:rPr>
          <w:rFonts w:ascii="Times New Roman" w:hAnsi="Times New Roman"/>
          <w:b/>
          <w:i/>
        </w:rPr>
      </w:pPr>
    </w:p>
    <w:p w14:paraId="2CC1928F" w14:textId="77777777" w:rsidR="00311668" w:rsidRDefault="00311668" w:rsidP="00311668">
      <w:pPr>
        <w:jc w:val="center"/>
        <w:rPr>
          <w:rFonts w:ascii="Times New Roman" w:hAnsi="Times New Roman"/>
          <w:b/>
          <w:i/>
        </w:rPr>
      </w:pPr>
    </w:p>
    <w:p w14:paraId="19204A5F" w14:textId="55285022" w:rsidR="00311668" w:rsidRDefault="00311668" w:rsidP="00311668">
      <w:pPr>
        <w:jc w:val="center"/>
        <w:rPr>
          <w:rFonts w:ascii="Times New Roman" w:hAnsi="Times New Roman"/>
          <w:b/>
          <w:i/>
        </w:rPr>
      </w:pPr>
    </w:p>
    <w:p w14:paraId="0697057E" w14:textId="6ABA5DC8" w:rsidR="00EB4296" w:rsidRDefault="00EB4296" w:rsidP="00311668">
      <w:pPr>
        <w:jc w:val="center"/>
        <w:rPr>
          <w:rFonts w:ascii="Times New Roman" w:hAnsi="Times New Roman"/>
          <w:b/>
          <w:i/>
        </w:rPr>
      </w:pPr>
    </w:p>
    <w:p w14:paraId="0AACA58A" w14:textId="77777777" w:rsidR="00EB4296" w:rsidRDefault="00EB4296" w:rsidP="00311668">
      <w:pPr>
        <w:jc w:val="center"/>
        <w:rPr>
          <w:rFonts w:ascii="Times New Roman" w:hAnsi="Times New Roman"/>
          <w:b/>
          <w:i/>
        </w:rPr>
      </w:pPr>
    </w:p>
    <w:p w14:paraId="589AFDA3" w14:textId="06D1F0DD" w:rsidR="002A00C4" w:rsidRPr="00ED5152" w:rsidRDefault="00311668" w:rsidP="00311668">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Pr>
          <w:rFonts w:ascii="Times New Roman" w:hAnsi="Times New Roman"/>
          <w:b/>
          <w:sz w:val="24"/>
          <w:szCs w:val="24"/>
        </w:rPr>
        <w:t>2023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83D37C5" w14:textId="77777777" w:rsidR="00EB4296" w:rsidRDefault="00EB4296" w:rsidP="00EB4296">
      <w:pPr>
        <w:pStyle w:val="affb"/>
        <w:numPr>
          <w:ilvl w:val="0"/>
          <w:numId w:val="16"/>
        </w:numPr>
        <w:suppressAutoHyphens w:val="0"/>
        <w:spacing w:before="0" w:after="200" w:line="480" w:lineRule="auto"/>
        <w:contextualSpacing/>
        <w:jc w:val="both"/>
        <w:rPr>
          <w:b/>
        </w:rPr>
      </w:pPr>
      <w:r>
        <w:rPr>
          <w:b/>
        </w:rPr>
        <w:t xml:space="preserve">ПАСПОРТ ОЦЕНОЧНЫХ </w:t>
      </w:r>
      <w:r>
        <w:rPr>
          <w:b/>
          <w:lang w:val="ru-RU"/>
        </w:rPr>
        <w:t>МАТЕРИАЛОВ</w:t>
      </w:r>
      <w:r>
        <w:rPr>
          <w:b/>
        </w:rPr>
        <w:t xml:space="preserve"> ДЛЯ ГИА</w:t>
      </w:r>
    </w:p>
    <w:p w14:paraId="7F91438C" w14:textId="77777777" w:rsidR="00EB4296" w:rsidRPr="00EB4296" w:rsidRDefault="00EB4296" w:rsidP="00EB4296">
      <w:pPr>
        <w:pStyle w:val="affb"/>
        <w:numPr>
          <w:ilvl w:val="0"/>
          <w:numId w:val="16"/>
        </w:numPr>
        <w:suppressAutoHyphens w:val="0"/>
        <w:spacing w:before="0" w:after="200" w:line="480" w:lineRule="auto"/>
        <w:contextualSpacing/>
        <w:jc w:val="both"/>
        <w:rPr>
          <w:b/>
          <w:lang w:val="ru-RU"/>
        </w:rPr>
      </w:pPr>
      <w:r w:rsidRPr="00EB4296">
        <w:rPr>
          <w:b/>
          <w:lang w:val="ru-RU"/>
        </w:rPr>
        <w:t>СТРУКТУРА ПРОЦЕДУР ГИА И ПОРЯДОК ПРОВЕДЕНИЯ</w:t>
      </w:r>
    </w:p>
    <w:p w14:paraId="686727F3" w14:textId="77777777" w:rsidR="00EB4296" w:rsidRPr="00EB4296" w:rsidRDefault="00EB4296" w:rsidP="00EB4296">
      <w:pPr>
        <w:pStyle w:val="affb"/>
        <w:spacing w:after="200" w:line="480" w:lineRule="auto"/>
        <w:ind w:left="1080"/>
        <w:jc w:val="both"/>
        <w:rPr>
          <w:b/>
          <w:lang w:val="ru-RU"/>
        </w:rPr>
      </w:pPr>
    </w:p>
    <w:p w14:paraId="587491A9" w14:textId="77777777" w:rsidR="00EB4296" w:rsidRDefault="00EB4296" w:rsidP="00EB4296">
      <w:pPr>
        <w:spacing w:after="0"/>
        <w:rPr>
          <w:b/>
        </w:rPr>
        <w:sectPr w:rsidR="00EB4296">
          <w:pgSz w:w="11906" w:h="16838"/>
          <w:pgMar w:top="1134" w:right="851" w:bottom="1134" w:left="1701" w:header="709" w:footer="709" w:gutter="0"/>
          <w:cols w:space="720"/>
        </w:sectPr>
      </w:pPr>
    </w:p>
    <w:p w14:paraId="590FBD8E" w14:textId="77777777" w:rsidR="00EB4296" w:rsidRPr="009225BE" w:rsidRDefault="00EB4296" w:rsidP="00DB6341">
      <w:pPr>
        <w:pStyle w:val="affb"/>
        <w:numPr>
          <w:ilvl w:val="0"/>
          <w:numId w:val="17"/>
        </w:numPr>
        <w:suppressAutoHyphens w:val="0"/>
        <w:spacing w:before="0" w:after="200" w:line="276" w:lineRule="auto"/>
        <w:ind w:left="0" w:firstLine="0"/>
        <w:contextualSpacing/>
        <w:jc w:val="center"/>
        <w:rPr>
          <w:b/>
        </w:rPr>
      </w:pPr>
      <w:r w:rsidRPr="009225BE">
        <w:rPr>
          <w:b/>
        </w:rPr>
        <w:lastRenderedPageBreak/>
        <w:t xml:space="preserve">ПАСПОРТ ОЦЕНОЧНЫХ </w:t>
      </w:r>
      <w:r w:rsidRPr="009225BE">
        <w:rPr>
          <w:b/>
          <w:lang w:val="ru-RU"/>
        </w:rPr>
        <w:t>МАТЕРИАЛОВ</w:t>
      </w:r>
      <w:r w:rsidRPr="009225BE">
        <w:rPr>
          <w:b/>
        </w:rPr>
        <w:t xml:space="preserve"> ДЛЯ ГИА</w:t>
      </w:r>
    </w:p>
    <w:p w14:paraId="4BE7D1EB" w14:textId="77777777" w:rsidR="00EB4296" w:rsidRPr="009225BE" w:rsidRDefault="00EB4296" w:rsidP="00DB6341">
      <w:pPr>
        <w:pStyle w:val="affb"/>
        <w:spacing w:before="0" w:after="200" w:line="276" w:lineRule="auto"/>
        <w:ind w:left="0"/>
        <w:contextualSpacing/>
        <w:rPr>
          <w:b/>
        </w:rPr>
      </w:pPr>
    </w:p>
    <w:p w14:paraId="176CFC57" w14:textId="77777777" w:rsidR="00EB4296" w:rsidRPr="009225BE" w:rsidRDefault="00EB4296" w:rsidP="00DB6341">
      <w:pPr>
        <w:pStyle w:val="affb"/>
        <w:numPr>
          <w:ilvl w:val="1"/>
          <w:numId w:val="18"/>
        </w:numPr>
        <w:suppressAutoHyphens w:val="0"/>
        <w:spacing w:before="0" w:after="0" w:line="276" w:lineRule="auto"/>
        <w:ind w:left="0" w:firstLine="709"/>
        <w:contextualSpacing/>
        <w:jc w:val="both"/>
        <w:rPr>
          <w:b/>
          <w:bCs/>
          <w:shd w:val="clear" w:color="auto" w:fill="FFFFFF"/>
        </w:rPr>
      </w:pPr>
      <w:r w:rsidRPr="009225BE">
        <w:rPr>
          <w:b/>
          <w:bCs/>
          <w:shd w:val="clear" w:color="auto" w:fill="FFFFFF"/>
        </w:rPr>
        <w:t>Особенности образовательной программы</w:t>
      </w:r>
    </w:p>
    <w:p w14:paraId="2DC157B7" w14:textId="56D19F8E" w:rsidR="00EB4296" w:rsidRPr="009225BE" w:rsidRDefault="00E055AB" w:rsidP="00DB6341">
      <w:pPr>
        <w:suppressAutoHyphens w:val="0"/>
        <w:autoSpaceDE w:val="0"/>
        <w:autoSpaceDN w:val="0"/>
        <w:adjustRightInd w:val="0"/>
        <w:spacing w:after="0"/>
        <w:jc w:val="both"/>
        <w:rPr>
          <w:rFonts w:ascii="Times New Roman" w:eastAsia="DejaVu Sans" w:hAnsi="Times New Roman"/>
          <w:sz w:val="24"/>
          <w:szCs w:val="24"/>
        </w:rPr>
      </w:pPr>
      <w:r w:rsidRPr="009225BE">
        <w:rPr>
          <w:rFonts w:ascii="Times New Roman" w:hAnsi="Times New Roman"/>
          <w:sz w:val="24"/>
          <w:szCs w:val="24"/>
          <w:shd w:val="clear" w:color="auto" w:fill="FFFFFF"/>
        </w:rPr>
        <w:tab/>
      </w:r>
      <w:r w:rsidR="00EB4296" w:rsidRPr="009225BE">
        <w:rPr>
          <w:rFonts w:ascii="Times New Roman" w:hAnsi="Times New Roman"/>
          <w:sz w:val="24"/>
          <w:szCs w:val="24"/>
          <w:shd w:val="clear" w:color="auto" w:fill="FFFFFF"/>
        </w:rPr>
        <w:t xml:space="preserve">Примерные оценочные материалы разработаны для специальности </w:t>
      </w:r>
      <w:r w:rsidR="00DB6341">
        <w:rPr>
          <w:rFonts w:ascii="Times New Roman" w:hAnsi="Times New Roman"/>
          <w:sz w:val="24"/>
          <w:szCs w:val="24"/>
          <w:shd w:val="clear" w:color="auto" w:fill="FFFFFF"/>
        </w:rPr>
        <w:br/>
      </w:r>
      <w:r w:rsidR="00DB6341" w:rsidRPr="00DB6341">
        <w:rPr>
          <w:rFonts w:ascii="Times New Roman" w:eastAsia="DejaVu Sans" w:hAnsi="Times New Roman"/>
          <w:sz w:val="24"/>
          <w:szCs w:val="24"/>
        </w:rPr>
        <w:t>34.02.01 Сестринское дело</w:t>
      </w:r>
      <w:r w:rsidRPr="009225BE">
        <w:rPr>
          <w:rFonts w:ascii="Times New Roman" w:hAnsi="Times New Roman"/>
          <w:sz w:val="24"/>
          <w:szCs w:val="24"/>
        </w:rPr>
        <w:t>.</w:t>
      </w:r>
    </w:p>
    <w:p w14:paraId="257FAC02" w14:textId="5F20492A" w:rsidR="00EB4296" w:rsidRPr="00DB6341" w:rsidRDefault="00EB4296" w:rsidP="00DB6341">
      <w:pPr>
        <w:suppressAutoHyphens w:val="0"/>
        <w:autoSpaceDE w:val="0"/>
        <w:autoSpaceDN w:val="0"/>
        <w:adjustRightInd w:val="0"/>
        <w:spacing w:after="0"/>
        <w:ind w:firstLine="426"/>
        <w:jc w:val="both"/>
        <w:rPr>
          <w:rFonts w:ascii="Times New Roman" w:eastAsia="DejaVu Sans" w:hAnsi="Times New Roman"/>
          <w:iCs/>
          <w:sz w:val="24"/>
          <w:szCs w:val="24"/>
        </w:rPr>
      </w:pPr>
      <w:r w:rsidRPr="00DB6341">
        <w:rPr>
          <w:rFonts w:ascii="Times New Roman" w:hAnsi="Times New Roman"/>
          <w:iCs/>
          <w:sz w:val="24"/>
          <w:szCs w:val="24"/>
          <w:shd w:val="clear" w:color="auto" w:fill="FFFFFF"/>
        </w:rPr>
        <w:t xml:space="preserve"> В рамках специальности СПО предусмотрено освоение квалификации: «</w:t>
      </w:r>
      <w:r w:rsidR="00DB6341" w:rsidRPr="00DB6341">
        <w:rPr>
          <w:rFonts w:ascii="Times New Roman" w:eastAsia="DejaVu Sans" w:hAnsi="Times New Roman"/>
          <w:iCs/>
          <w:sz w:val="24"/>
          <w:szCs w:val="24"/>
        </w:rPr>
        <w:t>медицинская сестра/медицинский брат</w:t>
      </w:r>
      <w:r w:rsidRPr="00DB6341">
        <w:rPr>
          <w:rFonts w:ascii="Times New Roman" w:hAnsi="Times New Roman"/>
          <w:iCs/>
          <w:sz w:val="24"/>
          <w:szCs w:val="24"/>
          <w:shd w:val="clear" w:color="auto" w:fill="FFFFFF"/>
        </w:rPr>
        <w:t>».</w:t>
      </w:r>
    </w:p>
    <w:p w14:paraId="2DF68D96" w14:textId="77777777" w:rsidR="00EB4296" w:rsidRPr="009225BE" w:rsidRDefault="00EB4296" w:rsidP="00DB6341">
      <w:pPr>
        <w:pStyle w:val="affb"/>
        <w:spacing w:before="0" w:after="0" w:line="276" w:lineRule="auto"/>
        <w:ind w:left="0" w:firstLine="709"/>
        <w:jc w:val="both"/>
        <w:rPr>
          <w:i/>
          <w:shd w:val="clear" w:color="auto" w:fill="FFFFFF"/>
          <w:lang w:val="ru-RU"/>
        </w:rPr>
      </w:pPr>
    </w:p>
    <w:p w14:paraId="5C934D9D" w14:textId="77777777" w:rsidR="00EB4296" w:rsidRPr="009225BE" w:rsidRDefault="00EB4296" w:rsidP="00DB6341">
      <w:pPr>
        <w:pStyle w:val="Default"/>
        <w:numPr>
          <w:ilvl w:val="1"/>
          <w:numId w:val="18"/>
        </w:numPr>
        <w:autoSpaceDN w:val="0"/>
        <w:adjustRightInd w:val="0"/>
        <w:spacing w:line="276" w:lineRule="auto"/>
        <w:jc w:val="both"/>
        <w:rPr>
          <w:b/>
          <w:color w:val="auto"/>
        </w:rPr>
      </w:pPr>
      <w:r w:rsidRPr="009225BE">
        <w:rPr>
          <w:b/>
          <w:color w:val="auto"/>
        </w:rPr>
        <w:t>Перечень результатов, демонстрируемых на ГИА</w:t>
      </w:r>
    </w:p>
    <w:p w14:paraId="1A155AED" w14:textId="77777777" w:rsidR="00EB4296" w:rsidRPr="009225BE" w:rsidRDefault="00EB4296" w:rsidP="00DB6341">
      <w:pPr>
        <w:spacing w:after="0"/>
        <w:ind w:firstLine="709"/>
        <w:jc w:val="both"/>
        <w:rPr>
          <w:rFonts w:ascii="Times New Roman" w:hAnsi="Times New Roman"/>
          <w:color w:val="000000"/>
          <w:sz w:val="24"/>
          <w:szCs w:val="24"/>
          <w:shd w:val="clear" w:color="auto" w:fill="FFFFFF"/>
        </w:rPr>
      </w:pPr>
    </w:p>
    <w:tbl>
      <w:tblPr>
        <w:tblpPr w:leftFromText="180" w:rightFromText="180" w:vertAnchor="text" w:horzAnchor="margin" w:tblpY="1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6363"/>
      </w:tblGrid>
      <w:tr w:rsidR="00EB4296" w:rsidRPr="004A32FC" w14:paraId="489B5FD0" w14:textId="77777777" w:rsidTr="004A32FC">
        <w:trPr>
          <w:trHeight w:val="23"/>
        </w:trPr>
        <w:tc>
          <w:tcPr>
            <w:tcW w:w="1695" w:type="pct"/>
            <w:tcBorders>
              <w:top w:val="single" w:sz="4" w:space="0" w:color="auto"/>
              <w:left w:val="single" w:sz="4" w:space="0" w:color="auto"/>
              <w:bottom w:val="single" w:sz="4" w:space="0" w:color="auto"/>
              <w:right w:val="single" w:sz="4" w:space="0" w:color="auto"/>
            </w:tcBorders>
            <w:hideMark/>
          </w:tcPr>
          <w:p w14:paraId="404DF63D" w14:textId="77777777" w:rsidR="00EB4296" w:rsidRPr="004A32FC" w:rsidRDefault="00EB4296" w:rsidP="004A32FC">
            <w:pPr>
              <w:spacing w:after="0" w:line="240" w:lineRule="auto"/>
              <w:jc w:val="center"/>
              <w:rPr>
                <w:rFonts w:ascii="Times New Roman" w:hAnsi="Times New Roman"/>
                <w:color w:val="000000"/>
                <w:sz w:val="24"/>
                <w:szCs w:val="24"/>
                <w:shd w:val="clear" w:color="auto" w:fill="FFFFFF"/>
              </w:rPr>
            </w:pPr>
            <w:r w:rsidRPr="004A32FC">
              <w:rPr>
                <w:rFonts w:ascii="Times New Roman" w:hAnsi="Times New Roman"/>
                <w:color w:val="000000"/>
                <w:sz w:val="24"/>
                <w:szCs w:val="24"/>
                <w:shd w:val="clear" w:color="auto" w:fill="FFFFFF"/>
              </w:rPr>
              <w:t xml:space="preserve">Оцениваемые виды деятельности </w:t>
            </w:r>
            <w:r w:rsidRPr="004A32FC">
              <w:rPr>
                <w:rFonts w:ascii="Times New Roman" w:hAnsi="Times New Roman"/>
                <w:color w:val="000000"/>
                <w:sz w:val="24"/>
                <w:szCs w:val="24"/>
                <w:shd w:val="clear" w:color="auto" w:fill="FFFFFF"/>
              </w:rPr>
              <w:br/>
              <w:t>и профессиональные компетенции</w:t>
            </w:r>
          </w:p>
        </w:tc>
        <w:tc>
          <w:tcPr>
            <w:tcW w:w="3305" w:type="pct"/>
            <w:tcBorders>
              <w:top w:val="single" w:sz="4" w:space="0" w:color="auto"/>
              <w:left w:val="single" w:sz="4" w:space="0" w:color="auto"/>
              <w:bottom w:val="single" w:sz="4" w:space="0" w:color="auto"/>
              <w:right w:val="single" w:sz="4" w:space="0" w:color="auto"/>
            </w:tcBorders>
            <w:hideMark/>
          </w:tcPr>
          <w:p w14:paraId="09EC4839" w14:textId="77777777" w:rsidR="00EB4296" w:rsidRPr="004A32FC" w:rsidRDefault="00EB4296" w:rsidP="004A32FC">
            <w:pPr>
              <w:spacing w:after="0" w:line="240" w:lineRule="auto"/>
              <w:jc w:val="center"/>
              <w:rPr>
                <w:rFonts w:ascii="Times New Roman" w:hAnsi="Times New Roman"/>
                <w:color w:val="000000"/>
                <w:sz w:val="24"/>
                <w:szCs w:val="24"/>
                <w:shd w:val="clear" w:color="auto" w:fill="FFFFFF"/>
              </w:rPr>
            </w:pPr>
            <w:r w:rsidRPr="004A32FC">
              <w:rPr>
                <w:rFonts w:ascii="Times New Roman" w:hAnsi="Times New Roman"/>
                <w:color w:val="000000"/>
                <w:sz w:val="24"/>
                <w:szCs w:val="24"/>
                <w:shd w:val="clear" w:color="auto" w:fill="FFFFFF"/>
              </w:rPr>
              <w:t>Профессиональные компетенции</w:t>
            </w:r>
          </w:p>
        </w:tc>
      </w:tr>
      <w:tr w:rsidR="00DB6341" w:rsidRPr="004A32FC" w14:paraId="673261D0" w14:textId="77777777" w:rsidTr="004A32FC">
        <w:trPr>
          <w:trHeight w:val="23"/>
        </w:trPr>
        <w:tc>
          <w:tcPr>
            <w:tcW w:w="1695" w:type="pct"/>
            <w:vMerge w:val="restart"/>
            <w:tcBorders>
              <w:top w:val="single" w:sz="4" w:space="0" w:color="auto"/>
              <w:left w:val="single" w:sz="4" w:space="0" w:color="auto"/>
              <w:right w:val="single" w:sz="4" w:space="0" w:color="auto"/>
            </w:tcBorders>
          </w:tcPr>
          <w:p w14:paraId="3F4C87FB" w14:textId="4FCA8583" w:rsidR="00DB6341" w:rsidRPr="004A32FC" w:rsidRDefault="00DB6341" w:rsidP="004A32FC">
            <w:pPr>
              <w:suppressAutoHyphens w:val="0"/>
              <w:autoSpaceDE w:val="0"/>
              <w:autoSpaceDN w:val="0"/>
              <w:adjustRightInd w:val="0"/>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ВД 01. Проведение мероприятий по профилактике инфекций, связанных с оказанием медицинской помощи</w:t>
            </w:r>
          </w:p>
        </w:tc>
        <w:tc>
          <w:tcPr>
            <w:tcW w:w="3305" w:type="pct"/>
            <w:tcBorders>
              <w:top w:val="single" w:sz="4" w:space="0" w:color="auto"/>
              <w:left w:val="single" w:sz="4" w:space="0" w:color="auto"/>
              <w:bottom w:val="single" w:sz="4" w:space="0" w:color="auto"/>
              <w:right w:val="single" w:sz="4" w:space="0" w:color="auto"/>
            </w:tcBorders>
          </w:tcPr>
          <w:p w14:paraId="76098B50" w14:textId="50647E26"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1.1. Организовывать рабочее место.</w:t>
            </w:r>
          </w:p>
        </w:tc>
      </w:tr>
      <w:tr w:rsidR="00DB6341" w:rsidRPr="004A32FC" w14:paraId="5F638199" w14:textId="77777777" w:rsidTr="004A32FC">
        <w:trPr>
          <w:trHeight w:val="23"/>
        </w:trPr>
        <w:tc>
          <w:tcPr>
            <w:tcW w:w="1695" w:type="pct"/>
            <w:vMerge/>
            <w:tcBorders>
              <w:left w:val="single" w:sz="4" w:space="0" w:color="auto"/>
              <w:right w:val="single" w:sz="4" w:space="0" w:color="auto"/>
            </w:tcBorders>
          </w:tcPr>
          <w:p w14:paraId="516674AF"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62973F47" w14:textId="3A484DE6"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1.2. Обеспечивать безопасную окружающую среду.</w:t>
            </w:r>
          </w:p>
        </w:tc>
      </w:tr>
      <w:tr w:rsidR="00DB6341" w:rsidRPr="004A32FC" w14:paraId="36970D2B" w14:textId="77777777" w:rsidTr="004A32FC">
        <w:trPr>
          <w:trHeight w:val="23"/>
        </w:trPr>
        <w:tc>
          <w:tcPr>
            <w:tcW w:w="1695" w:type="pct"/>
            <w:vMerge/>
            <w:tcBorders>
              <w:left w:val="single" w:sz="4" w:space="0" w:color="auto"/>
              <w:right w:val="single" w:sz="4" w:space="0" w:color="auto"/>
            </w:tcBorders>
          </w:tcPr>
          <w:p w14:paraId="6DC3C707"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0AB75726" w14:textId="02E13F15"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1.3. Обеспечивать внутренний контроль качества и безопасности медицинской деятельности.</w:t>
            </w:r>
          </w:p>
        </w:tc>
      </w:tr>
      <w:tr w:rsidR="00DB6341" w:rsidRPr="004A32FC" w14:paraId="09FC2E17" w14:textId="77777777" w:rsidTr="004A32FC">
        <w:trPr>
          <w:trHeight w:val="23"/>
        </w:trPr>
        <w:tc>
          <w:tcPr>
            <w:tcW w:w="1695" w:type="pct"/>
            <w:vMerge w:val="restart"/>
            <w:tcBorders>
              <w:top w:val="single" w:sz="4" w:space="0" w:color="auto"/>
              <w:left w:val="single" w:sz="4" w:space="0" w:color="auto"/>
              <w:right w:val="single" w:sz="4" w:space="0" w:color="auto"/>
            </w:tcBorders>
          </w:tcPr>
          <w:p w14:paraId="30E41DBC" w14:textId="53CE6E92" w:rsidR="00DB6341" w:rsidRPr="004A32FC" w:rsidRDefault="00DB6341" w:rsidP="004A32FC">
            <w:pPr>
              <w:suppressAutoHyphens w:val="0"/>
              <w:autoSpaceDE w:val="0"/>
              <w:autoSpaceDN w:val="0"/>
              <w:adjustRightInd w:val="0"/>
              <w:spacing w:after="0" w:line="240" w:lineRule="auto"/>
              <w:rPr>
                <w:rFonts w:ascii="Times New Roman" w:eastAsia="DejaVu Sans" w:hAnsi="Times New Roman"/>
                <w:sz w:val="24"/>
                <w:szCs w:val="24"/>
              </w:rPr>
            </w:pPr>
            <w:r w:rsidRPr="004A32FC">
              <w:rPr>
                <w:rFonts w:ascii="Times New Roman" w:eastAsia="DejaVu Sans" w:hAnsi="Times New Roman"/>
                <w:sz w:val="24"/>
                <w:szCs w:val="24"/>
              </w:rPr>
              <w:t>ВД 02. Ведение медицинской документации, организация деятельности находящегося в распоряжении медицинского персонала</w:t>
            </w:r>
          </w:p>
          <w:p w14:paraId="7E3931BF"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73366CE3" w14:textId="6186DDAF"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2.1. Заполнять медицинскую документацию, в том числе в форме электронного документа.</w:t>
            </w:r>
          </w:p>
        </w:tc>
      </w:tr>
      <w:tr w:rsidR="00DB6341" w:rsidRPr="004A32FC" w14:paraId="5447DE3A" w14:textId="77777777" w:rsidTr="004A32FC">
        <w:trPr>
          <w:trHeight w:val="23"/>
        </w:trPr>
        <w:tc>
          <w:tcPr>
            <w:tcW w:w="1695" w:type="pct"/>
            <w:vMerge/>
            <w:tcBorders>
              <w:left w:val="single" w:sz="4" w:space="0" w:color="auto"/>
              <w:right w:val="single" w:sz="4" w:space="0" w:color="auto"/>
            </w:tcBorders>
          </w:tcPr>
          <w:p w14:paraId="5CBF65B2"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35AD4BF6" w14:textId="0DF36449"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2.2. Использовать в работе медицинские информационные системы и информационно-телекоммуникационную сеть "Интернет".</w:t>
            </w:r>
          </w:p>
        </w:tc>
      </w:tr>
      <w:tr w:rsidR="00DB6341" w:rsidRPr="004A32FC" w14:paraId="412F4CEA" w14:textId="77777777" w:rsidTr="004A32FC">
        <w:trPr>
          <w:trHeight w:val="23"/>
        </w:trPr>
        <w:tc>
          <w:tcPr>
            <w:tcW w:w="1695" w:type="pct"/>
            <w:vMerge/>
            <w:tcBorders>
              <w:left w:val="single" w:sz="4" w:space="0" w:color="auto"/>
              <w:right w:val="single" w:sz="4" w:space="0" w:color="auto"/>
            </w:tcBorders>
          </w:tcPr>
          <w:p w14:paraId="5B548625"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54AB0D6F" w14:textId="4D5AF29A"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2.3. Контролировать выполнение должностных обязанностей находящимся в распоряжении медицинским персоналом.</w:t>
            </w:r>
          </w:p>
        </w:tc>
      </w:tr>
      <w:tr w:rsidR="00DB6341" w:rsidRPr="004A32FC" w14:paraId="023BAF55" w14:textId="77777777" w:rsidTr="004A32FC">
        <w:trPr>
          <w:trHeight w:val="23"/>
        </w:trPr>
        <w:tc>
          <w:tcPr>
            <w:tcW w:w="1695" w:type="pct"/>
            <w:vMerge w:val="restart"/>
            <w:tcBorders>
              <w:left w:val="single" w:sz="4" w:space="0" w:color="auto"/>
              <w:right w:val="single" w:sz="4" w:space="0" w:color="auto"/>
            </w:tcBorders>
          </w:tcPr>
          <w:p w14:paraId="15952B59" w14:textId="6D0B9AD1" w:rsidR="00DB6341" w:rsidRPr="004A32FC" w:rsidRDefault="00DB6341" w:rsidP="004A32FC">
            <w:pPr>
              <w:suppressAutoHyphens w:val="0"/>
              <w:autoSpaceDE w:val="0"/>
              <w:autoSpaceDN w:val="0"/>
              <w:adjustRightInd w:val="0"/>
              <w:spacing w:after="0" w:line="240" w:lineRule="auto"/>
              <w:rPr>
                <w:rFonts w:ascii="Times New Roman" w:eastAsia="DejaVu Sans" w:hAnsi="Times New Roman"/>
                <w:sz w:val="24"/>
                <w:szCs w:val="24"/>
              </w:rPr>
            </w:pPr>
            <w:r w:rsidRPr="004A32FC">
              <w:rPr>
                <w:rFonts w:ascii="Times New Roman" w:eastAsia="DejaVu Sans" w:hAnsi="Times New Roman"/>
                <w:sz w:val="24"/>
                <w:szCs w:val="24"/>
              </w:rPr>
              <w:t>ВД 03. Проведение мероприятий по профилактике неинфекционных и инфекционных заболеваний, формированию здорового образа жизни</w:t>
            </w:r>
          </w:p>
          <w:p w14:paraId="5CBB435E"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17145633" w14:textId="5E3AF52A"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3.1. Консультировать население по вопросам профилактики заболеваний.</w:t>
            </w:r>
          </w:p>
        </w:tc>
      </w:tr>
      <w:tr w:rsidR="00DB6341" w:rsidRPr="004A32FC" w14:paraId="5976904E" w14:textId="77777777" w:rsidTr="004A32FC">
        <w:trPr>
          <w:trHeight w:val="23"/>
        </w:trPr>
        <w:tc>
          <w:tcPr>
            <w:tcW w:w="1695" w:type="pct"/>
            <w:vMerge/>
            <w:tcBorders>
              <w:left w:val="single" w:sz="4" w:space="0" w:color="auto"/>
              <w:right w:val="single" w:sz="4" w:space="0" w:color="auto"/>
            </w:tcBorders>
          </w:tcPr>
          <w:p w14:paraId="50390214"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3611870B" w14:textId="16DC3B9B"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3.2. Пропагандировать здоровый образ жизни.</w:t>
            </w:r>
          </w:p>
        </w:tc>
      </w:tr>
      <w:tr w:rsidR="00DB6341" w:rsidRPr="004A32FC" w14:paraId="13B3B4A7" w14:textId="77777777" w:rsidTr="004A32FC">
        <w:trPr>
          <w:trHeight w:val="23"/>
        </w:trPr>
        <w:tc>
          <w:tcPr>
            <w:tcW w:w="1695" w:type="pct"/>
            <w:vMerge/>
            <w:tcBorders>
              <w:left w:val="single" w:sz="4" w:space="0" w:color="auto"/>
              <w:right w:val="single" w:sz="4" w:space="0" w:color="auto"/>
            </w:tcBorders>
          </w:tcPr>
          <w:p w14:paraId="17A33DD0"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6C870ABC" w14:textId="19E759A4"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3.3. Участвовать в проведении профилактических осмотров и диспансеризации населения.</w:t>
            </w:r>
          </w:p>
        </w:tc>
      </w:tr>
      <w:tr w:rsidR="00DB6341" w:rsidRPr="004A32FC" w14:paraId="1525DCC6" w14:textId="77777777" w:rsidTr="004A32FC">
        <w:trPr>
          <w:trHeight w:val="23"/>
        </w:trPr>
        <w:tc>
          <w:tcPr>
            <w:tcW w:w="1695" w:type="pct"/>
            <w:vMerge/>
            <w:tcBorders>
              <w:left w:val="single" w:sz="4" w:space="0" w:color="auto"/>
              <w:right w:val="single" w:sz="4" w:space="0" w:color="auto"/>
            </w:tcBorders>
          </w:tcPr>
          <w:p w14:paraId="25C82A2B"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0B068B97" w14:textId="5B66A21F"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3.4. Проводить санитарно-противоэпидемические мероприятия по профилактике инфекционных заболеваний.</w:t>
            </w:r>
          </w:p>
        </w:tc>
      </w:tr>
      <w:tr w:rsidR="00DB6341" w:rsidRPr="004A32FC" w14:paraId="3B27FE44" w14:textId="77777777" w:rsidTr="004A32FC">
        <w:trPr>
          <w:trHeight w:val="23"/>
        </w:trPr>
        <w:tc>
          <w:tcPr>
            <w:tcW w:w="1695" w:type="pct"/>
            <w:vMerge/>
            <w:tcBorders>
              <w:left w:val="single" w:sz="4" w:space="0" w:color="auto"/>
              <w:right w:val="single" w:sz="4" w:space="0" w:color="auto"/>
            </w:tcBorders>
          </w:tcPr>
          <w:p w14:paraId="37203F67"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6B2D1268" w14:textId="0B666C49"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3.5. Участвовать в иммунопрофилактике инфекционных заболеваний.</w:t>
            </w:r>
          </w:p>
        </w:tc>
      </w:tr>
      <w:tr w:rsidR="00DB6341" w:rsidRPr="004A32FC" w14:paraId="1985D451" w14:textId="77777777" w:rsidTr="004A32FC">
        <w:trPr>
          <w:trHeight w:val="23"/>
        </w:trPr>
        <w:tc>
          <w:tcPr>
            <w:tcW w:w="1695" w:type="pct"/>
            <w:vMerge w:val="restart"/>
            <w:tcBorders>
              <w:left w:val="single" w:sz="4" w:space="0" w:color="auto"/>
              <w:right w:val="single" w:sz="4" w:space="0" w:color="auto"/>
            </w:tcBorders>
          </w:tcPr>
          <w:p w14:paraId="1E533921" w14:textId="04E896A9" w:rsidR="00DB6341" w:rsidRPr="004A32FC" w:rsidRDefault="00DB6341" w:rsidP="004A32FC">
            <w:pPr>
              <w:suppressAutoHyphens w:val="0"/>
              <w:autoSpaceDE w:val="0"/>
              <w:autoSpaceDN w:val="0"/>
              <w:adjustRightInd w:val="0"/>
              <w:spacing w:after="0" w:line="240" w:lineRule="auto"/>
              <w:rPr>
                <w:rFonts w:ascii="Times New Roman" w:eastAsia="DejaVu Sans" w:hAnsi="Times New Roman"/>
                <w:sz w:val="24"/>
                <w:szCs w:val="24"/>
              </w:rPr>
            </w:pPr>
            <w:r w:rsidRPr="004A32FC">
              <w:rPr>
                <w:rFonts w:ascii="Times New Roman" w:eastAsia="DejaVu Sans" w:hAnsi="Times New Roman"/>
                <w:sz w:val="24"/>
                <w:szCs w:val="24"/>
              </w:rPr>
              <w:t>ВД 04. Оказание медицинской помощи, осуществление сестринского ухода и наблюдения за пациентами при заболеваниях и (или) состояниях</w:t>
            </w:r>
          </w:p>
          <w:p w14:paraId="6385AAF9"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19FCFD15" w14:textId="645E285B"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4.1. Проводить оценку состояния пациента.</w:t>
            </w:r>
          </w:p>
        </w:tc>
      </w:tr>
      <w:tr w:rsidR="00DB6341" w:rsidRPr="004A32FC" w14:paraId="7F9595AA" w14:textId="77777777" w:rsidTr="004A32FC">
        <w:trPr>
          <w:trHeight w:val="23"/>
        </w:trPr>
        <w:tc>
          <w:tcPr>
            <w:tcW w:w="1695" w:type="pct"/>
            <w:vMerge/>
            <w:tcBorders>
              <w:left w:val="single" w:sz="4" w:space="0" w:color="auto"/>
              <w:right w:val="single" w:sz="4" w:space="0" w:color="auto"/>
            </w:tcBorders>
          </w:tcPr>
          <w:p w14:paraId="70931621"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55C4F270" w14:textId="0B3F2A37"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4.2. Выполнять медицинские манипуляции при оказании медицинской помощи пациенту.</w:t>
            </w:r>
          </w:p>
        </w:tc>
      </w:tr>
      <w:tr w:rsidR="00DB6341" w:rsidRPr="004A32FC" w14:paraId="3A41FED1" w14:textId="77777777" w:rsidTr="004A32FC">
        <w:trPr>
          <w:trHeight w:val="23"/>
        </w:trPr>
        <w:tc>
          <w:tcPr>
            <w:tcW w:w="1695" w:type="pct"/>
            <w:vMerge/>
            <w:tcBorders>
              <w:left w:val="single" w:sz="4" w:space="0" w:color="auto"/>
              <w:right w:val="single" w:sz="4" w:space="0" w:color="auto"/>
            </w:tcBorders>
          </w:tcPr>
          <w:p w14:paraId="5869BCFB"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6B83CC50" w14:textId="11433CD3"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4.3. Осуществлять уход за пациентом.</w:t>
            </w:r>
          </w:p>
        </w:tc>
      </w:tr>
      <w:tr w:rsidR="00DB6341" w:rsidRPr="004A32FC" w14:paraId="781CED28" w14:textId="77777777" w:rsidTr="004A32FC">
        <w:trPr>
          <w:trHeight w:val="23"/>
        </w:trPr>
        <w:tc>
          <w:tcPr>
            <w:tcW w:w="1695" w:type="pct"/>
            <w:vMerge/>
            <w:tcBorders>
              <w:left w:val="single" w:sz="4" w:space="0" w:color="auto"/>
              <w:right w:val="single" w:sz="4" w:space="0" w:color="auto"/>
            </w:tcBorders>
          </w:tcPr>
          <w:p w14:paraId="46C20A53"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1D12DFB5" w14:textId="5B813102"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 xml:space="preserve">ПК 4.4. Обучать пациента (его законных представителей) и лиц, осуществляющих уход, приемам ухода и </w:t>
            </w:r>
            <w:proofErr w:type="spellStart"/>
            <w:r w:rsidRPr="004A32FC">
              <w:rPr>
                <w:rFonts w:ascii="Times New Roman" w:eastAsia="DejaVu Sans" w:hAnsi="Times New Roman"/>
                <w:sz w:val="24"/>
                <w:szCs w:val="24"/>
              </w:rPr>
              <w:t>самоухода</w:t>
            </w:r>
            <w:proofErr w:type="spellEnd"/>
            <w:r w:rsidRPr="004A32FC">
              <w:rPr>
                <w:rFonts w:ascii="Times New Roman" w:eastAsia="DejaVu Sans" w:hAnsi="Times New Roman"/>
                <w:sz w:val="24"/>
                <w:szCs w:val="24"/>
              </w:rPr>
              <w:t>.</w:t>
            </w:r>
          </w:p>
        </w:tc>
      </w:tr>
      <w:tr w:rsidR="00DB6341" w:rsidRPr="004A32FC" w14:paraId="7DF460CC" w14:textId="77777777" w:rsidTr="004A32FC">
        <w:trPr>
          <w:trHeight w:val="23"/>
        </w:trPr>
        <w:tc>
          <w:tcPr>
            <w:tcW w:w="1695" w:type="pct"/>
            <w:vMerge/>
            <w:tcBorders>
              <w:left w:val="single" w:sz="4" w:space="0" w:color="auto"/>
              <w:right w:val="single" w:sz="4" w:space="0" w:color="auto"/>
            </w:tcBorders>
          </w:tcPr>
          <w:p w14:paraId="08C2FF89"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3BD1E2BE" w14:textId="06420913"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4.5. Оказывать медицинскую помощь в неотложной форме.</w:t>
            </w:r>
          </w:p>
        </w:tc>
      </w:tr>
      <w:tr w:rsidR="00DB6341" w:rsidRPr="004A32FC" w14:paraId="442B7324" w14:textId="77777777" w:rsidTr="004A32FC">
        <w:trPr>
          <w:trHeight w:val="23"/>
        </w:trPr>
        <w:tc>
          <w:tcPr>
            <w:tcW w:w="1695" w:type="pct"/>
            <w:vMerge/>
            <w:tcBorders>
              <w:left w:val="single" w:sz="4" w:space="0" w:color="auto"/>
              <w:right w:val="single" w:sz="4" w:space="0" w:color="auto"/>
            </w:tcBorders>
          </w:tcPr>
          <w:p w14:paraId="233260C8"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5EB79712" w14:textId="2E62CE3C"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4.6. Участвовать в проведении мероприятий медицинской реабилитации.</w:t>
            </w:r>
          </w:p>
        </w:tc>
      </w:tr>
      <w:tr w:rsidR="00DB6341" w:rsidRPr="004A32FC" w14:paraId="5A8A3854" w14:textId="77777777" w:rsidTr="004A32FC">
        <w:trPr>
          <w:trHeight w:val="23"/>
        </w:trPr>
        <w:tc>
          <w:tcPr>
            <w:tcW w:w="1695" w:type="pct"/>
            <w:vMerge w:val="restart"/>
            <w:tcBorders>
              <w:left w:val="single" w:sz="4" w:space="0" w:color="auto"/>
              <w:right w:val="single" w:sz="4" w:space="0" w:color="auto"/>
            </w:tcBorders>
          </w:tcPr>
          <w:p w14:paraId="055876CB" w14:textId="000EB88C" w:rsidR="00DB6341" w:rsidRPr="004A32FC" w:rsidRDefault="00DB6341" w:rsidP="004A32FC">
            <w:pPr>
              <w:suppressAutoHyphens w:val="0"/>
              <w:autoSpaceDE w:val="0"/>
              <w:autoSpaceDN w:val="0"/>
              <w:adjustRightInd w:val="0"/>
              <w:spacing w:after="0" w:line="240" w:lineRule="auto"/>
              <w:rPr>
                <w:rFonts w:ascii="Times New Roman" w:eastAsia="DejaVu Sans" w:hAnsi="Times New Roman"/>
                <w:sz w:val="24"/>
                <w:szCs w:val="24"/>
              </w:rPr>
            </w:pPr>
            <w:r w:rsidRPr="004A32FC">
              <w:rPr>
                <w:rFonts w:ascii="Times New Roman" w:eastAsia="DejaVu Sans" w:hAnsi="Times New Roman"/>
                <w:sz w:val="24"/>
                <w:szCs w:val="24"/>
              </w:rPr>
              <w:t>ВД 05. Оказание медицинской помощи в экстренной форме</w:t>
            </w:r>
          </w:p>
          <w:p w14:paraId="51ED119B"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0EC945DF" w14:textId="62B05CDA"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5.1. Распознавать состояния, представляющие угрозу жизни.</w:t>
            </w:r>
          </w:p>
        </w:tc>
      </w:tr>
      <w:tr w:rsidR="00DB6341" w:rsidRPr="004A32FC" w14:paraId="152DC8F9" w14:textId="77777777" w:rsidTr="004A32FC">
        <w:trPr>
          <w:trHeight w:val="23"/>
        </w:trPr>
        <w:tc>
          <w:tcPr>
            <w:tcW w:w="1695" w:type="pct"/>
            <w:vMerge/>
            <w:tcBorders>
              <w:left w:val="single" w:sz="4" w:space="0" w:color="auto"/>
              <w:right w:val="single" w:sz="4" w:space="0" w:color="auto"/>
            </w:tcBorders>
          </w:tcPr>
          <w:p w14:paraId="039FD0D3"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251AEE1E" w14:textId="22E70112"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5.2. Оказывать медицинскую помощь в экстренной форме.</w:t>
            </w:r>
          </w:p>
        </w:tc>
      </w:tr>
      <w:tr w:rsidR="00DB6341" w:rsidRPr="004A32FC" w14:paraId="65BACB5A" w14:textId="77777777" w:rsidTr="004A32FC">
        <w:trPr>
          <w:trHeight w:val="23"/>
        </w:trPr>
        <w:tc>
          <w:tcPr>
            <w:tcW w:w="1695" w:type="pct"/>
            <w:vMerge/>
            <w:tcBorders>
              <w:left w:val="single" w:sz="4" w:space="0" w:color="auto"/>
              <w:right w:val="single" w:sz="4" w:space="0" w:color="auto"/>
            </w:tcBorders>
          </w:tcPr>
          <w:p w14:paraId="6D32B7AA"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4DBCF975" w14:textId="1320DC45"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5.3. Проводить мероприятия по поддержанию жизнедеятельности организма пациента (пострадавшего) до прибытия врача или бригады скорой помощи.</w:t>
            </w:r>
          </w:p>
        </w:tc>
      </w:tr>
      <w:tr w:rsidR="00DB6341" w:rsidRPr="004A32FC" w14:paraId="4185F72B" w14:textId="77777777" w:rsidTr="004A32FC">
        <w:trPr>
          <w:trHeight w:val="23"/>
        </w:trPr>
        <w:tc>
          <w:tcPr>
            <w:tcW w:w="1695" w:type="pct"/>
            <w:vMerge/>
            <w:tcBorders>
              <w:left w:val="single" w:sz="4" w:space="0" w:color="auto"/>
              <w:right w:val="single" w:sz="4" w:space="0" w:color="auto"/>
            </w:tcBorders>
          </w:tcPr>
          <w:p w14:paraId="7EF63712"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46ABA281" w14:textId="6EAEF68A"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5.4. Осуществлять клиническое использование крови и (или) ее компонентов.</w:t>
            </w:r>
          </w:p>
        </w:tc>
      </w:tr>
      <w:tr w:rsidR="00DB6341" w:rsidRPr="004A32FC" w14:paraId="4CC92C74" w14:textId="77777777" w:rsidTr="004A32FC">
        <w:trPr>
          <w:trHeight w:val="23"/>
        </w:trPr>
        <w:tc>
          <w:tcPr>
            <w:tcW w:w="1695" w:type="pct"/>
            <w:vMerge/>
            <w:tcBorders>
              <w:left w:val="single" w:sz="4" w:space="0" w:color="auto"/>
              <w:bottom w:val="single" w:sz="4" w:space="0" w:color="auto"/>
              <w:right w:val="single" w:sz="4" w:space="0" w:color="auto"/>
            </w:tcBorders>
          </w:tcPr>
          <w:p w14:paraId="3D2681BE" w14:textId="77777777" w:rsidR="00DB6341" w:rsidRPr="004A32FC" w:rsidRDefault="00DB6341" w:rsidP="004A32FC">
            <w:pPr>
              <w:spacing w:after="0" w:line="240" w:lineRule="auto"/>
              <w:jc w:val="center"/>
              <w:rPr>
                <w:rFonts w:ascii="Times New Roman" w:hAnsi="Times New Roman"/>
                <w:color w:val="000000"/>
                <w:sz w:val="24"/>
                <w:szCs w:val="24"/>
                <w:shd w:val="clear" w:color="auto" w:fill="FFFFFF"/>
              </w:rPr>
            </w:pPr>
          </w:p>
        </w:tc>
        <w:tc>
          <w:tcPr>
            <w:tcW w:w="3305" w:type="pct"/>
            <w:tcBorders>
              <w:top w:val="single" w:sz="4" w:space="0" w:color="auto"/>
              <w:left w:val="single" w:sz="4" w:space="0" w:color="auto"/>
              <w:bottom w:val="single" w:sz="4" w:space="0" w:color="auto"/>
              <w:right w:val="single" w:sz="4" w:space="0" w:color="auto"/>
            </w:tcBorders>
          </w:tcPr>
          <w:p w14:paraId="094C3CE7" w14:textId="4935042B" w:rsidR="00DB6341" w:rsidRPr="004A32FC" w:rsidRDefault="00DB6341" w:rsidP="004A32FC">
            <w:pPr>
              <w:spacing w:after="0" w:line="240" w:lineRule="auto"/>
              <w:rPr>
                <w:rFonts w:ascii="Times New Roman" w:hAnsi="Times New Roman"/>
                <w:color w:val="000000"/>
                <w:sz w:val="24"/>
                <w:szCs w:val="24"/>
                <w:shd w:val="clear" w:color="auto" w:fill="FFFFFF"/>
              </w:rPr>
            </w:pPr>
            <w:r w:rsidRPr="004A32FC">
              <w:rPr>
                <w:rFonts w:ascii="Times New Roman" w:eastAsia="DejaVu Sans" w:hAnsi="Times New Roman"/>
                <w:sz w:val="24"/>
                <w:szCs w:val="24"/>
              </w:rPr>
              <w:t>ПК 5.1. Распознавать состояния, представляющие угрозу жизни.</w:t>
            </w:r>
          </w:p>
        </w:tc>
      </w:tr>
    </w:tbl>
    <w:p w14:paraId="68AA8547" w14:textId="23B11FD5" w:rsidR="005E38F7" w:rsidRPr="009225BE" w:rsidRDefault="005E38F7" w:rsidP="00DB6341">
      <w:pPr>
        <w:pStyle w:val="affb"/>
        <w:spacing w:before="0" w:after="0" w:line="276" w:lineRule="auto"/>
        <w:ind w:left="0"/>
        <w:contextualSpacing/>
        <w:jc w:val="both"/>
        <w:rPr>
          <w:b/>
          <w:bCs/>
          <w:color w:val="000000"/>
          <w:shd w:val="clear" w:color="auto" w:fill="FFFFFF"/>
          <w:lang w:val="ru-RU"/>
        </w:rPr>
      </w:pPr>
    </w:p>
    <w:p w14:paraId="71DA361B" w14:textId="77777777" w:rsidR="00E055AB" w:rsidRPr="009225BE" w:rsidRDefault="00E055AB" w:rsidP="00DB6341">
      <w:pPr>
        <w:pStyle w:val="affb"/>
        <w:spacing w:before="0" w:after="0" w:line="276" w:lineRule="auto"/>
        <w:ind w:left="0"/>
        <w:jc w:val="center"/>
        <w:rPr>
          <w:b/>
          <w:shd w:val="clear" w:color="auto" w:fill="FFFFFF"/>
          <w:lang w:val="ru-RU"/>
        </w:rPr>
      </w:pPr>
      <w:r w:rsidRPr="009225BE">
        <w:rPr>
          <w:b/>
          <w:shd w:val="clear" w:color="auto" w:fill="FFFFFF"/>
          <w:lang w:val="ru-RU"/>
        </w:rPr>
        <w:t>2. СТРУКТУРА ПРОЦЕДУР ГИА И ПОРЯДОК ПРОВЕДЕНИЯ</w:t>
      </w:r>
    </w:p>
    <w:p w14:paraId="5B5A9D7F" w14:textId="77777777" w:rsidR="00E055AB" w:rsidRPr="009225BE" w:rsidRDefault="00E055AB" w:rsidP="00DB6341">
      <w:pPr>
        <w:pStyle w:val="affb"/>
        <w:spacing w:before="0" w:after="0" w:line="276" w:lineRule="auto"/>
        <w:ind w:left="0" w:firstLine="709"/>
        <w:jc w:val="both"/>
        <w:rPr>
          <w:b/>
          <w:shd w:val="clear" w:color="auto" w:fill="FFFFFF"/>
          <w:lang w:val="ru-RU"/>
        </w:rPr>
      </w:pPr>
    </w:p>
    <w:p w14:paraId="3E58FC5C" w14:textId="77777777" w:rsidR="00E055AB" w:rsidRPr="009225BE" w:rsidRDefault="00E055AB" w:rsidP="00DB6341">
      <w:pPr>
        <w:pStyle w:val="affb"/>
        <w:spacing w:before="0" w:after="0" w:line="276" w:lineRule="auto"/>
        <w:ind w:left="0" w:firstLine="709"/>
        <w:jc w:val="both"/>
        <w:rPr>
          <w:b/>
          <w:shd w:val="clear" w:color="auto" w:fill="FFFFFF"/>
          <w:lang w:val="ru-RU"/>
        </w:rPr>
      </w:pPr>
      <w:r w:rsidRPr="009225BE">
        <w:rPr>
          <w:b/>
          <w:shd w:val="clear" w:color="auto" w:fill="FFFFFF"/>
          <w:lang w:val="ru-RU"/>
        </w:rPr>
        <w:t>2.1. Структура задания для процедуры ГИА</w:t>
      </w:r>
    </w:p>
    <w:p w14:paraId="117593CD" w14:textId="77777777" w:rsidR="00E055AB" w:rsidRPr="009225BE" w:rsidRDefault="00E055AB" w:rsidP="00DB6341">
      <w:pPr>
        <w:pStyle w:val="Default"/>
        <w:tabs>
          <w:tab w:val="left" w:pos="1134"/>
        </w:tabs>
        <w:spacing w:line="276" w:lineRule="auto"/>
        <w:ind w:firstLine="709"/>
        <w:jc w:val="both"/>
        <w:rPr>
          <w:color w:val="auto"/>
        </w:rPr>
      </w:pPr>
      <w:r w:rsidRPr="009225BE">
        <w:rPr>
          <w:color w:val="auto"/>
        </w:rPr>
        <w:t>Государственная итоговая аттестация проводится в форме государственного экзамена.</w:t>
      </w:r>
    </w:p>
    <w:p w14:paraId="66B3D199"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Государственный экзамен проводится с учетом требований к аккредитации специалистов, установленных законодательством Российской Федерации в сфере охраны здоровья.</w:t>
      </w:r>
    </w:p>
    <w:p w14:paraId="1B7CC848"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Государственный экзамен проводится в два этапа: тестирование (оценка теоретических знаний) и</w:t>
      </w:r>
      <w:r w:rsidRPr="009225BE">
        <w:rPr>
          <w:rFonts w:ascii="Times New Roman" w:hAnsi="Times New Roman"/>
          <w:sz w:val="24"/>
          <w:szCs w:val="24"/>
        </w:rPr>
        <w:t xml:space="preserve"> </w:t>
      </w:r>
      <w:r w:rsidRPr="009225BE">
        <w:rPr>
          <w:rFonts w:ascii="Times New Roman" w:hAnsi="Times New Roman"/>
          <w:sz w:val="24"/>
          <w:szCs w:val="24"/>
          <w:lang w:eastAsia="en-US"/>
        </w:rPr>
        <w:t xml:space="preserve">решение практико-ориентированных профессиональных задач (оценка практических навыков (умений). </w:t>
      </w:r>
    </w:p>
    <w:p w14:paraId="1D1C22A3"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2,5 часа (астрономических). </w:t>
      </w:r>
    </w:p>
    <w:p w14:paraId="5B698EB2"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Рекомендуемое максимальное время для выполнения первого этапа государственного экзамена: тестовое задание – 2 часа (астрономических).</w:t>
      </w:r>
    </w:p>
    <w:p w14:paraId="7B942770" w14:textId="77777777" w:rsidR="00E055AB" w:rsidRPr="009225BE" w:rsidRDefault="00E055AB" w:rsidP="00DB6341">
      <w:pPr>
        <w:tabs>
          <w:tab w:val="left" w:pos="1134"/>
        </w:tabs>
        <w:spacing w:after="0"/>
        <w:ind w:firstLine="709"/>
        <w:jc w:val="both"/>
        <w:rPr>
          <w:rFonts w:ascii="Times New Roman" w:hAnsi="Times New Roman"/>
          <w:sz w:val="24"/>
          <w:szCs w:val="24"/>
        </w:rPr>
      </w:pPr>
      <w:r w:rsidRPr="009225BE">
        <w:rPr>
          <w:rFonts w:ascii="Times New Roman" w:hAnsi="Times New Roman"/>
          <w:sz w:val="24"/>
          <w:szCs w:val="24"/>
          <w:lang w:eastAsia="en-US"/>
        </w:rPr>
        <w:t xml:space="preserve">Рекомендуемое максимальное время для выполнения второго этапа государственного экзамена: </w:t>
      </w:r>
      <w:r w:rsidRPr="009225BE">
        <w:rPr>
          <w:rFonts w:ascii="Times New Roman" w:hAnsi="Times New Roman"/>
          <w:sz w:val="24"/>
          <w:szCs w:val="24"/>
        </w:rPr>
        <w:t>решение практико-ориентированных профессиональных задач – 0,5 часа (астрономических).</w:t>
      </w:r>
    </w:p>
    <w:p w14:paraId="7DB9FFA6" w14:textId="77777777" w:rsidR="00E055AB" w:rsidRPr="009225BE" w:rsidRDefault="00E055AB" w:rsidP="00DB6341">
      <w:pPr>
        <w:pStyle w:val="affb"/>
        <w:spacing w:before="0" w:after="0" w:line="276" w:lineRule="auto"/>
        <w:ind w:left="0" w:firstLine="709"/>
        <w:jc w:val="both"/>
        <w:rPr>
          <w:i/>
          <w:shd w:val="clear" w:color="auto" w:fill="FFFFFF"/>
          <w:lang w:val="ru-RU"/>
        </w:rPr>
      </w:pPr>
    </w:p>
    <w:p w14:paraId="63918F32" w14:textId="77777777" w:rsidR="00E055AB" w:rsidRPr="009225BE" w:rsidRDefault="00E055AB" w:rsidP="00DB6341">
      <w:pPr>
        <w:pStyle w:val="affb"/>
        <w:spacing w:before="0" w:after="0" w:line="276" w:lineRule="auto"/>
        <w:ind w:left="0" w:firstLine="709"/>
        <w:rPr>
          <w:b/>
          <w:lang w:val="ru-RU"/>
        </w:rPr>
      </w:pPr>
      <w:r w:rsidRPr="009225BE">
        <w:rPr>
          <w:b/>
          <w:lang w:val="ru-RU"/>
        </w:rPr>
        <w:t xml:space="preserve">2.2. Порядок проведения процедуры </w:t>
      </w:r>
    </w:p>
    <w:p w14:paraId="4C152EC2" w14:textId="65989234" w:rsidR="00E055AB" w:rsidRPr="009225BE" w:rsidRDefault="00E055AB" w:rsidP="00DB6341">
      <w:pPr>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Сроки проведения ГИА регламентируются образовательной организацией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в календарном учебном графике на текущий учебный год.</w:t>
      </w:r>
    </w:p>
    <w:p w14:paraId="63AFA6A9" w14:textId="77777777" w:rsidR="00E055AB" w:rsidRPr="009225BE" w:rsidRDefault="00E055AB" w:rsidP="00DB6341">
      <w:pPr>
        <w:spacing w:after="0"/>
        <w:ind w:firstLine="708"/>
        <w:jc w:val="both"/>
        <w:rPr>
          <w:rFonts w:ascii="Times New Roman" w:hAnsi="Times New Roman"/>
          <w:sz w:val="24"/>
          <w:szCs w:val="24"/>
          <w:lang w:eastAsia="en-US"/>
        </w:rPr>
      </w:pPr>
      <w:r w:rsidRPr="009225BE">
        <w:rPr>
          <w:rFonts w:ascii="Times New Roman" w:hAnsi="Times New Roman"/>
          <w:sz w:val="24"/>
          <w:szCs w:val="24"/>
          <w:lang w:eastAsia="en-US"/>
        </w:rPr>
        <w:t>ГИА проводится государственной экзаменационной комиссией,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работодателей или их объединений, направление деятельности которых соответствует области профессиональной деятельности, к которой готовятся выпускники.</w:t>
      </w:r>
    </w:p>
    <w:p w14:paraId="64998798" w14:textId="1C7B1E88" w:rsidR="00E055AB" w:rsidRPr="009225BE" w:rsidRDefault="00E055AB" w:rsidP="00DB6341">
      <w:pPr>
        <w:spacing w:after="0"/>
        <w:ind w:firstLine="708"/>
        <w:jc w:val="both"/>
        <w:rPr>
          <w:rFonts w:ascii="Times New Roman" w:hAnsi="Times New Roman"/>
          <w:sz w:val="24"/>
          <w:szCs w:val="24"/>
          <w:lang w:eastAsia="en-US"/>
        </w:rPr>
      </w:pPr>
      <w:r w:rsidRPr="009225BE">
        <w:rPr>
          <w:rFonts w:ascii="Times New Roman" w:hAnsi="Times New Roman"/>
          <w:sz w:val="24"/>
          <w:szCs w:val="24"/>
          <w:lang w:eastAsia="en-US"/>
        </w:rPr>
        <w:t xml:space="preserve">В состав государственной экзаменационной комиссии входят также лица, входящие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 xml:space="preserve">в состав аккредитационной комиссии Министерства здравоохранения Российской Федерации для проведения аккредитации специалистов, имеющих среднее медицинское образование </w:t>
      </w:r>
      <w:r w:rsidR="009225BE" w:rsidRPr="009225BE">
        <w:rPr>
          <w:rFonts w:ascii="Times New Roman" w:hAnsi="Times New Roman"/>
          <w:sz w:val="24"/>
          <w:szCs w:val="24"/>
          <w:lang w:eastAsia="en-US"/>
        </w:rPr>
        <w:br/>
      </w:r>
      <w:r w:rsidRPr="009225BE">
        <w:rPr>
          <w:rFonts w:ascii="Times New Roman" w:hAnsi="Times New Roman"/>
          <w:sz w:val="24"/>
          <w:szCs w:val="24"/>
          <w:lang w:eastAsia="en-US"/>
        </w:rPr>
        <w:t>в текущем году (входящие в состав аккредитационной комиссии по специальности Медицинский массаж в субъекте Российской федерации).</w:t>
      </w:r>
    </w:p>
    <w:p w14:paraId="70F3C921" w14:textId="77777777" w:rsidR="00E055AB" w:rsidRPr="009225BE" w:rsidRDefault="00E055AB" w:rsidP="00DB6341">
      <w:pPr>
        <w:spacing w:after="0"/>
        <w:ind w:firstLine="708"/>
        <w:jc w:val="both"/>
        <w:rPr>
          <w:rFonts w:ascii="Times New Roman" w:hAnsi="Times New Roman"/>
          <w:sz w:val="24"/>
          <w:szCs w:val="24"/>
          <w:lang w:eastAsia="en-US"/>
        </w:rPr>
      </w:pPr>
      <w:r w:rsidRPr="009225BE">
        <w:rPr>
          <w:rFonts w:ascii="Times New Roman" w:hAnsi="Times New Roman"/>
          <w:sz w:val="24"/>
          <w:szCs w:val="24"/>
          <w:lang w:eastAsia="en-US"/>
        </w:rPr>
        <w:t>Государственная итоговая аттестация проводится в форме государственного экзамена в два этапа: первый этап – тестирование, второй этап – решение практико-ориентированных задач.</w:t>
      </w:r>
    </w:p>
    <w:p w14:paraId="5377DAF1" w14:textId="5179E343" w:rsidR="00E055AB" w:rsidRPr="00DB6341" w:rsidRDefault="00E055AB" w:rsidP="00DB6341">
      <w:pPr>
        <w:suppressAutoHyphens w:val="0"/>
        <w:autoSpaceDE w:val="0"/>
        <w:autoSpaceDN w:val="0"/>
        <w:adjustRightInd w:val="0"/>
        <w:spacing w:after="0"/>
        <w:jc w:val="both"/>
        <w:rPr>
          <w:rFonts w:ascii="Times New Roman" w:eastAsia="DejaVu Sans" w:hAnsi="Times New Roman"/>
          <w:sz w:val="24"/>
          <w:szCs w:val="24"/>
        </w:rPr>
      </w:pPr>
      <w:r w:rsidRPr="009225BE">
        <w:rPr>
          <w:rFonts w:ascii="Times New Roman" w:hAnsi="Times New Roman"/>
          <w:sz w:val="24"/>
          <w:szCs w:val="24"/>
          <w:lang w:eastAsia="en-US"/>
        </w:rPr>
        <w:t xml:space="preserve">Для проведения первого этапа государственного экзамена формируются тестовые задания в соответствии с общими и профессиональными компетенциями специальности </w:t>
      </w:r>
      <w:r w:rsidR="00DB6341">
        <w:rPr>
          <w:rFonts w:ascii="Times New Roman" w:eastAsia="DejaVu Sans" w:hAnsi="Times New Roman"/>
          <w:sz w:val="24"/>
          <w:szCs w:val="24"/>
        </w:rPr>
        <w:t xml:space="preserve">34.02.01 </w:t>
      </w:r>
      <w:r w:rsidR="00DB6341">
        <w:rPr>
          <w:rFonts w:ascii="Times New Roman" w:eastAsia="DejaVu Sans" w:hAnsi="Times New Roman"/>
          <w:sz w:val="24"/>
          <w:szCs w:val="24"/>
        </w:rPr>
        <w:lastRenderedPageBreak/>
        <w:t>Сестринское дело</w:t>
      </w:r>
      <w:r w:rsidRPr="009225BE">
        <w:rPr>
          <w:rFonts w:ascii="Times New Roman" w:hAnsi="Times New Roman"/>
          <w:sz w:val="24"/>
          <w:szCs w:val="24"/>
          <w:lang w:eastAsia="en-US"/>
        </w:rPr>
        <w:t>, сформированные по разделам и темам</w:t>
      </w:r>
      <w:r w:rsidR="00DB6341">
        <w:rPr>
          <w:rFonts w:ascii="Times New Roman" w:hAnsi="Times New Roman"/>
          <w:sz w:val="24"/>
          <w:szCs w:val="24"/>
          <w:lang w:eastAsia="en-US"/>
        </w:rPr>
        <w:t xml:space="preserve"> </w:t>
      </w:r>
      <w:r w:rsidRPr="009225BE">
        <w:rPr>
          <w:rFonts w:ascii="Times New Roman" w:hAnsi="Times New Roman"/>
          <w:sz w:val="24"/>
          <w:szCs w:val="24"/>
          <w:lang w:eastAsia="en-US"/>
        </w:rPr>
        <w:t xml:space="preserve">в соответствии с материалами, размещенными на официальном сайте Методического центра аккредитации специалистов. </w:t>
      </w:r>
    </w:p>
    <w:p w14:paraId="38173561" w14:textId="5C0A65C6"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Первый этап государственного экзамена включает 60 тестовых заданий из единой базы оценочных средств первого этапа первичной аккредитации специалистов в текущем году.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Все тестовые задания являются заданиями закрытой формы с выбором ответа.</w:t>
      </w:r>
      <w:r w:rsidRPr="009225BE">
        <w:rPr>
          <w:rFonts w:ascii="Times New Roman" w:hAnsi="Times New Roman"/>
          <w:sz w:val="24"/>
          <w:szCs w:val="24"/>
        </w:rPr>
        <w:t xml:space="preserve"> К</w:t>
      </w:r>
      <w:r w:rsidRPr="009225BE">
        <w:rPr>
          <w:rFonts w:ascii="Times New Roman" w:hAnsi="Times New Roman"/>
          <w:sz w:val="24"/>
          <w:szCs w:val="24"/>
          <w:lang w:eastAsia="en-US"/>
        </w:rPr>
        <w:t>аждый тест содержит 4 варианта ответа, среди которых только один правильный.</w:t>
      </w:r>
    </w:p>
    <w:p w14:paraId="6D679E4E" w14:textId="15EF3306"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Выполнение первого этапа государственного экзамена реализуется посредством применения прикладных компьютерных программ, что обеспечивает возможность генерировать для каждого участника уникальную последовательность заданий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и исключающую возможность повторения заданий. При необходимости должны быть предусмотрены особые условия проведения тестирования для лиц с ограниченными возможностями здоровья по зрению (возможность зачитывание заданий ассистентом или наличие специализированного программного обеспечения для слепых и слабовидящих).</w:t>
      </w:r>
    </w:p>
    <w:p w14:paraId="3B310EE5" w14:textId="14853BB5"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При выполнении первого этапа государственного экзамена студенту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к пропущенным заданиям.</w:t>
      </w:r>
    </w:p>
    <w:p w14:paraId="64154B12" w14:textId="621A8B4F" w:rsidR="00E055AB" w:rsidRPr="009225BE" w:rsidRDefault="00E055AB" w:rsidP="00DB6341">
      <w:pPr>
        <w:tabs>
          <w:tab w:val="left" w:pos="709"/>
        </w:tabs>
        <w:spacing w:after="0"/>
        <w:ind w:firstLine="709"/>
        <w:jc w:val="both"/>
        <w:rPr>
          <w:rFonts w:ascii="Times New Roman" w:hAnsi="Times New Roman"/>
          <w:sz w:val="24"/>
          <w:szCs w:val="24"/>
        </w:rPr>
      </w:pPr>
      <w:r w:rsidRPr="009225BE">
        <w:rPr>
          <w:rFonts w:ascii="Times New Roman" w:hAnsi="Times New Roman"/>
          <w:sz w:val="24"/>
          <w:szCs w:val="24"/>
          <w:lang w:eastAsia="en-US"/>
        </w:rPr>
        <w:t xml:space="preserve">Второй этап государственного экзамена (решение практико-ориентированных задач) – это содержание работы, которую необходимо выполнить студенту в симулированных условиях для демонстрации определённых видов профессиональной деятельности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в соответствии с требованиями ФГОС и профессиональных стандартов с применением практических навыков, заключающихся в</w:t>
      </w:r>
      <w:r w:rsidRPr="009225BE">
        <w:rPr>
          <w:rFonts w:ascii="Times New Roman" w:hAnsi="Times New Roman"/>
          <w:sz w:val="24"/>
          <w:szCs w:val="24"/>
        </w:rPr>
        <w:t xml:space="preserve"> выполнении работ по заданным параметрам </w:t>
      </w:r>
      <w:r w:rsidR="009B7566" w:rsidRPr="009225BE">
        <w:rPr>
          <w:rFonts w:ascii="Times New Roman" w:hAnsi="Times New Roman"/>
          <w:sz w:val="24"/>
          <w:szCs w:val="24"/>
        </w:rPr>
        <w:br/>
      </w:r>
      <w:r w:rsidRPr="009225BE">
        <w:rPr>
          <w:rFonts w:ascii="Times New Roman" w:hAnsi="Times New Roman"/>
          <w:sz w:val="24"/>
          <w:szCs w:val="24"/>
        </w:rPr>
        <w:t>с контролем соответствия результата существующим требованиям.</w:t>
      </w:r>
    </w:p>
    <w:p w14:paraId="1FEDD040" w14:textId="42E2E21A" w:rsidR="00E055AB" w:rsidRPr="00DB6341" w:rsidRDefault="00E055AB" w:rsidP="00DB6341">
      <w:pPr>
        <w:suppressAutoHyphens w:val="0"/>
        <w:autoSpaceDE w:val="0"/>
        <w:autoSpaceDN w:val="0"/>
        <w:adjustRightInd w:val="0"/>
        <w:spacing w:after="0"/>
        <w:jc w:val="both"/>
        <w:rPr>
          <w:rFonts w:ascii="Times New Roman" w:eastAsia="DejaVu Sans" w:hAnsi="Times New Roman"/>
          <w:sz w:val="24"/>
          <w:szCs w:val="24"/>
        </w:rPr>
      </w:pPr>
      <w:r w:rsidRPr="009225BE">
        <w:rPr>
          <w:rFonts w:ascii="Times New Roman" w:hAnsi="Times New Roman"/>
          <w:sz w:val="24"/>
          <w:szCs w:val="24"/>
        </w:rPr>
        <w:t>Задания</w:t>
      </w:r>
      <w:r w:rsidRPr="009225BE">
        <w:rPr>
          <w:rFonts w:ascii="Times New Roman" w:hAnsi="Times New Roman"/>
          <w:sz w:val="24"/>
          <w:szCs w:val="24"/>
          <w:lang w:eastAsia="en-US"/>
        </w:rPr>
        <w:t xml:space="preserve"> формируются в соответствии со специфическими компетенциями, умениями </w:t>
      </w:r>
      <w:r w:rsidR="009225BE" w:rsidRPr="009225BE">
        <w:rPr>
          <w:rFonts w:ascii="Times New Roman" w:hAnsi="Times New Roman"/>
          <w:sz w:val="24"/>
          <w:szCs w:val="24"/>
          <w:lang w:eastAsia="en-US"/>
        </w:rPr>
        <w:br/>
      </w:r>
      <w:r w:rsidRPr="009225BE">
        <w:rPr>
          <w:rFonts w:ascii="Times New Roman" w:hAnsi="Times New Roman"/>
          <w:sz w:val="24"/>
          <w:szCs w:val="24"/>
          <w:lang w:eastAsia="en-US"/>
        </w:rPr>
        <w:t xml:space="preserve">и практическим опытом с учетом трудовых функций профессиональных стандартов на основе материалов для проведения второго этапа первичной аккредитации специалистов со средним медицинским образованием по специальности </w:t>
      </w:r>
      <w:r w:rsidR="00DB6341">
        <w:rPr>
          <w:rFonts w:ascii="Times New Roman" w:eastAsia="DejaVu Sans" w:hAnsi="Times New Roman"/>
          <w:sz w:val="24"/>
          <w:szCs w:val="24"/>
        </w:rPr>
        <w:t xml:space="preserve">34.02.01 Сестринское дело </w:t>
      </w:r>
      <w:r w:rsidRPr="009225BE">
        <w:rPr>
          <w:rFonts w:ascii="Times New Roman" w:hAnsi="Times New Roman"/>
          <w:sz w:val="24"/>
          <w:szCs w:val="24"/>
          <w:lang w:eastAsia="en-US"/>
        </w:rPr>
        <w:t xml:space="preserve">в текущем году. </w:t>
      </w:r>
    </w:p>
    <w:p w14:paraId="015AF182" w14:textId="77777777" w:rsidR="00E055AB" w:rsidRPr="009225BE" w:rsidRDefault="00E055AB" w:rsidP="00DB6341">
      <w:pPr>
        <w:spacing w:after="0"/>
        <w:ind w:firstLine="708"/>
        <w:jc w:val="both"/>
        <w:rPr>
          <w:rFonts w:ascii="Times New Roman" w:hAnsi="Times New Roman"/>
          <w:sz w:val="24"/>
          <w:szCs w:val="24"/>
          <w:lang w:eastAsia="en-US"/>
        </w:rPr>
      </w:pPr>
      <w:r w:rsidRPr="009225BE">
        <w:rPr>
          <w:rFonts w:ascii="Times New Roman" w:hAnsi="Times New Roman"/>
          <w:sz w:val="24"/>
          <w:szCs w:val="24"/>
          <w:lang w:eastAsia="en-US"/>
        </w:rPr>
        <w:t>Практические задания разработаны в соответствии с видами профессиональной деятельности, к которым готовится выпускник.</w:t>
      </w:r>
    </w:p>
    <w:p w14:paraId="18EFBBEE" w14:textId="77777777" w:rsidR="00E055AB" w:rsidRPr="009225BE" w:rsidRDefault="00E055AB" w:rsidP="00DB6341">
      <w:pPr>
        <w:pStyle w:val="affb"/>
        <w:spacing w:before="0" w:after="0" w:line="276" w:lineRule="auto"/>
        <w:ind w:left="0" w:firstLine="709"/>
        <w:jc w:val="both"/>
        <w:rPr>
          <w:i/>
          <w:lang w:val="ru-RU"/>
        </w:rPr>
      </w:pPr>
    </w:p>
    <w:p w14:paraId="400959AD" w14:textId="77777777" w:rsidR="00E055AB" w:rsidRPr="009225BE" w:rsidRDefault="00E055AB" w:rsidP="00DB6341">
      <w:pPr>
        <w:spacing w:after="0"/>
        <w:ind w:firstLine="709"/>
        <w:rPr>
          <w:rFonts w:ascii="Times New Roman" w:hAnsi="Times New Roman"/>
          <w:b/>
          <w:sz w:val="24"/>
          <w:szCs w:val="24"/>
        </w:rPr>
      </w:pPr>
      <w:r w:rsidRPr="009225BE">
        <w:rPr>
          <w:rFonts w:ascii="Times New Roman" w:hAnsi="Times New Roman"/>
          <w:b/>
          <w:sz w:val="24"/>
          <w:szCs w:val="24"/>
        </w:rPr>
        <w:t>2.4. Условия проведения государственного экзамена</w:t>
      </w:r>
    </w:p>
    <w:p w14:paraId="41C21A60"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Для проведения первого этапа государственного экзамена необходимо соблюдение следующих условий:</w:t>
      </w:r>
    </w:p>
    <w:p w14:paraId="4E7AB2D6"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 наличие компьютерного класса (классов) или других помещений, оборудованных автоматизированными рабочими местами (стационарными компьютерами или ноутбуками), объединенными в локальную вычислительную сеть (далее – помещение для проведения тестирования); </w:t>
      </w:r>
    </w:p>
    <w:p w14:paraId="542B8D0A" w14:textId="2F5F3815"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 помещение для проведения тестирования должно иметь естественное и искусственное освещение, соответствующее требованиям действующей нормативной документации. Помещение без естественного освещения может быть использовано только при условии наличия расчетов, обосновывающих соответствие нормам естественного освещения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и безопасность для здоровья аккредитуемых;</w:t>
      </w:r>
    </w:p>
    <w:p w14:paraId="25CE958C"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наличие специализированного программного обеспечения для проведения тестирования, на каждом автоматизированном рабочем месте должен быть установлен веб-</w:t>
      </w:r>
      <w:r w:rsidRPr="009225BE">
        <w:rPr>
          <w:rFonts w:ascii="Times New Roman" w:hAnsi="Times New Roman"/>
          <w:sz w:val="24"/>
          <w:szCs w:val="24"/>
          <w:lang w:eastAsia="en-US"/>
        </w:rPr>
        <w:lastRenderedPageBreak/>
        <w:t>браузер. Необходимо предусмотреть возможность выхода веб-браузеров на сторонние сайты во время проведения первого этапа государственного экзамена;</w:t>
      </w:r>
    </w:p>
    <w:p w14:paraId="014BD855" w14:textId="72F7440F"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 в помещении должна быть обеспечена техническая возможность записи видеоизображения и аудиосигнала согласно техническим требованиям, предъявляемым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 xml:space="preserve">к средствам видеонаблюдения и аудиофиксации при проведении аккредитации специалистов. </w:t>
      </w:r>
    </w:p>
    <w:p w14:paraId="55B6D865" w14:textId="77777777" w:rsidR="00E055AB" w:rsidRPr="009225BE" w:rsidRDefault="00E055AB" w:rsidP="00DB6341">
      <w:pPr>
        <w:tabs>
          <w:tab w:val="left" w:pos="426"/>
          <w:tab w:val="left" w:pos="709"/>
        </w:tabs>
        <w:spacing w:after="0"/>
        <w:ind w:firstLine="567"/>
        <w:jc w:val="both"/>
        <w:rPr>
          <w:rFonts w:ascii="Times New Roman" w:hAnsi="Times New Roman"/>
          <w:sz w:val="24"/>
          <w:szCs w:val="24"/>
          <w:lang w:eastAsia="en-US"/>
        </w:rPr>
      </w:pPr>
      <w:r w:rsidRPr="009225BE">
        <w:rPr>
          <w:rFonts w:ascii="Times New Roman" w:hAnsi="Times New Roman"/>
          <w:sz w:val="24"/>
          <w:szCs w:val="24"/>
          <w:lang w:eastAsia="en-US"/>
        </w:rPr>
        <w:t>Для проведения второго этапа государственного экзамена «Решение практико-ориентированных профессиональных задач» необходимо соблюдение следующих условий:</w:t>
      </w:r>
    </w:p>
    <w:p w14:paraId="62987847" w14:textId="77777777" w:rsidR="00E055AB" w:rsidRPr="009225BE" w:rsidRDefault="00E055AB" w:rsidP="00DB6341">
      <w:pPr>
        <w:tabs>
          <w:tab w:val="left" w:pos="567"/>
          <w:tab w:val="left" w:pos="709"/>
        </w:tabs>
        <w:spacing w:after="0"/>
        <w:ind w:firstLine="567"/>
        <w:jc w:val="both"/>
        <w:rPr>
          <w:rFonts w:ascii="Times New Roman" w:hAnsi="Times New Roman"/>
          <w:sz w:val="24"/>
          <w:szCs w:val="24"/>
          <w:lang w:eastAsia="en-US"/>
        </w:rPr>
      </w:pPr>
      <w:r w:rsidRPr="009225BE">
        <w:rPr>
          <w:rFonts w:ascii="Times New Roman" w:hAnsi="Times New Roman"/>
          <w:sz w:val="24"/>
          <w:szCs w:val="24"/>
          <w:lang w:eastAsia="en-US"/>
        </w:rPr>
        <w:t>- наличие не менее, чем одной аудитории (кабинета), оснащенной (ого) тренажерами, манекенами, другим симуляционным оборудованием, необходимым для выполнения задания (далее – симуляционного кабинета);</w:t>
      </w:r>
    </w:p>
    <w:p w14:paraId="0E4B1C14" w14:textId="66DBE798" w:rsidR="00E055AB" w:rsidRPr="00DB6341" w:rsidRDefault="00E055AB" w:rsidP="00DB6341">
      <w:pPr>
        <w:suppressAutoHyphens w:val="0"/>
        <w:autoSpaceDE w:val="0"/>
        <w:autoSpaceDN w:val="0"/>
        <w:adjustRightInd w:val="0"/>
        <w:spacing w:after="0"/>
        <w:jc w:val="both"/>
        <w:rPr>
          <w:rFonts w:ascii="Times New Roman" w:eastAsia="DejaVu Sans" w:hAnsi="Times New Roman"/>
          <w:sz w:val="24"/>
          <w:szCs w:val="24"/>
        </w:rPr>
      </w:pPr>
      <w:r w:rsidRPr="009225BE">
        <w:rPr>
          <w:rFonts w:ascii="Times New Roman" w:hAnsi="Times New Roman"/>
          <w:sz w:val="24"/>
          <w:szCs w:val="24"/>
          <w:lang w:eastAsia="en-US"/>
        </w:rPr>
        <w:t>- оснащение симуляционного кабинета должно соответствовать Паспорту практического задания для первичной аккредитации специалистов со средним профессиональным образованием по</w:t>
      </w:r>
      <w:r w:rsidR="00EA2A47" w:rsidRPr="009225BE">
        <w:rPr>
          <w:rFonts w:ascii="Times New Roman" w:hAnsi="Times New Roman"/>
          <w:sz w:val="24"/>
          <w:szCs w:val="24"/>
          <w:lang w:eastAsia="en-US"/>
        </w:rPr>
        <w:t xml:space="preserve"> </w:t>
      </w:r>
      <w:r w:rsidRPr="009225BE">
        <w:rPr>
          <w:rFonts w:ascii="Times New Roman" w:hAnsi="Times New Roman"/>
          <w:iCs/>
          <w:sz w:val="24"/>
          <w:szCs w:val="24"/>
          <w:lang w:eastAsia="en-US"/>
        </w:rPr>
        <w:t xml:space="preserve">специальности </w:t>
      </w:r>
      <w:r w:rsidR="00DB6341">
        <w:rPr>
          <w:rFonts w:ascii="Times New Roman" w:eastAsia="DejaVu Sans" w:hAnsi="Times New Roman"/>
          <w:sz w:val="24"/>
          <w:szCs w:val="24"/>
        </w:rPr>
        <w:t>34.02.01 Сестринское дело</w:t>
      </w:r>
      <w:r w:rsidRPr="009225BE">
        <w:rPr>
          <w:rFonts w:ascii="Times New Roman" w:hAnsi="Times New Roman"/>
          <w:sz w:val="24"/>
          <w:szCs w:val="24"/>
          <w:lang w:eastAsia="en-US"/>
        </w:rPr>
        <w:t>;</w:t>
      </w:r>
    </w:p>
    <w:p w14:paraId="7280EE66" w14:textId="12FAE9C4" w:rsidR="00E055AB" w:rsidRPr="009225BE" w:rsidRDefault="00E055AB" w:rsidP="00DB6341">
      <w:pPr>
        <w:tabs>
          <w:tab w:val="left" w:pos="567"/>
          <w:tab w:val="left" w:pos="709"/>
        </w:tabs>
        <w:spacing w:after="0"/>
        <w:ind w:firstLine="567"/>
        <w:jc w:val="both"/>
        <w:rPr>
          <w:rFonts w:ascii="Times New Roman" w:hAnsi="Times New Roman"/>
          <w:sz w:val="24"/>
          <w:szCs w:val="24"/>
          <w:lang w:eastAsia="en-US"/>
        </w:rPr>
      </w:pPr>
      <w:r w:rsidRPr="009225BE">
        <w:rPr>
          <w:rFonts w:ascii="Times New Roman" w:hAnsi="Times New Roman"/>
          <w:sz w:val="24"/>
          <w:szCs w:val="24"/>
          <w:lang w:eastAsia="en-US"/>
        </w:rPr>
        <w:t xml:space="preserve">- для выполнения заданий практико-ориентированной задачи должна быть обеспечена возможность работы на пациенте и на стандартизированном пациенте (в зависимости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от выполняемого задания, поставленного в задаче);</w:t>
      </w:r>
    </w:p>
    <w:p w14:paraId="5746B5AA" w14:textId="3EE6B07C" w:rsidR="00E055AB" w:rsidRPr="009225BE" w:rsidRDefault="00E055AB" w:rsidP="00DB6341">
      <w:pPr>
        <w:tabs>
          <w:tab w:val="left" w:pos="567"/>
          <w:tab w:val="left" w:pos="709"/>
        </w:tabs>
        <w:spacing w:after="0"/>
        <w:ind w:firstLine="567"/>
        <w:jc w:val="both"/>
        <w:rPr>
          <w:rFonts w:ascii="Times New Roman" w:hAnsi="Times New Roman"/>
          <w:sz w:val="24"/>
          <w:szCs w:val="24"/>
          <w:lang w:eastAsia="en-US"/>
        </w:rPr>
      </w:pPr>
      <w:r w:rsidRPr="009225BE">
        <w:rPr>
          <w:rFonts w:ascii="Times New Roman" w:hAnsi="Times New Roman"/>
          <w:sz w:val="24"/>
          <w:szCs w:val="24"/>
          <w:lang w:eastAsia="en-US"/>
        </w:rPr>
        <w:t xml:space="preserve">- в симуляционном кабинете должна быть обеспечена техническая возможность записи видеоизображения и аудиосигнала согласно техническим требованиям, предъявляемым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к средствам видеонаблюдения и аудиофиксации при проведении аккредитации специалистов.</w:t>
      </w:r>
    </w:p>
    <w:p w14:paraId="4EB42947" w14:textId="77777777" w:rsidR="00E055AB" w:rsidRPr="009225BE" w:rsidRDefault="00E055AB" w:rsidP="00DB6341">
      <w:pPr>
        <w:tabs>
          <w:tab w:val="left" w:pos="567"/>
          <w:tab w:val="left" w:pos="709"/>
        </w:tabs>
        <w:spacing w:after="0"/>
        <w:ind w:firstLine="567"/>
        <w:jc w:val="both"/>
        <w:rPr>
          <w:rFonts w:ascii="Times New Roman" w:hAnsi="Times New Roman"/>
          <w:sz w:val="24"/>
          <w:szCs w:val="24"/>
          <w:lang w:eastAsia="en-US"/>
        </w:rPr>
      </w:pPr>
    </w:p>
    <w:p w14:paraId="70A05F8F" w14:textId="77777777" w:rsidR="00E055AB" w:rsidRPr="009225BE" w:rsidRDefault="00E055AB" w:rsidP="00DB6341">
      <w:pPr>
        <w:tabs>
          <w:tab w:val="left" w:pos="567"/>
          <w:tab w:val="left" w:pos="709"/>
        </w:tabs>
        <w:spacing w:after="0"/>
        <w:ind w:firstLine="567"/>
        <w:jc w:val="both"/>
        <w:rPr>
          <w:rFonts w:ascii="Times New Roman" w:hAnsi="Times New Roman"/>
          <w:b/>
          <w:sz w:val="24"/>
          <w:szCs w:val="24"/>
          <w:lang w:eastAsia="en-US"/>
        </w:rPr>
      </w:pPr>
      <w:r w:rsidRPr="009225BE">
        <w:rPr>
          <w:rFonts w:ascii="Times New Roman" w:hAnsi="Times New Roman"/>
          <w:b/>
          <w:sz w:val="24"/>
          <w:szCs w:val="24"/>
          <w:lang w:eastAsia="en-US"/>
        </w:rPr>
        <w:t>2.5. Система оценивания выполнения заданий государственного экзамена</w:t>
      </w:r>
    </w:p>
    <w:p w14:paraId="537ED7D3"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Оценивание выполнения заданий осуществляется на основе следующих принципов: </w:t>
      </w:r>
    </w:p>
    <w:p w14:paraId="442AA2A0" w14:textId="609B5B48" w:rsidR="00E055AB" w:rsidRPr="009225BE" w:rsidRDefault="00E055AB" w:rsidP="00DB6341">
      <w:pPr>
        <w:suppressAutoHyphens w:val="0"/>
        <w:autoSpaceDE w:val="0"/>
        <w:autoSpaceDN w:val="0"/>
        <w:adjustRightInd w:val="0"/>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 содержание заданий ФГОС СПО </w:t>
      </w:r>
      <w:r w:rsidRPr="009225BE">
        <w:rPr>
          <w:rFonts w:ascii="Times New Roman" w:hAnsi="Times New Roman"/>
          <w:iCs/>
          <w:sz w:val="24"/>
          <w:szCs w:val="24"/>
          <w:lang w:eastAsia="en-US"/>
        </w:rPr>
        <w:t xml:space="preserve">специальности </w:t>
      </w:r>
      <w:r w:rsidR="00DB6341">
        <w:rPr>
          <w:rFonts w:ascii="Times New Roman" w:eastAsia="DejaVu Sans" w:hAnsi="Times New Roman"/>
          <w:sz w:val="24"/>
          <w:szCs w:val="24"/>
        </w:rPr>
        <w:t xml:space="preserve">34.02.01 Сестринское дело </w:t>
      </w:r>
      <w:r w:rsidR="006321F4" w:rsidRPr="009225BE">
        <w:rPr>
          <w:rFonts w:ascii="Times New Roman" w:hAnsi="Times New Roman"/>
          <w:sz w:val="24"/>
          <w:szCs w:val="24"/>
          <w:lang w:eastAsia="en-US"/>
        </w:rPr>
        <w:t xml:space="preserve"> </w:t>
      </w:r>
      <w:r w:rsidRPr="009225BE">
        <w:rPr>
          <w:rFonts w:ascii="Times New Roman" w:hAnsi="Times New Roman"/>
          <w:sz w:val="24"/>
          <w:szCs w:val="24"/>
          <w:lang w:eastAsia="en-US"/>
        </w:rPr>
        <w:t>соответствует требованиям профессиональных стандартов и запросам работодателей;</w:t>
      </w:r>
    </w:p>
    <w:p w14:paraId="32ADC053" w14:textId="330D6C4D"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 результаты выполнения тестовых заданий оцениваются путем начисления баллов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за выполнение заданий;</w:t>
      </w:r>
    </w:p>
    <w:p w14:paraId="4EB7EEB8"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результаты выполнения практических заданий оцениваются по дуальной системе путем начисления баллов за правильное выполнение каждого практического действия;</w:t>
      </w:r>
    </w:p>
    <w:p w14:paraId="014DD606"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полученные баллы переводятся в оценку по пятибалльной системе.</w:t>
      </w:r>
    </w:p>
    <w:p w14:paraId="22185B1B"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Оценка за выполнение тестовых заданий первого этапа государственного экзамена определяется простым суммированием баллов за правильные ответы на вопросы. Ответ считается правильным, если выбран правильный вариант ответа.  </w:t>
      </w:r>
    </w:p>
    <w:p w14:paraId="1B6BD3C2"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Процедура перевода количества правильных ответов при выполнении заданий первого этапа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E055AB" w:rsidRPr="009225BE" w14:paraId="1A97A80C" w14:textId="77777777" w:rsidTr="005F5631">
        <w:tc>
          <w:tcPr>
            <w:tcW w:w="4678" w:type="dxa"/>
            <w:vAlign w:val="center"/>
          </w:tcPr>
          <w:p w14:paraId="12A77A41"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 правильных ответов</w:t>
            </w:r>
          </w:p>
        </w:tc>
        <w:tc>
          <w:tcPr>
            <w:tcW w:w="3685" w:type="dxa"/>
            <w:vAlign w:val="center"/>
          </w:tcPr>
          <w:p w14:paraId="3E09D75C"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Оценка</w:t>
            </w:r>
          </w:p>
        </w:tc>
      </w:tr>
      <w:tr w:rsidR="00E055AB" w:rsidRPr="009225BE" w14:paraId="02419BBD" w14:textId="77777777" w:rsidTr="005F5631">
        <w:tc>
          <w:tcPr>
            <w:tcW w:w="4678" w:type="dxa"/>
            <w:vAlign w:val="center"/>
          </w:tcPr>
          <w:p w14:paraId="47169865"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набрано 69 % и менее</w:t>
            </w:r>
          </w:p>
        </w:tc>
        <w:tc>
          <w:tcPr>
            <w:tcW w:w="3685" w:type="dxa"/>
            <w:vAlign w:val="center"/>
          </w:tcPr>
          <w:p w14:paraId="48E131D5"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«неудовлетворительно»</w:t>
            </w:r>
          </w:p>
        </w:tc>
      </w:tr>
      <w:tr w:rsidR="00E055AB" w:rsidRPr="009225BE" w14:paraId="62B4B772" w14:textId="77777777" w:rsidTr="005F5631">
        <w:tc>
          <w:tcPr>
            <w:tcW w:w="4678" w:type="dxa"/>
            <w:vAlign w:val="center"/>
          </w:tcPr>
          <w:p w14:paraId="2A004F98"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набрано от 70% до 80 %</w:t>
            </w:r>
          </w:p>
        </w:tc>
        <w:tc>
          <w:tcPr>
            <w:tcW w:w="3685" w:type="dxa"/>
            <w:vAlign w:val="center"/>
          </w:tcPr>
          <w:p w14:paraId="68FA3AF5"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«удовлетворительно»</w:t>
            </w:r>
          </w:p>
        </w:tc>
      </w:tr>
      <w:tr w:rsidR="00E055AB" w:rsidRPr="009225BE" w14:paraId="45EF5194" w14:textId="77777777" w:rsidTr="005F5631">
        <w:tc>
          <w:tcPr>
            <w:tcW w:w="4678" w:type="dxa"/>
            <w:vAlign w:val="center"/>
          </w:tcPr>
          <w:p w14:paraId="49EE8693"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 xml:space="preserve">набрано от 81% до 90% </w:t>
            </w:r>
          </w:p>
        </w:tc>
        <w:tc>
          <w:tcPr>
            <w:tcW w:w="3685" w:type="dxa"/>
            <w:vAlign w:val="center"/>
          </w:tcPr>
          <w:p w14:paraId="5EADA066"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«хорошо»</w:t>
            </w:r>
          </w:p>
        </w:tc>
      </w:tr>
      <w:tr w:rsidR="00E055AB" w:rsidRPr="009225BE" w14:paraId="0548D9D2" w14:textId="77777777" w:rsidTr="005F5631">
        <w:tc>
          <w:tcPr>
            <w:tcW w:w="4678" w:type="dxa"/>
            <w:vAlign w:val="center"/>
          </w:tcPr>
          <w:p w14:paraId="09198385"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набрано от 91% до 100 %</w:t>
            </w:r>
          </w:p>
        </w:tc>
        <w:tc>
          <w:tcPr>
            <w:tcW w:w="3685" w:type="dxa"/>
            <w:vAlign w:val="center"/>
          </w:tcPr>
          <w:p w14:paraId="32D7363F"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«отлично»</w:t>
            </w:r>
          </w:p>
        </w:tc>
      </w:tr>
    </w:tbl>
    <w:p w14:paraId="56D8F2FA"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p>
    <w:p w14:paraId="5BEE48AB" w14:textId="250084FD"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Получение оценки «неудовлетворительно» по итогам выполнения тестового задания, является основанием для не допуска студента ко второму этапу государственного экзамена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и выставления оценки «неудовлетворительно» по результатам государственной итоговой аттестации.</w:t>
      </w:r>
    </w:p>
    <w:p w14:paraId="5F66BEE1" w14:textId="1FFAAE89"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lastRenderedPageBreak/>
        <w:t xml:space="preserve">Оценка за выполнение заданий второго этапа государственного экзамена «Решение практико-ориентированных профессиональных задач» определяется путем подсчета процента получения отметки выполнения «да» за каждое практическое действие, указанное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в оценочном листе (чек-листе) по всем проверяемым практическим навыкам.</w:t>
      </w:r>
    </w:p>
    <w:p w14:paraId="03B5BA20" w14:textId="6AE96490"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Процедура перевода результатов решения практикоориентированной задачи на втором этапе государственного экзамена в оценку осуществляется исходя из следующих критериев:</w:t>
      </w:r>
    </w:p>
    <w:p w14:paraId="16C3DC01" w14:textId="77777777" w:rsidR="000015CC" w:rsidRPr="009225BE" w:rsidRDefault="000015CC" w:rsidP="00DB6341">
      <w:pPr>
        <w:tabs>
          <w:tab w:val="left" w:pos="1134"/>
        </w:tabs>
        <w:spacing w:after="0"/>
        <w:ind w:firstLine="709"/>
        <w:jc w:val="both"/>
        <w:rPr>
          <w:rFonts w:ascii="Times New Roman" w:hAnsi="Times New Roman"/>
          <w:sz w:val="24"/>
          <w:szCs w:val="24"/>
          <w:lang w:eastAsia="en-US"/>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E055AB" w:rsidRPr="009225BE" w14:paraId="168D3F1E" w14:textId="77777777" w:rsidTr="005F5631">
        <w:tc>
          <w:tcPr>
            <w:tcW w:w="4678" w:type="dxa"/>
            <w:vAlign w:val="center"/>
          </w:tcPr>
          <w:p w14:paraId="6DB1FED1"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 правильных ответов</w:t>
            </w:r>
          </w:p>
        </w:tc>
        <w:tc>
          <w:tcPr>
            <w:tcW w:w="3685" w:type="dxa"/>
            <w:vAlign w:val="center"/>
          </w:tcPr>
          <w:p w14:paraId="608983AC"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Оценка</w:t>
            </w:r>
          </w:p>
        </w:tc>
      </w:tr>
      <w:tr w:rsidR="00E055AB" w:rsidRPr="009225BE" w14:paraId="6E91BD4E" w14:textId="77777777" w:rsidTr="005F5631">
        <w:tc>
          <w:tcPr>
            <w:tcW w:w="4678" w:type="dxa"/>
            <w:vAlign w:val="center"/>
          </w:tcPr>
          <w:p w14:paraId="43BB2F60"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набрано 69 % и менее</w:t>
            </w:r>
          </w:p>
        </w:tc>
        <w:tc>
          <w:tcPr>
            <w:tcW w:w="3685" w:type="dxa"/>
            <w:vAlign w:val="center"/>
          </w:tcPr>
          <w:p w14:paraId="7F1548AB"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«неудовлетворительно»</w:t>
            </w:r>
          </w:p>
        </w:tc>
      </w:tr>
      <w:tr w:rsidR="00E055AB" w:rsidRPr="009225BE" w14:paraId="7F20CF48" w14:textId="77777777" w:rsidTr="005F5631">
        <w:tc>
          <w:tcPr>
            <w:tcW w:w="4678" w:type="dxa"/>
            <w:vAlign w:val="center"/>
          </w:tcPr>
          <w:p w14:paraId="68185CD5"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набрано от 70% до 80 %</w:t>
            </w:r>
          </w:p>
        </w:tc>
        <w:tc>
          <w:tcPr>
            <w:tcW w:w="3685" w:type="dxa"/>
            <w:vAlign w:val="center"/>
          </w:tcPr>
          <w:p w14:paraId="09AE4F31"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«удовлетворительно»</w:t>
            </w:r>
          </w:p>
        </w:tc>
      </w:tr>
      <w:tr w:rsidR="00E055AB" w:rsidRPr="009225BE" w14:paraId="7BAB68E2" w14:textId="77777777" w:rsidTr="005F5631">
        <w:tc>
          <w:tcPr>
            <w:tcW w:w="4678" w:type="dxa"/>
            <w:vAlign w:val="center"/>
          </w:tcPr>
          <w:p w14:paraId="28BCFE1C"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 xml:space="preserve">набрано от 81% до 90% </w:t>
            </w:r>
          </w:p>
        </w:tc>
        <w:tc>
          <w:tcPr>
            <w:tcW w:w="3685" w:type="dxa"/>
            <w:vAlign w:val="center"/>
          </w:tcPr>
          <w:p w14:paraId="756D42DF"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«хорошо»</w:t>
            </w:r>
          </w:p>
        </w:tc>
      </w:tr>
      <w:tr w:rsidR="00E055AB" w:rsidRPr="009225BE" w14:paraId="498C678E" w14:textId="77777777" w:rsidTr="005F5631">
        <w:tc>
          <w:tcPr>
            <w:tcW w:w="4678" w:type="dxa"/>
            <w:vAlign w:val="center"/>
          </w:tcPr>
          <w:p w14:paraId="79E39A50"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набрано от 91% до 100 %</w:t>
            </w:r>
          </w:p>
        </w:tc>
        <w:tc>
          <w:tcPr>
            <w:tcW w:w="3685" w:type="dxa"/>
            <w:vAlign w:val="center"/>
          </w:tcPr>
          <w:p w14:paraId="2BA3E4C7" w14:textId="77777777" w:rsidR="00E055AB" w:rsidRPr="009225BE" w:rsidRDefault="00E055AB" w:rsidP="00DB6341">
            <w:pPr>
              <w:tabs>
                <w:tab w:val="left" w:pos="1134"/>
              </w:tabs>
              <w:spacing w:after="0"/>
              <w:jc w:val="center"/>
              <w:rPr>
                <w:rFonts w:ascii="Times New Roman" w:hAnsi="Times New Roman"/>
                <w:sz w:val="24"/>
                <w:szCs w:val="24"/>
                <w:lang w:eastAsia="en-US"/>
              </w:rPr>
            </w:pPr>
            <w:r w:rsidRPr="009225BE">
              <w:rPr>
                <w:rFonts w:ascii="Times New Roman" w:hAnsi="Times New Roman"/>
                <w:sz w:val="24"/>
                <w:szCs w:val="24"/>
                <w:lang w:eastAsia="en-US"/>
              </w:rPr>
              <w:t>«отлично»</w:t>
            </w:r>
          </w:p>
        </w:tc>
      </w:tr>
    </w:tbl>
    <w:p w14:paraId="2A6D9472" w14:textId="77777777" w:rsidR="00E055AB" w:rsidRPr="009225BE" w:rsidRDefault="00E055AB" w:rsidP="00DB6341">
      <w:pPr>
        <w:tabs>
          <w:tab w:val="left" w:pos="1134"/>
        </w:tabs>
        <w:spacing w:after="0"/>
        <w:ind w:firstLine="709"/>
        <w:jc w:val="both"/>
        <w:rPr>
          <w:rFonts w:ascii="Times New Roman" w:hAnsi="Times New Roman"/>
          <w:sz w:val="24"/>
          <w:szCs w:val="24"/>
          <w:lang w:eastAsia="en-US"/>
        </w:rPr>
      </w:pPr>
    </w:p>
    <w:p w14:paraId="48E4956E" w14:textId="6F068254" w:rsidR="00E055AB" w:rsidRPr="009225BE" w:rsidRDefault="00E055AB" w:rsidP="00DB6341">
      <w:pPr>
        <w:tabs>
          <w:tab w:val="left" w:pos="1134"/>
        </w:tabs>
        <w:spacing w:after="0"/>
        <w:ind w:firstLine="709"/>
        <w:jc w:val="both"/>
        <w:rPr>
          <w:rFonts w:ascii="Times New Roman" w:hAnsi="Times New Roman"/>
          <w:sz w:val="24"/>
          <w:szCs w:val="24"/>
          <w:lang w:eastAsia="en-US"/>
        </w:rPr>
      </w:pPr>
      <w:r w:rsidRPr="009225BE">
        <w:rPr>
          <w:rFonts w:ascii="Times New Roman" w:hAnsi="Times New Roman"/>
          <w:sz w:val="24"/>
          <w:szCs w:val="24"/>
          <w:lang w:eastAsia="en-US"/>
        </w:rPr>
        <w:t xml:space="preserve">Получение оценки «неудовлетворительно» по одному из этапов государственного экзамена является основанием для выставления оценки «неудовлетворительно»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по результатам государственной итоговой аттестации.</w:t>
      </w:r>
    </w:p>
    <w:p w14:paraId="107B339A" w14:textId="67C2B212" w:rsidR="00EB4296" w:rsidRPr="009225BE" w:rsidRDefault="00E055AB" w:rsidP="00DB6341">
      <w:pPr>
        <w:tabs>
          <w:tab w:val="left" w:pos="567"/>
          <w:tab w:val="left" w:pos="709"/>
        </w:tabs>
        <w:spacing w:after="0"/>
        <w:ind w:firstLine="567"/>
        <w:jc w:val="both"/>
        <w:rPr>
          <w:b/>
          <w:bCs/>
          <w:color w:val="000000"/>
          <w:sz w:val="24"/>
          <w:szCs w:val="24"/>
          <w:shd w:val="clear" w:color="auto" w:fill="FFFFFF"/>
        </w:rPr>
      </w:pPr>
      <w:r w:rsidRPr="009225BE">
        <w:rPr>
          <w:rFonts w:ascii="Times New Roman" w:hAnsi="Times New Roman"/>
          <w:sz w:val="24"/>
          <w:szCs w:val="24"/>
          <w:lang w:eastAsia="en-US"/>
        </w:rPr>
        <w:t xml:space="preserve">Общая оценка за государственный экзамен выставляется как среднее арифметическое положительных оценок по итогам результатов двух этапов. При получении дробного результата по итогам государственного экзамена, решающей является оценка, полученная </w:t>
      </w:r>
      <w:r w:rsidR="009B7566" w:rsidRPr="009225BE">
        <w:rPr>
          <w:rFonts w:ascii="Times New Roman" w:hAnsi="Times New Roman"/>
          <w:sz w:val="24"/>
          <w:szCs w:val="24"/>
          <w:lang w:eastAsia="en-US"/>
        </w:rPr>
        <w:br/>
      </w:r>
      <w:r w:rsidRPr="009225BE">
        <w:rPr>
          <w:rFonts w:ascii="Times New Roman" w:hAnsi="Times New Roman"/>
          <w:sz w:val="24"/>
          <w:szCs w:val="24"/>
          <w:lang w:eastAsia="en-US"/>
        </w:rPr>
        <w:t>на втором этапе.</w:t>
      </w:r>
    </w:p>
    <w:sectPr w:rsidR="00EB4296" w:rsidRPr="009225BE"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D7F5B" w14:textId="77777777" w:rsidR="00B16FA3" w:rsidRDefault="00B16FA3">
      <w:pPr>
        <w:spacing w:after="0" w:line="240" w:lineRule="auto"/>
      </w:pPr>
      <w:r>
        <w:separator/>
      </w:r>
    </w:p>
  </w:endnote>
  <w:endnote w:type="continuationSeparator" w:id="0">
    <w:p w14:paraId="0E55C3C0" w14:textId="77777777" w:rsidR="00B16FA3" w:rsidRDefault="00B16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Arial"/>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D913F" w14:textId="77777777" w:rsidR="00B16FA3" w:rsidRDefault="00B16FA3">
      <w:pPr>
        <w:rPr>
          <w:sz w:val="12"/>
        </w:rPr>
      </w:pPr>
      <w:r>
        <w:separator/>
      </w:r>
    </w:p>
  </w:footnote>
  <w:footnote w:type="continuationSeparator" w:id="0">
    <w:p w14:paraId="7706AB5A" w14:textId="77777777" w:rsidR="00B16FA3" w:rsidRDefault="00B16FA3">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4"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2"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2"/>
  </w:num>
  <w:num w:numId="2">
    <w:abstractNumId w:val="9"/>
  </w:num>
  <w:num w:numId="3">
    <w:abstractNumId w:val="13"/>
  </w:num>
  <w:num w:numId="4">
    <w:abstractNumId w:val="10"/>
  </w:num>
  <w:num w:numId="5">
    <w:abstractNumId w:val="5"/>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1"/>
  </w:num>
  <w:num w:numId="10">
    <w:abstractNumId w:val="15"/>
  </w:num>
  <w:num w:numId="11">
    <w:abstractNumId w:val="6"/>
  </w:num>
  <w:num w:numId="12">
    <w:abstractNumId w:val="0"/>
  </w:num>
  <w:num w:numId="13">
    <w:abstractNumId w:val="4"/>
  </w:num>
  <w:num w:numId="14">
    <w:abstractNumId w:val="14"/>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15CC"/>
    <w:rsid w:val="00004960"/>
    <w:rsid w:val="00005109"/>
    <w:rsid w:val="00036068"/>
    <w:rsid w:val="00046B5D"/>
    <w:rsid w:val="00090CE2"/>
    <w:rsid w:val="000C38C9"/>
    <w:rsid w:val="000D422A"/>
    <w:rsid w:val="000E3E75"/>
    <w:rsid w:val="000F0DBA"/>
    <w:rsid w:val="001179D6"/>
    <w:rsid w:val="001272D2"/>
    <w:rsid w:val="00135B33"/>
    <w:rsid w:val="00153DE5"/>
    <w:rsid w:val="001655FD"/>
    <w:rsid w:val="00186478"/>
    <w:rsid w:val="00195377"/>
    <w:rsid w:val="001B4C63"/>
    <w:rsid w:val="001C0FF1"/>
    <w:rsid w:val="001D3B9F"/>
    <w:rsid w:val="001E2557"/>
    <w:rsid w:val="001F111C"/>
    <w:rsid w:val="002111FD"/>
    <w:rsid w:val="00211BE6"/>
    <w:rsid w:val="0024787A"/>
    <w:rsid w:val="0025093F"/>
    <w:rsid w:val="00260349"/>
    <w:rsid w:val="00262DC6"/>
    <w:rsid w:val="0027245C"/>
    <w:rsid w:val="00290E53"/>
    <w:rsid w:val="00290FA9"/>
    <w:rsid w:val="002A00C4"/>
    <w:rsid w:val="002D4270"/>
    <w:rsid w:val="002F77A5"/>
    <w:rsid w:val="00311668"/>
    <w:rsid w:val="0039443E"/>
    <w:rsid w:val="00396303"/>
    <w:rsid w:val="003A6B6C"/>
    <w:rsid w:val="003C4454"/>
    <w:rsid w:val="004206C6"/>
    <w:rsid w:val="004331A1"/>
    <w:rsid w:val="00474A96"/>
    <w:rsid w:val="00490002"/>
    <w:rsid w:val="004A32FC"/>
    <w:rsid w:val="004A5AB0"/>
    <w:rsid w:val="004B4E55"/>
    <w:rsid w:val="004B773A"/>
    <w:rsid w:val="004C201A"/>
    <w:rsid w:val="004C4119"/>
    <w:rsid w:val="005211FE"/>
    <w:rsid w:val="005445B0"/>
    <w:rsid w:val="00556516"/>
    <w:rsid w:val="005B7189"/>
    <w:rsid w:val="005E38F7"/>
    <w:rsid w:val="005E567A"/>
    <w:rsid w:val="00602A81"/>
    <w:rsid w:val="00615E5C"/>
    <w:rsid w:val="006321F4"/>
    <w:rsid w:val="0063237F"/>
    <w:rsid w:val="00633527"/>
    <w:rsid w:val="00636610"/>
    <w:rsid w:val="00642536"/>
    <w:rsid w:val="00662427"/>
    <w:rsid w:val="00663896"/>
    <w:rsid w:val="00677AF6"/>
    <w:rsid w:val="006A4C26"/>
    <w:rsid w:val="006A750B"/>
    <w:rsid w:val="006C1A00"/>
    <w:rsid w:val="006C731C"/>
    <w:rsid w:val="006D2827"/>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225BE"/>
    <w:rsid w:val="0093517F"/>
    <w:rsid w:val="00941697"/>
    <w:rsid w:val="009433A9"/>
    <w:rsid w:val="00953020"/>
    <w:rsid w:val="00960EB7"/>
    <w:rsid w:val="00963725"/>
    <w:rsid w:val="0097174C"/>
    <w:rsid w:val="009A2753"/>
    <w:rsid w:val="009B0A8D"/>
    <w:rsid w:val="009B3EDD"/>
    <w:rsid w:val="009B7566"/>
    <w:rsid w:val="009C3077"/>
    <w:rsid w:val="009D2924"/>
    <w:rsid w:val="009D4BC9"/>
    <w:rsid w:val="009D51D0"/>
    <w:rsid w:val="00A3407D"/>
    <w:rsid w:val="00A74DD9"/>
    <w:rsid w:val="00A770FE"/>
    <w:rsid w:val="00A86873"/>
    <w:rsid w:val="00AA730A"/>
    <w:rsid w:val="00AB3AEB"/>
    <w:rsid w:val="00AF299D"/>
    <w:rsid w:val="00B10748"/>
    <w:rsid w:val="00B16FA3"/>
    <w:rsid w:val="00B205A2"/>
    <w:rsid w:val="00B25D92"/>
    <w:rsid w:val="00B40334"/>
    <w:rsid w:val="00B661A8"/>
    <w:rsid w:val="00B70862"/>
    <w:rsid w:val="00B717AD"/>
    <w:rsid w:val="00B71CDE"/>
    <w:rsid w:val="00B74B53"/>
    <w:rsid w:val="00B86CAD"/>
    <w:rsid w:val="00B93289"/>
    <w:rsid w:val="00BA0033"/>
    <w:rsid w:val="00BA26D0"/>
    <w:rsid w:val="00BA60C3"/>
    <w:rsid w:val="00BA6BC9"/>
    <w:rsid w:val="00BC716C"/>
    <w:rsid w:val="00BD05D5"/>
    <w:rsid w:val="00BE16AF"/>
    <w:rsid w:val="00BE19F3"/>
    <w:rsid w:val="00BE6ED6"/>
    <w:rsid w:val="00BF259C"/>
    <w:rsid w:val="00C04B17"/>
    <w:rsid w:val="00C26465"/>
    <w:rsid w:val="00CA2F2D"/>
    <w:rsid w:val="00CB6C7E"/>
    <w:rsid w:val="00CD060F"/>
    <w:rsid w:val="00CD667A"/>
    <w:rsid w:val="00CD668B"/>
    <w:rsid w:val="00D004C8"/>
    <w:rsid w:val="00D15A20"/>
    <w:rsid w:val="00D30AEC"/>
    <w:rsid w:val="00D34481"/>
    <w:rsid w:val="00D405F5"/>
    <w:rsid w:val="00D406E8"/>
    <w:rsid w:val="00D60061"/>
    <w:rsid w:val="00D60CB6"/>
    <w:rsid w:val="00D646D1"/>
    <w:rsid w:val="00D66479"/>
    <w:rsid w:val="00DB1A4E"/>
    <w:rsid w:val="00DB21B5"/>
    <w:rsid w:val="00DB6341"/>
    <w:rsid w:val="00DE2480"/>
    <w:rsid w:val="00DE6FF0"/>
    <w:rsid w:val="00DF1A70"/>
    <w:rsid w:val="00DF23CA"/>
    <w:rsid w:val="00DF263F"/>
    <w:rsid w:val="00DF7E0A"/>
    <w:rsid w:val="00E055AB"/>
    <w:rsid w:val="00E16CDF"/>
    <w:rsid w:val="00E569E6"/>
    <w:rsid w:val="00E57A12"/>
    <w:rsid w:val="00E61784"/>
    <w:rsid w:val="00E90F38"/>
    <w:rsid w:val="00E96F8F"/>
    <w:rsid w:val="00EA1437"/>
    <w:rsid w:val="00EA2A47"/>
    <w:rsid w:val="00EB4296"/>
    <w:rsid w:val="00EC10EA"/>
    <w:rsid w:val="00EC2F46"/>
    <w:rsid w:val="00ED5152"/>
    <w:rsid w:val="00ED5473"/>
    <w:rsid w:val="00EE4B9B"/>
    <w:rsid w:val="00F03C4B"/>
    <w:rsid w:val="00F06188"/>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basedOn w:val="a0"/>
    <w:uiPriority w:val="99"/>
    <w:semiHidden/>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884762">
      <w:bodyDiv w:val="1"/>
      <w:marLeft w:val="0"/>
      <w:marRight w:val="0"/>
      <w:marTop w:val="0"/>
      <w:marBottom w:val="0"/>
      <w:divBdr>
        <w:top w:val="none" w:sz="0" w:space="0" w:color="auto"/>
        <w:left w:val="none" w:sz="0" w:space="0" w:color="auto"/>
        <w:bottom w:val="none" w:sz="0" w:space="0" w:color="auto"/>
        <w:right w:val="none" w:sz="0" w:space="0" w:color="auto"/>
      </w:divBdr>
    </w:div>
    <w:div w:id="56868654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213080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7</Pages>
  <Words>1836</Words>
  <Characters>10469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user</cp:lastModifiedBy>
  <cp:revision>29</cp:revision>
  <cp:lastPrinted>2022-09-12T13:25:00Z</cp:lastPrinted>
  <dcterms:created xsi:type="dcterms:W3CDTF">2023-03-20T14:24:00Z</dcterms:created>
  <dcterms:modified xsi:type="dcterms:W3CDTF">2023-11-10T09:27:00Z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