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17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16.xml"/>
  <Override ContentType="application/vnd.openxmlformats-officedocument.wordprocessingml.header+xml" PartName="/word/header18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9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D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E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0000000">
      <w:pPr>
        <w:rPr>
          <w:rFonts w:ascii="Times New Roman" w:hAnsi="Times New Roman"/>
          <w:b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2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23000000">
      <w:pPr>
        <w:ind/>
        <w:jc w:val="center"/>
        <w:rPr>
          <w:rFonts w:ascii="Times New Roman" w:hAnsi="Times New Roman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spacing w:after="20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Профессия </w:t>
      </w:r>
    </w:p>
    <w:p w14:paraId="26000000">
      <w:pPr>
        <w:spacing w:after="20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15.01.05 Сварщик (ручной и частично механизированной сварки (наплавки)</w:t>
      </w:r>
    </w:p>
    <w:p w14:paraId="27000000">
      <w:pPr>
        <w:ind/>
        <w:jc w:val="center"/>
        <w:rPr>
          <w:rFonts w:ascii="Times New Roman" w:hAnsi="Times New Roman"/>
          <w:i w:val="1"/>
        </w:rPr>
      </w:pPr>
    </w:p>
    <w:p w14:paraId="28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A000000">
      <w:pPr>
        <w:ind/>
        <w:jc w:val="center"/>
        <w:rPr>
          <w:rFonts w:ascii="Times New Roman" w:hAnsi="Times New Roman"/>
          <w:sz w:val="24"/>
        </w:rPr>
      </w:pPr>
    </w:p>
    <w:p w14:paraId="2B000000">
      <w:pPr>
        <w:ind/>
        <w:jc w:val="center"/>
        <w:rPr>
          <w:rFonts w:ascii="Times New Roman" w:hAnsi="Times New Roman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D00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сварщик</w:t>
      </w:r>
    </w:p>
    <w:p w14:paraId="2E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p w14:paraId="33000000">
      <w:pPr>
        <w:rPr>
          <w:rFonts w:ascii="Times New Roman" w:hAnsi="Times New Roman"/>
          <w:sz w:val="24"/>
        </w:rPr>
      </w:pPr>
    </w:p>
    <w:p w14:paraId="34000000">
      <w:pPr>
        <w:rPr>
          <w:rFonts w:ascii="Times New Roman" w:hAnsi="Times New Roman"/>
          <w:sz w:val="24"/>
        </w:rPr>
      </w:pPr>
    </w:p>
    <w:p w14:paraId="35000000">
      <w:pPr>
        <w:rPr>
          <w:rFonts w:ascii="Times New Roman" w:hAnsi="Times New Roman"/>
          <w:sz w:val="24"/>
        </w:rPr>
      </w:pPr>
    </w:p>
    <w:p w14:paraId="36000000">
      <w:pPr>
        <w:rPr>
          <w:rFonts w:ascii="Times New Roman" w:hAnsi="Times New Roman"/>
          <w:sz w:val="24"/>
        </w:rPr>
      </w:pPr>
    </w:p>
    <w:p w14:paraId="37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15.00.00 </w:t>
            </w:r>
            <w:r>
              <w:rPr>
                <w:rFonts w:ascii="Times New Roman" w:hAnsi="Times New Roman"/>
                <w:b w:val="1"/>
                <w:sz w:val="24"/>
              </w:rPr>
              <w:t>Машиностроение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9000000">
            <w:pPr>
              <w:rPr>
                <w:rFonts w:ascii="Times New Roman" w:hAnsi="Times New Roman"/>
                <w:sz w:val="24"/>
              </w:rPr>
            </w:pPr>
          </w:p>
          <w:p w14:paraId="3A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B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C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22.11.2024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F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4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4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4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50/2024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43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44000000">
            <w:pPr>
              <w:rPr>
                <w:rFonts w:ascii="Times New Roman" w:hAnsi="Times New Roman"/>
              </w:rPr>
            </w:pPr>
          </w:p>
          <w:p w14:paraId="4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6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7000000">
      <w:pPr>
        <w:rPr>
          <w:rFonts w:ascii="Times New Roman" w:hAnsi="Times New Roman"/>
          <w:sz w:val="24"/>
        </w:rPr>
      </w:pPr>
    </w:p>
    <w:p w14:paraId="48000000">
      <w:pPr>
        <w:rPr>
          <w:rFonts w:ascii="Times New Roman" w:hAnsi="Times New Roman"/>
          <w:sz w:val="24"/>
        </w:rPr>
      </w:pPr>
    </w:p>
    <w:p w14:paraId="49000000">
      <w:pPr>
        <w:rPr>
          <w:rFonts w:ascii="Times New Roman" w:hAnsi="Times New Roman"/>
          <w:sz w:val="24"/>
        </w:rPr>
      </w:pPr>
    </w:p>
    <w:p w14:paraId="4A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 год</w:t>
      </w:r>
    </w:p>
    <w:p w14:paraId="4B000000">
      <w:pPr>
        <w:sectPr>
          <w:headerReference r:id="rId12" w:type="default"/>
          <w:headerReference r:id="rId11" w:type="first"/>
          <w:footerReference r:id="rId13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C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567" w:left="-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 w:firstLine="567" w:left="-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C000000">
      <w:pPr>
        <w:ind w:firstLine="567" w:left="-142"/>
        <w:rPr>
          <w:rFonts w:ascii="Times New Roman" w:hAnsi="Times New Roman"/>
          <w:sz w:val="24"/>
        </w:rPr>
      </w:pPr>
    </w:p>
    <w:p w14:paraId="5D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5000000">
      <w:pPr>
        <w:ind/>
        <w:jc w:val="both"/>
        <w:rPr>
          <w:rFonts w:ascii="Times New Roman" w:hAnsi="Times New Roman"/>
          <w:sz w:val="24"/>
        </w:rPr>
      </w:pPr>
    </w:p>
    <w:p w14:paraId="76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7000000">
      <w:pPr>
        <w:sectPr>
          <w:headerReference r:id="rId8" w:type="default"/>
          <w:headerReference r:id="rId6" w:type="first"/>
          <w:footerReference r:id="rId9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8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9000000">
      <w:pPr>
        <w:pStyle w:val="Style_4"/>
        <w:spacing w:before="0"/>
        <w:ind/>
        <w:rPr>
          <w:rStyle w:val="Style_5_ch"/>
          <w:rFonts w:ascii="Times New Roman" w:hAnsi="Times New Roman"/>
          <w:b w:val="1"/>
          <w:color w:val="000000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40. Сквозные виды профессиональной деятельности в промышленности.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8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90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90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97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98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98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98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98</w:t>
      </w:r>
      <w:r>
        <w:fldChar w:fldCharType="end"/>
      </w:r>
      <w:r>
        <w:fldChar w:fldCharType="end"/>
      </w:r>
    </w:p>
    <w:p w14:paraId="8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99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99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99</w:t>
      </w:r>
      <w:r>
        <w:fldChar w:fldCharType="end"/>
      </w:r>
      <w:r>
        <w:fldChar w:fldCharType="end"/>
      </w:r>
    </w:p>
    <w:p w14:paraId="9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99</w:t>
      </w:r>
      <w:r>
        <w:fldChar w:fldCharType="end"/>
      </w:r>
      <w:r>
        <w:fldChar w:fldCharType="end"/>
      </w:r>
    </w:p>
    <w:p w14:paraId="9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100</w:t>
      </w:r>
      <w:r>
        <w:fldChar w:fldCharType="end"/>
      </w:r>
      <w:r>
        <w:fldChar w:fldCharType="end"/>
      </w:r>
    </w:p>
    <w:p>
      <w:r>
        <w:fldChar w:fldCharType="end"/>
      </w:r>
    </w:p>
    <w:p w14:paraId="94000000">
      <w:pPr>
        <w:spacing w:before="120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Приложение 1. Примерные рабочие программы профессиональных модулей</w:t>
      </w:r>
    </w:p>
    <w:p w14:paraId="95000000">
      <w:pPr>
        <w:spacing w:before="120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Приложение 2. Примерные рабочие программы учебных дисциплин</w:t>
      </w:r>
    </w:p>
    <w:p w14:paraId="96000000">
      <w:pPr>
        <w:spacing w:before="120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Приложение 3. Примерное материально-техническое оснащение специальных помещений</w:t>
      </w:r>
    </w:p>
    <w:p w14:paraId="97000000">
      <w:pPr>
        <w:spacing w:before="120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Приложение 4. Порядок организации государственной итоговой аттестации</w:t>
      </w:r>
    </w:p>
    <w:p w14:paraId="98000000">
      <w:pPr>
        <w:spacing w:before="120"/>
        <w:ind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Приложение 5. Примерная рабочая программа воспитания</w:t>
      </w:r>
    </w:p>
    <w:p w14:paraId="99000000">
      <w:pPr>
        <w:rPr>
          <w:rFonts w:ascii="Times New Roman" w:hAnsi="Times New Roman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A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B000000">
      <w:pPr>
        <w:pStyle w:val="Style_8"/>
        <w:spacing w:after="0" w:before="0"/>
        <w:ind/>
      </w:pPr>
    </w:p>
    <w:p w14:paraId="9C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9D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профессии </w:t>
      </w:r>
      <w:bookmarkStart w:id="7" w:name="_Hlk159511011"/>
      <w:r>
        <w:rPr>
          <w:rFonts w:ascii="Times New Roman" w:hAnsi="Times New Roman"/>
          <w:sz w:val="24"/>
        </w:rPr>
        <w:t>15.01.05 Сварщик (ручной и частично механизированной сварки (наплавки)</w:t>
      </w:r>
      <w:bookmarkEnd w:id="7"/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от </w:t>
      </w:r>
      <w:r>
        <w:rPr>
          <w:rFonts w:ascii="Times New Roman" w:hAnsi="Times New Roman"/>
          <w:sz w:val="24"/>
        </w:rPr>
        <w:t xml:space="preserve">15 ноября 2023 г. № 863 </w:t>
      </w:r>
      <w:r>
        <w:rPr>
          <w:rFonts w:ascii="Times New Roman" w:hAnsi="Times New Roman"/>
          <w:sz w:val="24"/>
        </w:rPr>
        <w:t xml:space="preserve">(далее –ФГОС СПО). </w:t>
      </w:r>
    </w:p>
    <w:p w14:paraId="9E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профессии </w:t>
      </w:r>
      <w:bookmarkStart w:id="8" w:name="_Hlk159511085"/>
      <w:r>
        <w:rPr>
          <w:rFonts w:ascii="Times New Roman" w:hAnsi="Times New Roman"/>
          <w:sz w:val="24"/>
        </w:rPr>
        <w:t>15.01.05 Сварщик (ручной и частично механизированной сварки (наплавки)</w:t>
      </w:r>
      <w:bookmarkEnd w:id="8"/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A1000000">
      <w:pPr>
        <w:pStyle w:val="Style_11"/>
      </w:pPr>
    </w:p>
    <w:p w14:paraId="A2000000">
      <w:bookmarkStart w:id="9" w:name="__RefHeading___3"/>
      <w:bookmarkEnd w:id="9"/>
      <w:pPr>
        <w:pStyle w:val="Style_9"/>
        <w:spacing w:after="0" w:line="240" w:lineRule="auto"/>
        <w:ind/>
      </w:pPr>
      <w:r>
        <w:t>1.2. Нормативные документы.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15.01.05 Сварщик (ручной и частично механизированной сварки (наплавки)</w:t>
      </w:r>
      <w:r>
        <w:rPr>
          <w:rFonts w:ascii="Times New Roman" w:hAnsi="Times New Roman"/>
          <w:sz w:val="24"/>
        </w:rPr>
        <w:t xml:space="preserve"> (Приказ Минпросвещения России от </w:t>
      </w:r>
      <w:r>
        <w:rPr>
          <w:rFonts w:ascii="Times New Roman" w:hAnsi="Times New Roman"/>
          <w:sz w:val="24"/>
        </w:rPr>
        <w:t>15 ноября 2023 г. № 863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762)</w:t>
      </w:r>
      <w:r>
        <w:rPr>
          <w:rFonts w:ascii="Times New Roman" w:hAnsi="Times New Roman"/>
          <w:sz w:val="24"/>
        </w:rPr>
        <w:t>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A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A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A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AC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28 ноября </w:t>
      </w:r>
      <w:r>
        <w:rPr>
          <w:rFonts w:ascii="Times New Roman" w:hAnsi="Times New Roman"/>
          <w:sz w:val="24"/>
        </w:rPr>
        <w:t xml:space="preserve">2013 года </w:t>
      </w:r>
      <w:r>
        <w:rPr>
          <w:rFonts w:ascii="Times New Roman" w:hAnsi="Times New Roman"/>
          <w:sz w:val="24"/>
        </w:rPr>
        <w:t>№ 701н «Об утверждении профессионального стандарта «Сварщик»</w:t>
      </w:r>
      <w:r>
        <w:rPr>
          <w:rFonts w:ascii="Times New Roman" w:hAnsi="Times New Roman"/>
          <w:i w:val="1"/>
          <w:sz w:val="24"/>
        </w:rPr>
        <w:t>;</w:t>
      </w:r>
    </w:p>
    <w:p w14:paraId="AD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декаб</w:t>
      </w:r>
      <w:r>
        <w:rPr>
          <w:rFonts w:ascii="Times New Roman" w:hAnsi="Times New Roman"/>
          <w:sz w:val="24"/>
        </w:rPr>
        <w:t xml:space="preserve">ря </w:t>
      </w:r>
      <w:r>
        <w:rPr>
          <w:rFonts w:ascii="Times New Roman" w:hAnsi="Times New Roman"/>
          <w:sz w:val="24"/>
        </w:rPr>
        <w:t xml:space="preserve">2015 года </w:t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>989</w:t>
      </w:r>
      <w:r>
        <w:rPr>
          <w:rFonts w:ascii="Times New Roman" w:hAnsi="Times New Roman"/>
          <w:sz w:val="24"/>
        </w:rPr>
        <w:t>н «Об утверждении профессионального стандарта «</w:t>
      </w:r>
      <w:r>
        <w:rPr>
          <w:rFonts w:ascii="Times New Roman" w:hAnsi="Times New Roman"/>
          <w:sz w:val="24"/>
        </w:rPr>
        <w:t>Резчик термической резки металлов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;</w:t>
      </w:r>
    </w:p>
    <w:p w14:paraId="AE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 февраля 2017 года № 176н «Об утверждении профессионального стандарта «</w:t>
      </w:r>
      <w:r>
        <w:rPr>
          <w:rFonts w:ascii="Times New Roman" w:hAnsi="Times New Roman"/>
          <w:sz w:val="24"/>
        </w:rPr>
        <w:t>Работник по подготовке лома и отходов черных металлов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;</w:t>
      </w:r>
    </w:p>
    <w:p w14:paraId="AF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 июля 2021 года № 515н «Об утверждении профессионального стандарта «</w:t>
      </w:r>
      <w:r>
        <w:rPr>
          <w:rFonts w:ascii="Times New Roman" w:hAnsi="Times New Roman"/>
          <w:sz w:val="24"/>
        </w:rPr>
        <w:t>Слесарь-сборщик металлоконструкций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;</w:t>
      </w:r>
    </w:p>
    <w:p w14:paraId="B0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 августа 2021 года № 611н «Об утверждении профессионального стандарта «</w:t>
      </w:r>
      <w:r>
        <w:rPr>
          <w:rFonts w:ascii="Times New Roman" w:hAnsi="Times New Roman"/>
          <w:color w:themeColor="text1" w:val="000000"/>
          <w:sz w:val="24"/>
        </w:rPr>
        <w:t>Работник по обслуживанию оборудования подстанций электрических сетей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;</w:t>
      </w:r>
    </w:p>
    <w:p w14:paraId="B1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01 декабря 2015 года № 916н «Об утверждении профессионального стандарта «</w:t>
      </w:r>
      <w:r>
        <w:rPr>
          <w:rFonts w:ascii="Times New Roman" w:hAnsi="Times New Roman"/>
          <w:sz w:val="24"/>
        </w:rPr>
        <w:t>Сварщик-оператор полностью механизированной, автоматической и роботизированной сварки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;</w:t>
      </w:r>
    </w:p>
    <w:p w14:paraId="B2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29 сентября 2020 года № 677н «Об утверждении профессионального стандарта «</w:t>
      </w:r>
      <w:r>
        <w:rPr>
          <w:rFonts w:ascii="Times New Roman" w:hAnsi="Times New Roman"/>
          <w:sz w:val="24"/>
        </w:rPr>
        <w:t>Контролер сварочных работ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.</w:t>
      </w:r>
    </w:p>
    <w:p w14:paraId="B3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3 декабря 2015 года N 976н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Специалист по неразрушающему контролю</w:t>
      </w:r>
      <w:r>
        <w:rPr>
          <w:rFonts w:ascii="Times New Roman" w:hAnsi="Times New Roman"/>
          <w:sz w:val="24"/>
        </w:rPr>
        <w:t>».</w:t>
      </w:r>
    </w:p>
    <w:p w14:paraId="B4000000">
      <w:pPr>
        <w:ind/>
        <w:contextualSpacing w:val="1"/>
        <w:rPr>
          <w:rFonts w:ascii="Times New Roman" w:hAnsi="Times New Roman"/>
          <w:i w:val="1"/>
        </w:rPr>
      </w:pPr>
    </w:p>
    <w:p w14:paraId="B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Перечень сокращений.</w:t>
      </w:r>
    </w:p>
    <w:p w14:paraId="B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B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B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B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B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B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C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C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C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 профессиональный модуль по направленности;</w:t>
      </w:r>
    </w:p>
    <w:p w14:paraId="C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C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C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C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C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C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C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CA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B000000">
      <w:bookmarkStart w:id="10" w:name="__RefHeading___4"/>
      <w:bookmarkEnd w:id="10"/>
      <w:pPr>
        <w:pStyle w:val="Style_8"/>
        <w:spacing w:after="0" w:before="0"/>
        <w:ind/>
        <w:jc w:val="both"/>
      </w:pPr>
      <w:r>
        <w:t>Раздел 2. Основные характеристики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977"/>
        <w:gridCol w:w="3118"/>
        <w:gridCol w:w="71"/>
        <w:gridCol w:w="213"/>
        <w:gridCol w:w="3118"/>
      </w:tblGrid>
      <w:t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Параметр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Данные</w:t>
            </w:r>
          </w:p>
        </w:tc>
      </w:tr>
      <w:tr>
        <w:trPr>
          <w:trHeight w:hRule="atLeast" w:val="1503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Отрасли, для которых разработана ПОП-П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Машиностроение.</w:t>
            </w:r>
          </w:p>
          <w:p w14:paraId="D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Химическая отрасль.</w:t>
            </w:r>
          </w:p>
          <w:p w14:paraId="D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комплекс.</w:t>
            </w:r>
          </w:p>
          <w:p w14:paraId="D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отрасль.</w:t>
            </w:r>
          </w:p>
          <w:p w14:paraId="D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отрасль.</w:t>
            </w:r>
          </w:p>
          <w:p w14:paraId="D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Атомная отрасль.</w:t>
            </w:r>
          </w:p>
          <w:p w14:paraId="D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D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Сельское хозяйство</w:t>
            </w:r>
          </w:p>
          <w:p w14:paraId="D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Лесная отрасль</w:t>
            </w:r>
          </w:p>
          <w:p w14:paraId="D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Правоохранительная сфера и управление</w:t>
            </w:r>
          </w:p>
          <w:p w14:paraId="D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Индустрия робототехники</w:t>
            </w:r>
          </w:p>
        </w:tc>
      </w:tr>
      <w:tr>
        <w:trPr>
          <w:trHeight w:hRule="atLeast" w:val="1503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40.002 Сварщик</w:t>
            </w:r>
          </w:p>
          <w:p w14:paraId="DC00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</w:t>
            </w:r>
            <w:r>
              <w:rPr>
                <w:rFonts w:ascii="Times New Roman" w:hAnsi="Times New Roman"/>
                <w:i w:val="1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>от 28.11.2013 N 701н</w:t>
            </w:r>
            <w:r>
              <w:rPr>
                <w:rFonts w:ascii="Times New Roman" w:hAnsi="Times New Roman"/>
                <w:i w:val="1"/>
              </w:rPr>
              <w:t>)</w:t>
            </w:r>
          </w:p>
          <w:p w14:paraId="DD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503"/>
        </w:trPr>
        <w:tc>
          <w:tcPr>
            <w:tcW w:type="dxa" w:w="29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Металлургия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Топливно-энергетический комплекс</w:t>
            </w:r>
          </w:p>
        </w:tc>
      </w:tr>
      <w:t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40.114 Резчик термической резки металлов</w:t>
            </w:r>
          </w:p>
          <w:p w14:paraId="E2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</w:t>
            </w:r>
            <w:r>
              <w:rPr>
                <w:rFonts w:ascii="Times New Roman" w:hAnsi="Times New Roman"/>
                <w:i w:val="1"/>
              </w:rPr>
              <w:t xml:space="preserve"> 03.12.2015 №</w:t>
            </w:r>
            <w:r>
              <w:rPr>
                <w:rFonts w:ascii="Times New Roman" w:hAnsi="Times New Roman"/>
                <w:i w:val="1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>989н)</w:t>
            </w:r>
          </w:p>
          <w:p w14:paraId="E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27.090 Работник по подготовке лома и отходов черных металлов</w:t>
            </w:r>
          </w:p>
          <w:p w14:paraId="E4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15 февраля 2017 г. № 176н)</w:t>
            </w:r>
          </w:p>
          <w:p w14:paraId="E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40.029 Слесарь-сборщик металлоконструкций</w:t>
            </w:r>
          </w:p>
          <w:p w14:paraId="E6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 Министерства труда и социальной защиты Российской Федерации от 28 июля 2021 года № 515н)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 Работник по обслуживанию оборудования подстанций электрических сетей</w:t>
            </w:r>
          </w:p>
          <w:p w14:paraId="E8000000">
            <w:pPr>
              <w:ind/>
              <w:contextualSpacing w:val="1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 Министерства труда и социальной защиты Российской Федерации от 31.08.2021 № 611н)</w:t>
            </w:r>
          </w:p>
        </w:tc>
      </w:tr>
      <w:t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Машиностроение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Горнодобывающая отрасль</w:t>
            </w:r>
          </w:p>
        </w:tc>
      </w:tr>
      <w:t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40.109 Сварщик-оператор полностью механизированной, автоматической и роботизированной сварки</w:t>
            </w:r>
          </w:p>
          <w:p w14:paraId="EC000000">
            <w:pPr>
              <w:ind/>
              <w:contextualSpacing w:val="1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</w:t>
            </w:r>
            <w:r>
              <w:rPr>
                <w:rFonts w:ascii="Times New Roman" w:hAnsi="Times New Roman"/>
                <w:i w:val="1"/>
              </w:rPr>
              <w:t>риказ Министерства труда и социальной защиты Российской Федерации от 01.12.2015 г. № 916н)</w:t>
            </w:r>
          </w:p>
          <w:p w14:paraId="ED00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40.107 Контролер сварочных работ </w:t>
            </w:r>
          </w:p>
          <w:p w14:paraId="EE000000">
            <w:pPr>
              <w:ind/>
              <w:contextualSpacing w:val="1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</w:t>
            </w:r>
            <w:r>
              <w:rPr>
                <w:rFonts w:ascii="Times New Roman" w:hAnsi="Times New Roman"/>
                <w:i w:val="1"/>
              </w:rPr>
              <w:t>риказ Министерства труда и социальной защиты Российской Федерации от 29.09.2020 г. № 677н)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contextualSpacing w:val="1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-</w:t>
            </w:r>
          </w:p>
          <w:p w14:paraId="F000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</w:p>
        </w:tc>
      </w:tr>
      <w:tr>
        <w:trPr>
          <w:trHeight w:hRule="atLeast" w:val="120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Строительная отрасль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Индустрия робототехники</w:t>
            </w:r>
          </w:p>
        </w:tc>
      </w:tr>
      <w:tr>
        <w:trPr>
          <w:trHeight w:hRule="atLeast" w:val="1407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40.114 Резчик термической резки металлов</w:t>
            </w:r>
          </w:p>
          <w:p w14:paraId="F4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</w:t>
            </w:r>
            <w:r>
              <w:rPr>
                <w:rFonts w:ascii="Times New Roman" w:hAnsi="Times New Roman"/>
                <w:i w:val="1"/>
              </w:rPr>
              <w:t xml:space="preserve"> 03.12.2015 № 989н)</w:t>
            </w:r>
          </w:p>
        </w:tc>
        <w:tc>
          <w:tcPr>
            <w:tcW w:type="dxa" w:w="31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40.107 Контролер сварочных работ</w:t>
            </w:r>
          </w:p>
          <w:p w14:paraId="F600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П</w:t>
            </w:r>
            <w:r>
              <w:rPr>
                <w:rFonts w:ascii="Times New Roman" w:hAnsi="Times New Roman"/>
                <w:i w:val="1"/>
              </w:rPr>
              <w:t>риказ Министерства труда и социальной защиты РФ от 29.09.2020 г. № 677н)</w:t>
            </w:r>
          </w:p>
        </w:tc>
      </w:tr>
      <w:tr>
        <w:trPr>
          <w:trHeight w:hRule="atLeast" w:val="117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Химическая отрасль.</w:t>
            </w:r>
          </w:p>
          <w:p w14:paraId="F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Атомная отрасль.</w:t>
            </w:r>
          </w:p>
          <w:p w14:paraId="F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Сельское хозяйство</w:t>
            </w:r>
          </w:p>
          <w:p w14:paraId="F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Лесная отрасль</w:t>
            </w:r>
          </w:p>
          <w:p w14:paraId="F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Правоохранительная сфера и управление</w:t>
            </w:r>
          </w:p>
        </w:tc>
        <w:tc>
          <w:tcPr>
            <w:tcW w:type="dxa" w:w="3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119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31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Требуются</w:t>
            </w:r>
            <w:r>
              <w:rPr>
                <w:rFonts w:ascii="Times New Roman" w:hAnsi="Times New Roman"/>
                <w:b w:val="1"/>
              </w:rPr>
              <w:t>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F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</w:p>
          <w:p w14:paraId="0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обучения и проверки знаний норм и правил работы в электроустановках в качестве электротехнологического персонала в объеме группы II по электробезопасности или выше</w:t>
            </w:r>
          </w:p>
          <w:p w14:paraId="0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обучения и проверки знаний правил безопасной эксплуатации баллонов</w:t>
            </w:r>
          </w:p>
          <w:p w14:paraId="0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мерам пожарной безопасности, включая прохождение противопожарного инструктажа и пожарно-технического минимума по соответствующей программе</w:t>
            </w:r>
          </w:p>
          <w:p w14:paraId="0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обучения по охране труда и проверки знаний требований охраны труда в установленном порядке</w:t>
            </w:r>
          </w:p>
          <w:p w14:paraId="0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документов (дипломов, свидетельств, удостоверений, сертификатов), подтверждающих квалификацию:</w:t>
            </w:r>
          </w:p>
          <w:p w14:paraId="0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документ о профессиональном образовании или обучении;</w:t>
            </w:r>
          </w:p>
          <w:p w14:paraId="0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документы о допуске к выполнению сварочных работ (сертификаты, удостоверения, свидетельства) в сферах деятельности, в которых устанавливаются дополнительные требования в области сварочного производства</w:t>
            </w:r>
          </w:p>
        </w:tc>
      </w:tr>
      <w:t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 w:firstLine="28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Минпросвещения России </w:t>
            </w:r>
            <w:r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 xml:space="preserve">15 ноября 2023 г. № 863 </w:t>
            </w:r>
            <w:r>
              <w:rPr>
                <w:rFonts w:ascii="PT Sans" w:hAnsi="PT Sans"/>
                <w:highlight w:val="white"/>
              </w:rPr>
              <w:t>"</w:t>
            </w:r>
            <w:r>
              <w:rPr>
                <w:rFonts w:ascii="Times New Roman" w:hAnsi="Times New Roman"/>
                <w:highlight w:val="white"/>
              </w:rPr>
              <w:t>Об утверждении федерального государственного образовательного стандарта среднего профессионального образования по профессии 15.01.05 Сварщик (ручной и частично механизированной сварки (наплавки)"</w:t>
            </w:r>
          </w:p>
        </w:tc>
      </w:tr>
      <w:tr>
        <w:trPr>
          <w:trHeight w:hRule="atLeast" w:val="117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выпускника 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 w:firstLine="30" w:left="0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Сварщик.</w:t>
            </w:r>
          </w:p>
        </w:tc>
      </w:tr>
      <w:tr>
        <w:trPr>
          <w:trHeight w:hRule="atLeast" w:val="1125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ind w:firstLine="30" w:left="0"/>
              <w:jc w:val="both"/>
              <w:rPr>
                <w:rFonts w:ascii="Times New Roman" w:hAnsi="Times New Roman"/>
              </w:rPr>
            </w:pPr>
            <w:bookmarkStart w:id="11" w:name="_Hlk159942803"/>
            <w:r>
              <w:rPr>
                <w:rFonts w:ascii="Times New Roman" w:hAnsi="Times New Roman"/>
              </w:rPr>
              <w:t>1.Сварщик ручной дуговой сварки плавящимся покрытым электродом-сварщик частично механизированной сварки плавлением</w:t>
            </w:r>
          </w:p>
          <w:p w14:paraId="0D010000">
            <w:pPr>
              <w:ind w:firstLine="3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2.Сварщик ручной дуговой сварки плавящимся покрытым электродом-сварщик ручной дуговой сварки неплавящимся электродом в защитном газе</w:t>
            </w:r>
          </w:p>
          <w:p w14:paraId="0E010000">
            <w:pPr>
              <w:ind w:firstLine="3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3.Сварщик ручной дуговой сварки плавящимся покрытым электродом-сварщик ручной сварки полимерных материалов</w:t>
            </w:r>
          </w:p>
          <w:p w14:paraId="0F010000">
            <w:pPr>
              <w:ind w:firstLine="3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4.Сварщик ручной дуговой сварки плавящимся покрытым электродом-сварщик термитной сварки</w:t>
            </w:r>
          </w:p>
          <w:p w14:paraId="10010000">
            <w:pPr>
              <w:ind w:firstLine="3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5.Сварщик частично механизированной сварки плавлением- сварщик ручной дуговой сварки неплавящимся электродом в защитном газе</w:t>
            </w:r>
          </w:p>
          <w:p w14:paraId="11010000">
            <w:pPr>
              <w:ind w:firstLine="3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6.Сварщик частично механизированной сварки плавлением-сварщик ручной сварки полимерных материалов</w:t>
            </w:r>
          </w:p>
          <w:p w14:paraId="12010000">
            <w:pPr>
              <w:ind w:firstLine="3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7.Сварщик частично механизированной сварки плавлением-сварщик термитной сварки</w:t>
            </w:r>
          </w:p>
          <w:p w14:paraId="13010000">
            <w:pPr>
              <w:ind w:firstLine="3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8.Сварщик ручной дуговой сварки неплавящимся электродом в защитном газе-сварщик ручной сварки полимерных материалов</w:t>
            </w:r>
          </w:p>
          <w:p w14:paraId="14010000">
            <w:pPr>
              <w:ind w:firstLine="3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9.Сварщик ручной дуговой сварки неплавящимся электродом в защитном газе-сварщик термитной сварки</w:t>
            </w:r>
          </w:p>
          <w:p w14:paraId="15010000">
            <w:pPr>
              <w:ind w:firstLine="30" w:left="0"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10.Сварщик ручной сварки полимерных материалов-сварщик термитной сварки</w:t>
            </w:r>
            <w:bookmarkEnd w:id="11"/>
          </w:p>
        </w:tc>
      </w:tr>
      <w:tr>
        <w:trPr>
          <w:trHeight w:hRule="atLeast" w:val="416"/>
        </w:trPr>
        <w:tc>
          <w:tcPr>
            <w:tcW w:type="dxa" w:w="29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31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Горнодобывающая отрасль</w:t>
            </w:r>
          </w:p>
          <w:p w14:paraId="180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i w:val="1"/>
                <w:highlight w:val="green"/>
              </w:rPr>
            </w:pPr>
          </w:p>
        </w:tc>
        <w:tc>
          <w:tcPr>
            <w:tcW w:type="dxa" w:w="33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Топливно-энергетический комплекс</w:t>
            </w:r>
          </w:p>
        </w:tc>
      </w:tr>
      <w:tr>
        <w:trPr>
          <w:trHeight w:hRule="atLeast" w:val="117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Сварщик газовой сварки</w:t>
            </w:r>
          </w:p>
          <w:p w14:paraId="1B0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3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Электрослесарь по ремонту оборудования распределительных устройств</w:t>
            </w:r>
          </w:p>
          <w:p w14:paraId="1D0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117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Металлургия</w:t>
            </w:r>
          </w:p>
        </w:tc>
        <w:tc>
          <w:tcPr>
            <w:tcW w:type="dxa" w:w="33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 w:firstLine="3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Машиностроение</w:t>
            </w:r>
          </w:p>
        </w:tc>
      </w:tr>
      <w:tr>
        <w:trPr>
          <w:trHeight w:hRule="atLeast" w:val="117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Сварщик ручной дуговой сварки неплавящимся электродом в защитном газе</w:t>
            </w:r>
          </w:p>
          <w:p w14:paraId="2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Газорезчик</w:t>
            </w:r>
          </w:p>
          <w:p w14:paraId="2201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Электросварщик труб на стане</w:t>
            </w:r>
          </w:p>
          <w:p w14:paraId="23010000">
            <w:pPr>
              <w:ind w:firstLine="3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Слесарь по сборке металлоконструкций</w:t>
            </w:r>
          </w:p>
          <w:p w14:paraId="240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3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Сварщик-оператор роботизированного комплекса</w:t>
            </w:r>
          </w:p>
          <w:p w14:paraId="2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Сварщик полимерных материалов</w:t>
            </w:r>
          </w:p>
          <w:p w14:paraId="27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Контролер сварочных работ</w:t>
            </w:r>
          </w:p>
        </w:tc>
      </w:tr>
      <w:tr>
        <w:trPr>
          <w:trHeight w:hRule="atLeast" w:val="117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 w:firstLine="3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Строительная отрасль </w:t>
            </w:r>
          </w:p>
        </w:tc>
        <w:tc>
          <w:tcPr>
            <w:tcW w:type="dxa" w:w="33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ind w:firstLine="3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Индустрия робототехники</w:t>
            </w:r>
          </w:p>
        </w:tc>
      </w:tr>
      <w:tr>
        <w:trPr>
          <w:trHeight w:hRule="atLeast" w:val="117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Газорезчик</w:t>
            </w:r>
          </w:p>
          <w:p w14:paraId="2B010000">
            <w:pPr>
              <w:ind w:firstLine="30" w:left="0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33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Контролер сварочных работ</w:t>
            </w:r>
          </w:p>
          <w:p w14:paraId="2D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Нормативный срок реализации</w:t>
            </w:r>
          </w:p>
          <w:p w14:paraId="2F010000">
            <w:pPr>
              <w:ind w:firstLine="0" w:left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ООО:</w:t>
            </w:r>
          </w:p>
          <w:p w14:paraId="30010000">
            <w:pPr>
              <w:ind w:firstLine="0" w:left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СОО: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ind w:firstLine="30" w:left="0"/>
              <w:rPr>
                <w:rFonts w:ascii="Times New Roman" w:hAnsi="Times New Roman"/>
              </w:rPr>
            </w:pPr>
          </w:p>
          <w:p w14:paraId="32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мес. / 1476 ак.ч.</w:t>
            </w:r>
          </w:p>
          <w:p w14:paraId="33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 10 мес.</w:t>
            </w:r>
            <w:r>
              <w:rPr>
                <w:rFonts w:ascii="Times New Roman" w:hAnsi="Times New Roman"/>
              </w:rPr>
              <w:t xml:space="preserve"> / </w:t>
            </w:r>
            <w:r>
              <w:rPr>
                <w:rFonts w:ascii="Times New Roman" w:hAnsi="Times New Roman"/>
              </w:rPr>
              <w:t>2952 ак.ч.</w:t>
            </w:r>
          </w:p>
          <w:p w14:paraId="34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</w:p>
        </w:tc>
      </w:tr>
      <w:tr>
        <w:trPr>
          <w:trHeight w:hRule="atLeast" w:val="235"/>
        </w:trPr>
        <w:tc>
          <w:tcPr>
            <w:tcW w:type="dxa" w:w="29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3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Машиностроение.</w:t>
            </w:r>
          </w:p>
          <w:p w14:paraId="38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комплекс.</w:t>
            </w:r>
          </w:p>
          <w:p w14:paraId="39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отрасль.</w:t>
            </w:r>
          </w:p>
          <w:p w14:paraId="3A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Горнодобывающая отрасль.</w:t>
            </w:r>
          </w:p>
          <w:p w14:paraId="3B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3C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Индустрия робототехники</w:t>
            </w:r>
          </w:p>
        </w:tc>
      </w:tr>
      <w:tr>
        <w:trPr>
          <w:trHeight w:hRule="atLeast" w:val="770"/>
        </w:trPr>
        <w:tc>
          <w:tcPr>
            <w:tcW w:type="dxa" w:w="2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год 10 мес. / </w:t>
            </w:r>
            <w:r>
              <w:rPr>
                <w:rFonts w:ascii="Times New Roman" w:hAnsi="Times New Roman"/>
              </w:rPr>
              <w:t>2952 ак.ч.</w:t>
            </w:r>
          </w:p>
          <w:p w14:paraId="3E010000">
            <w:pPr>
              <w:ind w:firstLine="30" w:left="0"/>
              <w:rPr>
                <w:rFonts w:ascii="Times New Roman" w:hAnsi="Times New Roman"/>
              </w:rPr>
            </w:pPr>
          </w:p>
        </w:tc>
      </w:tr>
      <w:tr>
        <w:trPr>
          <w:trHeight w:hRule="atLeast" w:val="1080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Рекомендуемое количество часов практики за весь период обучения / из них количество часов производственной практики</w:t>
            </w:r>
          </w:p>
        </w:tc>
        <w:tc>
          <w:tcPr>
            <w:tcW w:type="dxa" w:w="652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ind w:firstLine="3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540/288</w:t>
            </w:r>
          </w:p>
        </w:tc>
      </w:tr>
      <w:tr>
        <w:trPr>
          <w:trHeight w:hRule="atLeast" w:val="238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rPr>
                <w:rFonts w:ascii="Times New Roman" w:hAnsi="Times New Roman"/>
                <w:b w:val="1"/>
              </w:rPr>
            </w:pPr>
            <w:bookmarkStart w:id="12" w:name="_Hlk156306819"/>
            <w:r>
              <w:rPr>
                <w:rFonts w:ascii="Times New Roman" w:hAnsi="Times New Roman"/>
                <w:b w:val="1"/>
              </w:rPr>
              <w:t>Структура образовательной программы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Объем, в ак.ч.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1152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836</w:t>
            </w:r>
          </w:p>
        </w:tc>
      </w:tr>
      <w:tr>
        <w:trPr>
          <w:trHeight w:hRule="atLeast" w:val="366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социально-гуманитарный цикл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</w:tr>
      <w:tr>
        <w:trPr>
          <w:trHeight w:hRule="atLeast" w:val="374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</w:tr>
      <w:tr>
        <w:trPr>
          <w:trHeight w:hRule="atLeast" w:val="407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756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636</w:t>
            </w:r>
          </w:p>
        </w:tc>
      </w:tr>
      <w:tr>
        <w:trPr>
          <w:trHeight w:hRule="atLeast" w:val="835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 w:firstLine="0"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51010000">
            <w:pPr>
              <w:ind w:firstLine="0" w:left="4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52010000">
            <w:pPr>
              <w:ind w:firstLine="0" w:left="4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ind w:firstLine="0" w:left="156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  <w:p w14:paraId="54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  <w:p w14:paraId="55010000">
            <w:pPr>
              <w:ind w:firstLine="0" w:left="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  <w:p w14:paraId="5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  <w:p w14:paraId="5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</w:t>
            </w:r>
          </w:p>
        </w:tc>
      </w:tr>
      <w:tr>
        <w:trPr>
          <w:trHeight w:hRule="atLeast" w:val="190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</w:tr>
      <w:tr>
        <w:trPr>
          <w:trHeight w:hRule="atLeast" w:val="190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ГИА в форме демонстрационного экзамена 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1476</w:t>
            </w:r>
          </w:p>
        </w:tc>
        <w:tc>
          <w:tcPr>
            <w:tcW w:type="dxa" w:w="340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1160</w:t>
            </w:r>
            <w:bookmarkEnd w:id="12"/>
          </w:p>
        </w:tc>
      </w:tr>
    </w:tbl>
    <w:p w14:paraId="65010000">
      <w:pPr>
        <w:pStyle w:val="Style_12"/>
      </w:pPr>
    </w:p>
    <w:p w14:paraId="66010000">
      <w:bookmarkStart w:id="13" w:name="__RefHeading___5"/>
      <w:bookmarkEnd w:id="13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67010000"/>
    <w:p w14:paraId="68010000">
      <w:bookmarkStart w:id="14" w:name="__RefHeading___6"/>
      <w:bookmarkEnd w:id="14"/>
      <w:pPr>
        <w:pStyle w:val="Style_9"/>
        <w:spacing w:after="0" w:line="240" w:lineRule="auto"/>
        <w:ind/>
      </w:pPr>
      <w:r>
        <w:t>3.1. Область профессиональной деятельности выпускников</w:t>
      </w:r>
      <w:r>
        <w:t>:</w:t>
      </w:r>
      <w:r>
        <w:t xml:space="preserve"> </w:t>
      </w:r>
    </w:p>
    <w:p w14:paraId="69010000">
      <w:bookmarkStart w:id="15" w:name="__RefHeading___7"/>
      <w:bookmarkEnd w:id="15"/>
      <w:pPr>
        <w:pStyle w:val="Style_9"/>
        <w:spacing w:after="0" w:line="240" w:lineRule="auto"/>
        <w:ind/>
      </w:pPr>
      <w:r>
        <w:t>40. Сквозные виды профессиональной деятельности в промышленности.</w:t>
      </w:r>
    </w:p>
    <w:p w14:paraId="6A010000"/>
    <w:p w14:paraId="6B010000">
      <w:bookmarkStart w:id="16" w:name="__RefHeading___8"/>
      <w:bookmarkEnd w:id="16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6C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Style_13"/>
        <w:tblW w:type="auto" w:w="0"/>
        <w:tblLayout w:type="fixed"/>
      </w:tblPr>
      <w:tblGrid>
        <w:gridCol w:w="426"/>
        <w:gridCol w:w="1590"/>
        <w:gridCol w:w="1523"/>
        <w:gridCol w:w="1992"/>
        <w:gridCol w:w="4103"/>
      </w:tblGrid>
      <w:tr>
        <w:tc>
          <w:tcPr>
            <w:tcW w:type="dxa" w:w="426"/>
            <w:tcBorders>
              <w:bottom w:color="000000" w:sz="4" w:val="single"/>
            </w:tcBorders>
          </w:tcPr>
          <w:p w14:paraId="6D010000">
            <w:pPr>
              <w:ind/>
              <w:jc w:val="center"/>
              <w:rPr>
                <w:rFonts w:ascii="Times New Roman" w:hAnsi="Times New Roman"/>
              </w:rPr>
            </w:pPr>
            <w:bookmarkStart w:id="17" w:name="_Hlk160457683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590"/>
            <w:tcBorders>
              <w:bottom w:color="000000" w:sz="4" w:val="single"/>
            </w:tcBorders>
          </w:tcPr>
          <w:p w14:paraId="6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523"/>
            <w:tcBorders>
              <w:bottom w:color="000000" w:sz="4" w:val="single"/>
            </w:tcBorders>
          </w:tcPr>
          <w:p w14:paraId="6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1992"/>
            <w:tcBorders>
              <w:bottom w:color="000000" w:sz="4" w:val="single"/>
            </w:tcBorders>
          </w:tcPr>
          <w:p w14:paraId="7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4103"/>
          </w:tcPr>
          <w:p w14:paraId="7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426"/>
            <w:vMerge w:val="restart"/>
            <w:tcBorders>
              <w:bottom w:color="000000" w:sz="4" w:val="single"/>
            </w:tcBorders>
          </w:tcPr>
          <w:p w14:paraId="7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73010000">
            <w:pPr>
              <w:rPr>
                <w:rFonts w:ascii="Times New Roman" w:hAnsi="Times New Roman"/>
              </w:rPr>
            </w:pPr>
          </w:p>
          <w:p w14:paraId="74010000">
            <w:pPr>
              <w:rPr>
                <w:rFonts w:ascii="Times New Roman" w:hAnsi="Times New Roman"/>
              </w:rPr>
            </w:pPr>
          </w:p>
          <w:p w14:paraId="75010000">
            <w:pPr>
              <w:rPr>
                <w:rFonts w:ascii="Times New Roman" w:hAnsi="Times New Roman"/>
              </w:rPr>
            </w:pPr>
          </w:p>
          <w:p w14:paraId="76010000">
            <w:pPr>
              <w:rPr>
                <w:rFonts w:ascii="Times New Roman" w:hAnsi="Times New Roman"/>
              </w:rPr>
            </w:pPr>
          </w:p>
          <w:p w14:paraId="77010000">
            <w:pPr>
              <w:rPr>
                <w:rFonts w:ascii="Times New Roman" w:hAnsi="Times New Roman"/>
              </w:rPr>
            </w:pPr>
          </w:p>
          <w:p w14:paraId="78010000">
            <w:pPr>
              <w:rPr>
                <w:rFonts w:ascii="Times New Roman" w:hAnsi="Times New Roman"/>
              </w:rPr>
            </w:pPr>
          </w:p>
          <w:p w14:paraId="79010000">
            <w:pPr>
              <w:rPr>
                <w:rFonts w:ascii="Times New Roman" w:hAnsi="Times New Roman"/>
              </w:rPr>
            </w:pPr>
          </w:p>
          <w:p w14:paraId="7A010000">
            <w:pPr>
              <w:rPr>
                <w:rFonts w:ascii="Times New Roman" w:hAnsi="Times New Roman"/>
              </w:rPr>
            </w:pPr>
          </w:p>
          <w:p w14:paraId="7B010000">
            <w:pPr>
              <w:rPr>
                <w:rFonts w:ascii="Times New Roman" w:hAnsi="Times New Roman"/>
              </w:rPr>
            </w:pPr>
          </w:p>
          <w:p w14:paraId="7C010000">
            <w:pPr>
              <w:rPr>
                <w:rFonts w:ascii="Times New Roman" w:hAnsi="Times New Roman"/>
              </w:rPr>
            </w:pPr>
          </w:p>
          <w:p w14:paraId="7D010000">
            <w:pPr>
              <w:rPr>
                <w:rFonts w:ascii="Times New Roman" w:hAnsi="Times New Roman"/>
              </w:rPr>
            </w:pPr>
          </w:p>
          <w:p w14:paraId="7E010000">
            <w:pPr>
              <w:rPr>
                <w:rFonts w:ascii="Times New Roman" w:hAnsi="Times New Roman"/>
              </w:rPr>
            </w:pPr>
          </w:p>
          <w:p w14:paraId="7F010000">
            <w:pPr>
              <w:rPr>
                <w:rFonts w:ascii="Times New Roman" w:hAnsi="Times New Roman"/>
              </w:rPr>
            </w:pPr>
          </w:p>
          <w:p w14:paraId="80010000">
            <w:pPr>
              <w:rPr>
                <w:rFonts w:ascii="Times New Roman" w:hAnsi="Times New Roman"/>
              </w:rPr>
            </w:pPr>
          </w:p>
          <w:p w14:paraId="81010000">
            <w:pPr>
              <w:rPr>
                <w:rFonts w:ascii="Times New Roman" w:hAnsi="Times New Roman"/>
              </w:rPr>
            </w:pPr>
          </w:p>
          <w:p w14:paraId="82010000">
            <w:pPr>
              <w:rPr>
                <w:rFonts w:ascii="Times New Roman" w:hAnsi="Times New Roman"/>
              </w:rPr>
            </w:pPr>
          </w:p>
          <w:p w14:paraId="83010000">
            <w:pPr>
              <w:rPr>
                <w:rFonts w:ascii="Times New Roman" w:hAnsi="Times New Roman"/>
              </w:rPr>
            </w:pPr>
          </w:p>
          <w:p w14:paraId="84010000">
            <w:pPr>
              <w:rPr>
                <w:rFonts w:ascii="Times New Roman" w:hAnsi="Times New Roman"/>
              </w:rPr>
            </w:pPr>
          </w:p>
          <w:p w14:paraId="85010000">
            <w:pPr>
              <w:rPr>
                <w:rFonts w:ascii="Times New Roman" w:hAnsi="Times New Roman"/>
              </w:rPr>
            </w:pPr>
          </w:p>
          <w:p w14:paraId="86010000">
            <w:pPr>
              <w:rPr>
                <w:rFonts w:ascii="Times New Roman" w:hAnsi="Times New Roman"/>
              </w:rPr>
            </w:pPr>
          </w:p>
          <w:p w14:paraId="87010000">
            <w:pPr>
              <w:rPr>
                <w:rFonts w:ascii="Times New Roman" w:hAnsi="Times New Roman"/>
              </w:rPr>
            </w:pPr>
          </w:p>
          <w:p w14:paraId="88010000">
            <w:pPr>
              <w:rPr>
                <w:rFonts w:ascii="Times New Roman" w:hAnsi="Times New Roman"/>
              </w:rPr>
            </w:pPr>
          </w:p>
          <w:p w14:paraId="89010000">
            <w:pPr>
              <w:rPr>
                <w:rFonts w:ascii="Times New Roman" w:hAnsi="Times New Roman"/>
              </w:rPr>
            </w:pPr>
          </w:p>
          <w:p w14:paraId="8A010000">
            <w:pPr>
              <w:rPr>
                <w:rFonts w:ascii="Times New Roman" w:hAnsi="Times New Roman"/>
              </w:rPr>
            </w:pPr>
          </w:p>
          <w:p w14:paraId="8B010000">
            <w:pPr>
              <w:rPr>
                <w:rFonts w:ascii="Times New Roman" w:hAnsi="Times New Roman"/>
              </w:rPr>
            </w:pPr>
          </w:p>
          <w:p w14:paraId="8C010000">
            <w:pPr>
              <w:rPr>
                <w:rFonts w:ascii="Times New Roman" w:hAnsi="Times New Roman"/>
              </w:rPr>
            </w:pPr>
          </w:p>
          <w:p w14:paraId="8D010000">
            <w:pPr>
              <w:rPr>
                <w:rFonts w:ascii="Times New Roman" w:hAnsi="Times New Roman"/>
              </w:rPr>
            </w:pPr>
          </w:p>
          <w:p w14:paraId="8E010000">
            <w:pPr>
              <w:rPr>
                <w:rFonts w:ascii="Times New Roman" w:hAnsi="Times New Roman"/>
              </w:rPr>
            </w:pPr>
          </w:p>
        </w:tc>
        <w:tc>
          <w:tcPr>
            <w:tcW w:type="dxa" w:w="1590"/>
            <w:vMerge w:val="restart"/>
            <w:tcBorders>
              <w:bottom w:color="000000" w:sz="4" w:val="single"/>
              <w:right w:color="000000" w:sz="4" w:val="single"/>
            </w:tcBorders>
          </w:tcPr>
          <w:p w14:paraId="8F01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40.002 </w:t>
            </w:r>
            <w:r>
              <w:rPr>
                <w:rFonts w:ascii="Times New Roman" w:hAnsi="Times New Roman"/>
              </w:rPr>
              <w:t>Сварщик</w:t>
            </w:r>
          </w:p>
        </w:tc>
        <w:tc>
          <w:tcPr>
            <w:tcW w:type="dxa" w:w="1523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Минтруда России </w:t>
            </w:r>
            <w:r>
              <w:rPr>
                <w:rFonts w:ascii="Times New Roman" w:hAnsi="Times New Roman"/>
              </w:rPr>
              <w:t xml:space="preserve">от 28.11.2013 N 701н (ред. от 10.01.2017) </w:t>
            </w:r>
          </w:p>
        </w:tc>
        <w:tc>
          <w:tcPr>
            <w:tcW w:type="dxa" w:w="1992"/>
            <w:vMerge w:val="restart"/>
            <w:tcBorders>
              <w:left w:color="000000" w:sz="4" w:val="single"/>
              <w:bottom w:color="000000" w:sz="4" w:val="single"/>
            </w:tcBorders>
          </w:tcPr>
          <w:p w14:paraId="9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  <w:p w14:paraId="92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4103"/>
          </w:tcPr>
          <w:p w14:paraId="9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B/01.3 Газовая сварка (наплавка) (Г)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bottom w:color="000000" w:sz="4" w:val="single"/>
            </w:tcBorders>
          </w:tcPr>
          <w:p/>
        </w:tc>
        <w:tc>
          <w:tcPr>
            <w:tcW w:type="dxa" w:w="1590"/>
            <w:gridSpan w:val="1"/>
            <w:vMerge w:val="continue"/>
            <w:tcBorders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523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2"/>
            <w:gridSpan w:val="1"/>
            <w:vMerge w:val="continue"/>
            <w:tcBorders>
              <w:left w:color="000000" w:sz="4" w:val="single"/>
              <w:bottom w:color="000000" w:sz="4" w:val="single"/>
            </w:tcBorders>
          </w:tcPr>
          <w:p/>
        </w:tc>
        <w:tc>
          <w:tcPr>
            <w:tcW w:type="dxa" w:w="4103"/>
          </w:tcPr>
          <w:p w14:paraId="9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bottom w:color="000000" w:sz="4" w:val="single"/>
            </w:tcBorders>
          </w:tcPr>
          <w:p/>
        </w:tc>
        <w:tc>
          <w:tcPr>
            <w:tcW w:type="dxa" w:w="1590"/>
            <w:gridSpan w:val="1"/>
            <w:vMerge w:val="continue"/>
            <w:tcBorders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523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2"/>
            <w:gridSpan w:val="1"/>
            <w:vMerge w:val="continue"/>
            <w:tcBorders>
              <w:left w:color="000000" w:sz="4" w:val="single"/>
              <w:bottom w:color="000000" w:sz="4" w:val="single"/>
            </w:tcBorders>
          </w:tcPr>
          <w:p/>
        </w:tc>
        <w:tc>
          <w:tcPr>
            <w:tcW w:type="dxa" w:w="4103"/>
          </w:tcPr>
          <w:p w14:paraId="9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</w:t>
            </w:r>
            <w:r>
              <w:rPr>
                <w:rFonts w:ascii="Times New Roman" w:hAnsi="Times New Roman"/>
              </w:rPr>
              <w:t>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bottom w:color="000000" w:sz="4" w:val="single"/>
            </w:tcBorders>
          </w:tcPr>
          <w:p/>
        </w:tc>
        <w:tc>
          <w:tcPr>
            <w:tcW w:type="dxa" w:w="1590"/>
            <w:gridSpan w:val="1"/>
            <w:vMerge w:val="continue"/>
            <w:tcBorders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523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2"/>
            <w:gridSpan w:val="1"/>
            <w:vMerge w:val="continue"/>
            <w:tcBorders>
              <w:left w:color="000000" w:sz="4" w:val="single"/>
              <w:bottom w:color="000000" w:sz="4" w:val="single"/>
            </w:tcBorders>
          </w:tcPr>
          <w:p/>
        </w:tc>
        <w:tc>
          <w:tcPr>
            <w:tcW w:type="dxa" w:w="4103"/>
          </w:tcPr>
          <w:p w14:paraId="9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bottom w:color="000000" w:sz="4" w:val="single"/>
            </w:tcBorders>
          </w:tcPr>
          <w:p/>
        </w:tc>
        <w:tc>
          <w:tcPr>
            <w:tcW w:type="dxa" w:w="1590"/>
            <w:gridSpan w:val="1"/>
            <w:vMerge w:val="continue"/>
            <w:tcBorders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523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2"/>
            <w:gridSpan w:val="1"/>
            <w:vMerge w:val="continue"/>
            <w:tcBorders>
              <w:left w:color="000000" w:sz="4" w:val="single"/>
              <w:bottom w:color="000000" w:sz="4" w:val="single"/>
            </w:tcBorders>
          </w:tcPr>
          <w:p/>
        </w:tc>
        <w:tc>
          <w:tcPr>
            <w:tcW w:type="dxa" w:w="4103"/>
          </w:tcPr>
          <w:p w14:paraId="9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bottom w:color="000000" w:sz="4" w:val="single"/>
            </w:tcBorders>
          </w:tcPr>
          <w:p/>
        </w:tc>
        <w:tc>
          <w:tcPr>
            <w:tcW w:type="dxa" w:w="1590"/>
            <w:gridSpan w:val="1"/>
            <w:vMerge w:val="continue"/>
            <w:tcBorders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523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92"/>
            <w:gridSpan w:val="1"/>
            <w:vMerge w:val="continue"/>
            <w:tcBorders>
              <w:left w:color="000000" w:sz="4" w:val="single"/>
              <w:bottom w:color="000000" w:sz="4" w:val="single"/>
            </w:tcBorders>
          </w:tcPr>
          <w:p/>
        </w:tc>
        <w:tc>
          <w:tcPr>
            <w:tcW w:type="dxa" w:w="4103"/>
          </w:tcPr>
          <w:p w14:paraId="9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  <w:bookmarkEnd w:id="17"/>
          </w:p>
        </w:tc>
      </w:tr>
    </w:tbl>
    <w:p w14:paraId="99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9A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9B010000">
      <w:bookmarkStart w:id="18" w:name="__RefHeading___9"/>
      <w:bookmarkEnd w:id="18"/>
      <w:pPr>
        <w:pStyle w:val="Style_9"/>
        <w:spacing w:after="0" w:line="240" w:lineRule="auto"/>
        <w:ind/>
      </w:pPr>
      <w:bookmarkStart w:id="19" w:name="_Hlk160455475"/>
      <w:r>
        <w:t>3.3. Осваиваемые виды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27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20" w:name="_Hlk159944625"/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(наплавка, резка) плавящимся покрытым электродом (по выбору)</w:t>
            </w:r>
          </w:p>
        </w:tc>
        <w:tc>
          <w:tcPr>
            <w:tcW w:type="dxa" w:w="5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(наплавка, резка) плавящимся покрытым электродом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частично механизированной сварки (наплавки) плавлением (по выбору)</w:t>
            </w:r>
          </w:p>
        </w:tc>
        <w:tc>
          <w:tcPr>
            <w:tcW w:type="dxa" w:w="5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частично механизированной сварки (наплавки) плавлением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(наплавки) неплавящимся электродом в защитном газе (по выбору)</w:t>
            </w:r>
          </w:p>
        </w:tc>
        <w:tc>
          <w:tcPr>
            <w:tcW w:type="dxa" w:w="5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(наплавки) неплавящимся электродом в защитном газе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 (по выбору)</w:t>
            </w:r>
          </w:p>
        </w:tc>
        <w:tc>
          <w:tcPr>
            <w:tcW w:type="dxa" w:w="5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сварки ручным способом с внешним источником нагрева и экструзионной сварки различных деталей из полимерных материалов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операций термитной сварки (по выбору)</w:t>
            </w:r>
          </w:p>
        </w:tc>
        <w:tc>
          <w:tcPr>
            <w:tcW w:type="dxa" w:w="5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операций термитной сварки</w:t>
            </w:r>
            <w:bookmarkEnd w:id="20"/>
          </w:p>
        </w:tc>
      </w:tr>
    </w:tbl>
    <w:p w14:paraId="AB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AC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A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1 </w:t>
      </w:r>
      <w:r>
        <w:rPr>
          <w:rFonts w:ascii="Times New Roman" w:hAnsi="Times New Roman"/>
          <w:sz w:val="24"/>
        </w:rPr>
        <w:t>Сварщик ручной дуговой сварки плавящимся покрытым электродом-сварщик частично механизированной сварки плавлением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деятельности (общий)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(наплавка, резка) плавящимся покрытым электродом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(наплавка, резка) плавящимся покрытым электродом.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частично механизированной сварки (наплавки) плавлением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частично механизированной сварки (наплавки) плавлением</w:t>
            </w:r>
          </w:p>
        </w:tc>
      </w:tr>
    </w:tbl>
    <w:p w14:paraId="BA010000">
      <w:pPr>
        <w:rPr>
          <w:sz w:val="24"/>
        </w:rPr>
      </w:pPr>
    </w:p>
    <w:p w14:paraId="BB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2 </w:t>
      </w:r>
      <w:r>
        <w:rPr>
          <w:rFonts w:ascii="Times New Roman" w:hAnsi="Times New Roman"/>
          <w:sz w:val="24"/>
        </w:rPr>
        <w:t>Сварщик ручной дуговой сварки плавящимся покрытым электродом-сварщик ручной дуговой сварки неплавящимся электродом в защитном газе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деятельности (общий)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(наплавка, резка) плавящимся покрытым электродом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(наплавка, резка) плавящимся покрытым электродом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(наплавки) неплавящимся электродом в защитном газе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(наплавки) неплавящимся электродом в защитном газе</w:t>
            </w:r>
          </w:p>
        </w:tc>
      </w:tr>
    </w:tbl>
    <w:p w14:paraId="C7010000">
      <w:pPr>
        <w:pStyle w:val="Style_9"/>
        <w:spacing w:after="0" w:line="240" w:lineRule="auto"/>
        <w:ind/>
      </w:pPr>
    </w:p>
    <w:p w14:paraId="C8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3 </w:t>
      </w:r>
      <w:r>
        <w:rPr>
          <w:rFonts w:ascii="Times New Roman" w:hAnsi="Times New Roman"/>
          <w:sz w:val="24"/>
        </w:rPr>
        <w:t>Сварщик ручной дуговой сварки плавящимся покрытым электродом-сварщик ручной сварки полимерных материалов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деятельности (общий)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(наплавка, резка) плавящимся покрытым электродом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(наплавка, резка) плавящимся покрытым электродом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сварки ручным способом с внешним источником нагрева и экструзионной сварки различных деталей из полимерных материалов</w:t>
            </w:r>
          </w:p>
        </w:tc>
      </w:tr>
    </w:tbl>
    <w:p w14:paraId="D5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D6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4 </w:t>
      </w:r>
      <w:r>
        <w:rPr>
          <w:rFonts w:ascii="Times New Roman" w:hAnsi="Times New Roman"/>
          <w:sz w:val="24"/>
        </w:rPr>
        <w:t>Сварщик ручной дуговой сварки плавящимся покрытым электродом-сварщик термитной сварки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деятельности (общий)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(наплавка, резка) плавящимся покрытым электродом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(наплавка, резка) плавящимся покрытым электродом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операций термитной сварки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операций термитной сварки</w:t>
            </w:r>
          </w:p>
        </w:tc>
      </w:tr>
    </w:tbl>
    <w:p w14:paraId="E3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4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5 </w:t>
      </w:r>
      <w:r>
        <w:rPr>
          <w:rFonts w:ascii="Times New Roman" w:hAnsi="Times New Roman"/>
          <w:sz w:val="24"/>
        </w:rPr>
        <w:t>Сварщик частично механизированной сварки плавлением - сварщик ручной дуговой сварки неплавящимся электродом в защитном газе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деятельности (общий)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частично механизированной сварки (наплавки) плавлением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частично механизированной сварки (наплавки) плавлением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(наплавки) неплавящимся электродом в защитном газе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(наплавки) неплавящимся электродом в защитном газе</w:t>
            </w:r>
          </w:p>
        </w:tc>
      </w:tr>
    </w:tbl>
    <w:p w14:paraId="F0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F1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6 </w:t>
      </w:r>
      <w:r>
        <w:rPr>
          <w:rFonts w:ascii="Times New Roman" w:hAnsi="Times New Roman"/>
          <w:sz w:val="24"/>
        </w:rPr>
        <w:t>Сварщик частично механизированной сварки плавлением - сварщик ручной сварки полимерных материалов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деятельности (общий)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ind w:firstLine="709" w:left="0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частично механизированной сварки (наплавки) плавлением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частично механизированной сварки (наплавки) плавлением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сварки ручным способом с внешним источником нагрева и экструзионной сварки различных деталей из полимерных материалов</w:t>
            </w:r>
          </w:p>
        </w:tc>
      </w:tr>
    </w:tbl>
    <w:p w14:paraId="FD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FE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FF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0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7 </w:t>
      </w:r>
      <w:r>
        <w:rPr>
          <w:rFonts w:ascii="Times New Roman" w:hAnsi="Times New Roman"/>
          <w:sz w:val="24"/>
        </w:rPr>
        <w:t>Сварщик частично механизированной сварки плавлением-сварщик термитной сварки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деятельности (общий)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частично механизированной сварки (наплавки) плавлением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частично механизированной сварки (наплавки) плавлением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операций термитной сварки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операций термитной сварки</w:t>
            </w:r>
          </w:p>
        </w:tc>
      </w:tr>
    </w:tbl>
    <w:p w14:paraId="0C020000">
      <w:pPr>
        <w:rPr>
          <w:sz w:val="24"/>
        </w:rPr>
      </w:pPr>
    </w:p>
    <w:p w14:paraId="0D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8 </w:t>
      </w:r>
      <w:r>
        <w:rPr>
          <w:rFonts w:ascii="Times New Roman" w:hAnsi="Times New Roman"/>
          <w:sz w:val="24"/>
        </w:rPr>
        <w:t>Сварщик ручной дуговой сварки неплавящимся электродом в защитном газе - сварщик ручной сварки полимерных материалов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деятельности (общий)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(наплавки) неплавящимся электродом в защитном газе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(наплавки) неплавящимся электродом в защитном газе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сварки ручным способом с внешним источником нагрева и экструзионной сварки различных деталей из полимерных материалов</w:t>
            </w:r>
          </w:p>
        </w:tc>
      </w:tr>
    </w:tbl>
    <w:p w14:paraId="19020000">
      <w:pPr>
        <w:ind w:firstLine="709" w:left="0"/>
        <w:jc w:val="both"/>
        <w:rPr>
          <w:rFonts w:ascii="Times New Roman" w:hAnsi="Times New Roman"/>
          <w:sz w:val="24"/>
        </w:rPr>
      </w:pPr>
    </w:p>
    <w:p w14:paraId="1A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9 </w:t>
      </w:r>
      <w:r>
        <w:rPr>
          <w:rFonts w:ascii="Times New Roman" w:hAnsi="Times New Roman"/>
          <w:sz w:val="24"/>
        </w:rPr>
        <w:t>Сварщик ручной дуговой сварки неплавящимся электродом в защитном газе - сварщик термитной сварки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деятельности (общий)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ручной дуговой сварки (наплавки) неплавящимся электродом в защитном газе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ручной дуговой сварки (наплавки) неплавящимся электродом в защитном газе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операций термитной сварки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операций термитной сварки</w:t>
            </w:r>
          </w:p>
        </w:tc>
      </w:tr>
    </w:tbl>
    <w:p w14:paraId="26020000">
      <w:pPr>
        <w:rPr>
          <w:sz w:val="24"/>
        </w:rPr>
      </w:pPr>
    </w:p>
    <w:p w14:paraId="27020000">
      <w:pPr>
        <w:rPr>
          <w:sz w:val="24"/>
        </w:rPr>
      </w:pPr>
    </w:p>
    <w:p w14:paraId="28020000">
      <w:pPr>
        <w:rPr>
          <w:sz w:val="24"/>
        </w:rPr>
      </w:pPr>
    </w:p>
    <w:p w14:paraId="2902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10 </w:t>
      </w:r>
      <w:r>
        <w:rPr>
          <w:rFonts w:ascii="Times New Roman" w:hAnsi="Times New Roman"/>
          <w:sz w:val="24"/>
        </w:rPr>
        <w:t>Сварщик ручной сварки полимерных материалов-сварщик термитной сварки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деятельности (общий)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Выполнение подготовительных, сборочных операций перед сваркой и контроль сварных соединений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 (по выбору),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сварки ручным способом с внешним источником нагрева и экструзионной сварки различных деталей из полимерных материалов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операций термитной сварки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</w:t>
            </w:r>
            <w:r>
              <w:rPr>
                <w:rFonts w:ascii="Times New Roman" w:hAnsi="Times New Roman"/>
                <w:sz w:val="24"/>
              </w:rPr>
              <w:t xml:space="preserve"> ХХ. Выполнение операций термитной сварки</w:t>
            </w:r>
            <w:bookmarkEnd w:id="19"/>
          </w:p>
        </w:tc>
      </w:tr>
    </w:tbl>
    <w:p w14:paraId="35020000">
      <w:pPr>
        <w:sectPr>
          <w:headerReference r:id="rId14" w:type="default"/>
          <w:headerReference r:id="rId10" w:type="first"/>
          <w:footerReference r:id="rId15" w:type="default"/>
          <w:pgSz w:h="16838" w:orient="portrait" w:w="11906"/>
          <w:pgMar w:bottom="1134" w:footer="708" w:gutter="0" w:header="708" w:left="1701" w:right="850" w:top="1134"/>
        </w:sectPr>
      </w:pPr>
    </w:p>
    <w:p w14:paraId="36020000">
      <w:bookmarkStart w:id="21" w:name="__RefHeading___10"/>
      <w:bookmarkEnd w:id="21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37020000">
      <w:pPr>
        <w:rPr>
          <w:rFonts w:ascii="Times New Roman" w:hAnsi="Times New Roman"/>
          <w:sz w:val="24"/>
        </w:rPr>
      </w:pPr>
    </w:p>
    <w:p w14:paraId="38020000">
      <w:bookmarkStart w:id="22" w:name="__RefHeading___11"/>
      <w:bookmarkEnd w:id="22"/>
      <w:pPr>
        <w:pStyle w:val="Style_9"/>
        <w:spacing w:after="0" w:line="240" w:lineRule="auto"/>
        <w:ind/>
      </w:pPr>
      <w:r>
        <w:t>4.1.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02"/>
        <w:gridCol w:w="9635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20000">
            <w:pPr>
              <w:ind/>
              <w:jc w:val="center"/>
              <w:rPr>
                <w:rFonts w:ascii="Times New Roman" w:hAnsi="Times New Roman"/>
              </w:rPr>
            </w:pPr>
            <w:bookmarkStart w:id="23" w:name="_Hlk164184076"/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20000">
            <w:pPr>
              <w:ind/>
              <w:jc w:val="center"/>
              <w:rPr>
                <w:rFonts w:ascii="Times New Roman" w:hAnsi="Times New Roman"/>
                <w:b w:val="1"/>
                <w:strike w:val="1"/>
              </w:rPr>
            </w:pPr>
            <w:r>
              <w:rPr>
                <w:rFonts w:ascii="Times New Roman" w:hAnsi="Times New Roman"/>
                <w:b w:val="1"/>
              </w:rPr>
              <w:t>Код ЗУ</w:t>
            </w: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Times New Roman" w:hAnsi="Times New Roman"/>
                <w:strike w:val="1"/>
                <w:spacing w:val="-4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rPr>
                <w:rFonts w:ascii="Times New Roman" w:hAnsi="Times New Roman"/>
                <w:strike w:val="1"/>
                <w:spacing w:val="-4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</w:rPr>
              <w:t>социального и культурного контекста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>
        <w:trPr>
          <w:trHeight w:hRule="atLeast" w:val="34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</w:t>
            </w:r>
            <w:r>
              <w:rPr>
                <w:rFonts w:ascii="Times New Roman" w:hAnsi="Times New Roman"/>
              </w:rPr>
              <w:t>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3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30000">
            <w:pPr>
              <w:rPr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  <w:bookmarkEnd w:id="23"/>
          </w:p>
        </w:tc>
      </w:tr>
    </w:tbl>
    <w:p w14:paraId="05030000"/>
    <w:p w14:paraId="06030000"/>
    <w:p w14:paraId="07030000"/>
    <w:p w14:paraId="08030000"/>
    <w:p w14:paraId="09030000"/>
    <w:p w14:paraId="0A030000"/>
    <w:p w14:paraId="0B030000"/>
    <w:p w14:paraId="0C030000"/>
    <w:p w14:paraId="0D030000"/>
    <w:p w14:paraId="0E030000"/>
    <w:p w14:paraId="0F030000"/>
    <w:p w14:paraId="10030000"/>
    <w:p w14:paraId="11030000">
      <w:bookmarkStart w:id="24" w:name="__RefHeading___12"/>
      <w:bookmarkEnd w:id="24"/>
      <w:pPr>
        <w:pStyle w:val="Style_9"/>
        <w:spacing w:after="0" w:line="240" w:lineRule="auto"/>
        <w:ind/>
      </w:pPr>
      <w:r>
        <w:t>4.2.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7"/>
        <w:gridCol w:w="4246"/>
        <w:gridCol w:w="1415"/>
        <w:gridCol w:w="6424"/>
      </w:tblGrid>
      <w:tr>
        <w:tc>
          <w:tcPr>
            <w:tcW w:type="dxa" w:w="26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5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НУЗ</w:t>
            </w: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3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ознакомления с конструкторской и производственно-технологической документацией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3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конструкторской, производственно-технологической и нормативной документацией для выполнения профессиональной деятельности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3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элементы, размеры сварных соединений и обозначение их на чертежах; основные группы и марки свариваемых материалов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выбора пространственного положения сварного шва для сварки элементов конструкции (изделий, узлов, деталей)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выбирать пространственное положение сварного шва для сварки элементов конструкции (изделий, узлов, деталей)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подготовки кромок изделий под сварку</w:t>
            </w:r>
          </w:p>
        </w:tc>
      </w:tr>
      <w:tr>
        <w:tc>
          <w:tcPr>
            <w:tcW w:type="dxa" w:w="2647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 w14:paraId="2B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сборки элементов конструкции (изделий, узлов, деталей) под сварку с применением сборочных приспособлений, </w:t>
            </w:r>
          </w:p>
          <w:p w14:paraId="3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сборки элементов конструкции (изделия, узлы, детали) под сварку на прихватках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сборочные приспособления для сборки элементов конструкции (изделий, узлов, деталей) под сварку.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виды и назначение сборочных, технологических приспособлений и оснастки. Правила сборки элементов конструкции под сварку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ПК.1.4. Проводить подготовку элементов конструкции (изделий, узлов, деталей) под сварку, зачистку сварных швов и </w:t>
            </w:r>
            <w:r>
              <w:rPr>
                <w:rFonts w:ascii="Times New Roman" w:hAnsi="Times New Roman"/>
              </w:rPr>
              <w:t>удаление поверхностных дефектов после сварки с использованием ручного и механизированного инструмента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зачистки ручным или механизированным инструментом элементов конструкции (изделия, узлы, детали) под сварку, </w:t>
            </w:r>
            <w:r>
              <w:rPr>
                <w:rFonts w:ascii="Times New Roman" w:hAnsi="Times New Roman"/>
              </w:rPr>
              <w:t>зачистки ручным или механизированным инструментом сварных швов после сварки,</w:t>
            </w:r>
          </w:p>
          <w:p w14:paraId="3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удаления ручным или механизированным инструментом поверхностных дефектов (поры, шлаковые включения, подрезы, брызги металла, наплывы и т.д.).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устранения дефектов сварных швов,  </w:t>
            </w:r>
          </w:p>
          <w:p w14:paraId="420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технической эксплуатации электроустановок.</w:t>
            </w:r>
          </w:p>
        </w:tc>
      </w:tr>
      <w:tr>
        <w:tc>
          <w:tcPr>
            <w:tcW w:type="dxa" w:w="2647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контроля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сварке; </w:t>
            </w:r>
          </w:p>
          <w:p w14:paraId="4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контроля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устройство сварочного и вспомогательного оборудования; назначение и условия работы контрольно-измерительных приборов, правила их эксплуатации и область применения</w:t>
            </w:r>
          </w:p>
        </w:tc>
      </w:tr>
      <w:tr>
        <w:tc>
          <w:tcPr>
            <w:tcW w:type="dxa" w:w="26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30000">
            <w:pPr>
              <w:rPr>
                <w:rFonts w:ascii="Times New Roman" w:hAnsi="Times New Roman"/>
              </w:rPr>
            </w:pPr>
            <w:bookmarkStart w:id="26" w:name="_Hlk149648801"/>
            <w:r>
              <w:rPr>
                <w:rFonts w:ascii="Times New Roman" w:hAnsi="Times New Roman"/>
              </w:rPr>
              <w:t>Выполнение ручной дуговой сварки (наплавка, резка) плавящимся покрытым электродом (по выбору)</w:t>
            </w:r>
          </w:p>
          <w:p w14:paraId="50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ПК.Х.1. Проверять работоспособность и исправность сварочного оборудования для ручной дуговой сварки (наплавка, резка) плавящимся покрытым электродом (далее – РД)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проверки оснащенности сварочного поста РД;</w:t>
            </w:r>
          </w:p>
          <w:p w14:paraId="5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работоспособности и исправности оборудования поста РД;</w:t>
            </w:r>
          </w:p>
          <w:p w14:paraId="5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проверки наличия заземления сварочного поста РД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проверять работоспособность и исправность сварочного оборудования для РД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сварочного и вспомогательного оборудования для РД;</w:t>
            </w:r>
          </w:p>
          <w:p w14:paraId="5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назначение и условия работы контрольно-измерительных приборов, правила их эксплуатации и область применения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РД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настройки оборудования РД для выполнения сварки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настраивать сварочное оборудование для РД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РД;</w:t>
            </w:r>
          </w:p>
          <w:p w14:paraId="6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сварочные (наплавочные) материалы для РД</w:t>
            </w:r>
            <w:bookmarkEnd w:id="26"/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предварительного, сопутствующего (межслойного) подогрева металла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режима подогрева и порядок проведения работ по предварительному, сопутствующему (межслойному) подогреву металла;</w:t>
            </w:r>
          </w:p>
          <w:p w14:paraId="7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  <w:bookmarkEnd w:id="25"/>
          </w:p>
        </w:tc>
      </w:tr>
      <w:tr>
        <w:tc>
          <w:tcPr>
            <w:tcW w:type="dxa" w:w="2647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30000">
            <w:pPr>
              <w:ind w:firstLine="709" w:left="0"/>
              <w:jc w:val="both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Х.4 Выполнять РД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30000">
            <w:pPr>
              <w:ind w:firstLine="709" w:left="0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РД простых деталей неответственных конструкций;</w:t>
            </w:r>
          </w:p>
          <w:p w14:paraId="79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выполнения дуговой резки простых деталей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30000">
            <w:pPr>
              <w:ind w:firstLine="709" w:left="0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техникой РД простых деталей неответственных конструкций в нижнем, вертикальном и горизонтальном пространственном положении сварного шва;</w:t>
            </w:r>
          </w:p>
          <w:p w14:paraId="7D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владеть техникой дуговой резки металла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30000">
            <w:pPr>
              <w:ind w:firstLine="709" w:left="0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 технология РД простых деталей неответственных конструкций в нижнем, вертикальном и горизонтальном пространственном положении сварного шва;</w:t>
            </w:r>
          </w:p>
          <w:p w14:paraId="8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дуговая резка простых деталей;</w:t>
            </w:r>
          </w:p>
          <w:p w14:paraId="82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РД; сварочные (наплавочные) материалы для РД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Х.5. Выполнять дуговую резку металла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30000">
            <w:pPr>
              <w:ind w:firstLine="709" w:left="0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владения техникой дуговой резки металла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30000">
            <w:pPr>
              <w:ind w:firstLine="709" w:left="0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владеть техникой дуговой резки металла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30000">
            <w:pPr>
              <w:ind w:firstLine="709" w:left="0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дуговая резка простых деталей</w:t>
            </w:r>
          </w:p>
        </w:tc>
      </w:tr>
      <w:tr>
        <w:tc>
          <w:tcPr>
            <w:tcW w:type="dxa" w:w="26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Выполнение частично механизированной сварки (наплавки) плавлением (по выбору)</w:t>
            </w: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Х.1. Настраивать сварочное оборудование для частично механизированной сварки (наплавки) плавлением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30000">
            <w:pPr>
              <w:ind w:firstLine="709" w:left="0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настройки оборудования для частично механизированной сварки (наплавки) плавлением для выполнения сварки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30000">
            <w:pPr>
              <w:ind w:firstLine="709" w:left="0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3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настраивать сварочное оборудование для частично механизированной сварки (наплавки) плавлением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30000">
            <w:pPr>
              <w:ind w:firstLine="709" w:left="0"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частично механизированной сваркой (наплавкой) плавлением; сварочные (наплавочные) материалы для частично механизированной сварки (наплавки) плавлением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Х.2. Выполнять предварительный, сопутствующий (межслойный) подогрев металла в соответствии с требованиями </w:t>
            </w:r>
            <w:r>
              <w:rPr>
                <w:rFonts w:ascii="Times New Roman" w:hAnsi="Times New Roman"/>
              </w:rPr>
              <w:t>производственно-технологической документации по сварке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30000">
            <w:pPr>
              <w:ind w:firstLine="709" w:left="0"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выполнения предварительного, сопутствующего (межслойного) подогрева металла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30000">
            <w:pPr>
              <w:ind w:firstLine="709" w:left="0"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30000">
            <w:pPr>
              <w:ind w:firstLine="709" w:left="0"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режима подогрева и порядок проведения работ по предварительному, сопутствующему (межслойному) подогреву металла;</w:t>
            </w:r>
          </w:p>
          <w:p w14:paraId="A2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Х.3. 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частично механизированную сварку (наплавку) плавлением простых деталей неответственных конструкций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владеть техникой частично механизированной сварки (наплавки) плавлением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техника и технология частично механизированной сварки (наплавки) плавлением для сварки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</w:tr>
      <w:tr>
        <w:tc>
          <w:tcPr>
            <w:tcW w:type="dxa" w:w="26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ручной дуговой сварки (наплавки) неплавящимся электродом в защитном газе (по выбору)</w:t>
            </w: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ПК.Х.1. Проверять работоспособность и исправность оборудования для ручной дуговой сварки (наплавки) неплавящимся электродом в защитном газе (далее – РАД)</w:t>
            </w:r>
          </w:p>
          <w:p w14:paraId="AF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оснащенности сварочного поста РАД; </w:t>
            </w:r>
          </w:p>
          <w:p w14:paraId="B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работоспособности и исправности оборудования поста РАД;</w:t>
            </w:r>
          </w:p>
          <w:p w14:paraId="B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проверки наличия заземления сварочного поста РАД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</w:t>
            </w:r>
            <w:r>
              <w:rPr>
                <w:rFonts w:ascii="Times New Roman" w:hAnsi="Times New Roman"/>
              </w:rPr>
              <w:t>оверять работоспособность и исправность оборудования для РАД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сварочного и вспомогательного оборудования для РАД, назначение и условия работы контрольно-измерительных приборов, правила их эксплуатации и область применения. </w:t>
            </w:r>
            <w:r>
              <w:rPr>
                <w:rFonts w:ascii="Times New Roman" w:hAnsi="Times New Roman"/>
              </w:rPr>
              <w:t>Основные типы и устройства для возбуждения и стабилизации сварочной дуги (сварочные осцилляторы). Правила эксплуатации газовых баллонов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РАД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настройки оборудования РАД для выполнения сварки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настраивать сварочное оборудование для РАД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РАД; сварочные (наплавочные) материалы для РАД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владения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режимы подогрева и порядок проведения работ по предварительному, сопутствующему (межслойному) подогреву металла;</w:t>
            </w:r>
          </w:p>
          <w:p w14:paraId="C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ПК.Х.4. Выполнять РАД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РАД простых деталей неответственных конструкций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владеть техникой РАД простых </w:t>
            </w:r>
            <w:r>
              <w:rPr>
                <w:rFonts w:ascii="Times New Roman" w:hAnsi="Times New Roman"/>
              </w:rPr>
              <w:t>деталей,неответственных</w:t>
            </w:r>
            <w:r>
              <w:rPr>
                <w:rFonts w:ascii="Times New Roman" w:hAnsi="Times New Roman"/>
              </w:rPr>
              <w:t xml:space="preserve"> конструкций в нижнем, вертикальном и горизонтальном пространственном положении сварного шва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типы, конструктивные элементы и размеры сварных соединений, выполняемых РАД, и обозначение их на чертежах; </w:t>
            </w:r>
            <w:r>
              <w:rPr>
                <w:rFonts w:ascii="Times New Roman" w:hAnsi="Times New Roman"/>
              </w:rPr>
              <w:t>основные группы и марки материалов, свариваемых РАД; сварочные (наплавочные) материалы для РАД;</w:t>
            </w:r>
          </w:p>
          <w:p w14:paraId="D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 технология РАД для сварки простых деталей неответственных конструкций в нижнем, вертикальном и горизонтальном пространственном положении сварного шва;</w:t>
            </w:r>
          </w:p>
          <w:p w14:paraId="D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</w:t>
            </w:r>
          </w:p>
          <w:p w14:paraId="DC03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6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30000">
            <w:pPr>
              <w:rPr>
                <w:rFonts w:ascii="Times New Roman" w:hAnsi="Times New Roman"/>
              </w:rPr>
            </w:pPr>
            <w:bookmarkStart w:id="27" w:name="_Hlk160454081"/>
            <w:r>
              <w:rPr>
                <w:rFonts w:ascii="Times New Roman" w:hAnsi="Times New Roman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 (по выбору)</w:t>
            </w: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Подготавливать и проверять применяемые для сварки ручным способом с внешним источником нагрева (сварки нагретым газом) (далее – НГ), сварки нагретым инструментом (далее – НИ), экструзионной сварки (далее – Э), материалов (газ-теплоноситель, присадочные прутки, пленки, листы, полимерные трубы и стыковочные элементы (муфты, тройники и т.д.)</w:t>
            </w:r>
          </w:p>
          <w:p w14:paraId="DF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и проверки применяемых для НГ, НИ</w:t>
            </w:r>
            <w:r>
              <w:rPr>
                <w:rFonts w:ascii="Times New Roman" w:hAnsi="Times New Roman"/>
              </w:rPr>
              <w:t>, Э</w:t>
            </w:r>
            <w:r>
              <w:rPr>
                <w:rFonts w:ascii="Times New Roman" w:hAnsi="Times New Roman"/>
              </w:rPr>
              <w:t xml:space="preserve"> материалов (газ- теплоноситель, присадочные прутки, пленки, листы, полимерные трубы и стыковочные элементы (муфты, тройники и т.д.);</w:t>
            </w:r>
          </w:p>
          <w:p w14:paraId="E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механической подготовки деталей, свариваемых НГ, НИ</w:t>
            </w:r>
            <w:r>
              <w:rPr>
                <w:rFonts w:ascii="Times New Roman" w:hAnsi="Times New Roman"/>
              </w:rPr>
              <w:t>, Э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подготавливать и проверять применяемые для НГ, НИ</w:t>
            </w:r>
            <w:r>
              <w:rPr>
                <w:rFonts w:ascii="Times New Roman" w:hAnsi="Times New Roman"/>
              </w:rPr>
              <w:t>, Э</w:t>
            </w:r>
            <w:r>
              <w:rPr>
                <w:rFonts w:ascii="Times New Roman" w:hAnsi="Times New Roman"/>
              </w:rPr>
              <w:t xml:space="preserve"> материалы (газ-теплоноситель, присадочные прутки, пленки, листы, полимерные трубы и стыковочные элементы (муфты, тройники и т.д.)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сновные группы и марки материалов, свариваемых НГ, НИ и Э;</w:t>
            </w:r>
          </w:p>
          <w:p w14:paraId="E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материалы для НГ, НИ и Э;</w:t>
            </w:r>
          </w:p>
          <w:p w14:paraId="E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свойства применяемых газов-теплоносителей, способ их нагрева и правила техники безопасности при их применении; способы и основные правила механической подготовки деталей для сварки НГ, НИ и Э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ПК.Х.2. Проверять работоспособность и исправность оборудования для НГ, НИ и Э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оснащенности сварочного поста для НГ, НИ, Э; проверки работоспособности и исправности оборудования для сварки НГ, НИ, Э; </w:t>
            </w:r>
          </w:p>
          <w:p w14:paraId="F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проверки наличия заземления оборудования для НГ, НИ</w:t>
            </w:r>
            <w:r>
              <w:rPr>
                <w:rFonts w:ascii="Times New Roman" w:hAnsi="Times New Roman"/>
              </w:rPr>
              <w:t>, Э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проверять работоспособность и исправность оборудования для НГ, НИ и Э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устройство</w:t>
            </w:r>
            <w:r>
              <w:rPr>
                <w:rFonts w:ascii="Times New Roman" w:hAnsi="Times New Roman"/>
              </w:rPr>
              <w:t xml:space="preserve"> сварочного и вспомогательного оборудования для сварки НГ, НИ и Э, назначение и условия работы контрольно-измерительных приборов, правила их эксплуатации и область применения</w:t>
            </w:r>
            <w:bookmarkEnd w:id="27"/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Настраивать сварочное оборудование для НГ, НИ и Э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настройки оборудования для выполнения НГ, НИ</w:t>
            </w:r>
            <w:r>
              <w:rPr>
                <w:rFonts w:ascii="Times New Roman" w:hAnsi="Times New Roman"/>
              </w:rPr>
              <w:t>, Э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настраивать сварочное оборудование для НГ, НИ и Э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3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НГ, НИ и Э;</w:t>
            </w:r>
          </w:p>
          <w:p w14:paraId="0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материалы для НГ, НИ и Э;</w:t>
            </w:r>
          </w:p>
          <w:p w14:paraId="0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свойства применяемых газов-теплоносителей, способ их нагрева и правила техники безопасности при их применении; устройство сварочного и вспомогательного оборудования для сварки НГ, НИ и Э;</w:t>
            </w:r>
          </w:p>
          <w:p w14:paraId="03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назначение и условия работы контрольно-измерительных приборов, правила их эксплуатации и область применения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4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ПК.Х.4. Устанавливать свариваемые детали в технологические приспособления с последующим контролем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установки свариваемых деталей в технологических приспособлениях с последующим контролем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установки свариваемых деталей в технологических приспособлениях с последующим контролем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 и размеры сварных соединений, выполняемых НГ, НИ и Э; обозначение их на чертежах; устройство сварочного и вспомогательного оборудования для сварки НГ, НИ и Э;</w:t>
            </w:r>
          </w:p>
          <w:p w14:paraId="0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условия работы контрольно-измерительных приборов, правила их эксплуатации и область применения;</w:t>
            </w:r>
          </w:p>
          <w:p w14:paraId="0F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способы и основные правила механической подготовки деталей для сварки НГ, НИ и Э</w:t>
            </w:r>
          </w:p>
        </w:tc>
      </w:tr>
      <w:tr>
        <w:tc>
          <w:tcPr>
            <w:tcW w:type="dxa" w:w="2647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40000">
            <w:pPr>
              <w:ind/>
              <w:jc w:val="both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4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ПК.Х.5. Выполнять НГ,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>, угловых и тавровых сварных соединений простых деталей неответственных конструкций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НГ, НИ</w:t>
            </w:r>
            <w:r>
              <w:rPr>
                <w:rFonts w:ascii="Times New Roman" w:hAnsi="Times New Roman"/>
              </w:rPr>
              <w:t>, Э</w:t>
            </w:r>
            <w:r>
              <w:rPr>
                <w:rFonts w:ascii="Times New Roman" w:hAnsi="Times New Roman"/>
              </w:rPr>
              <w:t xml:space="preserve"> простых деталей неответственных конструкций; контроля с применением измерительного инструмента сваренных НГ, НИ, Э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 xml:space="preserve">владеть техникой НГ,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>, угловых и тавровых сварных соединений простых деталей неответственных конструкций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 и размеры сварных соединений, выполняемых НГ, НИ и Э, и обозначение их на чертежах; основные группы и марки материалов, свариваемых НГ, НИ и Э;</w:t>
            </w:r>
          </w:p>
          <w:p w14:paraId="1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материалы для НГ, НИ и Э;</w:t>
            </w:r>
          </w:p>
          <w:p w14:paraId="1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свойства применяемых газов-теплоносителей, способ их нагрева и правила техники безопасности при их применении;</w:t>
            </w:r>
          </w:p>
          <w:p w14:paraId="1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техника и технология сварки НГ,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 xml:space="preserve">, угловых и тавровых сварных соединений простых деталей неответственных конструкций; причины возникновения и меры предупреждения внутренних напряжений и деформаций в свариваемых (наплавляемых) изделиях; </w:t>
            </w:r>
          </w:p>
          <w:p w14:paraId="1E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</w:t>
            </w:r>
          </w:p>
        </w:tc>
      </w:tr>
      <w:tr>
        <w:tc>
          <w:tcPr>
            <w:tcW w:type="dxa" w:w="26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4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Выполнение операций термитной сварки (по выбору)</w:t>
            </w: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4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Х.1. Изготавливать 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-сварочные стержни и термитную смесь, соответствующие типу свариваемых деталей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 xml:space="preserve">проверки комплектности технологического оборудования и материалов для термитной сварки (термитных смесей, 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-сварочных стержней)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 xml:space="preserve">изготавливать 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-сварочные стержни и термитную смесь, соответствующие типу свариваемых деталей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термитной сваркой;</w:t>
            </w:r>
          </w:p>
          <w:p w14:paraId="2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материалы для термитной сварки (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-сварочные стержни, термитная смесь), огнеупорные и формовочные материалы, литейные компоненты термитной смеси;</w:t>
            </w:r>
          </w:p>
          <w:p w14:paraId="2B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 xml:space="preserve">правила и способы: подготовки сварочных материалов, входящих в термитные смеси (измельчение и просев); приготовления отдельных компонентов и составление термитной смеси; упаковки и укладки компонентов термита; подготовки и установки 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-сварочных стержней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Выполнять сборку деталей для термитной сварки с использованием различных универсальных, специальных приспособлений и оснастки </w:t>
            </w:r>
          </w:p>
          <w:p w14:paraId="2D040000">
            <w:pPr>
              <w:ind/>
              <w:jc w:val="both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подготовки отдельных компонентов и составление термитной смеси в соответствии с требованиями производственно-технологической документации по сварке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использовать универсальные, специальные приспособления и оснастку для сборки деталей для термитной сварки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устройство приспособлений и оснастки для термитной сварки</w:t>
            </w:r>
          </w:p>
        </w:tc>
      </w:tr>
      <w:tr>
        <w:tc>
          <w:tcPr>
            <w:tcW w:type="dxa" w:w="2647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 w14:paraId="37040000">
            <w:pPr>
              <w:ind/>
              <w:jc w:val="both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ПК.Х.3. Выполнять термитную сварку с использованием огнеупорных и формовочных материалов</w:t>
            </w:r>
          </w:p>
          <w:p w14:paraId="39040000">
            <w:pPr>
              <w:ind/>
              <w:jc w:val="both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испытания пробной порции термита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использовать огнеупорные и формовочные материалы для термитной сварки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правила испытаний пробных порций термита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4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ПК.Х.4. Выполнять термитную сварку простых деталей неответственных конструкций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выполнения термитной сварки простых деталей неответственных конструкций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владеть техникой термитной сварки простых деталей неответственных конструкций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 и размеры сварных соединений, выполняемых термитной сваркой и обозначение их на чертежах;</w:t>
            </w:r>
          </w:p>
          <w:p w14:paraId="4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термитной сваркой;</w:t>
            </w:r>
          </w:p>
          <w:p w14:paraId="4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материалы для термитной сварки (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-сварочные стержни, термитная смесь), огнеупорные и формовочные материалы, литейные компоненты термитной смеси;</w:t>
            </w:r>
          </w:p>
          <w:p w14:paraId="4F04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 технология термитной сварки для сварки простых деталей неответственных конструкций</w:t>
            </w:r>
          </w:p>
          <w:p w14:paraId="50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  <w:p w14:paraId="51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</w:tr>
      <w:tr>
        <w:tc>
          <w:tcPr>
            <w:tcW w:type="dxa" w:w="2647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40000">
            <w:pPr>
              <w:ind/>
              <w:jc w:val="both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4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ПКХ.5. Демонтировать универсальные, специальные приспособления и оснастку после термитной сварки</w:t>
            </w:r>
          </w:p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Навыки: 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демонтажа технологического оборудования после затвердевания металла шва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Умения: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демонтировать универсальные, специальные приспособления и оснастку после термитной сварки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83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Знания:</w:t>
            </w:r>
          </w:p>
        </w:tc>
      </w:tr>
      <w:tr>
        <w:tc>
          <w:tcPr>
            <w:tcW w:type="dxa" w:w="264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  <w:tc>
          <w:tcPr>
            <w:tcW w:type="dxa" w:w="6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4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причины возникновения дефектов при термитной сварке и способы их предупреждения</w:t>
            </w:r>
          </w:p>
        </w:tc>
      </w:tr>
    </w:tbl>
    <w:p w14:paraId="5D04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5E040000">
      <w:pPr>
        <w:rPr>
          <w:rFonts w:ascii="Times New Roman" w:hAnsi="Times New Roman"/>
          <w:sz w:val="24"/>
        </w:rPr>
      </w:pPr>
      <w:r>
        <w:br w:type="page"/>
      </w:r>
    </w:p>
    <w:p w14:paraId="5F040000">
      <w:bookmarkStart w:id="28" w:name="__RefHeading___13"/>
      <w:bookmarkEnd w:id="28"/>
      <w:pPr>
        <w:pStyle w:val="Style_9"/>
        <w:rPr>
          <w:b w:val="1"/>
        </w:rPr>
      </w:pPr>
      <w:bookmarkStart w:id="29" w:name="_Hlk156463833"/>
      <w:r>
        <w:rPr>
          <w:b w:val="1"/>
        </w:rPr>
        <w:t>4.3. Матрица компетенций выпускника</w:t>
      </w:r>
    </w:p>
    <w:p w14:paraId="60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4.3.1. 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61040000">
      <w:pPr>
        <w:widowControl w:val="0"/>
        <w:spacing w:line="276" w:lineRule="auto"/>
        <w:ind w:firstLine="0" w:left="720"/>
        <w:rPr>
          <w:rFonts w:ascii="Times New Roman" w:hAnsi="Times New Roman"/>
          <w:i w:val="1"/>
          <w:sz w:val="24"/>
        </w:rPr>
      </w:pPr>
    </w:p>
    <w:p w14:paraId="62040000">
      <w:pPr>
        <w:widowControl w:val="0"/>
        <w:spacing w:line="276" w:lineRule="auto"/>
        <w:ind w:firstLine="0" w:left="72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1 </w:t>
      </w:r>
      <w:r>
        <w:rPr>
          <w:rFonts w:ascii="Times New Roman" w:hAnsi="Times New Roman"/>
          <w:b w:val="1"/>
          <w:sz w:val="24"/>
        </w:rPr>
        <w:t>Сварщик ручной дуговой сварки плавящимся покрытым электродом-сварщик частично механизированной сварки плавлением</w:t>
      </w:r>
    </w:p>
    <w:tbl>
      <w:tblPr>
        <w:tblStyle w:val="Style_13"/>
        <w:tblW w:type="auto" w:w="0"/>
        <w:tblInd w:type="dxa" w:w="-34"/>
        <w:tblLayout w:type="fixed"/>
      </w:tblPr>
      <w:tblGrid>
        <w:gridCol w:w="2840"/>
        <w:gridCol w:w="3143"/>
        <w:gridCol w:w="2126"/>
        <w:gridCol w:w="3260"/>
        <w:gridCol w:w="3544"/>
      </w:tblGrid>
      <w:tr>
        <w:tc>
          <w:tcPr>
            <w:tcW w:type="dxa" w:w="2840"/>
          </w:tcPr>
          <w:p w14:paraId="63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143"/>
          </w:tcPr>
          <w:p w14:paraId="64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26"/>
          </w:tcPr>
          <w:p w14:paraId="65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</w:tcPr>
          <w:p w14:paraId="66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544"/>
          </w:tcPr>
          <w:p w14:paraId="67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840"/>
            <w:vMerge w:val="restart"/>
          </w:tcPr>
          <w:p w14:paraId="68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143"/>
          </w:tcPr>
          <w:p w14:paraId="6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126"/>
          </w:tcPr>
          <w:p w14:paraId="6A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6B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6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6D040000">
            <w:pPr>
              <w:rPr>
                <w:rFonts w:ascii="Times New Roman" w:hAnsi="Times New Roman"/>
              </w:rPr>
            </w:pPr>
          </w:p>
          <w:p w14:paraId="6E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6F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126"/>
          </w:tcPr>
          <w:p w14:paraId="70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71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7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73040000">
            <w:pPr>
              <w:rPr>
                <w:rFonts w:ascii="Times New Roman" w:hAnsi="Times New Roman"/>
              </w:rPr>
            </w:pPr>
          </w:p>
          <w:p w14:paraId="74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75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26"/>
          </w:tcPr>
          <w:p w14:paraId="76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77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7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79040000">
            <w:pPr>
              <w:rPr>
                <w:rFonts w:ascii="Times New Roman" w:hAnsi="Times New Roman"/>
              </w:rPr>
            </w:pPr>
          </w:p>
          <w:p w14:paraId="7A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7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</w:t>
            </w:r>
            <w:r>
              <w:rPr>
                <w:rFonts w:ascii="Times New Roman" w:hAnsi="Times New Roman"/>
              </w:rPr>
              <w:t>использованием ручного и механизированного инструмента.</w:t>
            </w:r>
          </w:p>
        </w:tc>
        <w:tc>
          <w:tcPr>
            <w:tcW w:type="dxa" w:w="2126"/>
          </w:tcPr>
          <w:p w14:paraId="7C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7D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7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7F040000">
            <w:pPr>
              <w:rPr>
                <w:rFonts w:ascii="Times New Roman" w:hAnsi="Times New Roman"/>
              </w:rPr>
            </w:pPr>
          </w:p>
          <w:p w14:paraId="80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40"/>
            <w:tcBorders>
              <w:top w:sz="4" w:val="nil"/>
              <w:bottom w:color="000000" w:sz="4" w:val="single"/>
            </w:tcBorders>
          </w:tcPr>
          <w:p w14:paraId="8104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3143"/>
          </w:tcPr>
          <w:p w14:paraId="8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83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84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8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86040000">
            <w:pPr>
              <w:rPr>
                <w:rFonts w:ascii="Times New Roman" w:hAnsi="Times New Roman"/>
              </w:rPr>
            </w:pPr>
          </w:p>
          <w:p w14:paraId="87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40"/>
            <w:vMerge w:val="restart"/>
          </w:tcPr>
          <w:p w14:paraId="88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>Выполнение ручной дуговой сварки (наплавка, резка) плавящимся покрытым электродом (по выбору)</w:t>
            </w:r>
          </w:p>
        </w:tc>
        <w:tc>
          <w:tcPr>
            <w:tcW w:type="dxa" w:w="3143"/>
          </w:tcPr>
          <w:p w14:paraId="89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ПК.Х.1. Проверять работоспособность и исправность сварочного оборудования для ручной дуговой сварки (наплавка, резка) плавящимся покрытым электродом (далее – РД)</w:t>
            </w:r>
          </w:p>
        </w:tc>
        <w:tc>
          <w:tcPr>
            <w:tcW w:type="dxa" w:w="2126"/>
          </w:tcPr>
          <w:p w14:paraId="8A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8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8C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8D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РД</w:t>
            </w:r>
          </w:p>
        </w:tc>
        <w:tc>
          <w:tcPr>
            <w:tcW w:type="dxa" w:w="2126"/>
          </w:tcPr>
          <w:p w14:paraId="8E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8F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90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91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92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93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94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95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Х.4 Выполнять РД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26"/>
          </w:tcPr>
          <w:p w14:paraId="96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97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98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99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Х.5. Выполнять дуговую резку металла</w:t>
            </w:r>
          </w:p>
        </w:tc>
        <w:tc>
          <w:tcPr>
            <w:tcW w:type="dxa" w:w="2126"/>
          </w:tcPr>
          <w:p w14:paraId="9A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9B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9C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40"/>
            <w:vMerge w:val="restart"/>
          </w:tcPr>
          <w:p w14:paraId="9D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частично механизированной сварки (наплавки) плавлением (по выбору)</w:t>
            </w:r>
          </w:p>
        </w:tc>
        <w:tc>
          <w:tcPr>
            <w:tcW w:type="dxa" w:w="3143"/>
          </w:tcPr>
          <w:p w14:paraId="9E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Х.1. Настраивать сварочное оборудование для частично механизированной сварки (наплавки) плавлением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26"/>
          </w:tcPr>
          <w:p w14:paraId="9F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A0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A1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A2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A3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A4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A5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40"/>
            <w:gridSpan w:val="1"/>
            <w:vMerge w:val="continue"/>
          </w:tcPr>
          <w:p/>
        </w:tc>
        <w:tc>
          <w:tcPr>
            <w:tcW w:type="dxa" w:w="3143"/>
          </w:tcPr>
          <w:p w14:paraId="A6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Х.3. 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26"/>
          </w:tcPr>
          <w:p w14:paraId="A7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A8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A9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</w:tbl>
    <w:p w14:paraId="AA040000">
      <w:pPr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2 </w:t>
      </w:r>
      <w:bookmarkStart w:id="30" w:name="_Hlk160455749"/>
      <w:r>
        <w:rPr>
          <w:rFonts w:ascii="Times New Roman" w:hAnsi="Times New Roman"/>
          <w:b w:val="1"/>
          <w:sz w:val="24"/>
        </w:rPr>
        <w:t>Сварщик ручной дуговой сварки плавящимся покрытым электродом-сварщик ручной дуговой сварки неплавящимся электродом в защитном газе</w:t>
      </w:r>
    </w:p>
    <w:tbl>
      <w:tblPr>
        <w:tblStyle w:val="Style_13"/>
        <w:tblW w:type="auto" w:w="0"/>
        <w:tblInd w:type="dxa" w:w="-34"/>
        <w:tblLayout w:type="fixed"/>
      </w:tblPr>
      <w:tblGrid>
        <w:gridCol w:w="2864"/>
        <w:gridCol w:w="3119"/>
        <w:gridCol w:w="2126"/>
        <w:gridCol w:w="3260"/>
        <w:gridCol w:w="3686"/>
      </w:tblGrid>
      <w:tr>
        <w:tc>
          <w:tcPr>
            <w:tcW w:type="dxa" w:w="2864"/>
          </w:tcPr>
          <w:p w14:paraId="AB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bookmarkEnd w:id="30"/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119"/>
          </w:tcPr>
          <w:p w14:paraId="AC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26"/>
          </w:tcPr>
          <w:p w14:paraId="AD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</w:tcPr>
          <w:p w14:paraId="AE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686"/>
          </w:tcPr>
          <w:p w14:paraId="AF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864"/>
            <w:vMerge w:val="restart"/>
          </w:tcPr>
          <w:p w14:paraId="B0040000">
            <w:pPr>
              <w:widowControl w:val="0"/>
              <w:ind w:firstLine="63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119"/>
          </w:tcPr>
          <w:p w14:paraId="B1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126"/>
          </w:tcPr>
          <w:p w14:paraId="B2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B3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B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B5040000">
            <w:pPr>
              <w:rPr>
                <w:rFonts w:ascii="Times New Roman" w:hAnsi="Times New Roman"/>
              </w:rPr>
            </w:pPr>
          </w:p>
          <w:p w14:paraId="B6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B7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126"/>
          </w:tcPr>
          <w:p w14:paraId="B8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B9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B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BB040000">
            <w:pPr>
              <w:rPr>
                <w:rFonts w:ascii="Times New Roman" w:hAnsi="Times New Roman"/>
              </w:rPr>
            </w:pPr>
          </w:p>
          <w:p w14:paraId="BC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BD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26"/>
          </w:tcPr>
          <w:p w14:paraId="BE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BF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C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C1040000">
            <w:pPr>
              <w:rPr>
                <w:rFonts w:ascii="Times New Roman" w:hAnsi="Times New Roman"/>
              </w:rPr>
            </w:pPr>
          </w:p>
          <w:p w14:paraId="C2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C3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механизированного инструмента.</w:t>
            </w:r>
          </w:p>
        </w:tc>
        <w:tc>
          <w:tcPr>
            <w:tcW w:type="dxa" w:w="2126"/>
          </w:tcPr>
          <w:p w14:paraId="C4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C5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C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C7040000">
            <w:pPr>
              <w:rPr>
                <w:rFonts w:ascii="Times New Roman" w:hAnsi="Times New Roman"/>
              </w:rPr>
            </w:pPr>
          </w:p>
          <w:p w14:paraId="C8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C9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ПК.1.5. Проводить контроль собранных элементов </w:t>
            </w:r>
            <w:r>
              <w:rPr>
                <w:rFonts w:ascii="Times New Roman" w:hAnsi="Times New Roman"/>
              </w:rPr>
              <w:t>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CA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CB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А Подготовка, сборка, сварка и зачистка после сварки </w:t>
            </w:r>
            <w:r>
              <w:rPr>
                <w:rFonts w:ascii="Times New Roman" w:hAnsi="Times New Roman"/>
              </w:rPr>
              <w:t>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C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A/01.2 Проведение подготовительных и сборочных </w:t>
            </w:r>
            <w:r>
              <w:rPr>
                <w:rFonts w:ascii="Times New Roman" w:hAnsi="Times New Roman"/>
              </w:rPr>
              <w:t>операций перед сваркой и зачистка сварных швов после сварки</w:t>
            </w:r>
          </w:p>
          <w:p w14:paraId="CD040000">
            <w:pPr>
              <w:rPr>
                <w:rFonts w:ascii="Times New Roman" w:hAnsi="Times New Roman"/>
              </w:rPr>
            </w:pPr>
          </w:p>
          <w:p w14:paraId="CE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vMerge w:val="restart"/>
          </w:tcPr>
          <w:p w14:paraId="CF040000">
            <w:pPr>
              <w:widowControl w:val="0"/>
              <w:ind w:firstLine="6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 2 </w:t>
            </w:r>
            <w:r>
              <w:rPr>
                <w:rFonts w:ascii="Times New Roman" w:hAnsi="Times New Roman"/>
              </w:rPr>
              <w:t>Выполнение ручной дуговой сварки (наплавка, резка) плавящимся покрытым электродом (по выбору)</w:t>
            </w:r>
          </w:p>
        </w:tc>
        <w:tc>
          <w:tcPr>
            <w:tcW w:type="dxa" w:w="3119"/>
          </w:tcPr>
          <w:p w14:paraId="D0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ПК.Х.1. Проверять работоспособность и исправность сварочного оборудования для ручной дуговой сварки (наплавка, резка) плавящимся покрытым электродом (далее – РД)</w:t>
            </w:r>
          </w:p>
        </w:tc>
        <w:tc>
          <w:tcPr>
            <w:tcW w:type="dxa" w:w="2126"/>
          </w:tcPr>
          <w:p w14:paraId="D1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D2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D3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D4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РД</w:t>
            </w:r>
          </w:p>
        </w:tc>
        <w:tc>
          <w:tcPr>
            <w:tcW w:type="dxa" w:w="2126"/>
          </w:tcPr>
          <w:p w14:paraId="D5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D6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D7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D8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Х.3. Выполнять предварительный, сопутствующий (межслойный) подогрев металла в соответствии с </w:t>
            </w:r>
            <w:r>
              <w:rPr>
                <w:rFonts w:ascii="Times New Roman" w:hAnsi="Times New Roman"/>
              </w:rPr>
              <w:t>требованиями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D9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DA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DB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B/02.3 Ручная дуговая сварка (наплавка, резка) плавящимся покрытым электродом (РД) сложных и ответственных конструкций (оборудования, </w:t>
            </w:r>
            <w:r>
              <w:rPr>
                <w:rFonts w:ascii="Times New Roman" w:hAnsi="Times New Roman"/>
              </w:rPr>
              <w:t>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DC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Х.4 Выполнять РД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26"/>
          </w:tcPr>
          <w:p w14:paraId="DD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DE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DF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rPr>
          <w:trHeight w:hRule="atLeast" w:val="2971"/>
        </w:trP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E0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Х.5. Выполнять дуговую резку металла</w:t>
            </w:r>
          </w:p>
        </w:tc>
        <w:tc>
          <w:tcPr>
            <w:tcW w:type="dxa" w:w="2126"/>
          </w:tcPr>
          <w:p w14:paraId="E1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E2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E3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vMerge w:val="restart"/>
          </w:tcPr>
          <w:p w14:paraId="E4040000">
            <w:pPr>
              <w:widowControl w:val="0"/>
              <w:ind w:firstLine="63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ручной дуговой сварки (наплавки) неплавящимся электродом в защитном газе (по выбору)</w:t>
            </w:r>
          </w:p>
        </w:tc>
        <w:tc>
          <w:tcPr>
            <w:tcW w:type="dxa" w:w="3119"/>
          </w:tcPr>
          <w:p w14:paraId="E5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ПК.Х.1. Проверять работоспособность и исправность оборудования для ручной дуговой сварки (наплавки) неплавящимся </w:t>
            </w:r>
            <w:r>
              <w:rPr>
                <w:rFonts w:ascii="Times New Roman" w:hAnsi="Times New Roman"/>
              </w:rPr>
              <w:t>электродом в защитном газе (далее – РАД)</w:t>
            </w:r>
          </w:p>
        </w:tc>
        <w:tc>
          <w:tcPr>
            <w:tcW w:type="dxa" w:w="2126"/>
          </w:tcPr>
          <w:p w14:paraId="E6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E7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E8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</w:t>
            </w:r>
            <w:r>
              <w:rPr>
                <w:rFonts w:ascii="Times New Roman" w:hAnsi="Times New Roman"/>
              </w:rPr>
              <w:t>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E9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РАД</w:t>
            </w:r>
          </w:p>
        </w:tc>
        <w:tc>
          <w:tcPr>
            <w:tcW w:type="dxa" w:w="2126"/>
          </w:tcPr>
          <w:p w14:paraId="EA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EB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EC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ED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EE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EF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F0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</w:t>
            </w:r>
            <w:r>
              <w:rPr>
                <w:rFonts w:ascii="Times New Roman" w:hAnsi="Times New Roman"/>
              </w:rPr>
              <w:t>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F1040000">
            <w:pPr>
              <w:widowControl w:val="0"/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ПК.Х.4. Выполнять РАД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26"/>
          </w:tcPr>
          <w:p w14:paraId="F2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F3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F4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</w:tbl>
    <w:p w14:paraId="F504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F604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3 </w:t>
      </w:r>
      <w:r>
        <w:rPr>
          <w:rFonts w:ascii="Times New Roman" w:hAnsi="Times New Roman"/>
          <w:b w:val="1"/>
          <w:sz w:val="24"/>
        </w:rPr>
        <w:t>Сварщик ручной дуговой сварки плавящимся покрытым электродом-сварщик ручной сварки полимерных материалов</w:t>
      </w:r>
    </w:p>
    <w:tbl>
      <w:tblPr>
        <w:tblStyle w:val="Style_13"/>
        <w:tblW w:type="auto" w:w="0"/>
        <w:tblInd w:type="dxa" w:w="-34"/>
        <w:tblLayout w:type="fixed"/>
      </w:tblPr>
      <w:tblGrid>
        <w:gridCol w:w="2864"/>
        <w:gridCol w:w="3119"/>
        <w:gridCol w:w="2126"/>
        <w:gridCol w:w="3260"/>
        <w:gridCol w:w="3686"/>
      </w:tblGrid>
      <w:tr>
        <w:tc>
          <w:tcPr>
            <w:tcW w:type="dxa" w:w="2864"/>
          </w:tcPr>
          <w:p w14:paraId="F7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119"/>
          </w:tcPr>
          <w:p w14:paraId="F8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26"/>
          </w:tcPr>
          <w:p w14:paraId="F9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</w:tcPr>
          <w:p w14:paraId="FA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686"/>
          </w:tcPr>
          <w:p w14:paraId="FB04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864"/>
            <w:vMerge w:val="restart"/>
          </w:tcPr>
          <w:p w14:paraId="FC04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119"/>
          </w:tcPr>
          <w:p w14:paraId="FD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126"/>
          </w:tcPr>
          <w:p w14:paraId="FE04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FF04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0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01050000">
            <w:pPr>
              <w:rPr>
                <w:rFonts w:ascii="Times New Roman" w:hAnsi="Times New Roman"/>
              </w:rPr>
            </w:pPr>
          </w:p>
          <w:p w14:paraId="02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0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126"/>
          </w:tcPr>
          <w:p w14:paraId="04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05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0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07050000">
            <w:pPr>
              <w:rPr>
                <w:rFonts w:ascii="Times New Roman" w:hAnsi="Times New Roman"/>
              </w:rPr>
            </w:pPr>
          </w:p>
          <w:p w14:paraId="08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09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26"/>
          </w:tcPr>
          <w:p w14:paraId="0A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0B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0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0D050000">
            <w:pPr>
              <w:rPr>
                <w:rFonts w:ascii="Times New Roman" w:hAnsi="Times New Roman"/>
              </w:rPr>
            </w:pPr>
          </w:p>
          <w:p w14:paraId="0E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0F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механизированного инструмента.</w:t>
            </w:r>
          </w:p>
        </w:tc>
        <w:tc>
          <w:tcPr>
            <w:tcW w:type="dxa" w:w="2126"/>
          </w:tcPr>
          <w:p w14:paraId="10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11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1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13050000">
            <w:pPr>
              <w:rPr>
                <w:rFonts w:ascii="Times New Roman" w:hAnsi="Times New Roman"/>
              </w:rPr>
            </w:pPr>
          </w:p>
          <w:p w14:paraId="1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15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16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1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1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19050000">
            <w:pPr>
              <w:rPr>
                <w:rFonts w:ascii="Times New Roman" w:hAnsi="Times New Roman"/>
              </w:rPr>
            </w:pPr>
          </w:p>
          <w:p w14:paraId="1A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vMerge w:val="restart"/>
          </w:tcPr>
          <w:p w14:paraId="1B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>Выполнение ручной дуговой сварки (наплавка, резка) плавящимся покрытым электродом (по выбору)</w:t>
            </w:r>
          </w:p>
        </w:tc>
        <w:tc>
          <w:tcPr>
            <w:tcW w:type="dxa" w:w="3119"/>
          </w:tcPr>
          <w:p w14:paraId="1C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ПК.Х.1. Проверять работоспособность и исправность сварочного оборудования для ручной дуговой сварки (наплавка, резка) плавящимся покрытым электродом (далее – РД)</w:t>
            </w:r>
          </w:p>
        </w:tc>
        <w:tc>
          <w:tcPr>
            <w:tcW w:type="dxa" w:w="2126"/>
          </w:tcPr>
          <w:p w14:paraId="1D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1E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1F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</w:t>
            </w:r>
            <w:r>
              <w:rPr>
                <w:rFonts w:ascii="Times New Roman" w:hAnsi="Times New Roman"/>
              </w:rPr>
              <w:t>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20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РД</w:t>
            </w:r>
          </w:p>
        </w:tc>
        <w:tc>
          <w:tcPr>
            <w:tcW w:type="dxa" w:w="2126"/>
          </w:tcPr>
          <w:p w14:paraId="21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22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2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2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25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26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2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28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Х.4 Выполнять РД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26"/>
          </w:tcPr>
          <w:p w14:paraId="29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2A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2B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</w:t>
            </w:r>
            <w:r>
              <w:rPr>
                <w:rFonts w:ascii="Times New Roman" w:hAnsi="Times New Roman"/>
              </w:rPr>
              <w:t>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2C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Х.5. Выполнять дуговую резку металла</w:t>
            </w:r>
          </w:p>
        </w:tc>
        <w:tc>
          <w:tcPr>
            <w:tcW w:type="dxa" w:w="2126"/>
          </w:tcPr>
          <w:p w14:paraId="2D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2E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2F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vMerge w:val="restart"/>
          </w:tcPr>
          <w:p w14:paraId="30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 (по выбору) (по выбору)</w:t>
            </w:r>
          </w:p>
        </w:tc>
        <w:tc>
          <w:tcPr>
            <w:tcW w:type="dxa" w:w="3119"/>
          </w:tcPr>
          <w:p w14:paraId="31050000">
            <w:pPr>
              <w:pStyle w:val="Style_14"/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ПК Х.1. Подготавливать и проверять применяемые для сварки ручным способом с внешним источником нагрева (сварки нагретым газом) (далее – НГ), сварки нагретым инструментом (далее – НИ), экструзионной сварки (далее – Э), материалов (газ-теплоноситель, присадочные прутки, пленки, листы, полимерные трубы и стыковочные элементы (муфты, тройники и т.д.)</w:t>
            </w:r>
          </w:p>
        </w:tc>
        <w:tc>
          <w:tcPr>
            <w:tcW w:type="dxa" w:w="2126"/>
          </w:tcPr>
          <w:p w14:paraId="32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3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3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35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ПК.Х.2. Проверять работоспособность и исправность оборудования для НГ, НИ и Э</w:t>
            </w:r>
          </w:p>
        </w:tc>
        <w:tc>
          <w:tcPr>
            <w:tcW w:type="dxa" w:w="2126"/>
          </w:tcPr>
          <w:p w14:paraId="36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3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38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B/06.3 Сварка ручным способом с внешним источником нагрева (сварка нагретым газом (НГ), сварка нагретым инструментом (НИ), экструзионная сварка (Э) сложных и ответственных конструкций (оборудования, изделий, узлов, трубопроводов, деталей) из полимерных материалов (пластмасс, </w:t>
            </w:r>
            <w:r>
              <w:rPr>
                <w:rFonts w:ascii="Times New Roman" w:hAnsi="Times New Roman"/>
              </w:rPr>
              <w:t>полиэтилена, полипропилена и т.д.)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39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ПК.Х.3. Настраивать сварочное оборудование для НГ, НИ и Э</w:t>
            </w:r>
          </w:p>
        </w:tc>
        <w:tc>
          <w:tcPr>
            <w:tcW w:type="dxa" w:w="2126"/>
          </w:tcPr>
          <w:p w14:paraId="3A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3B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3C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3D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ПК.Х.4. Устанавливать свариваемые детали в технологические приспособления с последующим контролем</w:t>
            </w:r>
          </w:p>
        </w:tc>
        <w:tc>
          <w:tcPr>
            <w:tcW w:type="dxa" w:w="2126"/>
          </w:tcPr>
          <w:p w14:paraId="3E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3F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40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41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ПК.Х.5. Выполнять сварку НГ,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>, угловых и тавровых сварных соединений простых деталей неответственных конструкций</w:t>
            </w:r>
          </w:p>
        </w:tc>
        <w:tc>
          <w:tcPr>
            <w:tcW w:type="dxa" w:w="2126"/>
          </w:tcPr>
          <w:p w14:paraId="42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4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4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</w:tbl>
    <w:p w14:paraId="45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46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47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48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4 </w:t>
      </w:r>
      <w:r>
        <w:rPr>
          <w:rFonts w:ascii="Times New Roman" w:hAnsi="Times New Roman"/>
          <w:b w:val="1"/>
          <w:sz w:val="24"/>
        </w:rPr>
        <w:t>Сварщик ручной дуговой сварки плавящимся покрытым электродом-сварщик термитной сварки</w:t>
      </w:r>
    </w:p>
    <w:tbl>
      <w:tblPr>
        <w:tblStyle w:val="Style_13"/>
        <w:tblW w:type="auto" w:w="0"/>
        <w:tblInd w:type="dxa" w:w="-34"/>
        <w:tblLayout w:type="fixed"/>
      </w:tblPr>
      <w:tblGrid>
        <w:gridCol w:w="2864"/>
        <w:gridCol w:w="3119"/>
        <w:gridCol w:w="2126"/>
        <w:gridCol w:w="3260"/>
        <w:gridCol w:w="3686"/>
      </w:tblGrid>
      <w:tr>
        <w:tc>
          <w:tcPr>
            <w:tcW w:type="dxa" w:w="2864"/>
          </w:tcPr>
          <w:p w14:paraId="49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119"/>
          </w:tcPr>
          <w:p w14:paraId="4A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26"/>
          </w:tcPr>
          <w:p w14:paraId="4B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</w:tcPr>
          <w:p w14:paraId="4C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686"/>
          </w:tcPr>
          <w:p w14:paraId="4D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864"/>
            <w:vMerge w:val="restart"/>
          </w:tcPr>
          <w:p w14:paraId="4E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119"/>
          </w:tcPr>
          <w:p w14:paraId="4F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126"/>
          </w:tcPr>
          <w:p w14:paraId="50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51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5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53050000">
            <w:pPr>
              <w:rPr>
                <w:rFonts w:ascii="Times New Roman" w:hAnsi="Times New Roman"/>
              </w:rPr>
            </w:pPr>
          </w:p>
          <w:p w14:paraId="5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55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126"/>
          </w:tcPr>
          <w:p w14:paraId="56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5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5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59050000">
            <w:pPr>
              <w:rPr>
                <w:rFonts w:ascii="Times New Roman" w:hAnsi="Times New Roman"/>
              </w:rPr>
            </w:pPr>
          </w:p>
          <w:p w14:paraId="5A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5B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26"/>
          </w:tcPr>
          <w:p w14:paraId="5C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5D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5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5F050000">
            <w:pPr>
              <w:rPr>
                <w:rFonts w:ascii="Times New Roman" w:hAnsi="Times New Roman"/>
              </w:rPr>
            </w:pPr>
          </w:p>
          <w:p w14:paraId="60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61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механизированного инструмента.</w:t>
            </w:r>
          </w:p>
        </w:tc>
        <w:tc>
          <w:tcPr>
            <w:tcW w:type="dxa" w:w="2126"/>
          </w:tcPr>
          <w:p w14:paraId="62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6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6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65050000">
            <w:pPr>
              <w:rPr>
                <w:rFonts w:ascii="Times New Roman" w:hAnsi="Times New Roman"/>
              </w:rPr>
            </w:pPr>
          </w:p>
          <w:p w14:paraId="66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6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ПК.1.5. Проводить контроль собранных элементов </w:t>
            </w:r>
            <w:r>
              <w:rPr>
                <w:rFonts w:ascii="Times New Roman" w:hAnsi="Times New Roman"/>
              </w:rPr>
              <w:t>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68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69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А Подготовка, сборка, сварка и зачистка после сварки </w:t>
            </w:r>
            <w:r>
              <w:rPr>
                <w:rFonts w:ascii="Times New Roman" w:hAnsi="Times New Roman"/>
              </w:rPr>
              <w:t>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6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A/01.2 Проведение подготовительных и сборочных </w:t>
            </w:r>
            <w:r>
              <w:rPr>
                <w:rFonts w:ascii="Times New Roman" w:hAnsi="Times New Roman"/>
              </w:rPr>
              <w:t>операций перед сваркой и зачистка сварных швов после сварки</w:t>
            </w:r>
          </w:p>
          <w:p w14:paraId="6B050000">
            <w:pPr>
              <w:rPr>
                <w:rFonts w:ascii="Times New Roman" w:hAnsi="Times New Roman"/>
              </w:rPr>
            </w:pPr>
          </w:p>
          <w:p w14:paraId="6C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vMerge w:val="restart"/>
          </w:tcPr>
          <w:p w14:paraId="6D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>Выполнение ручной дуговой сварки (наплавка, резка) плавящимся покрытым электродом (по выбору)</w:t>
            </w:r>
          </w:p>
        </w:tc>
        <w:tc>
          <w:tcPr>
            <w:tcW w:type="dxa" w:w="3119"/>
          </w:tcPr>
          <w:p w14:paraId="6E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ПК.Х.1. Проверять работоспособность и исправность сварочного оборудования для ручной дуговой сварки (наплавка, резка) плавящимся покрытым электродом (далее – РД)</w:t>
            </w:r>
          </w:p>
        </w:tc>
        <w:tc>
          <w:tcPr>
            <w:tcW w:type="dxa" w:w="2126"/>
          </w:tcPr>
          <w:p w14:paraId="6F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70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71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72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РД</w:t>
            </w:r>
          </w:p>
        </w:tc>
        <w:tc>
          <w:tcPr>
            <w:tcW w:type="dxa" w:w="2126"/>
          </w:tcPr>
          <w:p w14:paraId="73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7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75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76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Х.3. Выполнять предварительный, сопутствующий (межслойный) подогрев металла в соответствии с </w:t>
            </w:r>
            <w:r>
              <w:rPr>
                <w:rFonts w:ascii="Times New Roman" w:hAnsi="Times New Roman"/>
              </w:rPr>
              <w:t>требованиями производственно-технологической документации по сварке</w:t>
            </w:r>
          </w:p>
        </w:tc>
        <w:tc>
          <w:tcPr>
            <w:tcW w:type="dxa" w:w="2126"/>
          </w:tcPr>
          <w:p w14:paraId="77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78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79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B/02.3 Ручная дуговая сварка (наплавка, резка) плавящимся покрытым электродом (РД) сложных и ответственных конструкций (оборудования, </w:t>
            </w:r>
            <w:r>
              <w:rPr>
                <w:rFonts w:ascii="Times New Roman" w:hAnsi="Times New Roman"/>
              </w:rPr>
              <w:t>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7A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Выполнять РД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26"/>
          </w:tcPr>
          <w:p w14:paraId="7B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7C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7D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7E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дуговую резку металла</w:t>
            </w:r>
          </w:p>
        </w:tc>
        <w:tc>
          <w:tcPr>
            <w:tcW w:type="dxa" w:w="2126"/>
          </w:tcPr>
          <w:p w14:paraId="7F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80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81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vMerge w:val="restart"/>
          </w:tcPr>
          <w:p w14:paraId="82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операций термитной сварки (по выбору)</w:t>
            </w:r>
          </w:p>
        </w:tc>
        <w:tc>
          <w:tcPr>
            <w:tcW w:type="dxa" w:w="3119"/>
          </w:tcPr>
          <w:p w14:paraId="8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Х.1. Изготавливать 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-сварочные стержни и термитную смесь, соответствующие типу свариваемых деталей</w:t>
            </w:r>
          </w:p>
        </w:tc>
        <w:tc>
          <w:tcPr>
            <w:tcW w:type="dxa" w:w="2126"/>
          </w:tcPr>
          <w:p w14:paraId="84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85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86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87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Выполнять сборку деталей для термитной сварки с использованием различных универсальных, специальных приспособлений и оснастки </w:t>
            </w:r>
          </w:p>
        </w:tc>
        <w:tc>
          <w:tcPr>
            <w:tcW w:type="dxa" w:w="2126"/>
          </w:tcPr>
          <w:p w14:paraId="88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89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8A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864"/>
            <w:vMerge w:val="restart"/>
          </w:tcPr>
          <w:p w14:paraId="8B05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3119"/>
          </w:tcPr>
          <w:p w14:paraId="8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ПК.Х.3. Выполнять термитную сварку с использованием огнеупорных и формовочных материалов</w:t>
            </w:r>
          </w:p>
        </w:tc>
        <w:tc>
          <w:tcPr>
            <w:tcW w:type="dxa" w:w="2126"/>
          </w:tcPr>
          <w:p w14:paraId="8D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8E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8F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9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ПК.Х.4. Выполнять термитную сварку простых деталей неответственных конструкций </w:t>
            </w:r>
          </w:p>
        </w:tc>
        <w:tc>
          <w:tcPr>
            <w:tcW w:type="dxa" w:w="2126"/>
          </w:tcPr>
          <w:p w14:paraId="91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92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9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9"/>
          </w:tcPr>
          <w:p w14:paraId="9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ПК.Х.5. Демонтировать универсальные, специальные приспособления и оснастку после термитной сварки</w:t>
            </w:r>
          </w:p>
        </w:tc>
        <w:tc>
          <w:tcPr>
            <w:tcW w:type="dxa" w:w="2126"/>
          </w:tcPr>
          <w:p w14:paraId="95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96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9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</w:tbl>
    <w:p w14:paraId="98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99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5 </w:t>
      </w:r>
      <w:r>
        <w:rPr>
          <w:rFonts w:ascii="Times New Roman" w:hAnsi="Times New Roman"/>
          <w:b w:val="1"/>
          <w:sz w:val="24"/>
        </w:rPr>
        <w:t>Сварщик частично механизированной сварки плавлением - сварщик ручной дуговой сварки неплавящимся электродом в защитном газе</w:t>
      </w:r>
    </w:p>
    <w:tbl>
      <w:tblPr>
        <w:tblStyle w:val="Style_13"/>
        <w:tblW w:type="auto" w:w="0"/>
        <w:tblInd w:type="dxa" w:w="-34"/>
        <w:tblLayout w:type="fixed"/>
      </w:tblPr>
      <w:tblGrid>
        <w:gridCol w:w="2864"/>
        <w:gridCol w:w="3116"/>
        <w:gridCol w:w="2071"/>
        <w:gridCol w:w="3318"/>
        <w:gridCol w:w="3686"/>
      </w:tblGrid>
      <w:tr>
        <w:tc>
          <w:tcPr>
            <w:tcW w:type="dxa" w:w="2864"/>
          </w:tcPr>
          <w:p w14:paraId="9A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116"/>
          </w:tcPr>
          <w:p w14:paraId="9B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071"/>
            <w:shd w:fill="auto" w:val="clear"/>
          </w:tcPr>
          <w:p w14:paraId="9C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318"/>
            <w:shd w:fill="auto" w:val="clear"/>
          </w:tcPr>
          <w:p w14:paraId="9D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686"/>
            <w:shd w:fill="auto" w:val="clear"/>
          </w:tcPr>
          <w:p w14:paraId="9E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864"/>
            <w:vMerge w:val="restart"/>
          </w:tcPr>
          <w:p w14:paraId="9F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116"/>
          </w:tcPr>
          <w:p w14:paraId="A0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071"/>
          </w:tcPr>
          <w:p w14:paraId="A1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A2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A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A4050000">
            <w:pPr>
              <w:rPr>
                <w:rFonts w:ascii="Times New Roman" w:hAnsi="Times New Roman"/>
              </w:rPr>
            </w:pPr>
          </w:p>
          <w:p w14:paraId="A5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A6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071"/>
          </w:tcPr>
          <w:p w14:paraId="A7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A8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A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AA050000">
            <w:pPr>
              <w:rPr>
                <w:rFonts w:ascii="Times New Roman" w:hAnsi="Times New Roman"/>
              </w:rPr>
            </w:pPr>
          </w:p>
          <w:p w14:paraId="AB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AC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071"/>
          </w:tcPr>
          <w:p w14:paraId="AD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AE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A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B0050000">
            <w:pPr>
              <w:rPr>
                <w:rFonts w:ascii="Times New Roman" w:hAnsi="Times New Roman"/>
              </w:rPr>
            </w:pPr>
          </w:p>
          <w:p w14:paraId="B1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B2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1.4. Проводить подготовку элементов конструкции (изделий, узлов, деталей) под сварку, зачистку сварных швов и удаление поверхностных дефектов </w:t>
            </w:r>
            <w:r>
              <w:rPr>
                <w:rFonts w:ascii="Times New Roman" w:hAnsi="Times New Roman"/>
              </w:rPr>
              <w:t>после сварки с использованием ручного и механизированного инструмента.</w:t>
            </w:r>
          </w:p>
        </w:tc>
        <w:tc>
          <w:tcPr>
            <w:tcW w:type="dxa" w:w="2071"/>
          </w:tcPr>
          <w:p w14:paraId="B3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B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B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B6050000">
            <w:pPr>
              <w:rPr>
                <w:rFonts w:ascii="Times New Roman" w:hAnsi="Times New Roman"/>
              </w:rPr>
            </w:pPr>
          </w:p>
          <w:p w14:paraId="B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B8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071"/>
          </w:tcPr>
          <w:p w14:paraId="B9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BA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B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BC050000">
            <w:pPr>
              <w:rPr>
                <w:rFonts w:ascii="Times New Roman" w:hAnsi="Times New Roman"/>
              </w:rPr>
            </w:pPr>
          </w:p>
          <w:p w14:paraId="BD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64"/>
            <w:vMerge w:val="restart"/>
          </w:tcPr>
          <w:p w14:paraId="BE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>Выполнение частично механизированной сварки (наплавки) плавлением (по выбору)</w:t>
            </w:r>
          </w:p>
        </w:tc>
        <w:tc>
          <w:tcPr>
            <w:tcW w:type="dxa" w:w="3116"/>
          </w:tcPr>
          <w:p w14:paraId="BF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Х.1. Настраивать сварочное оборудование для частично механизированной сварки (наплавки) плавлением</w:t>
            </w:r>
          </w:p>
        </w:tc>
        <w:tc>
          <w:tcPr>
            <w:tcW w:type="dxa" w:w="2071"/>
          </w:tcPr>
          <w:p w14:paraId="C0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C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  <w:p w14:paraId="C2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686"/>
          </w:tcPr>
          <w:p w14:paraId="C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C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071"/>
          </w:tcPr>
          <w:p w14:paraId="C5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C6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C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C8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Х.3. Выполнять частично </w:t>
            </w:r>
            <w:r>
              <w:rPr>
                <w:rFonts w:ascii="Times New Roman" w:hAnsi="Times New Roman"/>
              </w:rPr>
              <w:t>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071"/>
          </w:tcPr>
          <w:p w14:paraId="C9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CA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</w:t>
            </w:r>
            <w:r>
              <w:rPr>
                <w:rFonts w:ascii="Times New Roman" w:hAnsi="Times New Roman"/>
              </w:rPr>
              <w:t>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CB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B/04.3 Частично механизированная </w:t>
            </w:r>
            <w:r>
              <w:rPr>
                <w:rFonts w:ascii="Times New Roman" w:hAnsi="Times New Roman"/>
              </w:rPr>
              <w:t>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vMerge w:val="restart"/>
          </w:tcPr>
          <w:p w14:paraId="CC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ручной дуговой сварки (наплавки) неплавящимся электродом в защитном газе (по выбору)</w:t>
            </w:r>
          </w:p>
        </w:tc>
        <w:tc>
          <w:tcPr>
            <w:tcW w:type="dxa" w:w="3116"/>
          </w:tcPr>
          <w:p w14:paraId="CD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ПК.Х.1. Проверять работоспособность и исправность оборудования для ручной дуговой сварки (наплавки) неплавящимся электродом в защитном газе (далее – РАД)</w:t>
            </w:r>
          </w:p>
        </w:tc>
        <w:tc>
          <w:tcPr>
            <w:tcW w:type="dxa" w:w="2071"/>
          </w:tcPr>
          <w:p w14:paraId="CE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CF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D0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D1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РАД</w:t>
            </w:r>
          </w:p>
        </w:tc>
        <w:tc>
          <w:tcPr>
            <w:tcW w:type="dxa" w:w="2071"/>
          </w:tcPr>
          <w:p w14:paraId="D2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D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D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</w:t>
            </w:r>
            <w:r>
              <w:rPr>
                <w:rFonts w:ascii="Times New Roman" w:hAnsi="Times New Roman"/>
              </w:rPr>
              <w:t>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D5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071"/>
          </w:tcPr>
          <w:p w14:paraId="D6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318"/>
          </w:tcPr>
          <w:p w14:paraId="D7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D8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64"/>
            <w:gridSpan w:val="1"/>
            <w:vMerge w:val="continue"/>
          </w:tcPr>
          <w:p/>
        </w:tc>
        <w:tc>
          <w:tcPr>
            <w:tcW w:type="dxa" w:w="3116"/>
          </w:tcPr>
          <w:p w14:paraId="D9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ПК.Х.4. Выполнять РАД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071"/>
          </w:tcPr>
          <w:p w14:paraId="DA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318"/>
          </w:tcPr>
          <w:p w14:paraId="DB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DC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</w:tbl>
    <w:p w14:paraId="DD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DE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DF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E0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E105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6 </w:t>
      </w:r>
      <w:r>
        <w:rPr>
          <w:rFonts w:ascii="Times New Roman" w:hAnsi="Times New Roman"/>
          <w:b w:val="1"/>
          <w:sz w:val="24"/>
        </w:rPr>
        <w:t>Сварщик частично механизированной сварки плавлением - сварщик ручной сварки полимерных материалов</w:t>
      </w:r>
    </w:p>
    <w:tbl>
      <w:tblPr>
        <w:tblStyle w:val="Style_13"/>
        <w:tblW w:type="auto" w:w="0"/>
        <w:tblInd w:type="dxa" w:w="-34"/>
        <w:tblLayout w:type="fixed"/>
      </w:tblPr>
      <w:tblGrid>
        <w:gridCol w:w="2851"/>
        <w:gridCol w:w="3102"/>
        <w:gridCol w:w="2156"/>
        <w:gridCol w:w="3260"/>
        <w:gridCol w:w="3686"/>
      </w:tblGrid>
      <w:tr>
        <w:tc>
          <w:tcPr>
            <w:tcW w:type="dxa" w:w="2851"/>
          </w:tcPr>
          <w:p w14:paraId="E2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102"/>
          </w:tcPr>
          <w:p w14:paraId="E3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56"/>
          </w:tcPr>
          <w:p w14:paraId="E4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</w:tcPr>
          <w:p w14:paraId="E5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686"/>
          </w:tcPr>
          <w:p w14:paraId="E605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851"/>
            <w:vMerge w:val="restart"/>
          </w:tcPr>
          <w:p w14:paraId="E705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102"/>
          </w:tcPr>
          <w:p w14:paraId="E8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156"/>
          </w:tcPr>
          <w:p w14:paraId="E9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EA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E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EC050000">
            <w:pPr>
              <w:rPr>
                <w:rFonts w:ascii="Times New Roman" w:hAnsi="Times New Roman"/>
              </w:rPr>
            </w:pPr>
          </w:p>
          <w:p w14:paraId="ED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EE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156"/>
          </w:tcPr>
          <w:p w14:paraId="EF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F0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F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F2050000">
            <w:pPr>
              <w:rPr>
                <w:rFonts w:ascii="Times New Roman" w:hAnsi="Times New Roman"/>
              </w:rPr>
            </w:pPr>
          </w:p>
          <w:p w14:paraId="F3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F4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56"/>
          </w:tcPr>
          <w:p w14:paraId="F5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F6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F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F8050000">
            <w:pPr>
              <w:rPr>
                <w:rFonts w:ascii="Times New Roman" w:hAnsi="Times New Roman"/>
              </w:rPr>
            </w:pPr>
          </w:p>
          <w:p w14:paraId="F9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F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механизированного инструмента.</w:t>
            </w:r>
          </w:p>
          <w:p w14:paraId="FB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156"/>
          </w:tcPr>
          <w:p w14:paraId="FC05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FD05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F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FF050000">
            <w:pPr>
              <w:rPr>
                <w:rFonts w:ascii="Times New Roman" w:hAnsi="Times New Roman"/>
              </w:rPr>
            </w:pPr>
          </w:p>
          <w:p w14:paraId="0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0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156"/>
          </w:tcPr>
          <w:p w14:paraId="02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03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0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05060000">
            <w:pPr>
              <w:rPr>
                <w:rFonts w:ascii="Times New Roman" w:hAnsi="Times New Roman"/>
              </w:rPr>
            </w:pPr>
          </w:p>
          <w:p w14:paraId="06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vMerge w:val="restart"/>
          </w:tcPr>
          <w:p w14:paraId="07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>Выполнение частично механизированной сварки (наплавки) плавлением (по выбору)</w:t>
            </w:r>
          </w:p>
        </w:tc>
        <w:tc>
          <w:tcPr>
            <w:tcW w:type="dxa" w:w="3102"/>
          </w:tcPr>
          <w:p w14:paraId="0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Х.1. Настраивать сварочное оборудование для частично механизированной сварки (наплавки) плавлением</w:t>
            </w:r>
          </w:p>
        </w:tc>
        <w:tc>
          <w:tcPr>
            <w:tcW w:type="dxa" w:w="2156"/>
          </w:tcPr>
          <w:p w14:paraId="09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0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0B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0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156"/>
          </w:tcPr>
          <w:p w14:paraId="0D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0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0F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1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Х.3. Выполнять частично механизированную сварку (наплавку) плавлением простых деталей неответственных конструкций </w:t>
            </w:r>
            <w:r>
              <w:rPr>
                <w:rFonts w:ascii="Times New Roman" w:hAnsi="Times New Roman"/>
              </w:rPr>
              <w:t>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56"/>
          </w:tcPr>
          <w:p w14:paraId="11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1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13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B/04.3 Частично механизированная сварка (наплавка) плавлением сложных и ответственных конструкций (оборудования, изделий, узлов, трубопроводов, </w:t>
            </w:r>
            <w:r>
              <w:rPr>
                <w:rFonts w:ascii="Times New Roman" w:hAnsi="Times New Roman"/>
              </w:rPr>
              <w:t>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51"/>
            <w:tcBorders>
              <w:bottom w:sz="4" w:val="nil"/>
            </w:tcBorders>
          </w:tcPr>
          <w:p w14:paraId="14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 (по выбору)</w:t>
            </w:r>
          </w:p>
        </w:tc>
        <w:tc>
          <w:tcPr>
            <w:tcW w:type="dxa" w:w="3102"/>
          </w:tcPr>
          <w:p w14:paraId="1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Х.1. Подготавливать и проверять применяемые для сварки ручным способом с внешним источником нагрева (сварки нагретым газом) (далее – НГ), сварки нагретым инструментом (далее – НИ), экструзионной сварки (далее – Э), материалов (газ-теплоноситель, присадочные прутки, пленки, листы, полимерные трубы и стыковочные элементы (муфты, тройники и т.д.)</w:t>
            </w:r>
          </w:p>
        </w:tc>
        <w:tc>
          <w:tcPr>
            <w:tcW w:type="dxa" w:w="2156"/>
          </w:tcPr>
          <w:p w14:paraId="16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17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1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851"/>
            <w:vMerge w:val="restart"/>
            <w:tcBorders>
              <w:top w:sz="4" w:val="nil"/>
            </w:tcBorders>
          </w:tcPr>
          <w:p w14:paraId="1906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3102"/>
          </w:tcPr>
          <w:p w14:paraId="1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ПК.Х.2. Проверять работоспособность и исправность оборудования для НГ, НИ и Э</w:t>
            </w:r>
          </w:p>
        </w:tc>
        <w:tc>
          <w:tcPr>
            <w:tcW w:type="dxa" w:w="2156"/>
          </w:tcPr>
          <w:p w14:paraId="1B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1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1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851"/>
            <w:gridSpan w:val="1"/>
            <w:vMerge w:val="continue"/>
            <w:tcBorders>
              <w:top w:sz="4" w:val="nil"/>
            </w:tcBorders>
          </w:tcPr>
          <w:p/>
        </w:tc>
        <w:tc>
          <w:tcPr>
            <w:tcW w:type="dxa" w:w="3102"/>
          </w:tcPr>
          <w:p w14:paraId="1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Настраивать сварочное оборудование для НГ, НИ и Э</w:t>
            </w:r>
          </w:p>
        </w:tc>
        <w:tc>
          <w:tcPr>
            <w:tcW w:type="dxa" w:w="2156"/>
          </w:tcPr>
          <w:p w14:paraId="1F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2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</w:t>
            </w:r>
            <w:r>
              <w:rPr>
                <w:rFonts w:ascii="Times New Roman" w:hAnsi="Times New Roman"/>
              </w:rPr>
              <w:t>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2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</w:t>
            </w:r>
            <w:r>
              <w:rPr>
                <w:rFonts w:ascii="Times New Roman" w:hAnsi="Times New Roman"/>
              </w:rPr>
              <w:t>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851"/>
            <w:gridSpan w:val="1"/>
            <w:vMerge w:val="continue"/>
            <w:tcBorders>
              <w:top w:sz="4" w:val="nil"/>
            </w:tcBorders>
          </w:tcPr>
          <w:p/>
        </w:tc>
        <w:tc>
          <w:tcPr>
            <w:tcW w:type="dxa" w:w="3102"/>
          </w:tcPr>
          <w:p w14:paraId="2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ПК.Х.4. Устанавливать свариваемые детали в технологические приспособления с последующим контролем</w:t>
            </w:r>
          </w:p>
        </w:tc>
        <w:tc>
          <w:tcPr>
            <w:tcW w:type="dxa" w:w="2156"/>
          </w:tcPr>
          <w:p w14:paraId="23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24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2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851"/>
            <w:gridSpan w:val="1"/>
            <w:vMerge w:val="continue"/>
            <w:tcBorders>
              <w:top w:sz="4" w:val="nil"/>
            </w:tcBorders>
          </w:tcPr>
          <w:p/>
        </w:tc>
        <w:tc>
          <w:tcPr>
            <w:tcW w:type="dxa" w:w="3102"/>
          </w:tcPr>
          <w:p w14:paraId="26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ПК.Х.5. Выполнять сварку НГ,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>, угловых и тавровых сварных соединений простых деталей неответственных конструкций</w:t>
            </w:r>
          </w:p>
        </w:tc>
        <w:tc>
          <w:tcPr>
            <w:tcW w:type="dxa" w:w="2156"/>
          </w:tcPr>
          <w:p w14:paraId="27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2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2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</w:tbl>
    <w:p w14:paraId="2A06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60000">
      <w:pPr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7 </w:t>
      </w:r>
      <w:r>
        <w:rPr>
          <w:rFonts w:ascii="Times New Roman" w:hAnsi="Times New Roman"/>
          <w:b w:val="1"/>
          <w:sz w:val="24"/>
        </w:rPr>
        <w:t>Сварщик частично механизированной сварки плавлением-сварщик термитной сварки</w:t>
      </w:r>
    </w:p>
    <w:tbl>
      <w:tblPr>
        <w:tblStyle w:val="Style_13"/>
        <w:tblW w:type="auto" w:w="0"/>
        <w:tblInd w:type="dxa" w:w="-34"/>
        <w:tblLayout w:type="fixed"/>
      </w:tblPr>
      <w:tblGrid>
        <w:gridCol w:w="2851"/>
        <w:gridCol w:w="3102"/>
        <w:gridCol w:w="2156"/>
        <w:gridCol w:w="3260"/>
        <w:gridCol w:w="3686"/>
      </w:tblGrid>
      <w:tr>
        <w:tc>
          <w:tcPr>
            <w:tcW w:type="dxa" w:w="2851"/>
          </w:tcPr>
          <w:p w14:paraId="2C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102"/>
          </w:tcPr>
          <w:p w14:paraId="2D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56"/>
          </w:tcPr>
          <w:p w14:paraId="2E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</w:tcPr>
          <w:p w14:paraId="2F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686"/>
          </w:tcPr>
          <w:p w14:paraId="30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851"/>
            <w:vMerge w:val="restart"/>
          </w:tcPr>
          <w:p w14:paraId="31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102"/>
          </w:tcPr>
          <w:p w14:paraId="3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156"/>
          </w:tcPr>
          <w:p w14:paraId="33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34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3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36060000">
            <w:pPr>
              <w:rPr>
                <w:rFonts w:ascii="Times New Roman" w:hAnsi="Times New Roman"/>
              </w:rPr>
            </w:pPr>
          </w:p>
          <w:p w14:paraId="37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3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156"/>
          </w:tcPr>
          <w:p w14:paraId="39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3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3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3C060000">
            <w:pPr>
              <w:rPr>
                <w:rFonts w:ascii="Times New Roman" w:hAnsi="Times New Roman"/>
              </w:rPr>
            </w:pPr>
          </w:p>
          <w:p w14:paraId="3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3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56"/>
          </w:tcPr>
          <w:p w14:paraId="3F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4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4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42060000">
            <w:pPr>
              <w:rPr>
                <w:rFonts w:ascii="Times New Roman" w:hAnsi="Times New Roman"/>
              </w:rPr>
            </w:pPr>
          </w:p>
          <w:p w14:paraId="43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44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механизированного инструмента.</w:t>
            </w:r>
          </w:p>
        </w:tc>
        <w:tc>
          <w:tcPr>
            <w:tcW w:type="dxa" w:w="2156"/>
          </w:tcPr>
          <w:p w14:paraId="45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46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4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48060000">
            <w:pPr>
              <w:rPr>
                <w:rFonts w:ascii="Times New Roman" w:hAnsi="Times New Roman"/>
              </w:rPr>
            </w:pPr>
          </w:p>
          <w:p w14:paraId="4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4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156"/>
          </w:tcPr>
          <w:p w14:paraId="4B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4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86"/>
          </w:tcPr>
          <w:p w14:paraId="4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4E060000">
            <w:pPr>
              <w:rPr>
                <w:rFonts w:ascii="Times New Roman" w:hAnsi="Times New Roman"/>
              </w:rPr>
            </w:pPr>
          </w:p>
          <w:p w14:paraId="4F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851"/>
            <w:vMerge w:val="restart"/>
          </w:tcPr>
          <w:p w14:paraId="50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>Выполнение частично механизированной сварки (наплавки) плавлением (по выбору)</w:t>
            </w:r>
          </w:p>
        </w:tc>
        <w:tc>
          <w:tcPr>
            <w:tcW w:type="dxa" w:w="3102"/>
          </w:tcPr>
          <w:p w14:paraId="5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Х.1. Настраивать сварочное оборудование для частично механизированной сварки (наплавки) плавлением</w:t>
            </w:r>
          </w:p>
        </w:tc>
        <w:tc>
          <w:tcPr>
            <w:tcW w:type="dxa" w:w="2156"/>
          </w:tcPr>
          <w:p w14:paraId="52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53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54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B/04.3 Частично механизированная сварка (наплавка) плавлением сложных и ответственных конструкций (оборудования, изделий, узлов, трубопроводов, </w:t>
            </w:r>
            <w:r>
              <w:rPr>
                <w:rFonts w:ascii="Times New Roman" w:hAnsi="Times New Roman"/>
              </w:rPr>
              <w:t>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5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156"/>
          </w:tcPr>
          <w:p w14:paraId="56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57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5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5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Х.3. 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56"/>
          </w:tcPr>
          <w:p w14:paraId="5A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5B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5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B/04.3 Частично механизированная сварка (наплавка) плавлением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851"/>
            <w:vMerge w:val="restart"/>
          </w:tcPr>
          <w:p w14:paraId="5D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операций термитной сварки (по выбору)</w:t>
            </w:r>
          </w:p>
        </w:tc>
        <w:tc>
          <w:tcPr>
            <w:tcW w:type="dxa" w:w="3102"/>
          </w:tcPr>
          <w:p w14:paraId="5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Х.1. Изготавливать 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-сварочные стержни и термитную смесь, соответствующие типу свариваемых деталей</w:t>
            </w:r>
          </w:p>
        </w:tc>
        <w:tc>
          <w:tcPr>
            <w:tcW w:type="dxa" w:w="2156"/>
          </w:tcPr>
          <w:p w14:paraId="5F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6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</w:t>
            </w:r>
            <w:r>
              <w:rPr>
                <w:rFonts w:ascii="Times New Roman" w:hAnsi="Times New Roman"/>
              </w:rPr>
              <w:t>материалов)</w:t>
            </w:r>
          </w:p>
        </w:tc>
        <w:tc>
          <w:tcPr>
            <w:tcW w:type="dxa" w:w="3686"/>
          </w:tcPr>
          <w:p w14:paraId="6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6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Х.2. Выполнять сборку деталей для термитной сварки с использованием различных универсальных, специальных приспособлений и оснастки </w:t>
            </w:r>
          </w:p>
        </w:tc>
        <w:tc>
          <w:tcPr>
            <w:tcW w:type="dxa" w:w="2156"/>
          </w:tcPr>
          <w:p w14:paraId="63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64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6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66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Выполнять термитную сварку с использованием огнеупорных и формовочных материалов</w:t>
            </w:r>
          </w:p>
        </w:tc>
        <w:tc>
          <w:tcPr>
            <w:tcW w:type="dxa" w:w="2156"/>
          </w:tcPr>
          <w:p w14:paraId="67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6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6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6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ПК.Х.4. Выполнять термитную сварку простых деталей неответственных конструкций </w:t>
            </w:r>
          </w:p>
        </w:tc>
        <w:tc>
          <w:tcPr>
            <w:tcW w:type="dxa" w:w="2156"/>
          </w:tcPr>
          <w:p w14:paraId="6B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6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686"/>
          </w:tcPr>
          <w:p w14:paraId="6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851"/>
            <w:gridSpan w:val="1"/>
            <w:vMerge w:val="continue"/>
          </w:tcPr>
          <w:p/>
        </w:tc>
        <w:tc>
          <w:tcPr>
            <w:tcW w:type="dxa" w:w="3102"/>
          </w:tcPr>
          <w:p w14:paraId="6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ПК.Х.5. Демонтировать универсальные, специальные приспособления и оснастку после термитной сварки</w:t>
            </w:r>
          </w:p>
        </w:tc>
        <w:tc>
          <w:tcPr>
            <w:tcW w:type="dxa" w:w="2156"/>
          </w:tcPr>
          <w:p w14:paraId="6F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7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</w:t>
            </w:r>
            <w:r>
              <w:rPr>
                <w:rFonts w:ascii="Times New Roman" w:hAnsi="Times New Roman"/>
              </w:rPr>
              <w:t>материалов)</w:t>
            </w:r>
          </w:p>
        </w:tc>
        <w:tc>
          <w:tcPr>
            <w:tcW w:type="dxa" w:w="3686"/>
          </w:tcPr>
          <w:p w14:paraId="7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</w:tbl>
    <w:p w14:paraId="7206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7306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7406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8 </w:t>
      </w:r>
      <w:r>
        <w:rPr>
          <w:rFonts w:ascii="Times New Roman" w:hAnsi="Times New Roman"/>
          <w:b w:val="1"/>
          <w:sz w:val="24"/>
        </w:rPr>
        <w:t>Сварщик ручной дуговой сварки неплавящимся электродом в защитном газе - сварщик ручной сварки полимерных материалов</w:t>
      </w:r>
    </w:p>
    <w:tbl>
      <w:tblPr>
        <w:tblStyle w:val="Style_13"/>
        <w:tblW w:type="auto" w:w="0"/>
        <w:tblInd w:type="dxa" w:w="-34"/>
        <w:tblLayout w:type="fixed"/>
      </w:tblPr>
      <w:tblGrid>
        <w:gridCol w:w="2762"/>
        <w:gridCol w:w="3159"/>
        <w:gridCol w:w="2188"/>
        <w:gridCol w:w="3260"/>
        <w:gridCol w:w="3544"/>
      </w:tblGrid>
      <w:tr>
        <w:tc>
          <w:tcPr>
            <w:tcW w:type="dxa" w:w="2762"/>
          </w:tcPr>
          <w:p w14:paraId="75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159"/>
          </w:tcPr>
          <w:p w14:paraId="76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88"/>
          </w:tcPr>
          <w:p w14:paraId="77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</w:tcPr>
          <w:p w14:paraId="78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544"/>
          </w:tcPr>
          <w:p w14:paraId="79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762"/>
            <w:vMerge w:val="restart"/>
          </w:tcPr>
          <w:p w14:paraId="7A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159"/>
          </w:tcPr>
          <w:p w14:paraId="7B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188"/>
          </w:tcPr>
          <w:p w14:paraId="7C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7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7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7F060000">
            <w:pPr>
              <w:rPr>
                <w:rFonts w:ascii="Times New Roman" w:hAnsi="Times New Roman"/>
              </w:rPr>
            </w:pPr>
          </w:p>
          <w:p w14:paraId="8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8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188"/>
          </w:tcPr>
          <w:p w14:paraId="82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83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8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85060000">
            <w:pPr>
              <w:rPr>
                <w:rFonts w:ascii="Times New Roman" w:hAnsi="Times New Roman"/>
              </w:rPr>
            </w:pPr>
          </w:p>
          <w:p w14:paraId="86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87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88"/>
          </w:tcPr>
          <w:p w14:paraId="88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8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8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8B060000">
            <w:pPr>
              <w:rPr>
                <w:rFonts w:ascii="Times New Roman" w:hAnsi="Times New Roman"/>
              </w:rPr>
            </w:pPr>
          </w:p>
          <w:p w14:paraId="8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8D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</w:t>
            </w:r>
            <w:r>
              <w:rPr>
                <w:rFonts w:ascii="Times New Roman" w:hAnsi="Times New Roman"/>
              </w:rPr>
              <w:t>механизированного инструмента.</w:t>
            </w:r>
          </w:p>
        </w:tc>
        <w:tc>
          <w:tcPr>
            <w:tcW w:type="dxa" w:w="2188"/>
          </w:tcPr>
          <w:p w14:paraId="8E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8F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9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91060000">
            <w:pPr>
              <w:rPr>
                <w:rFonts w:ascii="Times New Roman" w:hAnsi="Times New Roman"/>
              </w:rPr>
            </w:pPr>
          </w:p>
          <w:p w14:paraId="9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93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188"/>
          </w:tcPr>
          <w:p w14:paraId="94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9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9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97060000">
            <w:pPr>
              <w:rPr>
                <w:rFonts w:ascii="Times New Roman" w:hAnsi="Times New Roman"/>
              </w:rPr>
            </w:pPr>
          </w:p>
          <w:p w14:paraId="9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762"/>
            <w:vMerge w:val="restart"/>
          </w:tcPr>
          <w:p w14:paraId="99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>Выполнение ручной дуговой сварки (наплавки) неплавящимся электродом в защитном газе (по выбору)</w:t>
            </w:r>
          </w:p>
        </w:tc>
        <w:tc>
          <w:tcPr>
            <w:tcW w:type="dxa" w:w="3159"/>
          </w:tcPr>
          <w:p w14:paraId="9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ПК.Х.1. Проверять работоспособность и исправность оборудования для ручной дуговой сварки (наплавки) неплавящимся электродом в защитном газе (далее – РАД)</w:t>
            </w:r>
          </w:p>
        </w:tc>
        <w:tc>
          <w:tcPr>
            <w:tcW w:type="dxa" w:w="2188"/>
          </w:tcPr>
          <w:p w14:paraId="9B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9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9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9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РАД</w:t>
            </w:r>
          </w:p>
        </w:tc>
        <w:tc>
          <w:tcPr>
            <w:tcW w:type="dxa" w:w="2188"/>
          </w:tcPr>
          <w:p w14:paraId="9F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A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A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</w:t>
            </w:r>
            <w:r>
              <w:rPr>
                <w:rFonts w:ascii="Times New Roman" w:hAnsi="Times New Roman"/>
              </w:rPr>
              <w:t>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A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188"/>
          </w:tcPr>
          <w:p w14:paraId="A3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A4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A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A6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ПК.Х.4. Выполнять РАД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88"/>
          </w:tcPr>
          <w:p w14:paraId="A7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A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A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762"/>
            <w:vMerge w:val="restart"/>
          </w:tcPr>
          <w:p w14:paraId="AA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 xml:space="preserve">Выполнение сварки ручным способом с внешним источником нагрева и экструзионной сварки различных деталей </w:t>
            </w:r>
            <w:r>
              <w:rPr>
                <w:rFonts w:ascii="Times New Roman" w:hAnsi="Times New Roman"/>
              </w:rPr>
              <w:t xml:space="preserve">из полимерных материалов (по выбору) </w:t>
            </w:r>
          </w:p>
        </w:tc>
        <w:tc>
          <w:tcPr>
            <w:tcW w:type="dxa" w:w="3159"/>
          </w:tcPr>
          <w:p w14:paraId="AB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Х.1. Подготавливать и проверять применяемые для сварки ручным способом с внешним источником нагрева (сварки нагретым газом) </w:t>
            </w:r>
            <w:r>
              <w:rPr>
                <w:rFonts w:ascii="Times New Roman" w:hAnsi="Times New Roman"/>
              </w:rPr>
              <w:t>(далее – НГ), сварки нагретым инструментом (далее – НИ), экструзионной сварки (далее – Э), материалов (газ-теплоноситель, присадочные прутки, пленки, листы, полимерные трубы и стыковочные элементы (муфты, тройники и т.д.)</w:t>
            </w:r>
          </w:p>
        </w:tc>
        <w:tc>
          <w:tcPr>
            <w:tcW w:type="dxa" w:w="2188"/>
          </w:tcPr>
          <w:p w14:paraId="AC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A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A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B/06.3 Сварка ручным способом с внешним источником нагрева (сварка нагретым газом (НГ), сварка нагретым инструментом (НИ), экструзионная сварка (Э)) </w:t>
            </w:r>
            <w:r>
              <w:rPr>
                <w:rFonts w:ascii="Times New Roman" w:hAnsi="Times New Roman"/>
              </w:rPr>
              <w:t>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AF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ПК.Х.2. Проверять работоспособность и исправность оборудования для НГ, НИ и Э</w:t>
            </w:r>
          </w:p>
        </w:tc>
        <w:tc>
          <w:tcPr>
            <w:tcW w:type="dxa" w:w="2188"/>
          </w:tcPr>
          <w:p w14:paraId="B0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B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B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B3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Настраивать сварочное оборудование для НГ, НИ и Э</w:t>
            </w:r>
          </w:p>
        </w:tc>
        <w:tc>
          <w:tcPr>
            <w:tcW w:type="dxa" w:w="2188"/>
          </w:tcPr>
          <w:p w14:paraId="B4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B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B6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B7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ПК.Х.4. Устанавливать свариваемые детали в технологические </w:t>
            </w:r>
            <w:r>
              <w:rPr>
                <w:rFonts w:ascii="Times New Roman" w:hAnsi="Times New Roman"/>
              </w:rPr>
              <w:t>приспособления с последующим контролем</w:t>
            </w:r>
          </w:p>
        </w:tc>
        <w:tc>
          <w:tcPr>
            <w:tcW w:type="dxa" w:w="2188"/>
          </w:tcPr>
          <w:p w14:paraId="B8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B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</w:t>
            </w:r>
            <w:r>
              <w:rPr>
                <w:rFonts w:ascii="Times New Roman" w:hAnsi="Times New Roman"/>
              </w:rPr>
              <w:t>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B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B/06.3 Сварка ручным способом с внешним источником нагрева (сварка нагретым газом (НГ), </w:t>
            </w:r>
            <w:r>
              <w:rPr>
                <w:rFonts w:ascii="Times New Roman" w:hAnsi="Times New Roman"/>
              </w:rPr>
              <w:t>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762"/>
            <w:gridSpan w:val="1"/>
            <w:vMerge w:val="continue"/>
          </w:tcPr>
          <w:p/>
        </w:tc>
        <w:tc>
          <w:tcPr>
            <w:tcW w:type="dxa" w:w="3159"/>
          </w:tcPr>
          <w:p w14:paraId="BB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ПК.Х.5. Выполнять сварку НГ,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>, угловых и тавровых сварных соединений простых деталей неответственных конструкций</w:t>
            </w:r>
          </w:p>
        </w:tc>
        <w:tc>
          <w:tcPr>
            <w:tcW w:type="dxa" w:w="2188"/>
          </w:tcPr>
          <w:p w14:paraId="BC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40.002</w:t>
            </w:r>
          </w:p>
        </w:tc>
        <w:tc>
          <w:tcPr>
            <w:tcW w:type="dxa" w:w="3260"/>
          </w:tcPr>
          <w:p w14:paraId="B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B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</w:tbl>
    <w:p w14:paraId="BF06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</w:p>
    <w:p w14:paraId="C0060000">
      <w:pPr>
        <w:ind w:firstLine="709" w:left="0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9 </w:t>
      </w:r>
      <w:r>
        <w:rPr>
          <w:rFonts w:ascii="Times New Roman" w:hAnsi="Times New Roman"/>
          <w:b w:val="1"/>
          <w:sz w:val="24"/>
        </w:rPr>
        <w:t>Сварщик ручной дуговой сварки неплавящимся электродом в защитном газе - сварщик термитной сварки</w:t>
      </w:r>
    </w:p>
    <w:tbl>
      <w:tblPr>
        <w:tblStyle w:val="Style_13"/>
        <w:tblW w:type="auto" w:w="0"/>
        <w:tblInd w:type="dxa" w:w="-34"/>
        <w:tblLayout w:type="fixed"/>
      </w:tblPr>
      <w:tblGrid>
        <w:gridCol w:w="2638"/>
        <w:gridCol w:w="3283"/>
        <w:gridCol w:w="2188"/>
        <w:gridCol w:w="3260"/>
        <w:gridCol w:w="3544"/>
      </w:tblGrid>
      <w:tr>
        <w:tc>
          <w:tcPr>
            <w:tcW w:type="dxa" w:w="2638"/>
          </w:tcPr>
          <w:p w14:paraId="C1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283"/>
          </w:tcPr>
          <w:p w14:paraId="C2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188"/>
            <w:shd w:fill="auto" w:val="clear"/>
          </w:tcPr>
          <w:p w14:paraId="C3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  <w:shd w:fill="auto" w:val="clear"/>
          </w:tcPr>
          <w:p w14:paraId="C4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544"/>
            <w:shd w:fill="auto" w:val="clear"/>
          </w:tcPr>
          <w:p w14:paraId="C506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638"/>
            <w:vMerge w:val="restart"/>
          </w:tcPr>
          <w:p w14:paraId="C6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283"/>
          </w:tcPr>
          <w:p w14:paraId="C7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188"/>
          </w:tcPr>
          <w:p w14:paraId="C8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C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C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CB060000">
            <w:pPr>
              <w:rPr>
                <w:rFonts w:ascii="Times New Roman" w:hAnsi="Times New Roman"/>
              </w:rPr>
            </w:pPr>
          </w:p>
          <w:p w14:paraId="C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C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188"/>
          </w:tcPr>
          <w:p w14:paraId="CE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CF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D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D1060000">
            <w:pPr>
              <w:rPr>
                <w:rFonts w:ascii="Times New Roman" w:hAnsi="Times New Roman"/>
              </w:rPr>
            </w:pPr>
          </w:p>
          <w:p w14:paraId="D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D3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188"/>
          </w:tcPr>
          <w:p w14:paraId="D4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D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D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D7060000">
            <w:pPr>
              <w:rPr>
                <w:rFonts w:ascii="Times New Roman" w:hAnsi="Times New Roman"/>
              </w:rPr>
            </w:pPr>
          </w:p>
          <w:p w14:paraId="D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D9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механизированного инструмента.</w:t>
            </w:r>
          </w:p>
        </w:tc>
        <w:tc>
          <w:tcPr>
            <w:tcW w:type="dxa" w:w="2188"/>
          </w:tcPr>
          <w:p w14:paraId="DA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DB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D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DD060000">
            <w:pPr>
              <w:rPr>
                <w:rFonts w:ascii="Times New Roman" w:hAnsi="Times New Roman"/>
              </w:rPr>
            </w:pPr>
          </w:p>
          <w:p w14:paraId="D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DF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188"/>
          </w:tcPr>
          <w:p w14:paraId="E0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E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E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E3060000">
            <w:pPr>
              <w:rPr>
                <w:rFonts w:ascii="Times New Roman" w:hAnsi="Times New Roman"/>
              </w:rPr>
            </w:pPr>
          </w:p>
          <w:p w14:paraId="E4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38"/>
            <w:vMerge w:val="restart"/>
          </w:tcPr>
          <w:p w14:paraId="E5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>Выполнение ручной дуговой сварки (наплавки) неплавящимся электродом в защитном газе (по выбору)</w:t>
            </w:r>
          </w:p>
        </w:tc>
        <w:tc>
          <w:tcPr>
            <w:tcW w:type="dxa" w:w="3283"/>
          </w:tcPr>
          <w:p w14:paraId="E6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ПК.Х.1. Проверять работоспособность и исправность оборудования для ручной дуговой сварки (наплавки) неплавящимся электродом в защитном газе </w:t>
            </w:r>
            <w:r>
              <w:rPr>
                <w:rFonts w:ascii="Times New Roman" w:hAnsi="Times New Roman"/>
              </w:rPr>
              <w:t>(далее – РАД)</w:t>
            </w:r>
          </w:p>
        </w:tc>
        <w:tc>
          <w:tcPr>
            <w:tcW w:type="dxa" w:w="2188"/>
          </w:tcPr>
          <w:p w14:paraId="E7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E8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</w:t>
            </w:r>
            <w:r>
              <w:rPr>
                <w:rFonts w:ascii="Times New Roman" w:hAnsi="Times New Roman"/>
              </w:rPr>
              <w:t>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E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</w:t>
            </w:r>
            <w:r>
              <w:rPr>
                <w:rFonts w:ascii="Times New Roman" w:hAnsi="Times New Roman"/>
              </w:rPr>
              <w:t>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E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Х.2. Настраивать сварочное оборудование для РАД</w:t>
            </w:r>
          </w:p>
        </w:tc>
        <w:tc>
          <w:tcPr>
            <w:tcW w:type="dxa" w:w="2188"/>
          </w:tcPr>
          <w:p w14:paraId="EB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EC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E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E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</w:tc>
        <w:tc>
          <w:tcPr>
            <w:tcW w:type="dxa" w:w="2188"/>
          </w:tcPr>
          <w:p w14:paraId="EF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F0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F1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F2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ПК.Х.4. Выполнять РАД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  <w:tc>
          <w:tcPr>
            <w:tcW w:type="dxa" w:w="2188"/>
          </w:tcPr>
          <w:p w14:paraId="F3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F4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F5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B/03.3 Ручная дуговая сварка (наплавка) неплавящимся электродом в защитном газе (РАД) и плазменная дуговая сварка (наплавка, резка) (П)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</w:tr>
      <w:tr>
        <w:tc>
          <w:tcPr>
            <w:tcW w:type="dxa" w:w="2638"/>
            <w:vMerge w:val="restart"/>
          </w:tcPr>
          <w:p w14:paraId="F606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операций термитной сварки (по выбору)</w:t>
            </w:r>
          </w:p>
        </w:tc>
        <w:tc>
          <w:tcPr>
            <w:tcW w:type="dxa" w:w="3283"/>
          </w:tcPr>
          <w:p w14:paraId="F7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Х.1. Изготавливать 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-сварочные стержни и термитную смесь, соответствующие типу свариваемых деталей</w:t>
            </w:r>
          </w:p>
        </w:tc>
        <w:tc>
          <w:tcPr>
            <w:tcW w:type="dxa" w:w="2188"/>
          </w:tcPr>
          <w:p w14:paraId="F8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F9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FA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FB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Х.2. Выполнять сборку деталей для термитной сварки с использованием различных универсальных, специальных приспособлений и оснастки </w:t>
            </w:r>
          </w:p>
        </w:tc>
        <w:tc>
          <w:tcPr>
            <w:tcW w:type="dxa" w:w="2188"/>
          </w:tcPr>
          <w:p w14:paraId="FC06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FD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FE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FF06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Выполнять термитную сварку с использованием огнеупорных и формовочных материалов</w:t>
            </w:r>
          </w:p>
        </w:tc>
        <w:tc>
          <w:tcPr>
            <w:tcW w:type="dxa" w:w="2188"/>
          </w:tcPr>
          <w:p w14:paraId="00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01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</w:t>
            </w:r>
            <w:r>
              <w:rPr>
                <w:rFonts w:ascii="Times New Roman" w:hAnsi="Times New Roman"/>
              </w:rPr>
              <w:t>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02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B/05.3 Термитная сварка (Т) сложных и ответственных конструкций (оборудования, изделий, узлов, трубопроводов, </w:t>
            </w:r>
            <w:r>
              <w:rPr>
                <w:rFonts w:ascii="Times New Roman" w:hAnsi="Times New Roman"/>
              </w:rPr>
              <w:t>деталей)</w:t>
            </w: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03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ПК.Х.4. Выполнять термитную сварку простых деталей неответственных конструкций </w:t>
            </w:r>
          </w:p>
        </w:tc>
        <w:tc>
          <w:tcPr>
            <w:tcW w:type="dxa" w:w="2188"/>
          </w:tcPr>
          <w:p w14:paraId="04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05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06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638"/>
            <w:gridSpan w:val="1"/>
            <w:vMerge w:val="continue"/>
          </w:tcPr>
          <w:p/>
        </w:tc>
        <w:tc>
          <w:tcPr>
            <w:tcW w:type="dxa" w:w="3283"/>
          </w:tcPr>
          <w:p w14:paraId="07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ПК.Х.5. Демонтировать универсальные, специальные приспособления и оснастку после термитной сварки</w:t>
            </w:r>
          </w:p>
        </w:tc>
        <w:tc>
          <w:tcPr>
            <w:tcW w:type="dxa" w:w="2188"/>
          </w:tcPr>
          <w:p w14:paraId="08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09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0A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</w:tbl>
    <w:p w14:paraId="0B070000">
      <w:pPr>
        <w:ind w:firstLine="709" w:left="0"/>
        <w:jc w:val="both"/>
        <w:rPr>
          <w:rFonts w:ascii="Times New Roman" w:hAnsi="Times New Roman"/>
          <w:b w:val="1"/>
          <w:i w:val="1"/>
          <w:sz w:val="24"/>
        </w:rPr>
      </w:pPr>
    </w:p>
    <w:p w14:paraId="0C070000">
      <w:pPr>
        <w:ind w:firstLine="709" w:left="0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Наименование направленности 10 </w:t>
      </w:r>
      <w:r>
        <w:rPr>
          <w:rFonts w:ascii="Times New Roman" w:hAnsi="Times New Roman"/>
          <w:b w:val="1"/>
          <w:sz w:val="24"/>
        </w:rPr>
        <w:t>Сварщик ручной сварки полимерных материалов-сварщик термитной сварки</w:t>
      </w:r>
    </w:p>
    <w:tbl>
      <w:tblPr>
        <w:tblStyle w:val="Style_13"/>
        <w:tblW w:type="auto" w:w="0"/>
        <w:tblInd w:type="dxa" w:w="-34"/>
        <w:tblLayout w:type="fixed"/>
      </w:tblPr>
      <w:tblGrid>
        <w:gridCol w:w="2644"/>
        <w:gridCol w:w="3250"/>
        <w:gridCol w:w="2215"/>
        <w:gridCol w:w="3260"/>
        <w:gridCol w:w="3544"/>
      </w:tblGrid>
      <w:tr>
        <w:tc>
          <w:tcPr>
            <w:tcW w:type="dxa" w:w="2644"/>
          </w:tcPr>
          <w:p w14:paraId="0D07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250"/>
          </w:tcPr>
          <w:p w14:paraId="0E07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215"/>
          </w:tcPr>
          <w:p w14:paraId="0F07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260"/>
          </w:tcPr>
          <w:p w14:paraId="1007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544"/>
          </w:tcPr>
          <w:p w14:paraId="1107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644"/>
            <w:vMerge w:val="restart"/>
          </w:tcPr>
          <w:p w14:paraId="1207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</w:t>
            </w:r>
            <w:r>
              <w:rPr>
                <w:rFonts w:ascii="Times New Roman" w:hAnsi="Times New Roman"/>
              </w:rPr>
              <w:t xml:space="preserve"> 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3250"/>
          </w:tcPr>
          <w:p w14:paraId="13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1.1. Проводить сборочные операции перед сваркой с использованием конструкторской, производственно-технологической и нормативной документации</w:t>
            </w:r>
          </w:p>
        </w:tc>
        <w:tc>
          <w:tcPr>
            <w:tcW w:type="dxa" w:w="2215"/>
          </w:tcPr>
          <w:p w14:paraId="14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15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1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17070000">
            <w:pPr>
              <w:rPr>
                <w:rFonts w:ascii="Times New Roman" w:hAnsi="Times New Roman"/>
              </w:rPr>
            </w:pPr>
          </w:p>
          <w:p w14:paraId="18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19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1.2. Выбирать пространственное положение сварного шва для сварки элементов конструкции (изделий, узлов, деталей)</w:t>
            </w:r>
          </w:p>
        </w:tc>
        <w:tc>
          <w:tcPr>
            <w:tcW w:type="dxa" w:w="2215"/>
          </w:tcPr>
          <w:p w14:paraId="1A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1B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1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1D070000">
            <w:pPr>
              <w:rPr>
                <w:rFonts w:ascii="Times New Roman" w:hAnsi="Times New Roman"/>
              </w:rPr>
            </w:pPr>
          </w:p>
          <w:p w14:paraId="1E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1F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ПК.1.3. Применять сборочные приспособления для сборки элементов конструкции (изделий, узлов, деталей) под сварку</w:t>
            </w:r>
            <w:r>
              <w:rPr>
                <w:rFonts w:ascii="Times New Roman" w:hAnsi="Times New Roman"/>
                <w:i w:val="1"/>
              </w:rPr>
              <w:t xml:space="preserve"> </w:t>
            </w:r>
          </w:p>
        </w:tc>
        <w:tc>
          <w:tcPr>
            <w:tcW w:type="dxa" w:w="2215"/>
          </w:tcPr>
          <w:p w14:paraId="20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21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2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23070000">
            <w:pPr>
              <w:rPr>
                <w:rFonts w:ascii="Times New Roman" w:hAnsi="Times New Roman"/>
              </w:rPr>
            </w:pPr>
          </w:p>
          <w:p w14:paraId="24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2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Проводить подготовку элементов конструкции (изделий, узлов, деталей) под сварку, зачистку сварных швов и удаление поверхностных дефектов после сварки с использованием ручного и механизированного инструмента.</w:t>
            </w:r>
          </w:p>
          <w:p w14:paraId="26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215"/>
          </w:tcPr>
          <w:p w14:paraId="27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28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2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2A070000">
            <w:pPr>
              <w:rPr>
                <w:rFonts w:ascii="Times New Roman" w:hAnsi="Times New Roman"/>
              </w:rPr>
            </w:pPr>
          </w:p>
          <w:p w14:paraId="2B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2C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ПК.1.5. Проводить контроль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  <w:tc>
          <w:tcPr>
            <w:tcW w:type="dxa" w:w="2215"/>
          </w:tcPr>
          <w:p w14:paraId="2D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2E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544"/>
          </w:tcPr>
          <w:p w14:paraId="2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  <w:p w14:paraId="30070000">
            <w:pPr>
              <w:rPr>
                <w:rFonts w:ascii="Times New Roman" w:hAnsi="Times New Roman"/>
              </w:rPr>
            </w:pPr>
          </w:p>
          <w:p w14:paraId="31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2644"/>
            <w:vMerge w:val="restart"/>
          </w:tcPr>
          <w:p w14:paraId="3207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2 </w:t>
            </w:r>
            <w:r>
              <w:rPr>
                <w:rFonts w:ascii="Times New Roman" w:hAnsi="Times New Roman"/>
              </w:rPr>
              <w:t xml:space="preserve">Выполнение сварки ручным способом с внешним источником нагрева и экструзионной сварки различных </w:t>
            </w:r>
            <w:r>
              <w:rPr>
                <w:rFonts w:ascii="Times New Roman" w:hAnsi="Times New Roman"/>
              </w:rPr>
              <w:t>деталей из полимерных материалов (по выбору)</w:t>
            </w:r>
          </w:p>
        </w:tc>
        <w:tc>
          <w:tcPr>
            <w:tcW w:type="dxa" w:w="3250"/>
          </w:tcPr>
          <w:p w14:paraId="33070000">
            <w:pPr>
              <w:pStyle w:val="Style_14"/>
              <w:rPr>
                <w:rFonts w:ascii="Times New Roman" w:hAnsi="Times New Roman"/>
                <w:i w:val="1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ПК Х.1. Подготавливать и проверять применяемые для сварки ручным способом с внешним источником нагрева (сварки нагретым газом) (далее </w:t>
            </w:r>
            <w:r>
              <w:rPr>
                <w:rFonts w:ascii="Times New Roman" w:hAnsi="Times New Roman"/>
                <w:sz w:val="22"/>
              </w:rPr>
              <w:t>– НГ), сварки нагретым инструментом (далее – НИ), экструзионной сварки (далее – Э), материалов (газ-теплоноситель, присадочные прутки, пленки, листы, полимерные трубы и стыковочные элементы (муфты, тройники и т.д.)</w:t>
            </w:r>
          </w:p>
        </w:tc>
        <w:tc>
          <w:tcPr>
            <w:tcW w:type="dxa" w:w="2215"/>
          </w:tcPr>
          <w:p w14:paraId="34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35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</w:t>
            </w:r>
            <w:r>
              <w:rPr>
                <w:rFonts w:ascii="Times New Roman" w:hAnsi="Times New Roman"/>
              </w:rPr>
              <w:t>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36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B/06.3 Сварка ручным способом с внешним источником нагрева (сварка нагретым газом (НГ), сварка нагретым инструментом (НИ), экструзионная сварка (Э)) </w:t>
            </w:r>
            <w:r>
              <w:rPr>
                <w:rFonts w:ascii="Times New Roman" w:hAnsi="Times New Roman"/>
              </w:rPr>
              <w:t>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37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ПК.Х.2. Проверять работоспособность и исправность оборудования для НГ, НИ и Э</w:t>
            </w:r>
          </w:p>
        </w:tc>
        <w:tc>
          <w:tcPr>
            <w:tcW w:type="dxa" w:w="2215"/>
          </w:tcPr>
          <w:p w14:paraId="38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39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3A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644"/>
            <w:vMerge w:val="restart"/>
            <w:tcBorders>
              <w:top w:sz="4" w:val="nil"/>
            </w:tcBorders>
          </w:tcPr>
          <w:p w14:paraId="3B07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3250"/>
          </w:tcPr>
          <w:p w14:paraId="3C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ПК.Х.3. Настраивать сварочное оборудование для НГ, НИ и Э</w:t>
            </w:r>
          </w:p>
        </w:tc>
        <w:tc>
          <w:tcPr>
            <w:tcW w:type="dxa" w:w="2215"/>
          </w:tcPr>
          <w:p w14:paraId="3D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3E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3F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</w:tcBorders>
          </w:tcPr>
          <w:p/>
        </w:tc>
        <w:tc>
          <w:tcPr>
            <w:tcW w:type="dxa" w:w="3250"/>
          </w:tcPr>
          <w:p w14:paraId="4007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ПК.Х.4. Устанавливать свариваемые детали в технологические </w:t>
            </w:r>
            <w:r>
              <w:rPr>
                <w:rFonts w:ascii="Times New Roman" w:hAnsi="Times New Roman"/>
              </w:rPr>
              <w:t>приспособления с последующим контролем</w:t>
            </w:r>
          </w:p>
        </w:tc>
        <w:tc>
          <w:tcPr>
            <w:tcW w:type="dxa" w:w="2215"/>
          </w:tcPr>
          <w:p w14:paraId="41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42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</w:t>
            </w:r>
            <w:r>
              <w:rPr>
                <w:rFonts w:ascii="Times New Roman" w:hAnsi="Times New Roman"/>
              </w:rPr>
              <w:t>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43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B/06.3 Сварка ручным способом с внешним источником нагрева (сварка нагретым газом (НГ), </w:t>
            </w:r>
            <w:r>
              <w:rPr>
                <w:rFonts w:ascii="Times New Roman" w:hAnsi="Times New Roman"/>
              </w:rPr>
              <w:t>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</w:tcBorders>
          </w:tcPr>
          <w:p/>
        </w:tc>
        <w:tc>
          <w:tcPr>
            <w:tcW w:type="dxa" w:w="3250"/>
          </w:tcPr>
          <w:p w14:paraId="4407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ПК.Х.5. Выполнять сварку НГ,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>, угловых и тавровых сварных соединений простых деталей неответственных конструкций</w:t>
            </w:r>
          </w:p>
        </w:tc>
        <w:tc>
          <w:tcPr>
            <w:tcW w:type="dxa" w:w="2215"/>
          </w:tcPr>
          <w:p w14:paraId="45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46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47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B/06.3 Сварка ручным способом с внешним источником нагрева (сварка нагретым газом (НГ), сварка нагретым инструментом (НИ), экструзионная сварка (Э)) сложных и ответственных конструкций (оборудования, изделий, узлов, трубопроводов, деталей) из полимерных материалов (пластмасс, полиэтилена, полипропилена и т.д.)</w:t>
            </w:r>
          </w:p>
        </w:tc>
      </w:tr>
      <w:tr>
        <w:tc>
          <w:tcPr>
            <w:tcW w:type="dxa" w:w="2644"/>
            <w:vMerge w:val="restart"/>
          </w:tcPr>
          <w:p w14:paraId="4807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3 </w:t>
            </w:r>
            <w:r>
              <w:rPr>
                <w:rFonts w:ascii="Times New Roman" w:hAnsi="Times New Roman"/>
              </w:rPr>
              <w:t>Выполнение операций термитной сварки (по выбору)</w:t>
            </w:r>
          </w:p>
        </w:tc>
        <w:tc>
          <w:tcPr>
            <w:tcW w:type="dxa" w:w="3250"/>
          </w:tcPr>
          <w:p w14:paraId="49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ПК Х.1. Изготавливать </w:t>
            </w:r>
            <w:r>
              <w:rPr>
                <w:rFonts w:ascii="Times New Roman" w:hAnsi="Times New Roman"/>
              </w:rPr>
              <w:t>паяльно</w:t>
            </w:r>
            <w:r>
              <w:rPr>
                <w:rFonts w:ascii="Times New Roman" w:hAnsi="Times New Roman"/>
              </w:rPr>
              <w:t>-сварочные стержни и термитную смесь, соответствующие типу свариваемых деталей</w:t>
            </w:r>
          </w:p>
        </w:tc>
        <w:tc>
          <w:tcPr>
            <w:tcW w:type="dxa" w:w="2215"/>
          </w:tcPr>
          <w:p w14:paraId="4A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4B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4C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4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Х.2. Выполнять сборку деталей для термитной сварки с использованием различных универсальных, специальных приспособлений и оснастки </w:t>
            </w:r>
          </w:p>
        </w:tc>
        <w:tc>
          <w:tcPr>
            <w:tcW w:type="dxa" w:w="2215"/>
          </w:tcPr>
          <w:p w14:paraId="4E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4F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</w:t>
            </w:r>
            <w:r>
              <w:rPr>
                <w:rFonts w:ascii="Times New Roman" w:hAnsi="Times New Roman"/>
              </w:rPr>
              <w:t>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50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5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ПК.Х.3. Выполнять термитную сварку с использованием огнеупорных и формовочных материалов</w:t>
            </w:r>
          </w:p>
        </w:tc>
        <w:tc>
          <w:tcPr>
            <w:tcW w:type="dxa" w:w="2215"/>
          </w:tcPr>
          <w:p w14:paraId="52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53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54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5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ПК.Х.4. Выполнять термитную сварку простых деталей неответственных конструкций </w:t>
            </w:r>
          </w:p>
        </w:tc>
        <w:tc>
          <w:tcPr>
            <w:tcW w:type="dxa" w:w="2215"/>
          </w:tcPr>
          <w:p w14:paraId="56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57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58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  <w:tr>
        <w:tc>
          <w:tcPr>
            <w:tcW w:type="dxa" w:w="2644"/>
            <w:gridSpan w:val="1"/>
            <w:vMerge w:val="continue"/>
          </w:tcPr>
          <w:p/>
        </w:tc>
        <w:tc>
          <w:tcPr>
            <w:tcW w:type="dxa" w:w="3250"/>
          </w:tcPr>
          <w:p w14:paraId="5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ПК.Х.5. Демонтировать универсальные, специальные приспособления и оснастку после термитной сварки</w:t>
            </w:r>
          </w:p>
        </w:tc>
        <w:tc>
          <w:tcPr>
            <w:tcW w:type="dxa" w:w="2215"/>
          </w:tcPr>
          <w:p w14:paraId="5A070000">
            <w:pPr>
              <w:widowControl w:val="0"/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40.002 </w:t>
            </w:r>
          </w:p>
        </w:tc>
        <w:tc>
          <w:tcPr>
            <w:tcW w:type="dxa" w:w="3260"/>
          </w:tcPr>
          <w:p w14:paraId="5B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В 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544"/>
          </w:tcPr>
          <w:p w14:paraId="5C07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B/05.3 Термитная сварка (Т) сложных и ответственных конструкций (оборудования, изделий, узлов, трубопроводов, деталей)</w:t>
            </w:r>
          </w:p>
        </w:tc>
      </w:tr>
    </w:tbl>
    <w:p w14:paraId="5D07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5E07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5F070000">
      <w:pPr>
        <w:sectPr>
          <w:headerReference r:id="rId16" w:type="default"/>
          <w:headerReference r:id="rId18" w:type="first"/>
          <w:footerReference r:id="rId17" w:type="default"/>
          <w:pgSz w:h="11906" w:orient="landscape" w:w="16838"/>
          <w:pgMar w:bottom="850" w:footer="708" w:gutter="0" w:header="708" w:left="1134" w:right="962" w:top="1701"/>
        </w:sectPr>
      </w:pPr>
    </w:p>
    <w:p w14:paraId="6007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5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6107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3638"/>
        <w:gridCol w:w="1842"/>
        <w:gridCol w:w="2038"/>
        <w:gridCol w:w="2554"/>
        <w:gridCol w:w="4105"/>
      </w:tblGrid>
      <w:tr>
        <w:trPr>
          <w:trHeight w:hRule="atLeast" w:val="20"/>
        </w:trPr>
        <w:tc>
          <w:tcPr>
            <w:tcW w:type="dxa" w:w="3638"/>
            <w:vMerge w:val="restart"/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Дополнительные квалификации, компетенции</w:t>
            </w:r>
          </w:p>
          <w:p w14:paraId="6307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  <w:color w:themeColor="text1" w:val="000000"/>
              </w:rPr>
              <w:t>(</w:t>
            </w:r>
            <w:r>
              <w:rPr>
                <w:rFonts w:ascii="Times New Roman" w:hAnsi="Times New Roman"/>
                <w:i w:val="1"/>
              </w:rPr>
              <w:t>Горнодобывающая отрасль)</w:t>
            </w:r>
          </w:p>
          <w:p w14:paraId="64070000">
            <w:pPr>
              <w:rPr>
                <w:rFonts w:ascii="Times New Roman" w:hAnsi="Times New Roman"/>
              </w:rPr>
            </w:pPr>
          </w:p>
        </w:tc>
        <w:tc>
          <w:tcPr>
            <w:tcW w:type="dxa" w:w="3880"/>
            <w:gridSpan w:val="2"/>
            <w:shd w:fill="auto" w:val="clear"/>
            <w:vAlign w:val="center"/>
          </w:tcPr>
          <w:p w14:paraId="65070000">
            <w:pPr>
              <w:ind w:firstLine="0" w:left="108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Единый тарифно-квалификационный справочник работ и профессий рабочих (ЕТКС), 2019</w:t>
            </w:r>
          </w:p>
          <w:p w14:paraId="66070000">
            <w:pPr>
              <w:ind w:firstLine="0" w:left="108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Часть № 1 выпуска № 2 ЕТКС</w:t>
            </w:r>
          </w:p>
        </w:tc>
        <w:tc>
          <w:tcPr>
            <w:tcW w:type="dxa" w:w="6659"/>
            <w:gridSpan w:val="2"/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3638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1842"/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2038"/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Должностные характеристики</w:t>
            </w:r>
          </w:p>
        </w:tc>
        <w:tc>
          <w:tcPr>
            <w:tcW w:type="dxa" w:w="2554"/>
            <w:tcBorders>
              <w:bottom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4105"/>
            <w:tcBorders>
              <w:bottom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550"/>
        </w:trPr>
        <w:tc>
          <w:tcPr>
            <w:tcW w:type="dxa" w:w="3638"/>
            <w:shd w:fill="auto" w:val="clear"/>
          </w:tcPr>
          <w:p w14:paraId="6C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 xml:space="preserve">Сварщик газовой сварки </w:t>
            </w:r>
          </w:p>
        </w:tc>
        <w:tc>
          <w:tcPr>
            <w:tcW w:type="dxa" w:w="1842"/>
            <w:shd w:fill="auto" w:val="clear"/>
          </w:tcPr>
          <w:p w14:paraId="6D070000">
            <w:pPr>
              <w:ind w:firstLine="0"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ЕТКС «Сварочные работы»</w:t>
            </w:r>
          </w:p>
        </w:tc>
        <w:tc>
          <w:tcPr>
            <w:tcW w:type="dxa" w:w="2038"/>
            <w:shd w:fill="auto" w:val="clear"/>
          </w:tcPr>
          <w:p w14:paraId="6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§6 Газосварщик 2-го разряда</w:t>
            </w:r>
          </w:p>
        </w:tc>
        <w:tc>
          <w:tcPr>
            <w:tcW w:type="dxa" w:w="2554"/>
            <w:shd w:fill="auto" w:val="clear"/>
          </w:tcPr>
          <w:p w14:paraId="6F070000">
            <w:pPr>
              <w:ind w:right="-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</w:t>
            </w:r>
          </w:p>
          <w:p w14:paraId="70070000">
            <w:pPr>
              <w:ind w:right="-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Газосварщик</w:t>
            </w:r>
          </w:p>
        </w:tc>
        <w:tc>
          <w:tcPr>
            <w:tcW w:type="dxa" w:w="4105"/>
            <w:shd w:fill="auto" w:val="clear"/>
          </w:tcPr>
          <w:p w14:paraId="7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Выполнять газовую сварку различных деталей из углеродистых и конструкционных сталей во всех пространственных положениях сварного шва</w:t>
            </w:r>
          </w:p>
          <w:p w14:paraId="7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Выполнять газовую сварку различных деталей из цветных металлов и сплавов во всех пространственных положениях сварного шва</w:t>
            </w:r>
          </w:p>
          <w:p w14:paraId="7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Выполнять газовую наплавку</w:t>
            </w:r>
          </w:p>
        </w:tc>
      </w:tr>
      <w:tr>
        <w:trPr>
          <w:trHeight w:hRule="atLeast" w:val="2550"/>
        </w:trPr>
        <w:tc>
          <w:tcPr>
            <w:tcW w:type="dxa" w:w="14177"/>
            <w:gridSpan w:val="5"/>
            <w:shd w:fill="auto" w:val="clear"/>
          </w:tcPr>
          <w:p w14:paraId="74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7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оснащенности поста газовой сварки;</w:t>
            </w:r>
          </w:p>
          <w:p w14:paraId="7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настройки оборудования для газовой сварки (наплавки);</w:t>
            </w:r>
          </w:p>
          <w:p w14:paraId="7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газовой сварки (наплавки) различных деталей и конструкций;</w:t>
            </w:r>
          </w:p>
          <w:p w14:paraId="7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оснащенности поста газовой сварки;</w:t>
            </w:r>
          </w:p>
          <w:p w14:paraId="7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настройки оборудования для газовой сварки (наплавки);</w:t>
            </w:r>
          </w:p>
          <w:p w14:paraId="7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газовой сварки (наплавки) различных деталей и конструкций;</w:t>
            </w:r>
          </w:p>
          <w:p w14:paraId="7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оснащенности поста газовой сварки;</w:t>
            </w:r>
          </w:p>
          <w:p w14:paraId="7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настройки оборудования для газовой сварки (наплавки);</w:t>
            </w:r>
          </w:p>
          <w:p w14:paraId="7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газовой сварки (наплавки) различных деталей и конструкций.</w:t>
            </w:r>
          </w:p>
          <w:p w14:paraId="7E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работоспособность и исправность оборудования для газовой сварки (наплавки);</w:t>
            </w:r>
          </w:p>
          <w:p w14:paraId="8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сварочное оборудование для газовой сварки (наплавки);</w:t>
            </w:r>
          </w:p>
          <w:p w14:paraId="8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техникой газовой сварки (наплавки) различных деталей и конструкций во всех пространственных положениях сварного шва;</w:t>
            </w:r>
          </w:p>
          <w:p w14:paraId="8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работоспособность и исправность оборудования для газовой сварки (наплавки);</w:t>
            </w:r>
          </w:p>
          <w:p w14:paraId="8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сварочное оборудование для газовой сварки (наплавки);</w:t>
            </w:r>
          </w:p>
          <w:p w14:paraId="8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техникой газовой сварки (наплавки) различных деталей и конструкций во всех пространственных положениях сварного шва;</w:t>
            </w:r>
          </w:p>
          <w:p w14:paraId="8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работоспособность и исправность оборудования для газовой сварки (наплавки);</w:t>
            </w:r>
          </w:p>
          <w:p w14:paraId="8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сварочное оборудование для газовой сварки (наплавки);</w:t>
            </w:r>
          </w:p>
          <w:p w14:paraId="8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техникой газовой сварки (наплавки) различных деталей и конструкций во всех пространственных положениях сварного шва.</w:t>
            </w:r>
          </w:p>
          <w:p w14:paraId="88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8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 и размеры сварных соединений, выполняемых газовой сваркой (наплавкой);</w:t>
            </w:r>
          </w:p>
          <w:p w14:paraId="8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газовой сваркой (наплавкой);</w:t>
            </w:r>
          </w:p>
          <w:p w14:paraId="8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(наплавочные) материалы для газовой сварки (наплавки);</w:t>
            </w:r>
          </w:p>
          <w:p w14:paraId="8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технику и технологию газовой сварки (наплавки) различных деталей и конструкций во всех пространственных положениях сварного шва;</w:t>
            </w:r>
          </w:p>
          <w:p w14:paraId="8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газовых баллонов;</w:t>
            </w:r>
          </w:p>
          <w:p w14:paraId="8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обслуживания переносных газогенераторов;</w:t>
            </w:r>
          </w:p>
          <w:p w14:paraId="8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исправления;</w:t>
            </w:r>
          </w:p>
          <w:p w14:paraId="9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 и размеры сварных соединений, выполняемых газовой сваркой (наплавкой);</w:t>
            </w:r>
          </w:p>
          <w:p w14:paraId="9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газовой сваркой (наплавкой);</w:t>
            </w:r>
          </w:p>
          <w:p w14:paraId="9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(наплавочные) материалы для газовой сварки (наплавки);</w:t>
            </w:r>
          </w:p>
          <w:p w14:paraId="9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технику и технологию газовой сварки (наплавки) различных деталей и конструкций во всех пространственных положениях сварного шва;</w:t>
            </w:r>
          </w:p>
          <w:p w14:paraId="9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газовых баллонов;</w:t>
            </w:r>
          </w:p>
          <w:p w14:paraId="9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обслуживания переносных газогенераторов;</w:t>
            </w:r>
          </w:p>
          <w:p w14:paraId="9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исправления;</w:t>
            </w:r>
          </w:p>
          <w:p w14:paraId="9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 и размеры сварных соединений, выполняемых газовой сваркой (наплавкой);</w:t>
            </w:r>
          </w:p>
          <w:p w14:paraId="9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материалов, свариваемых газовой сваркой (наплавкой);</w:t>
            </w:r>
          </w:p>
          <w:p w14:paraId="9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(наплавочные) материалы для газовой сварки (наплавки);</w:t>
            </w:r>
          </w:p>
          <w:p w14:paraId="9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технику и технологию газовой сварки (наплавки) различных деталей и конструкций во всех пространственных положениях сварного шва;</w:t>
            </w:r>
          </w:p>
          <w:p w14:paraId="9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газовых баллонов;</w:t>
            </w:r>
          </w:p>
          <w:p w14:paraId="9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обслуживания переносных газогенераторов;</w:t>
            </w:r>
          </w:p>
          <w:p w14:paraId="9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исправления.</w:t>
            </w:r>
          </w:p>
        </w:tc>
      </w:tr>
    </w:tbl>
    <w:p w14:paraId="9E070000">
      <w:pPr>
        <w:widowControl w:val="0"/>
        <w:spacing w:line="276" w:lineRule="auto"/>
        <w:ind/>
        <w:jc w:val="both"/>
        <w:rPr>
          <w:rFonts w:ascii="Times New Roman" w:hAnsi="Times New Roman"/>
        </w:rPr>
      </w:pPr>
    </w:p>
    <w:p w14:paraId="9F070000">
      <w:pPr>
        <w:widowControl w:val="0"/>
        <w:spacing w:line="276" w:lineRule="auto"/>
        <w:ind/>
        <w:jc w:val="both"/>
        <w:rPr>
          <w:rFonts w:ascii="Times New Roman" w:hAnsi="Times New Roman"/>
        </w:rPr>
      </w:pPr>
    </w:p>
    <w:p w14:paraId="A0070000">
      <w:pPr>
        <w:widowControl w:val="0"/>
        <w:spacing w:line="276" w:lineRule="auto"/>
        <w:ind/>
        <w:jc w:val="both"/>
        <w:rPr>
          <w:rFonts w:ascii="Times New Roman" w:hAnsi="Times New Roman"/>
        </w:rPr>
      </w:pPr>
    </w:p>
    <w:p w14:paraId="A1070000">
      <w:pPr>
        <w:widowControl w:val="0"/>
        <w:spacing w:line="276" w:lineRule="auto"/>
        <w:ind/>
        <w:jc w:val="both"/>
        <w:rPr>
          <w:rFonts w:ascii="Times New Roman" w:hAnsi="Times New Roman"/>
        </w:rPr>
      </w:pPr>
    </w:p>
    <w:p w14:paraId="A2070000">
      <w:pPr>
        <w:widowControl w:val="0"/>
        <w:spacing w:line="276" w:lineRule="auto"/>
        <w:ind/>
        <w:jc w:val="both"/>
        <w:rPr>
          <w:rFonts w:ascii="Times New Roman" w:hAnsi="Times New Roman"/>
        </w:rPr>
      </w:pPr>
    </w:p>
    <w:p w14:paraId="A3070000">
      <w:pPr>
        <w:widowControl w:val="0"/>
        <w:spacing w:line="276" w:lineRule="auto"/>
        <w:ind/>
        <w:jc w:val="both"/>
        <w:rPr>
          <w:rFonts w:ascii="Times New Roman" w:hAnsi="Times New Roman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7"/>
        <w:gridCol w:w="54"/>
        <w:gridCol w:w="74"/>
        <w:gridCol w:w="2075"/>
        <w:gridCol w:w="227"/>
        <w:gridCol w:w="199"/>
        <w:gridCol w:w="148"/>
        <w:gridCol w:w="421"/>
        <w:gridCol w:w="398"/>
        <w:gridCol w:w="603"/>
        <w:gridCol w:w="503"/>
        <w:gridCol w:w="1748"/>
        <w:gridCol w:w="1512"/>
        <w:gridCol w:w="492"/>
        <w:gridCol w:w="1183"/>
        <w:gridCol w:w="819"/>
        <w:gridCol w:w="1617"/>
        <w:gridCol w:w="43"/>
      </w:tblGrid>
      <w:tr>
        <w:trPr>
          <w:trHeight w:hRule="atLeast" w:val="20"/>
        </w:trPr>
        <w:tc>
          <w:tcPr>
            <w:tcW w:type="dxa" w:w="20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A507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(Металлургия)</w:t>
            </w:r>
          </w:p>
          <w:p w14:paraId="A607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50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A8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40.002 Сварщик</w:t>
            </w:r>
          </w:p>
        </w:tc>
        <w:tc>
          <w:tcPr>
            <w:tcW w:type="dxa" w:w="566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0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7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Электросварщик труб на стане </w:t>
            </w:r>
          </w:p>
          <w:p w14:paraId="AF070000">
            <w:pPr>
              <w:rPr>
                <w:rFonts w:ascii="Times New Roman" w:hAnsi="Times New Roman"/>
              </w:rPr>
            </w:pPr>
          </w:p>
          <w:p w14:paraId="B0070000">
            <w:pPr>
              <w:rPr>
                <w:rFonts w:ascii="Times New Roman" w:hAnsi="Times New Roman"/>
              </w:rPr>
            </w:pPr>
          </w:p>
        </w:tc>
        <w:tc>
          <w:tcPr>
            <w:tcW w:type="dxa" w:w="277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A. </w:t>
            </w:r>
          </w:p>
          <w:p w14:paraId="B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367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19908 Электросварщик труб на стане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автоматическую сварку плавлением различных деталей, конструкций и трубопроводов из углеродистых и конструкционных сталей во всех пространственных положениях сварного шва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B8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автоматической сварки плавлением различных деталей, конструкций и трубопроводов.</w:t>
            </w:r>
          </w:p>
          <w:p w14:paraId="B9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B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ГОСТы, технические условия и необходимые для контроля и оценки качества выпускаемой предприятием продукции НТД;</w:t>
            </w:r>
          </w:p>
          <w:p w14:paraId="BB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причины образования брака, виды дефектов и способы их устранения.</w:t>
            </w:r>
          </w:p>
          <w:p w14:paraId="BC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B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обязанности в соответствии с технологической инструкцией;</w:t>
            </w:r>
          </w:p>
          <w:p w14:paraId="B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исправность оборудования, </w:t>
            </w:r>
            <w:r>
              <w:rPr>
                <w:rFonts w:ascii="Times New Roman" w:hAnsi="Times New Roman"/>
              </w:rPr>
              <w:t>поверенность</w:t>
            </w:r>
            <w:r>
              <w:rPr>
                <w:rFonts w:ascii="Times New Roman" w:hAnsi="Times New Roman"/>
              </w:rPr>
              <w:t xml:space="preserve"> средств измерения и мерительного инструмента, технологического инструмента, ограждений и средств безопасности (конечные выключатели, ограничения, защитные кожухи);</w:t>
            </w:r>
          </w:p>
          <w:p w14:paraId="B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причины брака и простоев, подавать предложения и принимать меры по их предупреждению и устранению;</w:t>
            </w:r>
          </w:p>
          <w:p w14:paraId="C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необходимости производить зачистку дефектов технологического шва </w:t>
            </w:r>
            <w:r>
              <w:rPr>
                <w:rFonts w:ascii="Times New Roman" w:hAnsi="Times New Roman"/>
              </w:rPr>
              <w:t>шлифмашинкой</w:t>
            </w:r>
            <w:r>
              <w:rPr>
                <w:rFonts w:ascii="Times New Roman" w:hAnsi="Times New Roman"/>
              </w:rPr>
              <w:t>;</w:t>
            </w:r>
          </w:p>
          <w:p w14:paraId="C1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осуществлять строповку и увязку простых, средней сложности и требующих повышенной осторожности изделий, деталей и других грузов для их подъёма, перемещения и укладки в случае необходимости.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272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C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B</w:t>
            </w:r>
          </w:p>
          <w:p w14:paraId="C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Сварка (наплавка, резка)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сплавов, полимерных </w:t>
            </w:r>
            <w:r>
              <w:rPr>
                <w:rFonts w:ascii="Times New Roman" w:hAnsi="Times New Roman"/>
              </w:rPr>
              <w:t>материалов) C Сварка (наплавка, резка) конструкций (оборудования, изделий, узлов, трубопроводов, деталей) любой сложности</w:t>
            </w:r>
          </w:p>
        </w:tc>
        <w:tc>
          <w:tcPr>
            <w:tcW w:type="dxa" w:w="367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B/02.3 Ручная дуговая сварка (наплавка, резка) плавящимся покрытым электродом (РД) сложных и ответственных конструкций (оборудования, 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</w:t>
            </w:r>
            <w:r>
              <w:rPr>
                <w:rFonts w:ascii="Times New Roman" w:hAnsi="Times New Roman"/>
              </w:rPr>
              <w:t>вибрационными нагрузками C/02.4 Ручная дуговая сварка (наплавка, резка) плавящимся покрытым электродом (РД) конструкций (оборудования, изделий, узлов, трубопроводов, деталей) любой сложности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ПК Х.2 Выполнять автоматическую сварку плавлением сложных строительных и технологических конструкций, работающих в сложных условиях во всех пространственных положениях сварного шва</w:t>
            </w:r>
          </w:p>
          <w:p w14:paraId="C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CC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автоматической сварку плавлением сложных строительных и технологических конструкций.</w:t>
            </w:r>
          </w:p>
          <w:p w14:paraId="CD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C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сварочных источников питания и их отличие;</w:t>
            </w:r>
          </w:p>
          <w:p w14:paraId="C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влияние вида тока и полярности на сварочный шов;</w:t>
            </w:r>
          </w:p>
          <w:p w14:paraId="D0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принципиальные схемы, отличающие автоматический вид сварки от иных;</w:t>
            </w:r>
          </w:p>
          <w:p w14:paraId="D1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технологический процесс сварки труб в среде СО2, а также под флюсом и технические требования, предъявляемые к вспомогательным материалам (сварочной проволоке, сварочному флюсу)</w:t>
            </w:r>
          </w:p>
          <w:p w14:paraId="D2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D3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осуществлять настройку параметров сварки, в соответствии с технологической картой установок соединительного шва, внутренней и наружной сварки под слоем флюса (сварочный ток, напряжение, скорость сварки, давление и расход защитных газов, смещение кромок, высота усиления, ширина и шва).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производить контроль за исправным состоянием пульта управления, автоматики слежения за швом и смещением кромок, за наличием и исправным состоянием шкал и указателей настройки сварочной головки, за исправным состоянием вытяжной вентиляции, за параметрами и работоспособностью системы регенерации флюса.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участвовать в проведении перевалок оборудования, в настройке вспомогательных механизмов.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участвовать в выполнении текущих ремонтов обслуживаемого оборудования.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осуществлять подачу на установки сварки соединительного шва, внутренней и наружной сварки технологических материалов (проволоки, флюса, защитного газа), контролировать качество сварного шва, флюса и электродной проволоки, устранять причины возникновения дефектов сварного шва.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правильно применять средства индивидуальной и коллективной защиты.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соблюдать правила промышленной безопасности и охраны труда, производственной и трудовой дисциплины, правила внутреннего трудового распорядка, правила пользования средствами пожаротушения.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14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ОТФ</w:t>
            </w:r>
            <w:r>
              <w:rPr>
                <w:rFonts w:ascii="Times New Roman" w:hAnsi="Times New Roman"/>
              </w:rPr>
              <w:t xml:space="preserve"> B</w:t>
            </w:r>
          </w:p>
          <w:p w14:paraId="D6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Сварка (наплавка, резка) сложных и ответственных конструкций (оборудования, изделий, узлов, </w:t>
            </w:r>
            <w:r>
              <w:rPr>
                <w:rFonts w:ascii="Times New Roman" w:hAnsi="Times New Roman"/>
              </w:rPr>
              <w:t>трубопроводов, деталей) из различных материалов (сталей, чугуна, цветных металлов и сплавов, полимерных материалов)</w:t>
            </w:r>
          </w:p>
        </w:tc>
        <w:tc>
          <w:tcPr>
            <w:tcW w:type="dxa" w:w="325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B/04.3 Частично механизированная сварка (наплавка) плавлением сложных и ответственных конструкций (оборудования, </w:t>
            </w:r>
            <w:r>
              <w:rPr>
                <w:rFonts w:ascii="Times New Roman" w:hAnsi="Times New Roman"/>
              </w:rPr>
              <w:t>изделий, узлов, трубопроводов, деталей) из различных материалов (сталей, чугуна, цветных металлов и сплавов), предназначенных для работы под давлением, под статическими, динамическими и вибрационными нагрузками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Выполнять автоматическую наплавку различных деталей</w:t>
            </w:r>
          </w:p>
          <w:p w14:paraId="D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D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автоматической наплавки различных деталей</w:t>
            </w:r>
          </w:p>
          <w:p w14:paraId="D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</w:t>
            </w:r>
            <w:r>
              <w:rPr>
                <w:rFonts w:ascii="Times New Roman" w:hAnsi="Times New Roman"/>
              </w:rPr>
              <w:t xml:space="preserve">:  </w:t>
            </w:r>
          </w:p>
          <w:p w14:paraId="D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участвовать в ведении технологического процесса сварки в соответствии с требованиями технологической инструкции. При обнаружении брака немедленно принять меры к устранению причин, вызвавших брак.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обеспечивать безаварийную работу сварочного оборудования.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осуществлять контроль, за работой механизмов установок внутренней и наружной сварки </w:t>
            </w:r>
            <w:r>
              <w:rPr>
                <w:rFonts w:ascii="Times New Roman" w:hAnsi="Times New Roman"/>
              </w:rPr>
              <w:t>прямошовного</w:t>
            </w:r>
            <w:r>
              <w:rPr>
                <w:rFonts w:ascii="Times New Roman" w:hAnsi="Times New Roman"/>
              </w:rPr>
              <w:t xml:space="preserve"> стана, автоматики слежения за швом и смещением кромок, оборудования установки сварки соединительного шва, системы регенерации флюса.</w:t>
            </w:r>
          </w:p>
          <w:p w14:paraId="DF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Знать: </w:t>
            </w:r>
          </w:p>
          <w:p w14:paraId="E0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конструктивные особенности оборудования установки сварки соединительного шва в среде защитных газов и под флюсом </w:t>
            </w:r>
            <w:r>
              <w:rPr>
                <w:rFonts w:ascii="Times New Roman" w:hAnsi="Times New Roman"/>
              </w:rPr>
              <w:t>прямошовного</w:t>
            </w:r>
            <w:r>
              <w:rPr>
                <w:rFonts w:ascii="Times New Roman" w:hAnsi="Times New Roman"/>
              </w:rPr>
              <w:t xml:space="preserve"> стана, установок для внутренней и наружной сварки. Сварочных головок, средств ручного и автоматического управления.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влияние параметров и режимов сварки на качественные и геометрические показатели сварочного шва. Методика измерений геометрических параметров шва.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марки стали, их свойства и сортамент труб. Виды материалов, применяемых в производстве труб.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устройство и порядок работы вспомогательного оборудования.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способы строповки тяжелых грузов.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правила области промышленной безопасности и охране труда, пожарной безопасности.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основы трудового законодательства.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правила применения первичных средств пожаротушения, оказание первой (доврачебной) помощи пострадавшему, вызова аварийных служб.</w:t>
            </w:r>
          </w:p>
        </w:tc>
      </w:tr>
      <w:tr>
        <w:trPr>
          <w:trHeight w:hRule="atLeast" w:val="221"/>
        </w:trPr>
        <w:tc>
          <w:tcPr>
            <w:tcW w:type="dxa" w:w="215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E2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Металлургия)</w:t>
            </w:r>
          </w:p>
        </w:tc>
        <w:tc>
          <w:tcPr>
            <w:tcW w:type="dxa" w:w="6396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E4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40.002 Сварщик</w:t>
            </w:r>
          </w:p>
        </w:tc>
        <w:tc>
          <w:tcPr>
            <w:tcW w:type="dxa" w:w="566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68"/>
        </w:trPr>
        <w:tc>
          <w:tcPr>
            <w:tcW w:type="dxa" w:w="215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54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85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Сварщик ручной дуговой сварки неплавящимся электродом в защитном газе</w:t>
            </w:r>
          </w:p>
          <w:p w14:paraId="EB07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54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285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А/01.2. 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Сварщик ручной дуговой сварки неплавящимся </w:t>
            </w:r>
            <w:r>
              <w:rPr>
                <w:rFonts w:ascii="Times New Roman" w:hAnsi="Times New Roman"/>
              </w:rPr>
              <w:t>электродом в защитном газе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 Проводить подготовительные и сборочные операции перед сваркой и зачистку сварных швов после сварки  </w:t>
            </w:r>
          </w:p>
          <w:p w14:paraId="F007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F2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зачистки ручным или механизированным инструментом сварных швов после сварки</w:t>
            </w:r>
          </w:p>
          <w:p w14:paraId="F3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F4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F5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F6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элементы, размеры сварных соединений и обозначение их на чертежах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14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F9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25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А/04.2. Ручная дуговая сварка (наплавка) неплавящимся электродом в защитном газе (РАД) простых деталей неответственных конструкций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20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Проводить ручную дуговую сварку (наплавку) плавящимся электродом в защитном газе простых деталей неответственных конструкций</w:t>
            </w:r>
          </w:p>
        </w:tc>
        <w:tc>
          <w:tcPr>
            <w:tcW w:type="dxa" w:w="16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FF0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выполнение предварительного, сопутствующего (межслойного) подогрева металла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выполнение РАД простых деталей неответственных конструкций</w:t>
            </w:r>
          </w:p>
          <w:p w14:paraId="00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01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владеть техникой РАД простых деталей неответственных конструкций в нижнем, вертикальном и горизонтальном пространственном положении сварного шва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02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03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устройство сварочного и вспомогательного оборудования для РАД, назначение и условия работы контрольно-измерительных приборов, правила их эксплуатации и область применения. Основные типы и устройства для возбуждения и стабилизации сварочной дуги (сварочные осцилляторы)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05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Металлургия)</w:t>
            </w:r>
          </w:p>
        </w:tc>
        <w:tc>
          <w:tcPr>
            <w:tcW w:type="dxa" w:w="6396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07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40.114 Резчик термической резки металлов</w:t>
            </w:r>
          </w:p>
        </w:tc>
        <w:tc>
          <w:tcPr>
            <w:tcW w:type="dxa" w:w="566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4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25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  </w:t>
            </w:r>
            <w:r>
              <w:rPr>
                <w:rFonts w:ascii="Times New Roman" w:hAnsi="Times New Roman"/>
                <w:b w:val="1"/>
              </w:rPr>
              <w:t>Газорезчик</w:t>
            </w:r>
          </w:p>
          <w:p w14:paraId="0E080000">
            <w:pPr>
              <w:rPr>
                <w:rFonts w:ascii="Times New Roman" w:hAnsi="Times New Roman"/>
              </w:rPr>
            </w:pPr>
          </w:p>
        </w:tc>
        <w:tc>
          <w:tcPr>
            <w:tcW w:type="dxa" w:w="314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1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ручной термической разделительной резки металлов</w:t>
            </w:r>
          </w:p>
        </w:tc>
        <w:tc>
          <w:tcPr>
            <w:tcW w:type="dxa" w:w="325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A/01.2 Выполнение ручной кислородной резки 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</w:t>
            </w:r>
            <w:r>
              <w:rPr>
                <w:rFonts w:ascii="Times New Roman" w:hAnsi="Times New Roman"/>
              </w:rPr>
              <w:t xml:space="preserve">по профессии </w:t>
            </w:r>
            <w:r>
              <w:rPr>
                <w:rFonts w:ascii="Times New Roman" w:hAnsi="Times New Roman"/>
              </w:rPr>
              <w:t>11618 Газорезчик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ручную кислородную резку металлов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16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ручной кислородной резки металлов</w:t>
            </w:r>
          </w:p>
          <w:p w14:paraId="17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8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группы и марки металлов, подлежащих резке, их свойства;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свойства газов и горючих жидкостей, применяемых при кислородной резке;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технологическая оснастка для ручной кислородной разделительной резки;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Оборудование, аппаратура, контрольно-измерительные приборы для ручной кислородной резки, их область применения, устройство, правила эксплуатации;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технология ручной разделительной кислородной резки;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допуски и посадки, квалитеты и параметры шероховатости;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требования, предъявляемые к качеству реза;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основные понятия о деформациях металлов при термической резке;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правила эксплуатации газовых баллонов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нормы и правила пожарной безопасности при проведении работ по термической резке;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требования охраны труда, в том числе на рабочем месте</w:t>
            </w:r>
          </w:p>
          <w:p w14:paraId="19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1A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выполнять подготовку металла к резке;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определять работоспособность и исправность технологической оснастки, оборудования для ручной кислородной разделительной резки и выполнять его подготовку;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выполнять настройку и регулировку оборудования и параметров для ручной кислородной резки;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выполнять разметку металла под резку;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пользоваться техникой ручной кислородной разделительной резки;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определять неисправности в работе оборудования для резки по внешнему виду поверхности реза;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применять измерительный инструмент для контроля полученных в результате резки деталей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21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99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22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A/02.2Выполнение ручной плазменной </w:t>
            </w:r>
            <w:r>
              <w:rPr>
                <w:rFonts w:ascii="Times New Roman" w:hAnsi="Times New Roman"/>
              </w:rPr>
              <w:t>разделительной резки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ручную плазменную разделительную резку металлов</w:t>
            </w:r>
          </w:p>
          <w:p w14:paraId="2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23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выполнения ручной плазменной разделительной прямолинейной резки металлического лома, листов, труб, профильного проката</w:t>
            </w:r>
          </w:p>
          <w:p w14:paraId="24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25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основные группы и марки металлов, подлежащих резке, их свойства;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свойства газов, применяемых при плазменной резке;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технологическая оснастка для ручной плазменной резки;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оборудование, аппаратура, контрольно-измерительные приборы для ручной плазменной резки, их область применения, устройство, правила эксплуатации;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технология ручной плазменной резки;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допуски и посадки, квалитеты и параметры шероховатости;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требования, предъявляемые к качеству реза;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основные понятия о деформациях металлов при термической резке;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правила эксплуатации газовых баллонов;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правила технической эксплуатации электроустановок;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нормы и правила пожарной безопасности при проведении работ по термической резке;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требования охраны труда, в том числе на рабочем месте</w:t>
            </w:r>
          </w:p>
          <w:p w14:paraId="26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27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выполнять подготовку металла к резке;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определять работоспособность и исправность технологической оснастки, оборудования для ручной плазменной резки и осуществлять его подготовку;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выполнять ручную настройку и регулировку оборудования и параметров для ручной плазменной резки;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выполнять разметку металла под резку;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пользоваться техникой ручной плазменной разделительной резки;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определять неисправности в работе оборудования для плазменной резки по внешнему виду поверхности реза;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применять измерительный инструмент для контроля полученных в результате резки деталей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29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Металлургия)</w:t>
            </w:r>
          </w:p>
        </w:tc>
        <w:tc>
          <w:tcPr>
            <w:tcW w:type="dxa" w:w="6396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Соответствие ПС</w:t>
            </w:r>
          </w:p>
          <w:p w14:paraId="2B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27.090 Работник по подготовке лома и отходов черных металлов</w:t>
            </w:r>
          </w:p>
        </w:tc>
        <w:tc>
          <w:tcPr>
            <w:tcW w:type="dxa" w:w="566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4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2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      </w:t>
            </w:r>
            <w:r>
              <w:rPr>
                <w:rFonts w:ascii="Times New Roman" w:hAnsi="Times New Roman"/>
                <w:b w:val="1"/>
              </w:rPr>
              <w:t>Газорезчик</w:t>
            </w:r>
          </w:p>
          <w:p w14:paraId="32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4145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ОТФ С Ведение процесса переработки лома и отходов черных металлов способом огневой резки</w:t>
            </w:r>
          </w:p>
        </w:tc>
        <w:tc>
          <w:tcPr>
            <w:tcW w:type="dxa" w:w="22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C/01.3 Выполнение подготовительных работ и вспомогательных операций по </w:t>
            </w:r>
            <w:r>
              <w:rPr>
                <w:rFonts w:ascii="Times New Roman" w:hAnsi="Times New Roman"/>
                <w:color w:val="000000"/>
              </w:rPr>
              <w:t>переработке лома и отходов черных металлов способом огневой резки</w:t>
            </w:r>
          </w:p>
        </w:tc>
        <w:tc>
          <w:tcPr>
            <w:tcW w:type="dxa" w:w="20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</w:t>
            </w:r>
            <w:r>
              <w:rPr>
                <w:rFonts w:ascii="Times New Roman" w:hAnsi="Times New Roman"/>
              </w:rPr>
              <w:t xml:space="preserve">по профессии </w:t>
            </w:r>
            <w:r>
              <w:rPr>
                <w:rFonts w:ascii="Times New Roman" w:hAnsi="Times New Roman"/>
              </w:rPr>
              <w:t>11618 Газорезчик</w:t>
            </w:r>
          </w:p>
        </w:tc>
        <w:tc>
          <w:tcPr>
            <w:tcW w:type="dxa" w:w="3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подготовительные работы и вспомогательные операции по переработке лома и отходов черных металлов способом огневой резки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3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(передача) при приеме-сдаче смены информации о состоянии рабочего места, технологического и подкранового оборудования, параметрах технологического режима и производственных заданий по переработке негабаритного лома черных металлов способом огневой резки;</w:t>
            </w:r>
          </w:p>
          <w:p w14:paraId="3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состояния средств связи, работоспособности технологического оборудования, производственной сигнализации, блокировок, аварийного инструмента, противопожарного оборудования для обеспечения безопасных условий труда на участке огневой резки негабаритного лома черных металлов;</w:t>
            </w:r>
          </w:p>
          <w:p w14:paraId="3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сопроводительных документов на каждую партию поступающего негабаритного лома черных металлов;</w:t>
            </w:r>
          </w:p>
          <w:p w14:paraId="3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выгрузка лома черных металлов, подлежащего огневой резке, с помощью электромагнитных шайб или грузозахватных стропов, клещей;</w:t>
            </w:r>
          </w:p>
          <w:p w14:paraId="3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визуальный контроль негабаритного лома черных металлов на взрывобезопасность;</w:t>
            </w:r>
          </w:p>
          <w:p w14:paraId="3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разделение негабаритного лома черных металлов, поступившего на переработку различными методами огневой резки;</w:t>
            </w:r>
          </w:p>
          <w:p w14:paraId="3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огневой резке негабаритного легковесного и тяжелого лома черных металлов;</w:t>
            </w:r>
          </w:p>
          <w:p w14:paraId="3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агрегатного журнала и учетной документации рабочего места на участке переработки негабаритного лома черных металлов способом огневой резки.</w:t>
            </w:r>
          </w:p>
          <w:p w14:paraId="40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4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правила технической эксплуатации используемого оборудования на участке огневой резки лома черных металлов;</w:t>
            </w:r>
          </w:p>
          <w:p w14:paraId="4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инструкции по переработке лома черных металлов способом огневой резки;</w:t>
            </w:r>
          </w:p>
          <w:p w14:paraId="4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группы, марки лома, физические свойства черных металлов;</w:t>
            </w:r>
          </w:p>
          <w:p w14:paraId="4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распределение видов лома черных металлов по способам огневой резки;</w:t>
            </w:r>
          </w:p>
          <w:p w14:paraId="4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действий при обнаружении взрывоопасных предметов;</w:t>
            </w:r>
          </w:p>
          <w:p w14:paraId="4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применяемых горелок, резаков, редукторов, баллонов;</w:t>
            </w:r>
          </w:p>
          <w:p w14:paraId="4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цвета окраски газовых баллонов и правила обращения с баллонами;</w:t>
            </w:r>
          </w:p>
          <w:p w14:paraId="4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свойства газов и жидкостей, применяемых при резке металла;</w:t>
            </w:r>
          </w:p>
          <w:p w14:paraId="4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обращения с газами и жидкостями, применяемыми при резке металла;</w:t>
            </w:r>
          </w:p>
          <w:p w14:paraId="4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допускаемое остаточное давление газа в баллонах;</w:t>
            </w:r>
          </w:p>
          <w:p w14:paraId="4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строение и свойства газового пламени и плазменной дуги;</w:t>
            </w:r>
          </w:p>
          <w:p w14:paraId="4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условия применения контрольно-измерительных приборов;</w:t>
            </w:r>
          </w:p>
          <w:p w14:paraId="4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слесарное дело в объеме, достаточном для самостоятельного устранения неполадок оборудования огневой резки текущего характера;</w:t>
            </w:r>
          </w:p>
          <w:p w14:paraId="4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подъемными сооружениями на участке огневой переработки лома черных металлов;</w:t>
            </w:r>
          </w:p>
          <w:p w14:paraId="4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оказания первой помощи пострадавшим;</w:t>
            </w:r>
          </w:p>
          <w:p w14:paraId="50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бирочной системы учета и нарядов-допусков при разделке негабаритного лома черных металлов способом огневой резки;</w:t>
            </w:r>
          </w:p>
          <w:p w14:paraId="51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 мероприятий по локализации и ликвидации последствий аварий на участке разделки негабаритного лома черных металлов способом огневой резки;</w:t>
            </w:r>
          </w:p>
          <w:p w14:paraId="5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промышленной, экологической и пожарной безопасности участка разделки негабаритного лома черных металлов огневой резки;</w:t>
            </w:r>
          </w:p>
          <w:p w14:paraId="5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рабочего места на участке разделки негабаритного лома черных металлов огневой резки.</w:t>
            </w:r>
          </w:p>
          <w:p w14:paraId="54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Уметь: </w:t>
            </w:r>
          </w:p>
          <w:p w14:paraId="55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 и с использованием проверочных средств контролировать исправность средств связи, технологического оборудования участка огневой резки лома черных металлов;</w:t>
            </w:r>
          </w:p>
          <w:p w14:paraId="5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неисправности оборудования в пределах своей компетенции;</w:t>
            </w:r>
          </w:p>
          <w:p w14:paraId="5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приемо-сдаточную документацию на поступивший лом черных металлов для огневой резки4</w:t>
            </w:r>
          </w:p>
          <w:p w14:paraId="5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 определять засоренность, сорт и вид лома черных металлов;</w:t>
            </w:r>
          </w:p>
          <w:p w14:paraId="5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визуальную предупредительную пиротехническую проверку лома черных металлов;</w:t>
            </w:r>
          </w:p>
          <w:p w14:paraId="5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выгрузку негабаритного лома черных металлов, подлежащего огневой резке, с помощью электромагнитных шайб или грузозахватных стропов, клещей;</w:t>
            </w:r>
          </w:p>
          <w:p w14:paraId="5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подъемными сооружениями для выгрузки и загрузки лома черных металлов;</w:t>
            </w:r>
          </w:p>
          <w:p w14:paraId="5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сортировку выгружаемого лома и отходов черных металлов для разделки различными способами огневой резки;</w:t>
            </w:r>
          </w:p>
          <w:p w14:paraId="5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первую помощь пострадавшим;</w:t>
            </w:r>
          </w:p>
          <w:p w14:paraId="5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вести агрегатный журнал и учетную документацию рабочего места на участке огневой резки лома черных металлов.</w:t>
            </w:r>
          </w:p>
        </w:tc>
      </w:tr>
      <w:tr>
        <w:trPr>
          <w:trHeight w:hRule="atLeast" w:val="20"/>
        </w:trPr>
        <w:tc>
          <w:tcPr>
            <w:tcW w:type="dxa" w:w="21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8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57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8000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382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C/02.3 Переработка лома и отходов черных металлов способом огневой резки</w:t>
            </w:r>
          </w:p>
        </w:tc>
        <w:tc>
          <w:tcPr>
            <w:tcW w:type="dxa" w:w="31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80000">
            <w:pPr>
              <w:rPr>
                <w:rFonts w:ascii="Times New Roman" w:hAnsi="Times New Roman"/>
              </w:rPr>
            </w:pPr>
          </w:p>
        </w:tc>
        <w:tc>
          <w:tcPr>
            <w:tcW w:type="dxa" w:w="247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ПК Х.2 Выполнять переработку лома и отходов черных металлов способом огневой резки</w:t>
            </w:r>
          </w:p>
        </w:tc>
      </w:tr>
      <w:tr>
        <w:trPr>
          <w:trHeight w:hRule="atLeast" w:val="20"/>
        </w:trPr>
        <w:tc>
          <w:tcPr>
            <w:tcW w:type="dxa" w:w="14213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Владеть навыками: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выполнения переработки лома и отходов черных металлов способом огневой резки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Знать: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устройство и правила технической эксплуатации используемого оборудования на участке огневой резки лома черных металлов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технологические инструкции по переработке лома черных металлов способом огневой резки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виды, группы, марки лома, физические свойства черных металлов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распределение видов лома черных металлов по приемам огневой резки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действий при обнаружении взрывоопасных предметов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устройство применяемых горелок, резаков, редукторов, баллонов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цвета окраски газовых баллонов и правила обращения с баллонами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основные свойства газов и жидкостей, применяемых при резке металла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обращения с газами и жидкостями, применяемыми при резке металла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допускаемое остаточное давление газа в баллонах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строение и свойства газового пламени и плазменной дуги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назначение и условия применения контрольно-измерительных приборов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слесарное дело в объеме, достаточном для самостоятельного устранения неполадок оборудования огневой резки текущего характера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пользования подъемными сооружениями на участке огневой резки лома черных металлов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правила оказания первой помощи пострадавшим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требования бирочной системы учета и нарядов-допусков при разделке негабаритного лома и отходов черных металлов способом огневой резки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план мероприятий по локализации и ликвидации последствий аварий на участке разделки негабаритного лома черных металлов огневой резки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требования охраны труда, промышленной, экологической и пожарной безопасности на участке разделки негабаритного лома черных металлов огневой резки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программное обеспечение рабочего места на участке разделки негабаритного лома черных металлов огневой резки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b w:val="1"/>
                <w:color w:val="000000"/>
              </w:rPr>
              <w:t>Уметь: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 xml:space="preserve">Производить раскладку негабаритного лома черных металлов на </w:t>
            </w:r>
            <w:r>
              <w:rPr>
                <w:rFonts w:ascii="Times New Roman" w:hAnsi="Times New Roman"/>
                <w:color w:val="000000"/>
              </w:rPr>
              <w:t>огнерезной</w:t>
            </w:r>
            <w:r>
              <w:rPr>
                <w:rFonts w:ascii="Times New Roman" w:hAnsi="Times New Roman"/>
                <w:color w:val="000000"/>
              </w:rPr>
              <w:t xml:space="preserve"> площадке в соответствии с требованиями нормативно-технической документации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разделку негабаритного лома черных металлов в соответствии с технологической инструкцией стационарными и переносными кислородными и воздушно-плазменными аппаратами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загрузку и транспортировку готовой продукции от мест переработки к местам складирования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производить очистку площадки, оборудования от металлических остатков, шлака и мусора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оказывать первую помощь пострадавшим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применять программное обеспечение рабочего места участка разделки негабаритного лома и отходов черных металлов способом огневой резки</w:t>
            </w:r>
          </w:p>
        </w:tc>
      </w:tr>
      <w:tr>
        <w:trPr>
          <w:trHeight w:hRule="atLeast" w:val="234"/>
        </w:trPr>
        <w:tc>
          <w:tcPr>
            <w:tcW w:type="dxa" w:w="2225"/>
            <w:gridSpan w:val="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66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 xml:space="preserve">    </w:t>
            </w: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Металлургия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457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Соответствие ПС</w:t>
            </w:r>
          </w:p>
          <w:p w14:paraId="6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40.029 Слесарь-сборщик металлоконструкций</w:t>
            </w:r>
          </w:p>
          <w:p w14:paraId="6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37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  <w:tc>
          <w:tcPr>
            <w:tcW w:type="dxa" w:w="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18"/>
        </w:trPr>
        <w:tc>
          <w:tcPr>
            <w:tcW w:type="dxa" w:w="2225"/>
            <w:gridSpan w:val="3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3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27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2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80000">
            <w:pPr>
              <w:spacing w:after="16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411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  <w:tc>
          <w:tcPr>
            <w:tcW w:type="dxa" w:w="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"/>
        </w:trPr>
        <w:tc>
          <w:tcPr>
            <w:tcW w:type="dxa" w:w="222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Слесарь по сборке металлоконструкций </w:t>
            </w:r>
          </w:p>
          <w:p w14:paraId="7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(дополнительная квалификация)</w:t>
            </w:r>
          </w:p>
        </w:tc>
        <w:tc>
          <w:tcPr>
            <w:tcW w:type="dxa" w:w="23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А Сборка простых металлоконструкций</w:t>
            </w:r>
          </w:p>
        </w:tc>
        <w:tc>
          <w:tcPr>
            <w:tcW w:type="dxa" w:w="227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A/01.2 Изготовление простых деталей из листового, сортового и фасонного проката</w:t>
            </w:r>
          </w:p>
        </w:tc>
        <w:tc>
          <w:tcPr>
            <w:tcW w:type="dxa" w:w="32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80000">
            <w:pPr>
              <w:spacing w:after="160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</w:t>
            </w:r>
            <w:r>
              <w:rPr>
                <w:rFonts w:ascii="Times New Roman" w:hAnsi="Times New Roman"/>
                <w:sz w:val="20"/>
              </w:rPr>
              <w:t xml:space="preserve">профессии рабочего 18549 </w:t>
            </w:r>
            <w:r>
              <w:rPr>
                <w:rFonts w:ascii="Times New Roman" w:hAnsi="Times New Roman"/>
                <w:sz w:val="20"/>
              </w:rPr>
              <w:t>Слесарь по сборке металлоконструкций</w:t>
            </w:r>
          </w:p>
        </w:tc>
        <w:tc>
          <w:tcPr>
            <w:tcW w:type="dxa" w:w="411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 Выполнять изготовление простых деталей металлоконструкций</w:t>
            </w:r>
          </w:p>
        </w:tc>
        <w:tc>
          <w:tcPr>
            <w:tcW w:type="dxa" w:w="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"/>
        </w:trPr>
        <w:tc>
          <w:tcPr>
            <w:tcW w:type="dxa" w:w="141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7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Изготовления простых деталей металлоконструкций</w:t>
            </w:r>
          </w:p>
          <w:p w14:paraId="77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7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к шероховатости поверхностей деталей;</w:t>
            </w:r>
          </w:p>
          <w:p w14:paraId="7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и назначение ручного слесарного инструмента;</w:t>
            </w:r>
          </w:p>
          <w:p w14:paraId="7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использования ручного слесарного инструмента;</w:t>
            </w:r>
          </w:p>
          <w:p w14:paraId="7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эксплуатации оборудования для резки проката;</w:t>
            </w:r>
          </w:p>
          <w:p w14:paraId="7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разметки деталей;</w:t>
            </w:r>
          </w:p>
          <w:p w14:paraId="7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правки деталей и узлов металлоконструкций</w:t>
            </w:r>
          </w:p>
          <w:p w14:paraId="7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гибки деталей</w:t>
            </w:r>
          </w:p>
          <w:p w14:paraId="7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назначение приспособлений для гибки деталей</w:t>
            </w:r>
          </w:p>
          <w:p w14:paraId="8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и назначение контрольно-измерительного инструмента</w:t>
            </w:r>
          </w:p>
          <w:p w14:paraId="8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и назначение слесарных приспособлений</w:t>
            </w:r>
          </w:p>
          <w:p w14:paraId="8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заточки слесарного инструмента</w:t>
            </w:r>
          </w:p>
          <w:p w14:paraId="8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свойства материалов, применяемых в металлоконструкциях</w:t>
            </w:r>
          </w:p>
          <w:p w14:paraId="8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марки и сортамент материалов, применяемых в металлоконструкциях</w:t>
            </w:r>
          </w:p>
          <w:p w14:paraId="8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марки инструментальных материалов</w:t>
            </w:r>
          </w:p>
          <w:p w14:paraId="8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правила применения средств индивидуальной и коллективной защиты при выполнении работ по изготовлению простых деталей</w:t>
            </w:r>
          </w:p>
          <w:p w14:paraId="8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требования охраны труда, пожарной, промышленной, экологической безопасности и </w:t>
            </w:r>
            <w:r>
              <w:rPr>
                <w:rFonts w:ascii="Times New Roman" w:hAnsi="Times New Roman"/>
                <w:sz w:val="20"/>
              </w:rPr>
              <w:t>электробезопасности .</w:t>
            </w:r>
          </w:p>
          <w:p w14:paraId="88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8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чертежи простых деталей;</w:t>
            </w:r>
          </w:p>
          <w:p w14:paraId="8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технологическую документацию;</w:t>
            </w:r>
          </w:p>
          <w:p w14:paraId="8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подготавливать рабочее место в соответствии с требованиями рационального и безопасного выполнения работ;</w:t>
            </w:r>
          </w:p>
          <w:p w14:paraId="8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выбирать инструмент и приспособления, соответствующие производимым работам;</w:t>
            </w:r>
          </w:p>
          <w:p w14:paraId="8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ручной слесарный инструмент, механическое оборудование для резки проката;</w:t>
            </w:r>
          </w:p>
          <w:p w14:paraId="8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ручной слесарный инструмент для рубки проката;</w:t>
            </w:r>
          </w:p>
          <w:p w14:paraId="8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ручной слесарный инструмент для опиливания;</w:t>
            </w:r>
          </w:p>
          <w:p w14:paraId="9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ручной слесарный инструмент для разметки;</w:t>
            </w:r>
          </w:p>
          <w:p w14:paraId="9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ручной инструмент для маркировки металла ударным способом;</w:t>
            </w:r>
          </w:p>
          <w:p w14:paraId="9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специальные приспособления для гибки;</w:t>
            </w:r>
          </w:p>
          <w:p w14:paraId="9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обрабатывать отверстия на станках;</w:t>
            </w:r>
          </w:p>
          <w:p w14:paraId="9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обрабатывать отверстия переносным механизированным инструментом;</w:t>
            </w:r>
          </w:p>
          <w:p w14:paraId="9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нарезать наружную и внутреннюю резьбу;</w:t>
            </w:r>
          </w:p>
          <w:p w14:paraId="9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универсальный измерительный инструмент для контроля деталей.</w:t>
            </w:r>
          </w:p>
        </w:tc>
        <w:tc>
          <w:tcPr>
            <w:tcW w:type="dxa" w:w="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"/>
        </w:trPr>
        <w:tc>
          <w:tcPr>
            <w:tcW w:type="dxa" w:w="222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3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27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A/02.2 Сборка простых металлоконструкций под сварку и клепку</w:t>
            </w:r>
          </w:p>
        </w:tc>
        <w:tc>
          <w:tcPr>
            <w:tcW w:type="dxa" w:w="32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80000">
            <w:pPr>
              <w:spacing w:after="160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411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ПК Х.2. Выполнять сборку простых металлоконструкций</w:t>
            </w:r>
          </w:p>
        </w:tc>
        <w:tc>
          <w:tcPr>
            <w:tcW w:type="dxa" w:w="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"/>
        </w:trPr>
        <w:tc>
          <w:tcPr>
            <w:tcW w:type="dxa" w:w="1417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9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выполнения сборки простых металлоконструкций.</w:t>
            </w:r>
          </w:p>
          <w:p w14:paraId="9E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9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чертежи простых металлоконструкций;</w:t>
            </w:r>
          </w:p>
          <w:p w14:paraId="A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технологическую документацию;</w:t>
            </w:r>
          </w:p>
          <w:p w14:paraId="A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подготавливать рабочее место в соответствии с требованиями рационального и безопасного выполнения работ;</w:t>
            </w:r>
          </w:p>
          <w:p w14:paraId="A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выбирать инструмент и приспособления, соответствующие производимым работам;</w:t>
            </w:r>
          </w:p>
          <w:p w14:paraId="A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слесарно-монтажный инструмент для соединения деталей;</w:t>
            </w:r>
          </w:p>
          <w:p w14:paraId="A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производить прихватку деталей простых металлоконструкций электросваркой в процессе сборки;</w:t>
            </w:r>
          </w:p>
          <w:p w14:paraId="A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универсальный измерительный инструмент для контроля собранной конструкции;</w:t>
            </w:r>
          </w:p>
          <w:p w14:paraId="A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подготавливать поверхности металлических деталей и узлов под окрашивание.</w:t>
            </w:r>
          </w:p>
          <w:p w14:paraId="A7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A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система допусков и посадок в объеме выполняемой работы;</w:t>
            </w:r>
          </w:p>
          <w:p w14:paraId="A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и назначение слесарно-монтажного инструмента;</w:t>
            </w:r>
          </w:p>
          <w:p w14:paraId="A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использования слесарно-монтажного инструмента;</w:t>
            </w:r>
          </w:p>
          <w:p w14:paraId="A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методы и приемы сборки;</w:t>
            </w:r>
          </w:p>
          <w:p w14:paraId="A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выполнения сварных соединений;</w:t>
            </w:r>
          </w:p>
          <w:p w14:paraId="A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назначение контрольно-измерительного инструмента;</w:t>
            </w:r>
          </w:p>
          <w:p w14:paraId="A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использования контрольно-измерительного инструмента;</w:t>
            </w:r>
          </w:p>
          <w:p w14:paraId="A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методы правки деталей и узлов металлоконструкций;</w:t>
            </w:r>
          </w:p>
          <w:p w14:paraId="B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методы очистки поверхностей под окрашивание;</w:t>
            </w:r>
          </w:p>
          <w:p w14:paraId="B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правила применения средств индивидуальной и коллективной защиты при выполнении работ по сборке узлов металлоконструкций;</w:t>
            </w:r>
          </w:p>
          <w:p w14:paraId="B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  <w:tc>
          <w:tcPr>
            <w:tcW w:type="dxa" w:w="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B3080000">
      <w:pPr>
        <w:rPr>
          <w:rFonts w:ascii="Times New Roman" w:hAnsi="Times New Roman"/>
          <w:b w:val="1"/>
        </w:rPr>
      </w:pPr>
    </w:p>
    <w:p w14:paraId="B4080000">
      <w:pPr>
        <w:rPr>
          <w:rFonts w:ascii="Times New Roman" w:hAnsi="Times New Roman"/>
          <w:b w:val="1"/>
        </w:rPr>
      </w:pPr>
    </w:p>
    <w:p w14:paraId="B5080000">
      <w:pPr>
        <w:rPr>
          <w:rFonts w:ascii="Times New Roman" w:hAnsi="Times New Roman"/>
          <w:b w:val="1"/>
        </w:rPr>
      </w:pPr>
    </w:p>
    <w:p w14:paraId="B6080000">
      <w:pPr>
        <w:rPr>
          <w:rFonts w:ascii="Times New Roman" w:hAnsi="Times New Roman"/>
          <w:b w:val="1"/>
        </w:rPr>
      </w:pPr>
    </w:p>
    <w:p w14:paraId="B7080000">
      <w:pPr>
        <w:rPr>
          <w:rFonts w:ascii="Times New Roman" w:hAnsi="Times New Roman"/>
          <w:b w:val="1"/>
        </w:rPr>
      </w:pPr>
    </w:p>
    <w:p w14:paraId="B8080000">
      <w:pPr>
        <w:rPr>
          <w:rFonts w:ascii="Times New Roman" w:hAnsi="Times New Roman"/>
          <w:b w:val="1"/>
        </w:rPr>
      </w:pPr>
    </w:p>
    <w:p w14:paraId="B9080000">
      <w:pPr>
        <w:rPr>
          <w:rFonts w:ascii="Times New Roman" w:hAnsi="Times New Roman"/>
          <w:b w:val="1"/>
        </w:rPr>
      </w:pPr>
    </w:p>
    <w:p w14:paraId="BA080000">
      <w:pPr>
        <w:rPr>
          <w:rFonts w:ascii="Times New Roman" w:hAnsi="Times New Roman"/>
          <w:b w:val="1"/>
        </w:rPr>
      </w:pPr>
    </w:p>
    <w:p w14:paraId="BB080000">
      <w:pPr>
        <w:rPr>
          <w:rFonts w:ascii="Times New Roman" w:hAnsi="Times New Roman"/>
          <w:b w:val="1"/>
        </w:rPr>
      </w:pPr>
    </w:p>
    <w:p w14:paraId="BC080000">
      <w:pPr>
        <w:rPr>
          <w:rFonts w:ascii="Times New Roman" w:hAnsi="Times New Roman"/>
          <w:b w:val="1"/>
        </w:rPr>
      </w:pPr>
    </w:p>
    <w:p w14:paraId="BD080000">
      <w:pPr>
        <w:rPr>
          <w:rFonts w:ascii="Times New Roman" w:hAnsi="Times New Roman"/>
          <w:b w:val="1"/>
        </w:rPr>
      </w:pPr>
    </w:p>
    <w:p w14:paraId="BE080000">
      <w:pPr>
        <w:rPr>
          <w:rFonts w:ascii="Times New Roman" w:hAnsi="Times New Roman"/>
          <w:b w:val="1"/>
        </w:rPr>
      </w:pPr>
    </w:p>
    <w:p w14:paraId="BF080000">
      <w:pPr>
        <w:rPr>
          <w:rFonts w:ascii="Times New Roman" w:hAnsi="Times New Roman"/>
          <w:b w:val="1"/>
        </w:rPr>
      </w:pPr>
    </w:p>
    <w:p w14:paraId="C0080000">
      <w:pPr>
        <w:rPr>
          <w:rFonts w:ascii="Times New Roman" w:hAnsi="Times New Roman"/>
          <w:b w:val="1"/>
        </w:rPr>
      </w:pPr>
    </w:p>
    <w:p w14:paraId="C1080000">
      <w:pPr>
        <w:rPr>
          <w:rFonts w:ascii="Times New Roman" w:hAnsi="Times New Roman"/>
          <w:b w:val="1"/>
        </w:rPr>
      </w:pPr>
    </w:p>
    <w:p w14:paraId="C2080000">
      <w:pPr>
        <w:rPr>
          <w:rFonts w:ascii="Times New Roman" w:hAnsi="Times New Roman"/>
          <w:b w:val="1"/>
        </w:rPr>
      </w:pPr>
    </w:p>
    <w:p w14:paraId="C3080000">
      <w:pPr>
        <w:rPr>
          <w:rFonts w:ascii="Times New Roman" w:hAnsi="Times New Roman"/>
          <w:b w:val="1"/>
        </w:rPr>
      </w:pPr>
    </w:p>
    <w:p w14:paraId="C4080000">
      <w:pPr>
        <w:rPr>
          <w:rFonts w:ascii="Times New Roman" w:hAnsi="Times New Roman"/>
          <w:b w:val="1"/>
        </w:rPr>
      </w:pPr>
    </w:p>
    <w:p w14:paraId="C5080000">
      <w:pPr>
        <w:rPr>
          <w:rFonts w:ascii="Times New Roman" w:hAnsi="Times New Roman"/>
          <w:b w:val="1"/>
        </w:rPr>
      </w:pPr>
    </w:p>
    <w:p w14:paraId="C6080000">
      <w:pPr>
        <w:rPr>
          <w:rFonts w:ascii="Times New Roman" w:hAnsi="Times New Roman"/>
          <w:b w:val="1"/>
        </w:rPr>
      </w:pPr>
    </w:p>
    <w:p w14:paraId="C7080000">
      <w:pPr>
        <w:rPr>
          <w:rFonts w:ascii="Times New Roman" w:hAnsi="Times New Roman"/>
          <w:b w:val="1"/>
        </w:rPr>
      </w:pPr>
    </w:p>
    <w:tbl>
      <w:tblPr>
        <w:tblStyle w:val="Style_13"/>
        <w:tblpPr w:bottomFromText="0" w:horzAnchor="margin" w:leftFromText="180" w:rightFromText="180" w:tblpX="-150" w:tblpY="158" w:topFromText="0" w:vertAnchor="text"/>
        <w:tblW w:type="auto" w:w="0"/>
        <w:tblLayout w:type="fixed"/>
      </w:tblPr>
      <w:tblGrid>
        <w:gridCol w:w="2405"/>
        <w:gridCol w:w="1483"/>
        <w:gridCol w:w="1643"/>
        <w:gridCol w:w="283"/>
        <w:gridCol w:w="2081"/>
        <w:gridCol w:w="3450"/>
        <w:gridCol w:w="2969"/>
      </w:tblGrid>
      <w:tr>
        <w:trPr>
          <w:trHeight w:hRule="atLeast" w:val="1686"/>
        </w:trPr>
        <w:tc>
          <w:tcPr>
            <w:tcW w:type="dxa" w:w="2405"/>
            <w:vMerge w:val="restart"/>
            <w:shd w:fill="auto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31" w:name="_Hlk182922675"/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C9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</w:rPr>
              <w:t>(Отрасль машиностроение)</w:t>
            </w:r>
          </w:p>
        </w:tc>
        <w:tc>
          <w:tcPr>
            <w:tcW w:type="dxa" w:w="5490"/>
            <w:gridSpan w:val="4"/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CB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40.109 Сварщик-оператор полностью механизированной, автоматической и роботизированной сварки</w:t>
            </w:r>
          </w:p>
        </w:tc>
        <w:tc>
          <w:tcPr>
            <w:tcW w:type="dxa" w:w="6419"/>
            <w:gridSpan w:val="2"/>
            <w:shd w:fill="auto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1078"/>
        </w:trPr>
        <w:tc>
          <w:tcPr>
            <w:tcW w:type="dxa" w:w="2405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3409"/>
            <w:gridSpan w:val="3"/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081"/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450"/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69"/>
            <w:shd w:fill="auto" w:val="clear"/>
            <w:vAlign w:val="center"/>
          </w:tcPr>
          <w:p w14:paraId="D0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05"/>
            <w:tcBorders>
              <w:top w:color="000000" w:sz="4" w:val="single"/>
            </w:tcBorders>
            <w:shd w:fill="auto" w:val="clear"/>
          </w:tcPr>
          <w:p w14:paraId="D1080000">
            <w:pPr>
              <w:ind w:right="-114"/>
              <w:rPr>
                <w:rFonts w:ascii="Times New Roman" w:hAnsi="Times New Roman"/>
                <w:b w:val="1"/>
              </w:rPr>
            </w:pPr>
            <w:bookmarkStart w:id="32" w:name="_Hlk181865770"/>
            <w:bookmarkStart w:id="33" w:name="_Hlk181865788"/>
            <w:r>
              <w:rPr>
                <w:rFonts w:ascii="Times New Roman" w:hAnsi="Times New Roman"/>
                <w:b w:val="1"/>
              </w:rPr>
              <w:t>Сварщик-оператор роботизированного комплекса</w:t>
            </w:r>
          </w:p>
          <w:p w14:paraId="D2080000">
            <w:pPr>
              <w:ind w:right="-114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409"/>
            <w:gridSpan w:val="3"/>
            <w:tcBorders>
              <w:top w:color="000000" w:sz="4" w:val="single"/>
            </w:tcBorders>
            <w:shd w:fill="auto" w:val="clear"/>
          </w:tcPr>
          <w:p w14:paraId="D308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Выполнение полностью механизированной, автоматической и роботизированной сварки</w:t>
            </w:r>
          </w:p>
        </w:tc>
        <w:tc>
          <w:tcPr>
            <w:tcW w:type="dxa" w:w="2081"/>
            <w:tcBorders>
              <w:top w:color="000000" w:sz="4" w:val="single"/>
            </w:tcBorders>
            <w:shd w:fill="auto" w:val="clear"/>
          </w:tcPr>
          <w:p w14:paraId="D408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А/05.3</w:t>
            </w:r>
          </w:p>
          <w:p w14:paraId="D508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роботизированной сварки</w:t>
            </w:r>
          </w:p>
        </w:tc>
        <w:tc>
          <w:tcPr>
            <w:tcW w:type="dxa" w:w="3450"/>
            <w:tcBorders>
              <w:top w:color="000000" w:sz="4" w:val="single"/>
            </w:tcBorders>
            <w:shd w:fill="auto" w:val="clear"/>
          </w:tcPr>
          <w:p w14:paraId="D608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</w:rPr>
              <w:t>Сварщик-оператор роботизированного комплекса</w:t>
            </w:r>
          </w:p>
        </w:tc>
        <w:tc>
          <w:tcPr>
            <w:tcW w:type="dxa" w:w="2969"/>
            <w:tcBorders>
              <w:top w:color="000000" w:sz="4" w:val="single"/>
            </w:tcBorders>
            <w:shd w:fill="auto" w:val="clear"/>
          </w:tcPr>
          <w:p w14:paraId="D708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программирование робота</w:t>
            </w:r>
          </w:p>
          <w:p w14:paraId="D8080000">
            <w:pPr>
              <w:ind w:right="-11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ПК Х.2 Выполнять роботизированную сварку</w:t>
            </w:r>
          </w:p>
        </w:tc>
      </w:tr>
      <w:tr>
        <w:trPr>
          <w:trHeight w:hRule="atLeast" w:val="20"/>
        </w:trPr>
        <w:tc>
          <w:tcPr>
            <w:tcW w:type="dxa" w:w="14314"/>
            <w:gridSpan w:val="7"/>
            <w:tcBorders>
              <w:bottom w:color="000000" w:sz="4" w:val="single"/>
            </w:tcBorders>
            <w:shd w:fill="auto" w:val="clear"/>
          </w:tcPr>
          <w:p w14:paraId="D9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D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>выбора программы сварочных операций в соответствии с производственным заданием, конструкторской и производственно-технологической документацией;</w:t>
            </w:r>
          </w:p>
          <w:p w14:paraId="D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изучения производственного задания, конструкторской и производственно-технологической документации;</w:t>
            </w:r>
          </w:p>
          <w:p w14:paraId="D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рабочего места и средств индивидуальной защиты;</w:t>
            </w:r>
          </w:p>
          <w:p w14:paraId="D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сварочных и свариваемых материалов к сварке;</w:t>
            </w:r>
          </w:p>
          <w:p w14:paraId="D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работоспособности и исправности сварочного оборудования;</w:t>
            </w:r>
          </w:p>
          <w:p w14:paraId="DF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сборки конструкции под сварку с применением сборочных приспособлений и технологической оснастки;</w:t>
            </w:r>
          </w:p>
          <w:p w14:paraId="E0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осуществления контроля с применением измерительного инструмента подготовленной под сварку конструкции на соответствие требованиям конструкторской и производственно-технологической документации</w:t>
            </w:r>
          </w:p>
          <w:p w14:paraId="E1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E2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программирования робота: основные системы робота, программное обеспечение, система питания; основные настройки и подготовки робота, понятие калибровки и юстировки робота, активация инструмента, понятие системы координат, программирование движения и основные принципы написания, программное обеспечение робота, работа с различными инструментами, использование программ для поиска положения свариваемой детали, написания простых программ для сварки (при существующей функции оборудования);</w:t>
            </w:r>
          </w:p>
          <w:p w14:paraId="E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конструктивные элементы и размеры сварных соединений, выполняемых роботизированной сваркой, и обозначение их на чертежах;</w:t>
            </w:r>
          </w:p>
          <w:p w14:paraId="E4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сварочного робота и вспомогательного оборудования для роботизированной сварки, назначение и условия работы контрольно-измерительных приборов, правила их эксплуатации и область применения.</w:t>
            </w:r>
          </w:p>
          <w:p w14:paraId="E5080000">
            <w:pPr>
              <w:widowControl w:val="0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E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  <w:p w14:paraId="E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запускать и проверять траекторию манипулятора (робота) по заданной траектории без выполнения сварки;</w:t>
            </w:r>
          </w:p>
          <w:p w14:paraId="E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работоспособность, исправность роботизированного сварочного оборудования и осуществлять его подготовку;</w:t>
            </w:r>
          </w:p>
          <w:p w14:paraId="E9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сборочные приспособления для сборки элементов конструкции (изделий, узлов, деталей) под сварку;</w:t>
            </w:r>
          </w:p>
          <w:p w14:paraId="EA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систему безопасности сварочного оборудования (при ее наличии) перед началом сварки;</w:t>
            </w:r>
          </w:p>
          <w:p w14:paraId="E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техникой роботизированной сварки по соответствующему процессу сварки;</w:t>
            </w:r>
          </w:p>
          <w:p w14:paraId="E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процесс роботизированной сварки и работу сварочного оборудования для своевременной корректировки режимов в случае отклонений параметров процесса сварки, отклонений в работе оборудования или при неудовлетворительном качестве сварного соединения;</w:t>
            </w:r>
          </w:p>
          <w:p w14:paraId="ED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мероприятия, направленные на устранение аварийной ситуации при использовании оборудования для роботизированной сварки;</w:t>
            </w:r>
          </w:p>
          <w:p w14:paraId="EE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прогнозировать возникновение нештатных ситуаций в зависимости от положения робота;</w:t>
            </w:r>
          </w:p>
          <w:p w14:paraId="EF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измерительный инструмент для контроля собранных и сваренных конструкций (изделий, узлов, деталей) на соответствие требованиям конструкторской и производственно-технологической документации</w:t>
            </w:r>
            <w:bookmarkEnd w:id="32"/>
          </w:p>
        </w:tc>
      </w:tr>
      <w:tr>
        <w:trPr>
          <w:trHeight w:hRule="atLeast" w:val="20"/>
        </w:trPr>
        <w:tc>
          <w:tcPr>
            <w:tcW w:type="dxa" w:w="2405"/>
            <w:vMerge w:val="restart"/>
            <w:shd w:fill="auto" w:val="clear"/>
          </w:tcPr>
          <w:p w14:paraId="F0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Сварщик полимерных материалов</w:t>
            </w:r>
            <w:r>
              <w:rPr>
                <w:rFonts w:ascii="Times New Roman" w:hAnsi="Times New Roman"/>
                <w:b w:val="1"/>
                <w:color w:val="2F5496"/>
              </w:rPr>
              <w:t xml:space="preserve"> </w:t>
            </w:r>
          </w:p>
        </w:tc>
        <w:tc>
          <w:tcPr>
            <w:tcW w:type="dxa" w:w="5490"/>
            <w:gridSpan w:val="4"/>
            <w:shd w:fill="auto" w:val="clear"/>
          </w:tcPr>
          <w:p w14:paraId="F1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F2080000">
            <w:pPr>
              <w:ind w:right="-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40.002 Сварщик</w:t>
            </w:r>
          </w:p>
        </w:tc>
        <w:tc>
          <w:tcPr>
            <w:tcW w:type="dxa" w:w="6419"/>
            <w:gridSpan w:val="2"/>
            <w:shd w:fill="auto" w:val="clear"/>
          </w:tcPr>
          <w:p w14:paraId="F3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05"/>
            <w:gridSpan w:val="1"/>
            <w:vMerge w:val="continue"/>
            <w:shd w:fill="auto" w:val="clear"/>
          </w:tcPr>
          <w:p/>
        </w:tc>
        <w:tc>
          <w:tcPr>
            <w:tcW w:type="dxa" w:w="3409"/>
            <w:gridSpan w:val="3"/>
            <w:shd w:fill="auto" w:val="clear"/>
            <w:vAlign w:val="center"/>
          </w:tcPr>
          <w:p w14:paraId="F4080000">
            <w:pPr>
              <w:ind w:right="-19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081"/>
            <w:shd w:fill="auto" w:val="clear"/>
            <w:vAlign w:val="center"/>
          </w:tcPr>
          <w:p w14:paraId="F5080000">
            <w:pPr>
              <w:ind w:right="-19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450"/>
            <w:shd w:fill="auto" w:val="clear"/>
            <w:vAlign w:val="center"/>
          </w:tcPr>
          <w:p w14:paraId="F6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69"/>
            <w:shd w:fill="auto" w:val="clear"/>
            <w:vAlign w:val="center"/>
          </w:tcPr>
          <w:p w14:paraId="F7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05"/>
            <w:gridSpan w:val="1"/>
            <w:vMerge w:val="continue"/>
            <w:shd w:fill="auto" w:val="clear"/>
          </w:tcPr>
          <w:p/>
        </w:tc>
        <w:tc>
          <w:tcPr>
            <w:tcW w:type="dxa" w:w="3409"/>
            <w:gridSpan w:val="3"/>
            <w:shd w:fill="auto" w:val="clear"/>
          </w:tcPr>
          <w:p w14:paraId="F8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2081"/>
            <w:shd w:fill="auto" w:val="clear"/>
          </w:tcPr>
          <w:p w14:paraId="F9080000">
            <w:pPr>
              <w:ind w:right="-19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А/07.2 </w:t>
            </w:r>
          </w:p>
          <w:p w14:paraId="FA080000">
            <w:pPr>
              <w:ind w:right="-19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Сварка ручным способом с внешним источником нагрева (сварка нагретым газом (НГ), сварка нагретым инструментом (НИ), экструзионная сварка (Э) простых деталей неответственных конструкций из полимерных материалов (пластмасс, полиэтилена, полипропилена и т.д.)</w:t>
            </w:r>
          </w:p>
        </w:tc>
        <w:tc>
          <w:tcPr>
            <w:tcW w:type="dxa" w:w="3450"/>
            <w:shd w:fill="auto" w:val="clear"/>
          </w:tcPr>
          <w:p w14:paraId="FB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18346 Сварщик полимерных материалов</w:t>
            </w:r>
          </w:p>
        </w:tc>
        <w:tc>
          <w:tcPr>
            <w:tcW w:type="dxa" w:w="2969"/>
            <w:shd w:fill="auto" w:val="clear"/>
          </w:tcPr>
          <w:p w14:paraId="FC0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Выполнять сварку ручным способом с внешним источником нагрева различных деталей из полимерных материалов</w:t>
            </w:r>
            <w:r>
              <w:rPr>
                <w:rFonts w:ascii="Times New Roman" w:hAnsi="Times New Roman"/>
                <w:color w:val="2F5496"/>
              </w:rPr>
              <w:t>.</w:t>
            </w:r>
          </w:p>
        </w:tc>
      </w:tr>
      <w:tr>
        <w:trPr>
          <w:trHeight w:hRule="atLeast" w:val="20"/>
        </w:trPr>
        <w:tc>
          <w:tcPr>
            <w:tcW w:type="dxa" w:w="14314"/>
            <w:gridSpan w:val="7"/>
            <w:tcBorders>
              <w:bottom w:color="000000" w:sz="4" w:val="single"/>
            </w:tcBorders>
            <w:shd w:fill="auto" w:val="clear"/>
          </w:tcPr>
          <w:p w14:paraId="FD080000">
            <w:pPr>
              <w:tabs>
                <w:tab w:leader="none" w:pos="368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FE08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проверка оснащенности сварочного поста для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</w:t>
            </w:r>
          </w:p>
          <w:p w14:paraId="FF08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проверка работоспособности и исправности оборудования для сварки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</w:t>
            </w:r>
          </w:p>
          <w:p w14:paraId="00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проверка наличия заземления оборудования для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</w:t>
            </w:r>
          </w:p>
          <w:p w14:paraId="01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проверка применяемых для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 материалов (газ- теплоноситель, присадочные прутки, пленки, листы, полимерные трубы и стыковочные элементы (муфты, тройники и т.д.)</w:t>
            </w:r>
          </w:p>
          <w:p w14:paraId="02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настройка оборудования для выполнения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</w:t>
            </w:r>
          </w:p>
          <w:p w14:paraId="03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механической подготовки деталей, свариваемых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</w:t>
            </w:r>
          </w:p>
          <w:p w14:paraId="04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свариваемых деталей в технологические приспособления с последующим контролем</w:t>
            </w:r>
          </w:p>
          <w:p w14:paraId="05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 простых деталей неответственных конструкций</w:t>
            </w:r>
          </w:p>
          <w:p w14:paraId="06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контроль с применением измерительного инструмента сваренных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07090000">
            <w:pPr>
              <w:tabs>
                <w:tab w:leader="none" w:pos="368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08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типы, конструктивные элементы и размеры сварных соединений, выполняемых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 и э, и обозначение их на чертежах</w:t>
            </w:r>
          </w:p>
          <w:p w14:paraId="09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группы и марки материалов, свариваемых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 и э</w:t>
            </w:r>
          </w:p>
          <w:p w14:paraId="0A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сварочные материалы для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 и э</w:t>
            </w:r>
          </w:p>
          <w:p w14:paraId="0B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свойства применяемых газов-теплоносителей, способ их нагрева и правила техники безопасности при их применении</w:t>
            </w:r>
          </w:p>
          <w:p w14:paraId="0C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сварочного и вспомогательного оборудования для сварки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 и э, назначение и условия работы контрольно-измерительных приборов, правила их эксплуатации и область применения</w:t>
            </w:r>
          </w:p>
          <w:p w14:paraId="0D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и основные правила механической подготовки деталей для сварки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 и э</w:t>
            </w:r>
          </w:p>
          <w:p w14:paraId="0E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техника и технология сварки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 xml:space="preserve">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>, угловых и тавровых сварных соединений простых деталей неответственных конструкций</w:t>
            </w:r>
          </w:p>
          <w:p w14:paraId="0F090000">
            <w:pPr>
              <w:tabs>
                <w:tab w:leader="none" w:pos="368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10090000">
            <w:pPr>
              <w:tabs>
                <w:tab w:leader="none" w:pos="368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дефектов сварных швов, способы их предупреждения и исправления</w:t>
            </w:r>
          </w:p>
          <w:p w14:paraId="11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1209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подготавливать и проверять применяемые для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ни, э материалы (газ- теплоноситель, присадочные прутки, пленки, листы, полимерные трубы и стыковочные элементы (муфты, тройники и т.д.))</w:t>
            </w:r>
          </w:p>
          <w:p w14:paraId="1309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проверять работоспособность и исправность оборудования для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 и э</w:t>
            </w:r>
          </w:p>
          <w:p w14:paraId="1409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настраивать сварочное оборудование для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 и э</w:t>
            </w:r>
          </w:p>
          <w:p w14:paraId="1509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свариваемые детали в технологические приспособления с последующим контролем</w:t>
            </w:r>
          </w:p>
          <w:p w14:paraId="1609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владеть техникой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 xml:space="preserve">, ни и э стыковых, </w:t>
            </w:r>
            <w:r>
              <w:rPr>
                <w:rFonts w:ascii="Times New Roman" w:hAnsi="Times New Roman"/>
              </w:rPr>
              <w:t>нахлесточных</w:t>
            </w:r>
            <w:r>
              <w:rPr>
                <w:rFonts w:ascii="Times New Roman" w:hAnsi="Times New Roman"/>
              </w:rPr>
              <w:t>, угловых и тавровых сварных соединений простых деталей неответственных конструкций</w:t>
            </w:r>
          </w:p>
          <w:p w14:paraId="1709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контролировать с применением измерительного инструмента сваренные </w:t>
            </w:r>
            <w:r>
              <w:rPr>
                <w:rFonts w:ascii="Times New Roman" w:hAnsi="Times New Roman"/>
              </w:rPr>
              <w:t>нг</w:t>
            </w:r>
            <w:r>
              <w:rPr>
                <w:rFonts w:ascii="Times New Roman" w:hAnsi="Times New Roman"/>
              </w:rPr>
              <w:t>, ни и э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18090000">
            <w:pPr>
              <w:tabs>
                <w:tab w:leader="none" w:pos="368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пользоваться конструкторской, производственно-технологической и нормативной документацией</w:t>
            </w:r>
          </w:p>
        </w:tc>
      </w:tr>
      <w:tr>
        <w:trPr>
          <w:trHeight w:hRule="atLeast" w:val="20"/>
        </w:trPr>
        <w:tc>
          <w:tcPr>
            <w:tcW w:type="dxa" w:w="2405"/>
            <w:vMerge w:val="restart"/>
            <w:shd w:fill="auto" w:val="clear"/>
          </w:tcPr>
          <w:p w14:paraId="19090000">
            <w:pPr>
              <w:ind w:right="-103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Контролер сварочных работ</w:t>
            </w:r>
          </w:p>
          <w:p w14:paraId="1A09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490"/>
            <w:gridSpan w:val="4"/>
            <w:shd w:fill="auto" w:val="clear"/>
          </w:tcPr>
          <w:p w14:paraId="1B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1C09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40.107 Контролер сварочных работ</w:t>
            </w:r>
          </w:p>
        </w:tc>
        <w:tc>
          <w:tcPr>
            <w:tcW w:type="dxa" w:w="6419"/>
            <w:gridSpan w:val="2"/>
            <w:shd w:fill="auto" w:val="clear"/>
          </w:tcPr>
          <w:p w14:paraId="1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05"/>
            <w:gridSpan w:val="1"/>
            <w:vMerge w:val="continue"/>
            <w:shd w:fill="auto" w:val="clear"/>
          </w:tcPr>
          <w:p/>
        </w:tc>
        <w:tc>
          <w:tcPr>
            <w:tcW w:type="dxa" w:w="3126"/>
            <w:gridSpan w:val="2"/>
            <w:shd w:fill="auto" w:val="clear"/>
          </w:tcPr>
          <w:p w14:paraId="1E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364"/>
            <w:gridSpan w:val="2"/>
            <w:vAlign w:val="center"/>
          </w:tcPr>
          <w:p w14:paraId="1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450"/>
            <w:vAlign w:val="center"/>
          </w:tcPr>
          <w:p w14:paraId="2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69"/>
            <w:vAlign w:val="center"/>
          </w:tcPr>
          <w:p w14:paraId="2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05"/>
            <w:gridSpan w:val="1"/>
            <w:vMerge w:val="continue"/>
            <w:shd w:fill="auto" w:val="clear"/>
          </w:tcPr>
          <w:p/>
        </w:tc>
        <w:tc>
          <w:tcPr>
            <w:tcW w:type="dxa" w:w="3126"/>
            <w:gridSpan w:val="2"/>
            <w:shd w:fill="auto" w:val="clear"/>
          </w:tcPr>
          <w:p w14:paraId="22090000">
            <w:pPr>
              <w:rPr>
                <w:rFonts w:ascii="Times New Roman" w:hAnsi="Times New Roman"/>
                <w:i w:val="1"/>
                <w:color w:themeColor="accent1" w:themeShade="BF" w:val="2F5496"/>
              </w:rPr>
            </w:pPr>
            <w:r>
              <w:rPr>
                <w:rFonts w:ascii="Times New Roman" w:hAnsi="Times New Roman"/>
              </w:rPr>
              <w:t>А – Контроль сборки под сварку,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type="dxa" w:w="2364"/>
            <w:gridSpan w:val="2"/>
            <w:shd w:fill="auto" w:val="clear"/>
          </w:tcPr>
          <w:p w14:paraId="2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</w:t>
            </w:r>
          </w:p>
          <w:p w14:paraId="2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type="dxa" w:w="3450"/>
            <w:shd w:fill="auto" w:val="clear"/>
          </w:tcPr>
          <w:p w14:paraId="2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профессии рабочего 13057 Контролер сварочных работ</w:t>
            </w:r>
          </w:p>
        </w:tc>
        <w:tc>
          <w:tcPr>
            <w:tcW w:type="dxa" w:w="2969"/>
            <w:shd w:fill="auto" w:val="clear"/>
          </w:tcPr>
          <w:p w14:paraId="2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</w:t>
            </w:r>
          </w:p>
          <w:p w14:paraId="2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  <w:p w14:paraId="28090000">
            <w:pPr>
              <w:rPr>
                <w:rFonts w:ascii="Times New Roman" w:hAnsi="Times New Roman"/>
              </w:rPr>
            </w:pPr>
          </w:p>
          <w:p w14:paraId="2909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0"/>
        </w:trPr>
        <w:tc>
          <w:tcPr>
            <w:tcW w:type="dxa" w:w="14314"/>
            <w:gridSpan w:val="7"/>
            <w:tcBorders>
              <w:bottom w:color="000000" w:sz="4" w:val="single"/>
            </w:tcBorders>
            <w:shd w:fill="auto" w:val="clear"/>
          </w:tcPr>
          <w:p w14:paraId="2A090000">
            <w:pPr>
              <w:ind w:firstLine="0" w:left="57"/>
              <w:rPr>
                <w:rFonts w:ascii="Times New Roman" w:hAnsi="Times New Roman"/>
                <w:b w:val="1"/>
              </w:rPr>
            </w:pPr>
            <w:bookmarkStart w:id="34" w:name="_Hlk181787581"/>
            <w:r>
              <w:rPr>
                <w:rFonts w:ascii="Times New Roman" w:hAnsi="Times New Roman"/>
                <w:b w:val="1"/>
              </w:rPr>
              <w:t>Владеть навыками</w:t>
            </w:r>
          </w:p>
          <w:p w14:paraId="2B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к проведению контроля сборки под сварку.</w:t>
            </w:r>
          </w:p>
          <w:p w14:paraId="2C090000">
            <w:pPr>
              <w:ind w:firstLine="0" w:left="57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2D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рабочее место для выполнения работ по контролю в соответствии с требованиями нормативных технических документов к уровню освещенности, контрастности, углу обзора и расстояния до контролируемого объекта.</w:t>
            </w:r>
          </w:p>
          <w:p w14:paraId="2E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контролю в соответствии с требованиями охраны труда, пожарной, промышленной, экологической безопасности и электробезопасности.</w:t>
            </w:r>
          </w:p>
          <w:p w14:paraId="2F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исправность средств контроля (измерительного инструмента, оборудования, оптических средств) и срок их поверки (калибровки).</w:t>
            </w:r>
          </w:p>
          <w:p w14:paraId="30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чертежи и применять нормативно-техническую, проектную, конструкторскую и технологическую документацию по сборке, сварке и контролю.</w:t>
            </w:r>
          </w:p>
          <w:p w14:paraId="31090000">
            <w:pPr>
              <w:ind w:firstLine="0" w:left="57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32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оснащению и организации рабочего места для проведения контроля сборки под сварку.</w:t>
            </w:r>
          </w:p>
          <w:p w14:paraId="33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нормативно-технической, проектной, конструкторской и технологической документации по сборке, сварке и контролю изделий, узлов и конструкций из углеродистых и низколегированных сталей и сплавов и полимерных материалов.</w:t>
            </w:r>
          </w:p>
          <w:p w14:paraId="34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машиностроительного и строительного черчения в объеме, необходимом для выполнения работы.</w:t>
            </w:r>
          </w:p>
          <w:p w14:paraId="35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размеры конструктивных элементов подготовленных кромок и сварных швов из углеродистых и низколегированных сталей и сплавов и полимерных материалов, условные обозначения сварных швов на чертежах.</w:t>
            </w:r>
          </w:p>
          <w:p w14:paraId="36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свариваемых материалов из углеродистых и низколегированных сталей и сплавов и полимерных материалов.</w:t>
            </w:r>
          </w:p>
          <w:p w14:paraId="37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классификация, марки сварочных материалов для сварки углеродистых и низколегированных сталей и сплавов, и полимерных материалов.</w:t>
            </w:r>
          </w:p>
          <w:p w14:paraId="38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хранения, подготовки и применения сварочных материалов (приемка, просушка, прокалка, обеспечение чистоты поверхности, проверка сварочно-технологических свойств).</w:t>
            </w:r>
          </w:p>
          <w:p w14:paraId="39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принцип работы оборудования, применяемого для цифровой идентификации.</w:t>
            </w:r>
          </w:p>
          <w:p w14:paraId="3A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способы подготовки под сварку поверхностей и кромок деталей изделий, узлов и конструкций.</w:t>
            </w:r>
          </w:p>
          <w:p w14:paraId="3B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технологии сборки и крепления элементов конструкции в сборочных приспособлениях; расположение, количество и размеры прихваток, креплений.</w:t>
            </w:r>
          </w:p>
          <w:p w14:paraId="3C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технологических процессов сварки и параметры сварки изделий, узлов и конструкций из углеродистых и низколегированных сталей и сплавов и полимерных материалов.</w:t>
            </w:r>
          </w:p>
          <w:p w14:paraId="3D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характеристики оборудования для сборки, сварки, резки и вспомогательного оборудования.</w:t>
            </w:r>
          </w:p>
          <w:p w14:paraId="3E090000">
            <w:pPr>
              <w:tabs>
                <w:tab w:leader="none" w:pos="321" w:val="left"/>
              </w:tabs>
              <w:ind w:firstLine="0" w:left="38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назначение, характеристики и порядок применения средств контроля (измерительного инструмента, оборудования, оптических средств) для контроля конструктивных элементов подготовленных кромок, чистоты и относительного положения свариваемых деталей.</w:t>
            </w:r>
          </w:p>
        </w:tc>
      </w:tr>
      <w:tr>
        <w:trPr>
          <w:trHeight w:hRule="atLeast" w:val="20"/>
        </w:trPr>
        <w:tc>
          <w:tcPr>
            <w:tcW w:type="dxa" w:w="2405"/>
            <w:shd w:fill="auto" w:val="clear"/>
          </w:tcPr>
          <w:p w14:paraId="3F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483"/>
            <w:shd w:fill="auto" w:val="clear"/>
          </w:tcPr>
          <w:p w14:paraId="40090000">
            <w:pPr>
              <w:rPr>
                <w:rFonts w:ascii="Times New Roman" w:hAnsi="Times New Roman"/>
              </w:rPr>
            </w:pPr>
          </w:p>
        </w:tc>
        <w:tc>
          <w:tcPr>
            <w:tcW w:type="dxa" w:w="1926"/>
            <w:gridSpan w:val="2"/>
            <w:shd w:fill="auto" w:val="clear"/>
          </w:tcPr>
          <w:p w14:paraId="41090000">
            <w:pPr>
              <w:rPr>
                <w:rFonts w:ascii="Times New Roman" w:hAnsi="Times New Roman"/>
              </w:rPr>
            </w:pPr>
          </w:p>
          <w:p w14:paraId="42090000">
            <w:pPr>
              <w:rPr>
                <w:rFonts w:ascii="Times New Roman" w:hAnsi="Times New Roman"/>
              </w:rPr>
            </w:pPr>
          </w:p>
        </w:tc>
        <w:tc>
          <w:tcPr>
            <w:tcW w:type="dxa" w:w="2081"/>
            <w:shd w:fill="auto" w:val="clear"/>
          </w:tcPr>
          <w:p w14:paraId="4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A/02.3 </w:t>
            </w:r>
          </w:p>
          <w:p w14:paraId="44090000">
            <w:pPr>
              <w:ind w:right="-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type="dxa" w:w="3450"/>
            <w:shd w:fill="auto" w:val="clear"/>
          </w:tcPr>
          <w:p w14:paraId="45090000">
            <w:pPr>
              <w:rPr>
                <w:rFonts w:ascii="Times New Roman" w:hAnsi="Times New Roman"/>
              </w:rPr>
            </w:pPr>
          </w:p>
        </w:tc>
        <w:tc>
          <w:tcPr>
            <w:tcW w:type="dxa" w:w="2969"/>
            <w:shd w:fill="auto" w:val="clear"/>
          </w:tcPr>
          <w:p w14:paraId="4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 </w:t>
            </w:r>
          </w:p>
          <w:p w14:paraId="4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</w:tr>
      <w:tr>
        <w:trPr>
          <w:trHeight w:hRule="atLeast" w:val="20"/>
        </w:trPr>
        <w:tc>
          <w:tcPr>
            <w:tcW w:type="dxa" w:w="14314"/>
            <w:gridSpan w:val="7"/>
            <w:tcBorders>
              <w:bottom w:color="000000" w:sz="4" w:val="single"/>
            </w:tcBorders>
            <w:shd w:fill="auto" w:val="clear"/>
          </w:tcPr>
          <w:p w14:paraId="48090000">
            <w:pPr>
              <w:ind w:firstLine="0" w:left="57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49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соблюдения технологии сварки изделий, узлов и конструкций из углеродистых и низколегированных сталей и сплавов и полимерных материалов.</w:t>
            </w:r>
          </w:p>
          <w:p w14:paraId="4A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верификация информации о параметрах сварки и результатов контроля систем автоматического контроля и мониторинга сварочных работ.</w:t>
            </w:r>
          </w:p>
          <w:p w14:paraId="4B090000">
            <w:pPr>
              <w:ind w:firstLine="0" w:left="57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4C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устранение дефектов сварных соединений.</w:t>
            </w:r>
          </w:p>
          <w:p w14:paraId="4D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соответствие сварных соединений изделий, узлов и конструкций из углеродистых и низколегированных сталей и сплавов и полимерных материалов требованиям нормативно-технической, проектной, конструкторской и технологической документации.</w:t>
            </w:r>
          </w:p>
          <w:p w14:paraId="4E090000">
            <w:pPr>
              <w:ind w:firstLine="0" w:left="57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оформлять приемосдаточную документацию по результатам контроля выполнения сварочных работ.</w:t>
            </w:r>
          </w:p>
          <w:p w14:paraId="4F090000">
            <w:pPr>
              <w:ind w:firstLine="0" w:left="57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50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к оснащению и организации рабочего места для проведения контроля работ по сварке и сварных соединений изделий, узлов и конструкций из </w:t>
            </w:r>
          </w:p>
          <w:p w14:paraId="51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характеристики оборудования для сборки, сварки, резки и вспомогательного оборудования.</w:t>
            </w:r>
          </w:p>
          <w:p w14:paraId="52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характеристики и порядок применение средств контроля (измерительного инструмента, приборов, оборудования, оптических средств) для контроля параметров сварки на сварочном оборудовании и установках с ручной или автоматической системой управления и сварных соединений изделий, узлов и конструкций из углеродистых и низколегированных сталей и сплавов и полимерных материалов.</w:t>
            </w:r>
          </w:p>
          <w:p w14:paraId="53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работы, назначение, характеристики и порядок применение автоматических систем контроля, состав контролируемых параметров сварки и сварных соединений изделий, узлов и конструкций из углеродистых и низколегированных сталей и сплав и полимерных материалов.</w:t>
            </w:r>
          </w:p>
          <w:p w14:paraId="54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информационных систем по мониторингу сварочных работ и автоматических систем контроля.</w:t>
            </w:r>
          </w:p>
          <w:p w14:paraId="55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метрологии, требования к поверке (калибровке) средств измерения.</w:t>
            </w:r>
          </w:p>
          <w:p w14:paraId="56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методы контроля сварных соединений из углеродистых и низколегированных сталей и сплавов и полимерных материалов.</w:t>
            </w:r>
          </w:p>
          <w:p w14:paraId="57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на габаритные и линейные размеры контролируемых изделий, узлов и конструкций.</w:t>
            </w:r>
          </w:p>
          <w:p w14:paraId="58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дефектов при сварке углеродистых и низколегированных сталей и сплавов, и полимерных материалов, причины их образования, методы предупреждения и способы исправления.</w:t>
            </w:r>
          </w:p>
          <w:p w14:paraId="59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методика проведения визуального и измерительного контроля.</w:t>
            </w:r>
          </w:p>
          <w:p w14:paraId="5A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качеству сварных соединений изделий, узлов и конструкций из углеродистых и низколегированных сталей и сплавов и полимерных материалов.</w:t>
            </w:r>
          </w:p>
          <w:p w14:paraId="5B090000">
            <w:pPr>
              <w:ind w:firstLine="0"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документации по результатам приемочного контроля сварочных работ и правила ее ведения.</w:t>
            </w:r>
          </w:p>
          <w:p w14:paraId="5C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электробезопасности.</w:t>
            </w:r>
            <w:bookmarkEnd w:id="31"/>
            <w:bookmarkEnd w:id="33"/>
            <w:bookmarkEnd w:id="34"/>
          </w:p>
        </w:tc>
      </w:tr>
    </w:tbl>
    <w:p w14:paraId="5D090000">
      <w:pPr>
        <w:rPr>
          <w:rFonts w:ascii="Times New Roman" w:hAnsi="Times New Roman"/>
          <w:b w:val="1"/>
        </w:rPr>
      </w:pPr>
    </w:p>
    <w:p w14:paraId="5E090000">
      <w:pPr>
        <w:rPr>
          <w:rFonts w:ascii="Times New Roman" w:hAnsi="Times New Roman"/>
          <w:b w:val="1"/>
        </w:rPr>
      </w:pPr>
    </w:p>
    <w:p w14:paraId="5F090000">
      <w:pPr>
        <w:rPr>
          <w:rFonts w:ascii="Times New Roman" w:hAnsi="Times New Roman"/>
          <w:b w:val="1"/>
        </w:rPr>
      </w:pPr>
    </w:p>
    <w:p w14:paraId="60090000">
      <w:pPr>
        <w:rPr>
          <w:rFonts w:ascii="Times New Roman" w:hAnsi="Times New Roman"/>
          <w:b w:val="1"/>
        </w:rPr>
      </w:pPr>
    </w:p>
    <w:p w14:paraId="61090000">
      <w:pPr>
        <w:rPr>
          <w:rFonts w:ascii="Times New Roman" w:hAnsi="Times New Roman"/>
          <w:b w:val="1"/>
        </w:rPr>
      </w:pPr>
    </w:p>
    <w:p w14:paraId="62090000">
      <w:pPr>
        <w:rPr>
          <w:rFonts w:ascii="Times New Roman" w:hAnsi="Times New Roman"/>
          <w:b w:val="1"/>
        </w:rPr>
      </w:pPr>
    </w:p>
    <w:p w14:paraId="63090000">
      <w:pPr>
        <w:rPr>
          <w:rFonts w:ascii="Times New Roman" w:hAnsi="Times New Roman"/>
          <w:b w:val="1"/>
        </w:rPr>
      </w:pPr>
    </w:p>
    <w:p w14:paraId="64090000">
      <w:pPr>
        <w:rPr>
          <w:rFonts w:ascii="Times New Roman" w:hAnsi="Times New Roman"/>
          <w:b w:val="1"/>
        </w:rPr>
      </w:pPr>
    </w:p>
    <w:p w14:paraId="65090000">
      <w:pPr>
        <w:rPr>
          <w:rFonts w:ascii="Times New Roman" w:hAnsi="Times New Roman"/>
          <w:b w:val="1"/>
        </w:rPr>
      </w:pPr>
    </w:p>
    <w:p w14:paraId="66090000">
      <w:pPr>
        <w:rPr>
          <w:rFonts w:ascii="Times New Roman" w:hAnsi="Times New Roman"/>
          <w:b w:val="1"/>
        </w:rPr>
      </w:pPr>
    </w:p>
    <w:p w14:paraId="67090000">
      <w:pPr>
        <w:rPr>
          <w:rFonts w:ascii="Times New Roman" w:hAnsi="Times New Roman"/>
          <w:b w:val="1"/>
        </w:rPr>
      </w:pPr>
    </w:p>
    <w:p w14:paraId="68090000">
      <w:pPr>
        <w:rPr>
          <w:rFonts w:ascii="Times New Roman" w:hAnsi="Times New Roman"/>
          <w:b w:val="1"/>
        </w:rPr>
      </w:pPr>
    </w:p>
    <w:tbl>
      <w:tblPr>
        <w:tblStyle w:val="Style_13"/>
        <w:tblpPr w:bottomFromText="0" w:horzAnchor="margin" w:leftFromText="180" w:rightFromText="180" w:tblpX="-150" w:tblpY="158" w:topFromText="0" w:vertAnchor="text"/>
        <w:tblW w:type="auto" w:w="0"/>
        <w:tblLayout w:type="fixed"/>
      </w:tblPr>
      <w:tblGrid>
        <w:gridCol w:w="2134"/>
        <w:gridCol w:w="3783"/>
        <w:gridCol w:w="2082"/>
        <w:gridCol w:w="3451"/>
        <w:gridCol w:w="2967"/>
      </w:tblGrid>
      <w:tr>
        <w:trPr>
          <w:trHeight w:hRule="atLeast" w:val="558"/>
        </w:trPr>
        <w:tc>
          <w:tcPr>
            <w:tcW w:type="dxa" w:w="2134"/>
            <w:vMerge w:val="restart"/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6A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</w:rPr>
              <w:t>(Строительная отрасль)</w:t>
            </w:r>
          </w:p>
        </w:tc>
        <w:tc>
          <w:tcPr>
            <w:tcW w:type="dxa" w:w="5865"/>
            <w:gridSpan w:val="2"/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6C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40.114 Резчик термической резки металлов</w:t>
            </w:r>
          </w:p>
        </w:tc>
        <w:tc>
          <w:tcPr>
            <w:tcW w:type="dxa" w:w="6418"/>
            <w:gridSpan w:val="2"/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1078"/>
        </w:trPr>
        <w:tc>
          <w:tcPr>
            <w:tcW w:type="dxa" w:w="2134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3783"/>
            <w:shd w:fill="auto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082"/>
            <w:shd w:fill="auto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451"/>
            <w:shd w:fill="auto" w:val="clear"/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67"/>
            <w:shd w:fill="auto" w:val="clear"/>
            <w:vAlign w:val="center"/>
          </w:tcPr>
          <w:p w14:paraId="71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134"/>
            <w:tcBorders>
              <w:top w:color="000000" w:sz="4" w:val="single"/>
            </w:tcBorders>
            <w:shd w:fill="auto" w:val="clear"/>
          </w:tcPr>
          <w:p w14:paraId="72090000">
            <w:pPr>
              <w:ind w:right="-11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Газорезчик </w:t>
            </w:r>
          </w:p>
        </w:tc>
        <w:tc>
          <w:tcPr>
            <w:tcW w:type="dxa" w:w="3783"/>
            <w:tcBorders>
              <w:top w:color="000000" w:sz="4" w:val="single"/>
            </w:tcBorders>
            <w:shd w:fill="auto" w:val="clear"/>
          </w:tcPr>
          <w:p w14:paraId="73090000">
            <w:pPr>
              <w:widowControl w:val="0"/>
              <w:ind/>
              <w:contextualSpacing w:val="1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А- Выполнение ручной термической разделительной резки металлов</w:t>
            </w:r>
          </w:p>
        </w:tc>
        <w:tc>
          <w:tcPr>
            <w:tcW w:type="dxa" w:w="2082"/>
            <w:tcBorders>
              <w:top w:color="000000" w:sz="4" w:val="single"/>
            </w:tcBorders>
            <w:shd w:fill="auto" w:val="clear"/>
          </w:tcPr>
          <w:p w14:paraId="7409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Выполнение ручной плазменной разделительной резки</w:t>
            </w:r>
          </w:p>
        </w:tc>
        <w:tc>
          <w:tcPr>
            <w:tcW w:type="dxa" w:w="3451"/>
            <w:tcBorders>
              <w:top w:color="000000" w:sz="4" w:val="single"/>
            </w:tcBorders>
            <w:shd w:fill="auto" w:val="clear"/>
          </w:tcPr>
          <w:p w14:paraId="7509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Газорезчик 11618</w:t>
            </w:r>
          </w:p>
        </w:tc>
        <w:tc>
          <w:tcPr>
            <w:tcW w:type="dxa" w:w="2967"/>
            <w:tcBorders>
              <w:top w:color="000000" w:sz="4" w:val="single"/>
            </w:tcBorders>
            <w:shd w:fill="auto" w:val="clear"/>
          </w:tcPr>
          <w:p w14:paraId="7609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</w:t>
            </w:r>
          </w:p>
          <w:p w14:paraId="7709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плазменную резку металлов </w:t>
            </w:r>
          </w:p>
          <w:p w14:paraId="78090000">
            <w:pPr>
              <w:ind w:right="-11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прямолинейной и сложной конфигурации</w:t>
            </w:r>
          </w:p>
        </w:tc>
      </w:tr>
      <w:tr>
        <w:trPr>
          <w:trHeight w:hRule="atLeast" w:val="20"/>
        </w:trPr>
        <w:tc>
          <w:tcPr>
            <w:tcW w:type="dxa" w:w="14417"/>
            <w:gridSpan w:val="5"/>
            <w:tcBorders>
              <w:top w:color="000000" w:sz="4" w:val="single"/>
            </w:tcBorders>
            <w:shd w:fill="auto" w:val="clear"/>
          </w:tcPr>
          <w:p w14:paraId="79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417"/>
            <w:gridSpan w:val="5"/>
            <w:tcBorders>
              <w:bottom w:color="000000" w:sz="4" w:val="single"/>
            </w:tcBorders>
            <w:shd w:fill="auto" w:val="clear"/>
          </w:tcPr>
          <w:p w14:paraId="7A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7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Ручная плазменная разделительная резка металлического лома, листов, труб, профильного проката</w:t>
            </w:r>
          </w:p>
          <w:p w14:paraId="7C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подготовку металла к резке</w:t>
            </w:r>
          </w:p>
          <w:p w14:paraId="7E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работоспособность и исправность технологической оснастки, оборудования для ручной плазменной резки и осуществлять его подготовку</w:t>
            </w:r>
          </w:p>
          <w:p w14:paraId="7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ручную настройку и регулировку оборудования и параметров для ручной плазменной резки</w:t>
            </w:r>
          </w:p>
          <w:p w14:paraId="8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разметку металла под резку</w:t>
            </w:r>
          </w:p>
          <w:p w14:paraId="8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техникой ручной плазменной разделительной резки</w:t>
            </w:r>
          </w:p>
          <w:p w14:paraId="82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8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группы и марки металлов, подлежащих резке, их свойства</w:t>
            </w:r>
          </w:p>
          <w:p w14:paraId="8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Технологическая оснастка для ручной плазменной резки</w:t>
            </w:r>
          </w:p>
          <w:p w14:paraId="8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Оборудование, аппаратура, контрольно-измерительные приборы для ручной плазменной резки, их область применения, устройство, правила эксплуатации</w:t>
            </w:r>
          </w:p>
          <w:p w14:paraId="8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ручной плазменной резки</w:t>
            </w:r>
          </w:p>
          <w:p w14:paraId="8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качеству реза</w:t>
            </w:r>
          </w:p>
          <w:p w14:paraId="88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Требования охраны труда, в том числе на рабочем месте</w:t>
            </w:r>
          </w:p>
        </w:tc>
      </w:tr>
    </w:tbl>
    <w:p w14:paraId="89090000">
      <w:pPr>
        <w:rPr>
          <w:rFonts w:ascii="Times New Roman" w:hAnsi="Times New Roman"/>
          <w:b w:val="1"/>
        </w:rPr>
      </w:pPr>
    </w:p>
    <w:tbl>
      <w:tblPr>
        <w:tblStyle w:val="Style_13"/>
        <w:tblpPr w:bottomFromText="0" w:horzAnchor="margin" w:leftFromText="180" w:rightFromText="180" w:tblpX="-150" w:tblpY="158" w:topFromText="0" w:vertAnchor="text"/>
        <w:tblW w:type="auto" w:w="0"/>
        <w:tblLayout w:type="fixed"/>
      </w:tblPr>
      <w:tblGrid>
        <w:gridCol w:w="2029"/>
        <w:gridCol w:w="3785"/>
        <w:gridCol w:w="2081"/>
        <w:gridCol w:w="3453"/>
        <w:gridCol w:w="2966"/>
      </w:tblGrid>
      <w:tr>
        <w:trPr>
          <w:trHeight w:hRule="atLeast" w:val="1686"/>
        </w:trPr>
        <w:tc>
          <w:tcPr>
            <w:tcW w:type="dxa" w:w="2029"/>
            <w:vMerge w:val="restart"/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8B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i w:val="1"/>
              </w:rPr>
              <w:t>(Индустрия робототехники)</w:t>
            </w:r>
          </w:p>
        </w:tc>
        <w:tc>
          <w:tcPr>
            <w:tcW w:type="dxa" w:w="5866"/>
            <w:gridSpan w:val="2"/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8D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themeColor="text1" w:val="000000"/>
              </w:rPr>
              <w:t>40.107 Контролер сварочных работ</w:t>
            </w:r>
          </w:p>
        </w:tc>
        <w:tc>
          <w:tcPr>
            <w:tcW w:type="dxa" w:w="6419"/>
            <w:gridSpan w:val="2"/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1078"/>
        </w:trPr>
        <w:tc>
          <w:tcPr>
            <w:tcW w:type="dxa" w:w="2029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3785"/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081"/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453"/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2966"/>
            <w:shd w:fill="auto" w:val="clear"/>
            <w:vAlign w:val="center"/>
          </w:tcPr>
          <w:p w14:paraId="92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029"/>
            <w:tcBorders>
              <w:top w:color="000000" w:sz="4" w:val="single"/>
            </w:tcBorders>
            <w:shd w:fill="auto" w:val="clear"/>
          </w:tcPr>
          <w:p w14:paraId="93090000">
            <w:pPr>
              <w:ind w:right="-11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Контролер сварочных работ</w:t>
            </w:r>
            <w:r>
              <w:rPr>
                <w:rFonts w:ascii="Times New Roman" w:hAnsi="Times New Roman"/>
                <w:color w:themeColor="text1" w:val="000000"/>
              </w:rPr>
              <w:t xml:space="preserve"> </w:t>
            </w:r>
          </w:p>
        </w:tc>
        <w:tc>
          <w:tcPr>
            <w:tcW w:type="dxa" w:w="3785"/>
            <w:shd w:fill="auto" w:val="clear"/>
          </w:tcPr>
          <w:p w14:paraId="9409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>А – Контроль сборки под сварку, работ по сварке и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type="dxa" w:w="2081"/>
            <w:shd w:fill="auto" w:val="clear"/>
          </w:tcPr>
          <w:p w14:paraId="9509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>A/01.3 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</w:tc>
        <w:tc>
          <w:tcPr>
            <w:tcW w:type="dxa" w:w="3453"/>
            <w:tcBorders>
              <w:top w:color="000000" w:sz="4" w:val="single"/>
            </w:tcBorders>
            <w:shd w:fill="auto" w:val="clear"/>
          </w:tcPr>
          <w:p w14:paraId="96090000">
            <w:pPr>
              <w:ind w:right="-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>Выполнение работ по профессии Контролер сварочных работ 13057</w:t>
            </w:r>
          </w:p>
        </w:tc>
        <w:tc>
          <w:tcPr>
            <w:tcW w:type="dxa" w:w="2966"/>
            <w:tcBorders>
              <w:top w:color="000000" w:sz="4" w:val="single"/>
            </w:tcBorders>
            <w:shd w:fill="auto" w:val="clear"/>
          </w:tcPr>
          <w:p w14:paraId="97090000">
            <w:pPr>
              <w:ind w:right="-114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themeColor="text1" w:val="000000"/>
              </w:rPr>
              <w:t>ПК Х.1. Осуществлять контроль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</w:tc>
      </w:tr>
      <w:tr>
        <w:trPr>
          <w:trHeight w:hRule="atLeast" w:val="20"/>
        </w:trPr>
        <w:tc>
          <w:tcPr>
            <w:tcW w:type="dxa" w:w="14314"/>
            <w:gridSpan w:val="5"/>
            <w:shd w:fill="auto" w:val="clear"/>
          </w:tcPr>
          <w:p w14:paraId="98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rPr>
          <w:trHeight w:hRule="atLeast" w:val="20"/>
        </w:trPr>
        <w:tc>
          <w:tcPr>
            <w:tcW w:type="dxa" w:w="14314"/>
            <w:gridSpan w:val="5"/>
            <w:shd w:fill="auto" w:val="clear"/>
          </w:tcPr>
          <w:p w14:paraId="99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9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рабочего места к проведению контроля сборки под сварку </w:t>
            </w:r>
          </w:p>
          <w:p w14:paraId="9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Входной контроль сварочных материалов для сварки углеродистых и низколегированных сталей и сплавов, полимерных материалов или верификация его результатов</w:t>
            </w:r>
          </w:p>
          <w:p w14:paraId="9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Идентификация (аналоговая и цифровая) собираемых под сварку деталей, изделий, узлов и конструкций</w:t>
            </w:r>
          </w:p>
          <w:p w14:paraId="9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размеров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</w:t>
            </w:r>
          </w:p>
          <w:p w14:paraId="9E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и приемка сборки под сварку изделий, узлов и конструкций из углеродистых и низколегированных сталей и сплавов и полимерных материалов</w:t>
            </w:r>
          </w:p>
          <w:p w14:paraId="9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выполнения ремонта прихваток и дефектных участков кромок свариваемых деталей</w:t>
            </w:r>
          </w:p>
          <w:p w14:paraId="A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(актов, заключений, ведомостей) по результатам сборки под сварку</w:t>
            </w:r>
          </w:p>
          <w:p w14:paraId="A1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Знать: </w:t>
            </w:r>
          </w:p>
          <w:p w14:paraId="A2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оснащению и организации рабочего места для проведения контроля сборки под сварку</w:t>
            </w:r>
          </w:p>
          <w:p w14:paraId="A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нормативно-технической, проектной, конструкторской и технологической документации по сборке, сварке и контролю изделий, узлов и конструкций из углеродистых и низколегированных сталей и</w:t>
            </w:r>
          </w:p>
          <w:p w14:paraId="A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сплавов и полимерных материалов</w:t>
            </w:r>
          </w:p>
          <w:p w14:paraId="A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машиностроительного и строительного черчения в объеме, необходимом для выполнения работы</w:t>
            </w:r>
          </w:p>
          <w:p w14:paraId="A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типы, размеры конструктивных элементов подготовленных кромок и сварных швов из углеродистых и низколегированных сталей и сплавов и полимерных материалов, условные обозначения сварных</w:t>
            </w:r>
          </w:p>
          <w:p w14:paraId="A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швов на чертежах</w:t>
            </w:r>
          </w:p>
          <w:p w14:paraId="A8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группы и марки свариваемых материалов из углеродистых и низколегированных сталей и сплавов и полимерных материалов </w:t>
            </w:r>
          </w:p>
          <w:p w14:paraId="A9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Классификация, марки сварочных материалов для сварки углеродистых </w:t>
            </w:r>
            <w:r>
              <w:rPr>
                <w:rFonts w:ascii="Times New Roman" w:hAnsi="Times New Roman"/>
              </w:rPr>
              <w:t>низколегированнных</w:t>
            </w:r>
            <w:r>
              <w:rPr>
                <w:rFonts w:ascii="Times New Roman" w:hAnsi="Times New Roman"/>
              </w:rPr>
              <w:t xml:space="preserve"> сталей и сплавов и полимерных материалов</w:t>
            </w:r>
          </w:p>
          <w:p w14:paraId="AA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хранения, подготовки и применения сварочных материалов (приемка, просушка, прокалка, обеспечение чистоты поверхности, проверка сварочно-технологических свойств)</w:t>
            </w:r>
          </w:p>
          <w:p w14:paraId="A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принцип работы оборудования, применяемого для цифровой идентификации</w:t>
            </w:r>
          </w:p>
          <w:p w14:paraId="A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способы подготовки под сварку поверхностей и кромок деталей изделий, узлов и конструкций</w:t>
            </w:r>
          </w:p>
          <w:p w14:paraId="A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технологии сборки и крепления элементов конструкции в сборочных приспособлениях; расположение, количество и размеры прихваток, креплений</w:t>
            </w:r>
          </w:p>
          <w:p w14:paraId="AE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технологических процессов сварки и параметры сварки изделий, узлов и конструкций из углеродистых и низколегированных сталей и сплавов и полимерных материалов</w:t>
            </w:r>
          </w:p>
          <w:p w14:paraId="A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характеристики оборудования для сборки, сварки, резки и вспомогательного оборудования</w:t>
            </w:r>
          </w:p>
          <w:p w14:paraId="B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характеристики и порядок применения средств контроля (измерительного инструмента, оборудования, оптических средств) для контроля конструктивных элементов подготовленных кромок, чистоты и относительного положения свариваемых деталей</w:t>
            </w:r>
          </w:p>
          <w:p w14:paraId="B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метрологии, требования к поверке (калибровке) средств измерения</w:t>
            </w:r>
          </w:p>
          <w:p w14:paraId="B2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методы контроля собранных под сварку изделий, узлов и конструкций из углеродистых и низколегированных сталей и сплавов и</w:t>
            </w:r>
          </w:p>
          <w:p w14:paraId="B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полимерных материалов</w:t>
            </w:r>
          </w:p>
          <w:p w14:paraId="B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при сборке под сварку контролируемых изделий, узлов и конструкций</w:t>
            </w:r>
          </w:p>
          <w:p w14:paraId="B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дефектов при сварке углеродистых и низколегированных сталей и сплавов, и полимерных материалов, причины их образования, методы предупреждения и способы исправления</w:t>
            </w:r>
          </w:p>
          <w:p w14:paraId="B6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Методика поведения визуального и измерительного контроля </w:t>
            </w:r>
          </w:p>
          <w:p w14:paraId="B7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качеству сварных соединений изделий, узлов и конструкций из углеродистых и низколегированных сталей и сплавов и полимерных материалов</w:t>
            </w:r>
          </w:p>
          <w:p w14:paraId="B8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документации по результатам операционного контроля сборки под сварку и правила ее ведения</w:t>
            </w:r>
          </w:p>
          <w:p w14:paraId="B9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BA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Уметь:  </w:t>
            </w:r>
          </w:p>
          <w:p w14:paraId="BB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рабочее место для выполнения работ по контролю в соответствии с требованиями нормативных технических документов к уровню освещенности, контрастности, углу обзора и расстояния до контролируемого объекта</w:t>
            </w:r>
          </w:p>
          <w:p w14:paraId="BC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контролю в соответствии с требованиями охраны труда, пожарной, промышленной, экологической безопасности и электробезопасности</w:t>
            </w:r>
          </w:p>
          <w:p w14:paraId="BD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исправность средств контроля (измерительного инструмента, оборудования, оптических средств) и срок их поверки (калибровки)</w:t>
            </w:r>
          </w:p>
          <w:p w14:paraId="BE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чертежи и применять нормативно-техническую, проектную, конструкторскую и технологическую документацию по сборке, сварке и</w:t>
            </w:r>
          </w:p>
          <w:p w14:paraId="BF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контролю</w:t>
            </w:r>
          </w:p>
          <w:p w14:paraId="C0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входной контроль сварочных материалов для сварки углеродистых и низколегированных сталей и сплавов, полимерных материалов или верификацию его результатов</w:t>
            </w:r>
          </w:p>
          <w:p w14:paraId="C1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соответствие сварочных материалов и качества их подготовки (сушки, прокаливания, чистоты поверхности) требованиям нормативно-технической, проектной, конструкторской и технологической документации</w:t>
            </w:r>
          </w:p>
          <w:p w14:paraId="C2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технику цифровой идентификации собираемых под сварку деталей, изделий, узлов</w:t>
            </w:r>
          </w:p>
          <w:p w14:paraId="C3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соответствие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 требованиям нормативно-технической, проектной, конструкторской и технологической документации</w:t>
            </w:r>
          </w:p>
          <w:p w14:paraId="C4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соответствие деталей и собранных под сварку изделий, узлов и конструкций требованиям нормативно-технической, проектной, конструкторской и технологической документации</w:t>
            </w:r>
          </w:p>
          <w:p w14:paraId="C509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документацию (акты, заключения, ведомости) по результатам контроля сборки под сварку</w:t>
            </w:r>
          </w:p>
        </w:tc>
      </w:tr>
    </w:tbl>
    <w:p w14:paraId="C6090000">
      <w:pPr>
        <w:rPr>
          <w:b w:val="1"/>
        </w:rPr>
      </w:pPr>
    </w:p>
    <w:p w14:paraId="C7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8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9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A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B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C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D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E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CF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D0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D1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D2090000">
      <w:pPr>
        <w:widowControl w:val="0"/>
        <w:spacing w:line="276" w:lineRule="auto"/>
        <w:ind/>
        <w:jc w:val="both"/>
        <w:rPr>
          <w:rFonts w:ascii="Times New Roman" w:hAnsi="Times New Roman"/>
          <w:sz w:val="24"/>
        </w:rPr>
      </w:pPr>
    </w:p>
    <w:p w14:paraId="D309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D409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35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</w:t>
      </w:r>
    </w:p>
    <w:tbl>
      <w:tblPr>
        <w:tblStyle w:val="Style_3"/>
        <w:tblW w:type="auto" w:w="0"/>
        <w:tblInd w:type="dxa" w:w="-719"/>
        <w:tblLayout w:type="fixed"/>
      </w:tblPr>
      <w:tblGrid>
        <w:gridCol w:w="425"/>
        <w:gridCol w:w="1560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>
        <w:trPr>
          <w:trHeight w:hRule="atLeast" w:val="315"/>
        </w:trPr>
        <w:tc>
          <w:tcPr>
            <w:tcW w:type="dxa" w:w="42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Индекс</w:t>
            </w:r>
          </w:p>
        </w:tc>
        <w:tc>
          <w:tcPr>
            <w:tcW w:type="dxa" w:w="156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</w:t>
            </w:r>
          </w:p>
        </w:tc>
        <w:tc>
          <w:tcPr>
            <w:tcW w:type="dxa" w:w="14033"/>
            <w:gridSpan w:val="3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615"/>
        </w:trPr>
        <w:tc>
          <w:tcPr>
            <w:tcW w:type="dxa" w:w="42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56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552"/>
            <w:gridSpan w:val="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</w:t>
            </w:r>
          </w:p>
        </w:tc>
        <w:tc>
          <w:tcPr>
            <w:tcW w:type="dxa" w:w="2126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ВД. </w:t>
            </w:r>
            <w:r>
              <w:rPr>
                <w:rFonts w:ascii="Times New Roman" w:hAnsi="Times New Roman"/>
                <w:sz w:val="14"/>
              </w:rPr>
              <w:t>1  Выполнение</w:t>
            </w:r>
            <w:r>
              <w:rPr>
                <w:rFonts w:ascii="Times New Roman" w:hAnsi="Times New Roman"/>
                <w:sz w:val="14"/>
              </w:rPr>
              <w:t xml:space="preserve"> 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2126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ВД.Х Выполнение ручной дуговой сварки (наплавка, резка) плавящимся покрытым электродом</w:t>
            </w:r>
          </w:p>
        </w:tc>
        <w:tc>
          <w:tcPr>
            <w:tcW w:type="dxa" w:w="1276"/>
            <w:gridSpan w:val="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ВД. Х Выполнение частично механизированной сварки (наплавки) плавлением</w:t>
            </w:r>
          </w:p>
        </w:tc>
        <w:tc>
          <w:tcPr>
            <w:tcW w:type="dxa" w:w="1701"/>
            <w:gridSpan w:val="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ВД.Х Выполнение ручной дуговой сварки (наплавки) неплавящимся электродом в защитном газе</w:t>
            </w:r>
          </w:p>
        </w:tc>
        <w:tc>
          <w:tcPr>
            <w:tcW w:type="dxa" w:w="2126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ВД.Х Выполнение сварки ручным способом с внешним источником нагрева и экструзионной сварки различных деталей из полимерных материалов</w:t>
            </w:r>
          </w:p>
        </w:tc>
        <w:tc>
          <w:tcPr>
            <w:tcW w:type="dxa" w:w="2126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ВД.Х Выполнение операций термитной сварки</w:t>
            </w:r>
          </w:p>
        </w:tc>
      </w:tr>
      <w:tr>
        <w:trPr>
          <w:trHeight w:hRule="atLeast" w:val="315"/>
        </w:trPr>
        <w:tc>
          <w:tcPr>
            <w:tcW w:type="dxa" w:w="42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56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552"/>
            <w:gridSpan w:val="9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1481"/>
            <w:gridSpan w:val="2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>
        <w:trPr>
          <w:trHeight w:hRule="atLeast" w:val="315"/>
        </w:trPr>
        <w:tc>
          <w:tcPr>
            <w:tcW w:type="dxa" w:w="42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56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5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6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7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8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9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</w:t>
            </w:r>
          </w:p>
          <w:p w14:paraId="EA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1.2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1.3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1.4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1.5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</w:t>
            </w:r>
          </w:p>
          <w:p w14:paraId="F0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Х.2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Х.3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Х.4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Х.5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</w:t>
            </w:r>
          </w:p>
          <w:p w14:paraId="F6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Х.2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Х.3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</w:t>
            </w:r>
          </w:p>
          <w:p w14:paraId="FA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Х.2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Х.3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Х.4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</w:t>
            </w:r>
          </w:p>
          <w:p w14:paraId="FF09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Х.2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Х.3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Х.4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Х.5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ПКХ.1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Х.2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Х.3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Х.4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ПК Х5</w:t>
            </w:r>
          </w:p>
        </w:tc>
      </w:tr>
      <w:tr>
        <w:trPr>
          <w:trHeight w:hRule="atLeast" w:val="465"/>
        </w:trPr>
        <w:tc>
          <w:tcPr>
            <w:tcW w:type="dxa" w:w="1985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A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7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8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9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A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B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C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D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A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СГ.00 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A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Социально-гуманитарный цикл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D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E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F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0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1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2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3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История России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3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4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5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6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7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8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9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СГ.02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9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A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B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C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D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E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F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СГ.03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BF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0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1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2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3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4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5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СГ.04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5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6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7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8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9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A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B0A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СГ.05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бережливого производства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B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C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D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E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F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0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1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9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СГ.06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Основы финансовой грамотности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1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2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3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4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5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6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7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6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B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ОП.00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B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Общепрофессиональный цикл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7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8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9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A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B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C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D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 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инженерной графики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D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E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F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0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1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2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3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 02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электротехники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3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4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5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6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7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8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9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 03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Материаловедение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9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A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B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C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D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E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F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6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0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 04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10B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Допуски и технические измерения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EF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F0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F1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F2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F3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F4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F50B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390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П.00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Профессиональный цикл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915"/>
        </w:trPr>
        <w:tc>
          <w:tcPr>
            <w:tcW w:type="dxa" w:w="425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C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ПМ.01</w:t>
            </w:r>
          </w:p>
        </w:tc>
        <w:tc>
          <w:tcPr>
            <w:tcW w:type="dxa" w:w="1560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C0000">
            <w:pPr>
              <w:rPr>
                <w:rFonts w:ascii="Times New Roman" w:hAnsi="Times New Roman"/>
                <w:b w:val="1"/>
                <w:i w:val="1"/>
                <w:sz w:val="14"/>
              </w:rPr>
            </w:pPr>
            <w:r>
              <w:rPr>
                <w:rFonts w:ascii="Times New Roman" w:hAnsi="Times New Roman"/>
                <w:b w:val="1"/>
                <w:i w:val="1"/>
                <w:sz w:val="14"/>
              </w:rPr>
              <w:t>Выполнение  подготовительных</w:t>
            </w:r>
            <w:r>
              <w:rPr>
                <w:rFonts w:ascii="Times New Roman" w:hAnsi="Times New Roman"/>
                <w:b w:val="1"/>
                <w:i w:val="1"/>
                <w:sz w:val="14"/>
              </w:rPr>
              <w:t>, сборочных операций перед сваркой и контроль сварных соединений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B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C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D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E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F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0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1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C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01.01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C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Технология производства сварных конструкций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1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2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3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4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5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6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7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94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C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01.02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C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Подготовительные и сборочные операции перед сваркой и контроль качества сварных соединений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7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8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9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A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B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C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D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0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C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C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D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E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F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B0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B1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B2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B3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C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C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3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4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5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6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7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8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9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0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C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C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Сварщик ручной дуговой сварки плавящимся покрытым электродом - сварщик частично механизированной сварки плавлением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C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9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A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B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C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D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E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F0C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D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ПМнХХ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D0000">
            <w:pPr>
              <w:rPr>
                <w:rFonts w:ascii="Times New Roman" w:hAnsi="Times New Roman"/>
                <w:b w:val="1"/>
                <w:i w:val="1"/>
                <w:sz w:val="14"/>
              </w:rPr>
            </w:pPr>
            <w:r>
              <w:rPr>
                <w:rFonts w:ascii="Times New Roman" w:hAnsi="Times New Roman"/>
                <w:b w:val="1"/>
                <w:i w:val="1"/>
                <w:sz w:val="14"/>
              </w:rPr>
              <w:t>Выполнение ручной дуговой сварки (наплавка, резка) плавящимся покрытым электродом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F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0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1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2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3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4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5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D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D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Основы технологии сварки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5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6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7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8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9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A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B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D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ХХ.02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D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Техника и технология ручной дуговой сварки (наплавки) и резки металлов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B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C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D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E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F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0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1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D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D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1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2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3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4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5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6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7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80D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90D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7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8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9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A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B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C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D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562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D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D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Сварщик частично механизированной сварки плавлением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D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425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D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ПМн.ХХ</w:t>
            </w:r>
          </w:p>
        </w:tc>
        <w:tc>
          <w:tcPr>
            <w:tcW w:type="dxa" w:w="1560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D0000">
            <w:pPr>
              <w:rPr>
                <w:rFonts w:ascii="Times New Roman" w:hAnsi="Times New Roman"/>
                <w:b w:val="1"/>
                <w:i w:val="1"/>
                <w:sz w:val="14"/>
              </w:rPr>
            </w:pPr>
            <w:r>
              <w:rPr>
                <w:rFonts w:ascii="Times New Roman" w:hAnsi="Times New Roman"/>
                <w:b w:val="1"/>
                <w:i w:val="1"/>
                <w:sz w:val="14"/>
              </w:rPr>
              <w:t xml:space="preserve">Выполнение частично механизированной сварки (наплавки) плавлением 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3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4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5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6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7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8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9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79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E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E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Сварочные материалы и оборудование для частично механизированной сварки (наплавки) плавлением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9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A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B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C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D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E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F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E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ХХ.02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E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Техника и технология частично механизированной сварки (наплавки) плавлением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F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0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1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2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3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4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5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E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E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5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6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7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8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9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A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B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E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E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B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C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D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E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F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0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1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85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E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E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Сварщик ручной дуговой сварки неплавящимся электродом в защитном газе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1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2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3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4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5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6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C7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7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E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ПМн.ХХ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E0000">
            <w:pPr>
              <w:rPr>
                <w:rFonts w:ascii="Times New Roman" w:hAnsi="Times New Roman"/>
                <w:b w:val="1"/>
                <w:i w:val="1"/>
                <w:sz w:val="14"/>
              </w:rPr>
            </w:pPr>
            <w:r>
              <w:rPr>
                <w:rFonts w:ascii="Times New Roman" w:hAnsi="Times New Roman"/>
                <w:b w:val="1"/>
                <w:i w:val="1"/>
                <w:sz w:val="14"/>
              </w:rPr>
              <w:t>Выполнение ручной дуговой сварки (наплавки) неплавящимся электродом в защитном газе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7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8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9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A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B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C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D0E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109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E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E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Основное и вспомогательное оборудование</w:t>
            </w:r>
            <w:r>
              <w:rPr>
                <w:rFonts w:ascii="Times New Roman" w:hAnsi="Times New Roman"/>
                <w:i w:val="1"/>
                <w:sz w:val="14"/>
              </w:rPr>
              <w:t xml:space="preserve"> применяемое для сварки неплавящимся электродом в защитном газе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E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D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E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F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0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1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2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3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7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F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ХХ.02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F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Технология ручной дуговой сварки (наплавки) неплавящимся электродом в защитном газе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3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4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5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6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7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8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9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F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F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9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A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B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C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D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E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F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F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F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F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0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1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2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3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4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5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60F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70F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Сварщик ручной сварки полимерных материалов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5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6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7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8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9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A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B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109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F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ПМн.ХХ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F0000">
            <w:pPr>
              <w:rPr>
                <w:rFonts w:ascii="Times New Roman" w:hAnsi="Times New Roman"/>
                <w:b w:val="1"/>
                <w:i w:val="1"/>
                <w:sz w:val="14"/>
              </w:rPr>
            </w:pPr>
            <w:r>
              <w:rPr>
                <w:rFonts w:ascii="Times New Roman" w:hAnsi="Times New Roman"/>
                <w:b w:val="1"/>
                <w:i w:val="1"/>
                <w:sz w:val="14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735"/>
        </w:trPr>
        <w:tc>
          <w:tcPr>
            <w:tcW w:type="dxa" w:w="425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F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ХХ.01</w:t>
            </w:r>
          </w:p>
        </w:tc>
        <w:tc>
          <w:tcPr>
            <w:tcW w:type="dxa" w:w="1560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F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Оборудование для сварки ручным способом с внешним источником нагрева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3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4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5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6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70F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55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F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ХХ.02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F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>Технология сварки ручным способом с внешним источником нагрева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F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9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A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B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C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D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10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10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F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0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1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2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43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10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10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5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6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7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8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9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10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10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Сварщик термитной сварки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8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9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A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B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C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D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E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F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10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ПМн.ХХ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100000">
            <w:pPr>
              <w:rPr>
                <w:rFonts w:ascii="Times New Roman" w:hAnsi="Times New Roman"/>
                <w:b w:val="1"/>
                <w:i w:val="1"/>
                <w:sz w:val="14"/>
              </w:rPr>
            </w:pPr>
            <w:r>
              <w:rPr>
                <w:rFonts w:ascii="Times New Roman" w:hAnsi="Times New Roman"/>
                <w:b w:val="1"/>
                <w:i w:val="1"/>
                <w:sz w:val="14"/>
              </w:rPr>
              <w:t xml:space="preserve">Выполнение операций термитной сварки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AF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B0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37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10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10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 xml:space="preserve">Материалы термитной сварки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5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D6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37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10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ХХ.02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100000">
            <w:pPr>
              <w:rPr>
                <w:rFonts w:ascii="Times New Roman" w:hAnsi="Times New Roman"/>
                <w:i w:val="1"/>
                <w:sz w:val="14"/>
              </w:rPr>
            </w:pPr>
            <w:r>
              <w:rPr>
                <w:rFonts w:ascii="Times New Roman" w:hAnsi="Times New Roman"/>
                <w:i w:val="1"/>
                <w:sz w:val="14"/>
              </w:rPr>
              <w:t xml:space="preserve">Техника и технология термитной сварки 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10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B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FC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10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31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211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311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Учебная практика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21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22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3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4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5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6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7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1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1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Производственная практика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4"/>
              </w:rPr>
              <w:t> 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10000">
            <w:pPr>
              <w:ind/>
              <w:jc w:val="center"/>
              <w:rPr>
                <w:rFonts w:ascii="Calibri" w:hAnsi="Calibri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110000">
            <w:pPr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1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Горнодобывающая отрасль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11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11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411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ПМ.0Х</w:t>
            </w:r>
          </w:p>
        </w:tc>
        <w:tc>
          <w:tcPr>
            <w:tcW w:type="dxa" w:w="1560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110000">
            <w:pPr>
              <w:ind w:right="-92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</w:t>
            </w:r>
          </w:p>
          <w:p w14:paraId="7611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Газосварщик</w:t>
            </w:r>
            <w:r>
              <w:rPr>
                <w:rFonts w:ascii="Times New Roman" w:hAnsi="Times New Roman"/>
                <w:b w:val="1"/>
                <w:sz w:val="14"/>
              </w:rPr>
              <w:t xml:space="preserve"> 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411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9511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B11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C11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BA11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BB11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111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211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011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111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711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811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11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6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07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D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E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Металлургия</w:t>
            </w: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C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2D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31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ПМ 0Х 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профессии </w:t>
            </w:r>
          </w:p>
          <w:p w14:paraId="35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19908 Электросварщик труб на стане</w:t>
            </w:r>
            <w:r>
              <w:rPr>
                <w:rFonts w:ascii="Times New Roman" w:hAnsi="Times New Roman"/>
                <w:b w:val="1"/>
                <w:sz w:val="14"/>
              </w:rPr>
              <w:t xml:space="preserve"> </w:t>
            </w:r>
          </w:p>
          <w:p w14:paraId="36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профессии </w:t>
            </w:r>
          </w:p>
          <w:p w14:paraId="37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Сварщик ручной дуговой сварки неплавящимся электродом в защитном газе</w:t>
            </w:r>
          </w:p>
          <w:p w14:paraId="38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</w:t>
            </w:r>
            <w:r>
              <w:rPr>
                <w:rFonts w:ascii="Times New Roman" w:hAnsi="Times New Roman"/>
                <w:sz w:val="14"/>
              </w:rPr>
              <w:t>по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профессии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</w:p>
          <w:p w14:paraId="39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11618 Газорезчик</w:t>
            </w:r>
          </w:p>
          <w:p w14:paraId="3A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 18549 Слесарь по сборке металлоконструкций</w:t>
            </w:r>
          </w:p>
          <w:p w14:paraId="3B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9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5A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01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1120000">
            <w:pPr>
              <w:rPr>
                <w:rFonts w:ascii="Times New Roman" w:hAnsi="Times New Roman"/>
                <w:color w:themeColor="text1" w:val="000000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7F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80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861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87120000">
            <w:pPr>
              <w:rPr>
                <w:rFonts w:ascii="Times New Roman" w:hAnsi="Times New Roman"/>
                <w:color w:themeColor="text1" w:val="000000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5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6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1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120000">
            <w:pPr>
              <w:rPr>
                <w:rFonts w:ascii="Times New Roman" w:hAnsi="Times New Roman"/>
                <w:color w:themeColor="text1" w:val="000000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1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12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Топливно-энергетический комплекс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12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81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ПМ 0Х </w:t>
            </w:r>
          </w:p>
        </w:tc>
        <w:tc>
          <w:tcPr>
            <w:tcW w:type="dxa" w:w="1560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912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профессии 19923 Электрослесарь по ремонту оборудования распределительных устройств</w:t>
            </w: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12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7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18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E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МДК </w:t>
            </w:r>
            <w:r>
              <w:rPr>
                <w:rFonts w:ascii="Times New Roman" w:hAnsi="Times New Roman"/>
                <w:sz w:val="14"/>
              </w:rPr>
              <w:t>0Х.01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F130000">
            <w:pPr>
              <w:rPr>
                <w:rFonts w:ascii="Times New Roman" w:hAnsi="Times New Roman"/>
                <w:color w:themeColor="text1" w:val="000000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D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3E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4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5130000">
            <w:pPr>
              <w:rPr>
                <w:rFonts w:ascii="Times New Roman" w:hAnsi="Times New Roman"/>
                <w:color w:themeColor="text1" w:val="000000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3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64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6A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6B130000">
            <w:pPr>
              <w:rPr>
                <w:rFonts w:ascii="Times New Roman" w:hAnsi="Times New Roman"/>
                <w:color w:themeColor="text1" w:val="000000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89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8A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1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130000">
            <w:pPr>
              <w:rPr>
                <w:rFonts w:ascii="Times New Roman" w:hAnsi="Times New Roman"/>
                <w:color w:themeColor="text1" w:val="000000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Машиностроение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ПМ 0Х 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профессии </w:t>
            </w:r>
          </w:p>
          <w:p w14:paraId="B8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Сварщик-оператор роботизированного комплекса</w:t>
            </w:r>
          </w:p>
          <w:p w14:paraId="B9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</w:t>
            </w:r>
            <w:r>
              <w:rPr>
                <w:rFonts w:ascii="Times New Roman" w:hAnsi="Times New Roman"/>
                <w:sz w:val="14"/>
              </w:rPr>
              <w:t xml:space="preserve"> профессии </w:t>
            </w:r>
          </w:p>
          <w:p w14:paraId="BA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18346 Сварщик полимерных материалов</w:t>
            </w:r>
          </w:p>
          <w:p w14:paraId="BB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</w:t>
            </w:r>
            <w:r>
              <w:rPr>
                <w:rFonts w:ascii="Times New Roman" w:hAnsi="Times New Roman"/>
                <w:sz w:val="14"/>
              </w:rPr>
              <w:t xml:space="preserve">профессии </w:t>
            </w:r>
          </w:p>
          <w:p w14:paraId="BC13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13057 Контролер сварочных работ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13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1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1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3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1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1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1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Строительная отрасль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ПМ 0Х 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профессии </w:t>
            </w:r>
          </w:p>
          <w:p w14:paraId="7B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11618 Газорезчик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1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1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14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1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1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1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1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Индустрия робототехники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1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4"/>
              </w:rPr>
              <w:t xml:space="preserve">ПМ 0Х 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1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Выполнение работ по профессии </w:t>
            </w:r>
          </w:p>
          <w:p w14:paraId="3A1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4"/>
              </w:rPr>
              <w:t>13057 Контролер сварочных работ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1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1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1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1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1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150000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1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1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sz w:val="14"/>
              </w:rPr>
              <w:t>Горнодобывающая отрасль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15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1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ПМ 0Х 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1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Выполнение работ по профессии</w:t>
            </w:r>
          </w:p>
          <w:p w14:paraId="F915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«</w:t>
            </w:r>
            <w:r>
              <w:rPr>
                <w:rFonts w:ascii="Times New Roman" w:hAnsi="Times New Roman"/>
                <w:sz w:val="14"/>
              </w:rPr>
              <w:t>Газосварщик</w:t>
            </w: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5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16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16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1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0Х.01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1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16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16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1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1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16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16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  <w:tr>
        <w:trPr>
          <w:trHeight w:hRule="atLeast" w:val="435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1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1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16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160000">
            <w:pPr>
              <w:ind/>
              <w:jc w:val="center"/>
              <w:rPr>
                <w:rFonts w:ascii="Calibri" w:hAnsi="Calibri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16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</w:tr>
    </w:tbl>
    <w:p w14:paraId="901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End w:id="29"/>
      <w:bookmarkEnd w:id="35"/>
    </w:p>
    <w:p w14:paraId="9116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92160000">
      <w:bookmarkStart w:id="36" w:name="__RefHeading___14"/>
      <w:bookmarkEnd w:id="36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93160000">
      <w:pPr>
        <w:pStyle w:val="Style_8"/>
        <w:spacing w:after="0" w:before="0"/>
        <w:ind/>
      </w:pPr>
    </w:p>
    <w:p w14:paraId="94160000">
      <w:bookmarkStart w:id="37" w:name="__RefHeading___15"/>
      <w:bookmarkEnd w:id="37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</w:p>
    <w:tbl>
      <w:tblPr>
        <w:tblStyle w:val="Style_3"/>
        <w:tblW w:type="auto" w:w="0"/>
        <w:tblInd w:type="dxa" w:w="-436"/>
        <w:tblLayout w:type="fixed"/>
      </w:tblPr>
      <w:tblGrid>
        <w:gridCol w:w="1095"/>
        <w:gridCol w:w="2724"/>
        <w:gridCol w:w="759"/>
        <w:gridCol w:w="1291"/>
        <w:gridCol w:w="1608"/>
        <w:gridCol w:w="1572"/>
        <w:gridCol w:w="1128"/>
        <w:gridCol w:w="1836"/>
        <w:gridCol w:w="1728"/>
        <w:gridCol w:w="1732"/>
        <w:gridCol w:w="821"/>
      </w:tblGrid>
      <w:tr>
        <w:trPr>
          <w:trHeight w:hRule="atLeast" w:val="615"/>
        </w:trPr>
        <w:tc>
          <w:tcPr>
            <w:tcW w:type="dxa" w:w="1095"/>
            <w:vMerge w:val="restart"/>
            <w:tcBorders>
              <w:top w:color="000000" w:sz="8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</w:t>
            </w:r>
          </w:p>
        </w:tc>
        <w:tc>
          <w:tcPr>
            <w:tcW w:type="dxa" w:w="2724"/>
            <w:vMerge w:val="restart"/>
            <w:tcBorders>
              <w:top w:color="000000" w:sz="8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type="dxa" w:w="759"/>
            <w:vMerge w:val="restart"/>
            <w:tcBorders>
              <w:top w:color="000000" w:sz="8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1291"/>
            <w:vMerge w:val="restart"/>
            <w:tcBorders>
              <w:top w:color="000000" w:sz="8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практ. подготовки</w:t>
            </w:r>
          </w:p>
        </w:tc>
        <w:tc>
          <w:tcPr>
            <w:tcW w:type="dxa" w:w="7872"/>
            <w:gridSpan w:val="5"/>
            <w:tcBorders>
              <w:top w:color="000000" w:sz="8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образовательной программы в академических часах, по видам учебных занятий</w:t>
            </w:r>
          </w:p>
        </w:tc>
        <w:tc>
          <w:tcPr>
            <w:tcW w:type="dxa" w:w="1732"/>
            <w:vMerge w:val="restart"/>
            <w:tcBorders>
              <w:top w:color="000000" w:sz="8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9A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Рекомендуемый курс изучения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927"/>
        </w:trPr>
        <w:tc>
          <w:tcPr>
            <w:tcW w:type="dxa" w:w="1095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/>
        </w:tc>
        <w:tc>
          <w:tcPr>
            <w:tcW w:type="dxa" w:w="2724"/>
            <w:gridSpan w:val="1"/>
            <w:vMerge w:val="continue"/>
            <w:tcBorders>
              <w:top w:color="000000" w:sz="8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/>
        </w:tc>
        <w:tc>
          <w:tcPr>
            <w:tcW w:type="dxa" w:w="759"/>
            <w:gridSpan w:val="1"/>
            <w:vMerge w:val="continue"/>
            <w:tcBorders>
              <w:top w:color="000000" w:sz="8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91"/>
            <w:gridSpan w:val="1"/>
            <w:vMerge w:val="continue"/>
            <w:tcBorders>
              <w:top w:color="000000" w:sz="8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занятия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Лабораторные и практические занятия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type="dxa" w:w="1732"/>
            <w:gridSpan w:val="1"/>
            <w:vMerge w:val="continue"/>
            <w:tcBorders>
              <w:top w:color="000000" w:sz="8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/>
        </w:tc>
        <w:tc>
          <w:tcPr>
            <w:tcW w:type="dxa" w:w="821"/>
          </w:tcPr>
          <w:p/>
        </w:tc>
      </w:tr>
      <w:tr>
        <w:trPr>
          <w:trHeight w:hRule="atLeast" w:val="55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A0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A91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582"/>
        </w:trPr>
        <w:tc>
          <w:tcPr>
            <w:tcW w:type="dxa" w:w="3819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AA1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Обязательная часть образовательной программы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B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1152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836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2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24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1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СГ.00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1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Социально-гуманитарный цикл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5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136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136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9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C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291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BD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E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C6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679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C7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8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9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D0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6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D1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3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4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DA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8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DB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1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E4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91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E5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EE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58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EF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01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816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8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F91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ОП.00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A1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Общепрофессиональный цикл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64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64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1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02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2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03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4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инженерной графики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5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0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39"/>
        </w:trPr>
        <w:tc>
          <w:tcPr>
            <w:tcW w:type="dxa" w:w="1095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0D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</w:t>
            </w:r>
          </w:p>
        </w:tc>
        <w:tc>
          <w:tcPr>
            <w:tcW w:type="dxa" w:w="75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F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1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398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17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8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20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559"/>
        </w:trPr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Допуски и технические измерения</w:t>
            </w:r>
          </w:p>
        </w:tc>
        <w:tc>
          <w:tcPr>
            <w:tcW w:type="dxa" w:w="75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6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2B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П.00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Профессиональный цикл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756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636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34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545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35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Выполнение подготовительных, сборочных операций перед сваркой и контроль сварных соединений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180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140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32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3E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69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3F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0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производства сварных конструкций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4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228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49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01.02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A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Подготовительные и сборочные операции перед сваркой и контроль качества сварных соединений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5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226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5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6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9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B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5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39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6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960"/>
        </w:trPr>
        <w:tc>
          <w:tcPr>
            <w:tcW w:type="dxa" w:w="3819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67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Сварщик ручной дуговой сварки плавящимся покрытым электродом - сварщик частично механизированной сварки плавлением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8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9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6F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96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70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Выполнение ручной дуговой сварки (наплавка, резка) плавящимся покрытым электродом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2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3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248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4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32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79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703"/>
        </w:trPr>
        <w:tc>
          <w:tcPr>
            <w:tcW w:type="dxa" w:w="1095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7A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ХХ.01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технологии сварки</w:t>
            </w:r>
          </w:p>
        </w:tc>
        <w:tc>
          <w:tcPr>
            <w:tcW w:type="dxa" w:w="75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E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F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0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83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020"/>
        </w:trPr>
        <w:tc>
          <w:tcPr>
            <w:tcW w:type="dxa" w:w="1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ХХ.02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 технология ручной дуговой сварки (наплавки) и резки металлов</w:t>
            </w:r>
          </w:p>
        </w:tc>
        <w:tc>
          <w:tcPr>
            <w:tcW w:type="dxa" w:w="75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9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B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0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4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9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6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E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F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A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720"/>
        </w:trPr>
        <w:tc>
          <w:tcPr>
            <w:tcW w:type="dxa" w:w="3819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A2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Сварщик частично механизированной сварки плавлением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9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A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12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AB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C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Выполнение частично механизированной сварки (наплавки) плавлением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D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E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248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F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0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32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1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2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3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4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36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B5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6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Сварочные материалы и оборудование для частично механизированной сварки (наплавки) плавлением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9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B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E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08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BF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ХХ.02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 технология частично механизированной сварки (наплавки) плавлением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C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94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D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499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5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D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739"/>
        </w:trPr>
        <w:tc>
          <w:tcPr>
            <w:tcW w:type="dxa" w:w="3819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DD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Сварщик ручной дуговой сварки неплавящимся электродом в защитном газе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F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0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1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E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459"/>
        </w:trPr>
        <w:tc>
          <w:tcPr>
            <w:tcW w:type="dxa" w:w="1095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E6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ПМн.ХХ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17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Выполнение ручной дуговой сварки (наплавки) неплавящимся электродом в защитном газе</w:t>
            </w:r>
          </w:p>
        </w:tc>
        <w:tc>
          <w:tcPr>
            <w:tcW w:type="dxa" w:w="75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8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129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248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40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B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32</w:t>
            </w:r>
          </w:p>
        </w:tc>
        <w:tc>
          <w:tcPr>
            <w:tcW w:type="dxa" w:w="11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C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D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E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EF1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399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F0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1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вспомогательное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оборудование</w:t>
            </w:r>
            <w:r>
              <w:rPr>
                <w:rFonts w:ascii="Times New Roman" w:hAnsi="Times New Roman"/>
              </w:rPr>
              <w:t xml:space="preserve"> применяемое для сварки неплавящимся электродом в защитном газе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2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3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4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5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6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7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8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9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06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FA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ХХ.02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B17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ручной дуговой сварки (наплавки) неплавящимся электродом в защитном газе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C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D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E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FF17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03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23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6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9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A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B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C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0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58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0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1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3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5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6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17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511"/>
        </w:trPr>
        <w:tc>
          <w:tcPr>
            <w:tcW w:type="dxa" w:w="3819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18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Сварщик ручной сварки полимерных материалов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9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A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C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F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20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62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21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2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Выполнение сварки ручным способом с внешним источником нагрева и экструзионной сварки различных деталей из полимерных материалов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3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4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248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5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32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8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9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2A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08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2B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 для сварки ручным способом с внешним источником нагрева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E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F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3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34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1039"/>
        </w:trPr>
        <w:tc>
          <w:tcPr>
            <w:tcW w:type="dxa" w:w="1095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35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ХХ.02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6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сварки ручным способом с внешним источником нагрева</w:t>
            </w:r>
          </w:p>
        </w:tc>
        <w:tc>
          <w:tcPr>
            <w:tcW w:type="dxa" w:w="75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7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8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9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A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B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C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3E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22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1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2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3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4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5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6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7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48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559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B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C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E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4F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0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1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5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300"/>
        </w:trPr>
        <w:tc>
          <w:tcPr>
            <w:tcW w:type="dxa" w:w="3819"/>
            <w:gridSpan w:val="2"/>
            <w:vMerge w:val="restart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53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Сварщик термитной сварки</w:t>
            </w:r>
          </w:p>
        </w:tc>
        <w:tc>
          <w:tcPr>
            <w:tcW w:type="dxa" w:w="75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29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</w:tcPr>
          <w:p w14:paraId="5B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</w:tcPr>
          <w:p/>
        </w:tc>
      </w:tr>
      <w:tr>
        <w:trPr>
          <w:trHeight w:hRule="atLeast" w:val="67"/>
        </w:trPr>
        <w:tc>
          <w:tcPr>
            <w:tcW w:type="dxa" w:w="3819"/>
            <w:gridSpan w:val="2"/>
            <w:vMerge w:val="continue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5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9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0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57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2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83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2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3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</w:tcPr>
          <w:p/>
        </w:tc>
        <w:tc>
          <w:tcPr>
            <w:tcW w:type="dxa" w:w="82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18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55"/>
        </w:trPr>
        <w:tc>
          <w:tcPr>
            <w:tcW w:type="dxa" w:w="3819"/>
            <w:gridSpan w:val="2"/>
            <w:vMerge w:val="continue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5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9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60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57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2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83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2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3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</w:tcPr>
          <w:p/>
        </w:tc>
        <w:tc>
          <w:tcPr>
            <w:tcW w:type="dxa" w:w="82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70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5E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ПМн.ХХ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5F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Выполнение операций термитной сварки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0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1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248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2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3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32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4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5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67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821"/>
            <w:vAlign w:val="center"/>
          </w:tcPr>
          <w:p w14:paraId="68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54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69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A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 термитной сварки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B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C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E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F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0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1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7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  <w:vAlign w:val="center"/>
          </w:tcPr>
          <w:p w14:paraId="73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56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</w:tcPr>
          <w:p w14:paraId="74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ХХ.02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5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Техника и технология термитной сварки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6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7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8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9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A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B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7C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7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  <w:vAlign w:val="center"/>
          </w:tcPr>
          <w:p w14:paraId="7E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58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1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2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3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4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5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6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7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88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  <w:vAlign w:val="center"/>
          </w:tcPr>
          <w:p w14:paraId="89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75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ПП.ХХ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C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D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E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93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821"/>
            <w:vAlign w:val="center"/>
          </w:tcPr>
          <w:p w14:paraId="94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55"/>
        </w:trPr>
        <w:tc>
          <w:tcPr>
            <w:tcW w:type="dxa" w:w="3819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Вариативная часть ОП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A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B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9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  <w:vAlign w:val="center"/>
          </w:tcPr>
          <w:p w14:paraId="9E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1039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0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A118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Горнодобывающая отрасль</w:t>
            </w:r>
          </w:p>
          <w:p w14:paraId="A2180000">
            <w:pPr>
              <w:ind w:right="-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</w:t>
            </w:r>
          </w:p>
          <w:p w14:paraId="A318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Газосварщик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A418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</w:p>
          <w:p w14:paraId="A518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Металлургия</w:t>
            </w:r>
          </w:p>
          <w:p w14:paraId="A618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</w:t>
            </w:r>
          </w:p>
          <w:p w14:paraId="A7180000">
            <w:pPr>
              <w:ind w:firstLine="30" w:left="0"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 профессии 19908 Электросварщик труб на стане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A818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</w:p>
          <w:p w14:paraId="A918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Сварщик ручной дуговой сварки неплавящимся электродом в защитном газе</w:t>
            </w:r>
          </w:p>
          <w:p w14:paraId="AA18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</w:t>
            </w:r>
            <w:r>
              <w:rPr>
                <w:rFonts w:ascii="Times New Roman" w:hAnsi="Times New Roman"/>
              </w:rPr>
              <w:t xml:space="preserve">по профессии </w:t>
            </w:r>
          </w:p>
          <w:p w14:paraId="AB18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11618 Газорезчик</w:t>
            </w:r>
          </w:p>
          <w:p w14:paraId="AC180000">
            <w:pPr>
              <w:ind w:firstLine="30" w:left="0"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18549 Слесарь по сборке металлоконструкций</w:t>
            </w:r>
          </w:p>
          <w:p w14:paraId="AD180000">
            <w:pPr>
              <w:ind w:firstLine="30" w:left="0"/>
              <w:contextualSpacing w:val="1"/>
              <w:jc w:val="both"/>
              <w:rPr>
                <w:rFonts w:ascii="Times New Roman" w:hAnsi="Times New Roman"/>
              </w:rPr>
            </w:pPr>
          </w:p>
          <w:p w14:paraId="AE18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Топливно-энергетический комплекс</w:t>
            </w:r>
          </w:p>
          <w:p w14:paraId="AF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19923 Электрослесарь по ремонту оборудования распределительных устройств</w:t>
            </w:r>
          </w:p>
          <w:p w14:paraId="B0180000">
            <w:pPr>
              <w:rPr>
                <w:rFonts w:ascii="Times New Roman" w:hAnsi="Times New Roman"/>
              </w:rPr>
            </w:pPr>
          </w:p>
          <w:p w14:paraId="B118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Машиностроение</w:t>
            </w:r>
          </w:p>
          <w:p w14:paraId="B2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</w:p>
          <w:p w14:paraId="B3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Сварщик-оператор роботизированного комплекса</w:t>
            </w:r>
          </w:p>
          <w:p w14:paraId="B4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</w:t>
            </w:r>
            <w:r>
              <w:rPr>
                <w:rFonts w:ascii="Times New Roman" w:hAnsi="Times New Roman"/>
              </w:rPr>
              <w:t xml:space="preserve"> профессии </w:t>
            </w:r>
          </w:p>
          <w:p w14:paraId="B5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18346 Сварщик полимерных материалов</w:t>
            </w:r>
          </w:p>
          <w:p w14:paraId="B6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</w:t>
            </w:r>
            <w:r>
              <w:rPr>
                <w:rFonts w:ascii="Times New Roman" w:hAnsi="Times New Roman"/>
              </w:rPr>
              <w:t xml:space="preserve">профессии </w:t>
            </w:r>
          </w:p>
          <w:p w14:paraId="B7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13057 Контролер сварочных работ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B8180000">
            <w:pPr>
              <w:rPr>
                <w:rFonts w:ascii="Times New Roman" w:hAnsi="Times New Roman"/>
              </w:rPr>
            </w:pPr>
          </w:p>
          <w:p w14:paraId="B918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Строительная отрасль</w:t>
            </w:r>
          </w:p>
          <w:p w14:paraId="BA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</w:p>
          <w:p w14:paraId="BB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11618 Газорезчик</w:t>
            </w:r>
          </w:p>
          <w:p w14:paraId="BC180000">
            <w:pPr>
              <w:rPr>
                <w:rFonts w:ascii="Times New Roman" w:hAnsi="Times New Roman"/>
              </w:rPr>
            </w:pPr>
          </w:p>
          <w:p w14:paraId="BD18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Индустрия робототехники</w:t>
            </w:r>
          </w:p>
          <w:p w14:paraId="BE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</w:rPr>
              <w:t>13057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Контролер сварочных работ</w:t>
            </w:r>
          </w:p>
          <w:p w14:paraId="BF180000">
            <w:pPr>
              <w:rPr>
                <w:rFonts w:ascii="Times New Roman" w:hAnsi="Times New Roman"/>
              </w:rPr>
            </w:pP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1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3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4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C7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  <w:vAlign w:val="center"/>
          </w:tcPr>
          <w:p w14:paraId="C8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822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A18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B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E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F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0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D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  <w:vAlign w:val="center"/>
          </w:tcPr>
          <w:p w14:paraId="D3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630"/>
        </w:trPr>
        <w:tc>
          <w:tcPr>
            <w:tcW w:type="dxa" w:w="1095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ГИА.00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Государственная итоговая аттестация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6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9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A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B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C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DD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21"/>
            <w:vAlign w:val="center"/>
          </w:tcPr>
          <w:p w14:paraId="DE18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315"/>
        </w:trPr>
        <w:tc>
          <w:tcPr>
            <w:tcW w:type="dxa" w:w="3819"/>
            <w:gridSpan w:val="2"/>
            <w:tcBorders>
              <w:top w:color="000000" w:sz="4" w:val="single"/>
              <w:left w:color="000000" w:sz="8" w:val="single"/>
              <w:bottom w:color="000000" w:sz="8" w:val="single"/>
              <w:right w:color="000000" w:sz="4" w:val="single"/>
            </w:tcBorders>
            <w:shd w:fill="auto" w:val="clear"/>
            <w:vAlign w:val="bottom"/>
          </w:tcPr>
          <w:p w14:paraId="DF1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Итого:</w:t>
            </w:r>
          </w:p>
        </w:tc>
        <w:tc>
          <w:tcPr>
            <w:tcW w:type="dxa" w:w="759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</w:tcPr>
          <w:p w14:paraId="E01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1476</w:t>
            </w:r>
          </w:p>
        </w:tc>
        <w:tc>
          <w:tcPr>
            <w:tcW w:type="dxa" w:w="1291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</w:tcPr>
          <w:p w14:paraId="E1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</w:tcPr>
          <w:p w14:paraId="E2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</w:tcPr>
          <w:p w14:paraId="E3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</w:tcPr>
          <w:p w14:paraId="E4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</w:tcPr>
          <w:p w14:paraId="E5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4" w:val="single"/>
            </w:tcBorders>
            <w:shd w:fill="auto" w:val="clear"/>
          </w:tcPr>
          <w:p w14:paraId="E618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bottom"/>
          </w:tcPr>
          <w:p w14:paraId="E7180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type="dxa" w:w="821"/>
            <w:vAlign w:val="center"/>
          </w:tcPr>
          <w:p w14:paraId="E8180000">
            <w:pPr>
              <w:rPr>
                <w:rFonts w:ascii="Times New Roman" w:hAnsi="Times New Roman"/>
              </w:rPr>
            </w:pPr>
          </w:p>
        </w:tc>
      </w:tr>
    </w:tbl>
    <w:p w14:paraId="E9180000">
      <w:pPr>
        <w:pStyle w:val="Style_9"/>
        <w:spacing w:after="0" w:line="240" w:lineRule="auto"/>
        <w:ind/>
      </w:pPr>
    </w:p>
    <w:p w14:paraId="EA180000">
      <w:pPr>
        <w:pStyle w:val="Style_9"/>
        <w:spacing w:after="0" w:line="240" w:lineRule="auto"/>
        <w:ind/>
      </w:pPr>
    </w:p>
    <w:p w14:paraId="EB180000">
      <w:pPr>
        <w:pStyle w:val="Style_9"/>
        <w:spacing w:after="0" w:line="240" w:lineRule="auto"/>
        <w:ind/>
      </w:pPr>
    </w:p>
    <w:p w14:paraId="EC180000">
      <w:pPr>
        <w:pStyle w:val="Style_9"/>
        <w:spacing w:after="0" w:line="240" w:lineRule="auto"/>
        <w:ind/>
      </w:pPr>
    </w:p>
    <w:p w14:paraId="ED180000">
      <w:pPr>
        <w:pStyle w:val="Style_9"/>
        <w:spacing w:after="0" w:line="240" w:lineRule="auto"/>
        <w:ind/>
      </w:pPr>
    </w:p>
    <w:p w14:paraId="EE180000">
      <w:pPr>
        <w:pStyle w:val="Style_9"/>
        <w:spacing w:after="0" w:line="240" w:lineRule="auto"/>
        <w:ind/>
      </w:pPr>
    </w:p>
    <w:p w14:paraId="EF180000">
      <w:pPr>
        <w:pStyle w:val="Style_9"/>
        <w:spacing w:after="0" w:line="240" w:lineRule="auto"/>
        <w:ind/>
      </w:pPr>
    </w:p>
    <w:p w14:paraId="F0180000">
      <w:pPr>
        <w:pStyle w:val="Style_9"/>
        <w:spacing w:after="0" w:line="240" w:lineRule="auto"/>
        <w:ind/>
      </w:pPr>
    </w:p>
    <w:p w14:paraId="F1180000">
      <w:pPr>
        <w:pStyle w:val="Style_9"/>
        <w:spacing w:after="0" w:line="240" w:lineRule="auto"/>
        <w:ind/>
      </w:pPr>
    </w:p>
    <w:p w14:paraId="F2180000">
      <w:pPr>
        <w:pStyle w:val="Style_9"/>
        <w:spacing w:after="0" w:line="240" w:lineRule="auto"/>
        <w:ind/>
      </w:pPr>
    </w:p>
    <w:p w14:paraId="F3180000">
      <w:pPr>
        <w:pStyle w:val="Style_9"/>
        <w:spacing w:after="0" w:line="240" w:lineRule="auto"/>
        <w:ind/>
      </w:pPr>
    </w:p>
    <w:p w14:paraId="F4180000">
      <w:pPr>
        <w:pStyle w:val="Style_9"/>
        <w:spacing w:after="0" w:line="240" w:lineRule="auto"/>
        <w:ind/>
      </w:pPr>
    </w:p>
    <w:p w14:paraId="F5180000">
      <w:pPr>
        <w:pStyle w:val="Style_9"/>
        <w:spacing w:after="0" w:line="240" w:lineRule="auto"/>
        <w:ind/>
      </w:pPr>
    </w:p>
    <w:p w14:paraId="F6180000">
      <w:pPr>
        <w:pStyle w:val="Style_9"/>
        <w:spacing w:after="0" w:line="240" w:lineRule="auto"/>
        <w:ind/>
      </w:pPr>
    </w:p>
    <w:p w14:paraId="F7180000">
      <w:bookmarkStart w:id="38" w:name="__RefHeading___16"/>
      <w:bookmarkEnd w:id="38"/>
      <w:pPr>
        <w:pStyle w:val="Style_9"/>
        <w:spacing w:after="0" w:line="240" w:lineRule="auto"/>
        <w:ind/>
      </w:pPr>
      <w:r>
        <w:t>5.2. Примерный календарный учебный график</w:t>
      </w:r>
    </w:p>
    <w:p w14:paraId="F818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91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A1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1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0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4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9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9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F1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0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1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2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3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4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5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E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F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D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E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F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0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3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4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5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6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7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8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571A0000">
      <w:pPr>
        <w:ind w:firstLine="709" w:left="0"/>
        <w:jc w:val="both"/>
        <w:rPr>
          <w:rFonts w:ascii="Times New Roman" w:hAnsi="Times New Roman"/>
          <w:sz w:val="18"/>
        </w:rPr>
      </w:pPr>
    </w:p>
    <w:p w14:paraId="581A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91A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1A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1A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F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0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1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2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3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4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5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6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7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8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9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A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B1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C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D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E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1A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0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1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2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3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4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6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7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8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9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A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B1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C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D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E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F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0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1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41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51A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891A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8A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1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D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E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F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1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1A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981A0000">
      <w:pPr>
        <w:ind w:firstLine="709" w:left="0"/>
        <w:jc w:val="both"/>
        <w:rPr>
          <w:rFonts w:ascii="Times New Roman" w:hAnsi="Times New Roman"/>
          <w:sz w:val="28"/>
        </w:rPr>
      </w:pPr>
    </w:p>
    <w:p w14:paraId="991A0000">
      <w:pPr>
        <w:sectPr>
          <w:headerReference r:id="rId3" w:type="default"/>
          <w:headerReference r:id="rId5" w:type="first"/>
          <w:footerReference r:id="rId4" w:type="default"/>
          <w:pgSz w:h="11906" w:orient="landscape" w:w="16838"/>
          <w:pgMar w:bottom="850" w:footer="708" w:gutter="0" w:header="708" w:left="1134" w:right="962" w:top="1701"/>
        </w:sectPr>
      </w:pPr>
    </w:p>
    <w:p w14:paraId="9A1A0000">
      <w:bookmarkStart w:id="39" w:name="__RefHeading___17"/>
      <w:bookmarkEnd w:id="39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профессиональных модулей</w:t>
      </w:r>
    </w:p>
    <w:p w14:paraId="9B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9C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9D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9E1A0000">
      <w:pPr>
        <w:rPr>
          <w:rFonts w:ascii="Times New Roman" w:hAnsi="Times New Roman"/>
        </w:rPr>
      </w:pPr>
    </w:p>
    <w:p w14:paraId="9F1A0000">
      <w:bookmarkStart w:id="40" w:name="__RefHeading___18"/>
      <w:bookmarkEnd w:id="40"/>
      <w:pPr>
        <w:pStyle w:val="Style_9"/>
        <w:spacing w:after="0" w:line="240" w:lineRule="auto"/>
        <w:ind/>
      </w:pPr>
      <w:r>
        <w:t xml:space="preserve">5.4. Примерная рабочая программа воспитания </w:t>
      </w:r>
      <w:r>
        <w:t>и примерный календарный план воспитательной работы</w:t>
      </w:r>
    </w:p>
    <w:p w14:paraId="A0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A11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A21A0000">
      <w:pPr>
        <w:rPr>
          <w:rFonts w:ascii="Times New Roman" w:hAnsi="Times New Roman"/>
          <w:sz w:val="24"/>
        </w:rPr>
      </w:pPr>
    </w:p>
    <w:p w14:paraId="A31A0000">
      <w:bookmarkStart w:id="41" w:name="__RefHeading___19"/>
      <w:bookmarkEnd w:id="41"/>
      <w:pPr>
        <w:pStyle w:val="Style_9"/>
        <w:spacing w:after="0" w:line="240" w:lineRule="auto"/>
        <w:ind/>
      </w:pPr>
      <w:r>
        <w:t>5.5. Практическая подготовка</w:t>
      </w:r>
    </w:p>
    <w:p w14:paraId="A4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A5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A6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A71A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A81A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A9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AA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AB1A0000">
      <w:pPr>
        <w:ind w:firstLine="709" w:left="0"/>
        <w:rPr>
          <w:rFonts w:ascii="Times New Roman" w:hAnsi="Times New Roman"/>
          <w:sz w:val="24"/>
        </w:rPr>
      </w:pPr>
    </w:p>
    <w:p w14:paraId="AC1A0000">
      <w:bookmarkStart w:id="42" w:name="__RefHeading___20"/>
      <w:bookmarkEnd w:id="42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AD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AE1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демонстрационного экзамена.</w:t>
      </w:r>
    </w:p>
    <w:p w14:paraId="AF1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43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43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B01A0000">
      <w:pPr>
        <w:pStyle w:val="Style_8"/>
        <w:spacing w:after="0" w:before="0"/>
        <w:ind/>
      </w:pPr>
    </w:p>
    <w:p w14:paraId="B11A0000">
      <w:bookmarkStart w:id="44" w:name="__RefHeading___21"/>
      <w:bookmarkEnd w:id="44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B21A0000"/>
    <w:p w14:paraId="B31A0000">
      <w:bookmarkStart w:id="45" w:name="__RefHeading___22"/>
      <w:bookmarkEnd w:id="45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B4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B51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B61A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B71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B81A0000">
      <w:pPr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социально-гуманитарного цикла;</w:t>
      </w:r>
    </w:p>
    <w:p w14:paraId="B91A0000">
      <w:pPr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инженерной графики;</w:t>
      </w:r>
    </w:p>
    <w:p w14:paraId="BA1A0000">
      <w:pPr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 и охраны труда.</w:t>
      </w:r>
    </w:p>
    <w:p w14:paraId="BB1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BC1A0000">
      <w:pPr>
        <w:numPr>
          <w:ilvl w:val="0"/>
          <w:numId w:val="3"/>
        </w:numPr>
        <w:ind w:firstLine="709" w:left="36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материаловедения;</w:t>
      </w:r>
    </w:p>
    <w:p w14:paraId="BD1A0000">
      <w:pPr>
        <w:numPr>
          <w:ilvl w:val="0"/>
          <w:numId w:val="3"/>
        </w:numPr>
        <w:ind w:firstLine="709" w:left="36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электротехники и сварочного оборудования</w:t>
      </w:r>
      <w:r>
        <w:rPr>
          <w:rFonts w:ascii="Times New Roman" w:hAnsi="Times New Roman"/>
          <w:sz w:val="24"/>
        </w:rPr>
        <w:t xml:space="preserve">. </w:t>
      </w:r>
    </w:p>
    <w:p w14:paraId="BE1A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BF1A0000">
      <w:pPr>
        <w:numPr>
          <w:ilvl w:val="0"/>
          <w:numId w:val="4"/>
        </w:numPr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слесарная;</w:t>
      </w:r>
    </w:p>
    <w:p w14:paraId="C01A0000">
      <w:pPr>
        <w:numPr>
          <w:ilvl w:val="0"/>
          <w:numId w:val="4"/>
        </w:numPr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сварочная для сварки металлов;</w:t>
      </w:r>
    </w:p>
    <w:p w14:paraId="C11A0000">
      <w:pPr>
        <w:numPr>
          <w:ilvl w:val="0"/>
          <w:numId w:val="4"/>
        </w:numPr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сварочная для сварки неметаллических материалов.</w:t>
      </w:r>
    </w:p>
    <w:p w14:paraId="C21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2"/>
      </w:r>
    </w:p>
    <w:p w14:paraId="C31A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C41A0000">
      <w:pPr>
        <w:pStyle w:val="Style_10"/>
        <w:numPr>
          <w:ilvl w:val="0"/>
          <w:numId w:val="5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C51A0000">
      <w:pPr>
        <w:pStyle w:val="Style_10"/>
        <w:numPr>
          <w:ilvl w:val="0"/>
          <w:numId w:val="5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C6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>представлен в Приложении 3.</w:t>
      </w:r>
    </w:p>
    <w:p w14:paraId="C71A0000">
      <w:pPr>
        <w:ind w:firstLine="709" w:left="0"/>
        <w:jc w:val="both"/>
        <w:rPr>
          <w:rFonts w:ascii="Times New Roman" w:hAnsi="Times New Roman"/>
          <w:sz w:val="24"/>
        </w:rPr>
      </w:pPr>
    </w:p>
    <w:p w14:paraId="C81A0000">
      <w:bookmarkStart w:id="46" w:name="__RefHeading___23"/>
      <w:bookmarkEnd w:id="46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C9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CA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CB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CC1A0000">
      <w:pPr>
        <w:ind/>
        <w:jc w:val="both"/>
        <w:rPr>
          <w:rFonts w:ascii="Times New Roman" w:hAnsi="Times New Roman"/>
          <w:sz w:val="24"/>
        </w:rPr>
      </w:pPr>
    </w:p>
    <w:p w14:paraId="CD1A0000">
      <w:bookmarkStart w:id="47" w:name="__RefHeading___24"/>
      <w:bookmarkEnd w:id="47"/>
      <w:pPr>
        <w:pStyle w:val="Style_9"/>
        <w:spacing w:after="0" w:line="240" w:lineRule="auto"/>
        <w:ind/>
      </w:pPr>
      <w:r>
        <w:t>6.3. Кадровые условия реализации образовательной программы</w:t>
      </w:r>
      <w:r>
        <w:t xml:space="preserve"> </w:t>
      </w:r>
    </w:p>
    <w:p w14:paraId="CE1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CF1A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t xml:space="preserve">40 </w:t>
      </w:r>
      <w:r>
        <w:t>Сквозные виды профессиональной деятельности</w:t>
      </w:r>
      <w:r>
        <w:t xml:space="preserve"> в промышленности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D01A0000">
      <w:pPr>
        <w:pStyle w:val="Style_11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t>40 Сквозные виды профессиональной деятельности в промышленности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D11A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D21A0000">
      <w:pPr>
        <w:pStyle w:val="Style_11"/>
        <w:ind/>
        <w:jc w:val="both"/>
        <w:rPr>
          <w:b w:val="1"/>
        </w:rPr>
      </w:pPr>
    </w:p>
    <w:p w14:paraId="D31A0000">
      <w:bookmarkStart w:id="48" w:name="__RefHeading___25"/>
      <w:bookmarkEnd w:id="48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D41A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D51A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D61A0000">
      <w:pPr>
        <w:pStyle w:val="Style_12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" w:type="default"/>
      <w:headerReference r:id="rId7" w:type="first"/>
      <w:footerReference r:id="rId2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D71A0000">
      <w:pPr>
        <w:pStyle w:val="Style_169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2">
    <w:p w14:paraId="D81A0000">
      <w:pPr>
        <w:pStyle w:val="Style_16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  <w:p w14:paraId="10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8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1495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215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935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655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75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95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815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535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255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  <w:rPr>
      <w:sz w:val="22"/>
    </w:rPr>
  </w:style>
  <w:style w:default="1" w:styleId="Style_16_ch" w:type="character">
    <w:name w:val="Normal"/>
    <w:link w:val="Style_16"/>
    <w:rPr>
      <w:sz w:val="22"/>
    </w:rPr>
  </w:style>
  <w:style w:styleId="Style_17" w:type="paragraph">
    <w:name w:val="apple-converted-space"/>
    <w:link w:val="Style_17_ch"/>
  </w:style>
  <w:style w:styleId="Style_17_ch" w:type="character">
    <w:name w:val="apple-converted-space"/>
    <w:link w:val="Style_17"/>
  </w:style>
  <w:style w:styleId="Style_18" w:type="paragraph">
    <w:name w:val="Текст в таблице"/>
    <w:basedOn w:val="Style_19"/>
    <w:next w:val="Style_16"/>
    <w:link w:val="Style_18_ch"/>
    <w:pPr>
      <w:ind w:firstLine="500" w:left="0"/>
    </w:pPr>
  </w:style>
  <w:style w:styleId="Style_18_ch" w:type="character">
    <w:name w:val="Текст в таблице"/>
    <w:basedOn w:val="Style_19_ch"/>
    <w:link w:val="Style_18"/>
  </w:style>
  <w:style w:styleId="Style_20" w:type="paragraph">
    <w:name w:val="Заголовок Знак1"/>
    <w:basedOn w:val="Style_21"/>
    <w:link w:val="Style_20_ch"/>
    <w:rPr>
      <w:rFonts w:asciiTheme="majorAscii" w:hAnsiTheme="majorHAnsi"/>
      <w:spacing w:val="-10"/>
      <w:sz w:val="56"/>
    </w:rPr>
  </w:style>
  <w:style w:styleId="Style_20_ch" w:type="character">
    <w:name w:val="Заголовок Знак1"/>
    <w:basedOn w:val="Style_21_ch"/>
    <w:link w:val="Style_20"/>
    <w:rPr>
      <w:rFonts w:asciiTheme="majorAscii" w:hAnsiTheme="majorHAnsi"/>
      <w:spacing w:val="-10"/>
      <w:sz w:val="56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2" w:type="paragraph">
    <w:name w:val="xl91"/>
    <w:basedOn w:val="Style_16"/>
    <w:link w:val="Style_22_ch"/>
    <w:pPr>
      <w:spacing w:afterAutospacing="on" w:beforeAutospacing="on"/>
      <w:ind/>
    </w:pPr>
    <w:rPr>
      <w:rFonts w:ascii="Times New Roman" w:hAnsi="Times New Roman"/>
      <w:sz w:val="14"/>
    </w:rPr>
  </w:style>
  <w:style w:styleId="Style_22_ch" w:type="character">
    <w:name w:val="xl91"/>
    <w:basedOn w:val="Style_16_ch"/>
    <w:link w:val="Style_22"/>
    <w:rPr>
      <w:rFonts w:ascii="Times New Roman" w:hAnsi="Times New Roman"/>
      <w:sz w:val="14"/>
    </w:rPr>
  </w:style>
  <w:style w:styleId="Style_23" w:type="paragraph">
    <w:name w:val="xl68"/>
    <w:basedOn w:val="Style_16"/>
    <w:link w:val="Style_2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_ch" w:type="character">
    <w:name w:val="xl68"/>
    <w:basedOn w:val="Style_16_ch"/>
    <w:link w:val="Style_23"/>
    <w:rPr>
      <w:rFonts w:ascii="Times New Roman" w:hAnsi="Times New Roman"/>
      <w:color w:val="000000"/>
      <w:sz w:val="16"/>
    </w:rPr>
  </w:style>
  <w:style w:styleId="Style_24" w:type="paragraph">
    <w:name w:val="Сравнение редакций. Удаленный фрагмент"/>
    <w:link w:val="Style_24_ch"/>
    <w:rPr>
      <w:color w:val="000000"/>
      <w:shd w:fill="C4C413" w:val="clear"/>
    </w:rPr>
  </w:style>
  <w:style w:styleId="Style_24_ch" w:type="character">
    <w:name w:val="Сравнение редакций. Удаленный фрагмент"/>
    <w:link w:val="Style_24"/>
    <w:rPr>
      <w:color w:val="000000"/>
      <w:shd w:fill="C4C413" w:val="clear"/>
    </w:rPr>
  </w:style>
  <w:style w:styleId="Style_25" w:type="paragraph">
    <w:name w:val="xl179"/>
    <w:basedOn w:val="Style_16"/>
    <w:link w:val="Style_2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_ch" w:type="character">
    <w:name w:val="xl179"/>
    <w:basedOn w:val="Style_16_ch"/>
    <w:link w:val="Style_25"/>
    <w:rPr>
      <w:rFonts w:ascii="Times New Roman" w:hAnsi="Times New Roman"/>
      <w:sz w:val="14"/>
    </w:rPr>
  </w:style>
  <w:style w:styleId="Style_26" w:type="paragraph">
    <w:name w:val="Основной текст (2) + 12 pt"/>
    <w:link w:val="Style_26_ch"/>
    <w:rPr>
      <w:rFonts w:ascii="Times New Roman" w:hAnsi="Times New Roman"/>
      <w:color w:val="000000"/>
      <w:spacing w:val="0"/>
      <w:sz w:val="24"/>
      <w:highlight w:val="white"/>
      <w:u w:val="none"/>
    </w:rPr>
  </w:style>
  <w:style w:styleId="Style_26_ch" w:type="character">
    <w:name w:val="Основной текст (2) + 12 pt"/>
    <w:link w:val="Style_26"/>
    <w:rPr>
      <w:rFonts w:ascii="Times New Roman" w:hAnsi="Times New Roman"/>
      <w:color w:val="000000"/>
      <w:spacing w:val="0"/>
      <w:sz w:val="24"/>
      <w:highlight w:val="white"/>
      <w:u w:val="none"/>
    </w:rPr>
  </w:style>
  <w:style w:styleId="Style_27" w:type="paragraph">
    <w:name w:val="xl158"/>
    <w:basedOn w:val="Style_16"/>
    <w:link w:val="Style_2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_ch" w:type="character">
    <w:name w:val="xl158"/>
    <w:basedOn w:val="Style_16_ch"/>
    <w:link w:val="Style_27"/>
    <w:rPr>
      <w:rFonts w:ascii="Times New Roman" w:hAnsi="Times New Roman"/>
      <w:b w:val="1"/>
      <w:sz w:val="16"/>
    </w:rPr>
  </w:style>
  <w:style w:styleId="Style_28" w:type="paragraph">
    <w:name w:val="xl92"/>
    <w:basedOn w:val="Style_16"/>
    <w:link w:val="Style_28_ch"/>
    <w:pPr>
      <w:spacing w:afterAutospacing="on" w:beforeAutospacing="on"/>
      <w:ind/>
    </w:pPr>
    <w:rPr>
      <w:rFonts w:ascii="Times New Roman" w:hAnsi="Times New Roman"/>
      <w:sz w:val="14"/>
    </w:rPr>
  </w:style>
  <w:style w:styleId="Style_28_ch" w:type="character">
    <w:name w:val="xl92"/>
    <w:basedOn w:val="Style_16_ch"/>
    <w:link w:val="Style_28"/>
    <w:rPr>
      <w:rFonts w:ascii="Times New Roman" w:hAnsi="Times New Roman"/>
      <w:sz w:val="14"/>
    </w:rPr>
  </w:style>
  <w:style w:styleId="Style_29" w:type="paragraph">
    <w:name w:val="xl93"/>
    <w:basedOn w:val="Style_16"/>
    <w:link w:val="Style_29_ch"/>
    <w:pPr>
      <w:spacing w:afterAutospacing="on" w:beforeAutospacing="on"/>
      <w:ind/>
    </w:pPr>
    <w:rPr>
      <w:rFonts w:ascii="Times New Roman" w:hAnsi="Times New Roman"/>
      <w:sz w:val="24"/>
    </w:rPr>
  </w:style>
  <w:style w:styleId="Style_29_ch" w:type="character">
    <w:name w:val="xl93"/>
    <w:basedOn w:val="Style_16_ch"/>
    <w:link w:val="Style_29"/>
    <w:rPr>
      <w:rFonts w:ascii="Times New Roman" w:hAnsi="Times New Roman"/>
      <w:sz w:val="24"/>
    </w:rPr>
  </w:style>
  <w:style w:styleId="Style_30" w:type="paragraph">
    <w:name w:val="toc 4"/>
    <w:basedOn w:val="Style_16"/>
    <w:next w:val="Style_16"/>
    <w:link w:val="Style_30_ch"/>
    <w:uiPriority w:val="39"/>
    <w:pPr>
      <w:ind w:firstLine="0" w:left="720"/>
    </w:pPr>
    <w:rPr>
      <w:rFonts w:ascii="Calibri" w:hAnsi="Calibri"/>
      <w:sz w:val="20"/>
    </w:rPr>
  </w:style>
  <w:style w:styleId="Style_30_ch" w:type="character">
    <w:name w:val="toc 4"/>
    <w:basedOn w:val="Style_16_ch"/>
    <w:link w:val="Style_30"/>
    <w:rPr>
      <w:rFonts w:ascii="Calibri" w:hAnsi="Calibri"/>
      <w:sz w:val="20"/>
    </w:rPr>
  </w:style>
  <w:style w:styleId="Style_31" w:type="paragraph">
    <w:name w:val="Заголовок1"/>
    <w:basedOn w:val="Style_32"/>
    <w:next w:val="Style_16"/>
    <w:link w:val="Style_31_ch"/>
    <w:rPr>
      <w:b w:val="1"/>
      <w:color w:val="0058A9"/>
    </w:rPr>
  </w:style>
  <w:style w:styleId="Style_31_ch" w:type="character">
    <w:name w:val="Заголовок1"/>
    <w:basedOn w:val="Style_32_ch"/>
    <w:link w:val="Style_31"/>
    <w:rPr>
      <w:b w:val="1"/>
      <w:color w:val="0058A9"/>
    </w:rPr>
  </w:style>
  <w:style w:styleId="Style_33" w:type="paragraph">
    <w:name w:val="Комментарий"/>
    <w:basedOn w:val="Style_34"/>
    <w:next w:val="Style_16"/>
    <w:link w:val="Style_33_ch"/>
    <w:pPr>
      <w:spacing w:before="75"/>
      <w:ind w:right="0"/>
      <w:jc w:val="both"/>
    </w:pPr>
    <w:rPr>
      <w:color w:val="353842"/>
    </w:rPr>
  </w:style>
  <w:style w:styleId="Style_33_ch" w:type="character">
    <w:name w:val="Комментарий"/>
    <w:basedOn w:val="Style_34_ch"/>
    <w:link w:val="Style_33"/>
    <w:rPr>
      <w:color w:val="353842"/>
    </w:rPr>
  </w:style>
  <w:style w:styleId="Style_35" w:type="paragraph">
    <w:name w:val="toc 6"/>
    <w:basedOn w:val="Style_16"/>
    <w:next w:val="Style_16"/>
    <w:link w:val="Style_35_ch"/>
    <w:uiPriority w:val="39"/>
    <w:pPr>
      <w:ind w:firstLine="0" w:left="1200"/>
    </w:pPr>
    <w:rPr>
      <w:rFonts w:ascii="Calibri" w:hAnsi="Calibri"/>
      <w:sz w:val="20"/>
    </w:rPr>
  </w:style>
  <w:style w:styleId="Style_35_ch" w:type="character">
    <w:name w:val="toc 6"/>
    <w:basedOn w:val="Style_16_ch"/>
    <w:link w:val="Style_35"/>
    <w:rPr>
      <w:rFonts w:ascii="Calibri" w:hAnsi="Calibri"/>
      <w:sz w:val="20"/>
    </w:rPr>
  </w:style>
  <w:style w:styleId="Style_36" w:type="paragraph">
    <w:name w:val="Подзаголовок для информации об изменениях"/>
    <w:basedOn w:val="Style_37"/>
    <w:next w:val="Style_16"/>
    <w:link w:val="Style_36_ch"/>
    <w:rPr>
      <w:b w:val="1"/>
    </w:rPr>
  </w:style>
  <w:style w:styleId="Style_36_ch" w:type="character">
    <w:name w:val="Подзаголовок для информации об изменениях"/>
    <w:basedOn w:val="Style_37_ch"/>
    <w:link w:val="Style_36"/>
    <w:rPr>
      <w:b w:val="1"/>
    </w:rPr>
  </w:style>
  <w:style w:styleId="Style_38" w:type="paragraph">
    <w:name w:val="toc 7"/>
    <w:basedOn w:val="Style_16"/>
    <w:next w:val="Style_16"/>
    <w:link w:val="Style_38_ch"/>
    <w:uiPriority w:val="39"/>
    <w:pPr>
      <w:ind w:firstLine="0" w:left="1440"/>
    </w:pPr>
    <w:rPr>
      <w:rFonts w:ascii="Calibri" w:hAnsi="Calibri"/>
      <w:sz w:val="20"/>
    </w:rPr>
  </w:style>
  <w:style w:styleId="Style_38_ch" w:type="character">
    <w:name w:val="toc 7"/>
    <w:basedOn w:val="Style_16_ch"/>
    <w:link w:val="Style_38"/>
    <w:rPr>
      <w:rFonts w:ascii="Calibri" w:hAnsi="Calibri"/>
      <w:sz w:val="20"/>
    </w:rPr>
  </w:style>
  <w:style w:styleId="Style_39" w:type="paragraph">
    <w:name w:val="xl69"/>
    <w:basedOn w:val="Style_16"/>
    <w:link w:val="Style_3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9_ch" w:type="character">
    <w:name w:val="xl69"/>
    <w:basedOn w:val="Style_16_ch"/>
    <w:link w:val="Style_39"/>
    <w:rPr>
      <w:rFonts w:ascii="Times New Roman" w:hAnsi="Times New Roman"/>
      <w:color w:val="000000"/>
      <w:sz w:val="16"/>
    </w:rPr>
  </w:style>
  <w:style w:styleId="Style_40" w:type="paragraph">
    <w:name w:val="Заголовок для информации об изменениях"/>
    <w:basedOn w:val="Style_8"/>
    <w:next w:val="Style_16"/>
    <w:link w:val="Style_4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40_ch" w:type="character">
    <w:name w:val="Заголовок для информации об изменениях"/>
    <w:basedOn w:val="Style_8_ch"/>
    <w:link w:val="Style_40"/>
    <w:rPr>
      <w:b w:val="0"/>
      <w:sz w:val="18"/>
    </w:rPr>
  </w:style>
  <w:style w:styleId="Style_41" w:type="paragraph">
    <w:name w:val="Цветовое выделение"/>
    <w:link w:val="Style_41_ch"/>
    <w:rPr>
      <w:b w:val="1"/>
      <w:color w:val="26282F"/>
    </w:rPr>
  </w:style>
  <w:style w:styleId="Style_41_ch" w:type="character">
    <w:name w:val="Цветовое выделение"/>
    <w:link w:val="Style_41"/>
    <w:rPr>
      <w:b w:val="1"/>
      <w:color w:val="26282F"/>
    </w:rPr>
  </w:style>
  <w:style w:styleId="Style_42" w:type="paragraph">
    <w:name w:val="Текст примечания Знак1"/>
    <w:link w:val="Style_42_ch"/>
    <w:rPr>
      <w:rFonts w:ascii="Times New Roman" w:hAnsi="Times New Roman"/>
      <w:sz w:val="20"/>
    </w:rPr>
  </w:style>
  <w:style w:styleId="Style_42_ch" w:type="character">
    <w:name w:val="Текст примечания Знак1"/>
    <w:link w:val="Style_42"/>
    <w:rPr>
      <w:rFonts w:ascii="Times New Roman" w:hAnsi="Times New Roman"/>
      <w:sz w:val="20"/>
    </w:rPr>
  </w:style>
  <w:style w:styleId="Style_43" w:type="paragraph">
    <w:name w:val="Колонтитул (левый)"/>
    <w:basedOn w:val="Style_44"/>
    <w:next w:val="Style_16"/>
    <w:link w:val="Style_43_ch"/>
    <w:rPr>
      <w:sz w:val="14"/>
    </w:rPr>
  </w:style>
  <w:style w:styleId="Style_43_ch" w:type="character">
    <w:name w:val="Колонтитул (левый)"/>
    <w:basedOn w:val="Style_44_ch"/>
    <w:link w:val="Style_43"/>
    <w:rPr>
      <w:sz w:val="14"/>
    </w:rPr>
  </w:style>
  <w:style w:styleId="Style_45" w:type="paragraph">
    <w:name w:val="ConsPlusNonformat"/>
    <w:link w:val="Style_45_ch"/>
    <w:pPr>
      <w:widowControl w:val="0"/>
      <w:ind/>
    </w:pPr>
    <w:rPr>
      <w:rFonts w:ascii="Courier New" w:hAnsi="Courier New"/>
    </w:rPr>
  </w:style>
  <w:style w:styleId="Style_45_ch" w:type="character">
    <w:name w:val="ConsPlusNonformat"/>
    <w:link w:val="Style_45"/>
    <w:rPr>
      <w:rFonts w:ascii="Courier New" w:hAnsi="Courier New"/>
    </w:rPr>
  </w:style>
  <w:style w:styleId="Style_46" w:type="paragraph">
    <w:name w:val="xl159"/>
    <w:basedOn w:val="Style_16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6_ch" w:type="character">
    <w:name w:val="xl159"/>
    <w:basedOn w:val="Style_16_ch"/>
    <w:link w:val="Style_46"/>
    <w:rPr>
      <w:rFonts w:ascii="Times New Roman" w:hAnsi="Times New Roman"/>
      <w:b w:val="1"/>
      <w:sz w:val="16"/>
    </w:rPr>
  </w:style>
  <w:style w:styleId="Style_47" w:type="paragraph">
    <w:name w:val="xl101"/>
    <w:basedOn w:val="Style_16"/>
    <w:link w:val="Style_4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7_ch" w:type="character">
    <w:name w:val="xl101"/>
    <w:basedOn w:val="Style_16_ch"/>
    <w:link w:val="Style_47"/>
    <w:rPr>
      <w:rFonts w:ascii="Times New Roman" w:hAnsi="Times New Roman"/>
      <w:color w:val="FFFFFF"/>
      <w:sz w:val="14"/>
    </w:rPr>
  </w:style>
  <w:style w:styleId="Style_48" w:type="paragraph">
    <w:name w:val="markedcontent"/>
    <w:basedOn w:val="Style_21"/>
    <w:link w:val="Style_48_ch"/>
  </w:style>
  <w:style w:styleId="Style_48_ch" w:type="character">
    <w:name w:val="markedcontent"/>
    <w:basedOn w:val="Style_21_ch"/>
    <w:link w:val="Style_48"/>
  </w:style>
  <w:style w:styleId="Style_49" w:type="paragraph">
    <w:name w:val="xl82"/>
    <w:basedOn w:val="Style_16"/>
    <w:link w:val="Style_4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9_ch" w:type="character">
    <w:name w:val="xl82"/>
    <w:basedOn w:val="Style_16_ch"/>
    <w:link w:val="Style_49"/>
    <w:rPr>
      <w:rFonts w:ascii="Times New Roman" w:hAnsi="Times New Roman"/>
      <w:color w:val="FF0000"/>
      <w:sz w:val="14"/>
    </w:rPr>
  </w:style>
  <w:style w:styleId="Style_50" w:type="paragraph">
    <w:name w:val="Опечатки"/>
    <w:link w:val="Style_50_ch"/>
    <w:rPr>
      <w:color w:val="FF0000"/>
    </w:rPr>
  </w:style>
  <w:style w:styleId="Style_50_ch" w:type="character">
    <w:name w:val="Опечатки"/>
    <w:link w:val="Style_50"/>
    <w:rPr>
      <w:color w:val="FF0000"/>
    </w:rPr>
  </w:style>
  <w:style w:styleId="Style_51" w:type="paragraph">
    <w:name w:val="xl142"/>
    <w:basedOn w:val="Style_16"/>
    <w:link w:val="Style_5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51_ch" w:type="character">
    <w:name w:val="xl142"/>
    <w:basedOn w:val="Style_16_ch"/>
    <w:link w:val="Style_51"/>
    <w:rPr>
      <w:rFonts w:ascii="Times New Roman" w:hAnsi="Times New Roman"/>
      <w:color w:val="000000"/>
      <w:sz w:val="16"/>
    </w:rPr>
  </w:style>
  <w:style w:styleId="Style_52" w:type="paragraph">
    <w:name w:val="Неразрешенное упоминание4"/>
    <w:basedOn w:val="Style_21"/>
    <w:link w:val="Style_52_ch"/>
    <w:rPr>
      <w:color w:val="605E5C"/>
      <w:shd w:fill="E1DFDD" w:val="clear"/>
    </w:rPr>
  </w:style>
  <w:style w:styleId="Style_52_ch" w:type="character">
    <w:name w:val="Неразрешенное упоминание4"/>
    <w:basedOn w:val="Style_21_ch"/>
    <w:link w:val="Style_52"/>
    <w:rPr>
      <w:color w:val="605E5C"/>
      <w:shd w:fill="E1DFDD" w:val="clear"/>
    </w:rPr>
  </w:style>
  <w:style w:styleId="Style_53" w:type="paragraph">
    <w:name w:val="xl166"/>
    <w:basedOn w:val="Style_16"/>
    <w:link w:val="Style_5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53_ch" w:type="character">
    <w:name w:val="xl166"/>
    <w:basedOn w:val="Style_16_ch"/>
    <w:link w:val="Style_53"/>
    <w:rPr>
      <w:rFonts w:ascii="Times New Roman" w:hAnsi="Times New Roman"/>
      <w:b w:val="1"/>
      <w:sz w:val="14"/>
    </w:rPr>
  </w:style>
  <w:style w:styleId="Style_54" w:type="paragraph">
    <w:name w:val="c21"/>
    <w:basedOn w:val="Style_21"/>
    <w:link w:val="Style_54_ch"/>
  </w:style>
  <w:style w:styleId="Style_54_ch" w:type="character">
    <w:name w:val="c21"/>
    <w:basedOn w:val="Style_21_ch"/>
    <w:link w:val="Style_54"/>
  </w:style>
  <w:style w:styleId="Style_55" w:type="paragraph">
    <w:name w:val="xl135"/>
    <w:basedOn w:val="Style_16"/>
    <w:link w:val="Style_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5_ch" w:type="character">
    <w:name w:val="xl135"/>
    <w:basedOn w:val="Style_16_ch"/>
    <w:link w:val="Style_55"/>
    <w:rPr>
      <w:rFonts w:ascii="Times New Roman" w:hAnsi="Times New Roman"/>
      <w:b w:val="1"/>
      <w:sz w:val="16"/>
    </w:rPr>
  </w:style>
  <w:style w:styleId="Style_56" w:type="paragraph">
    <w:name w:val="xl157"/>
    <w:basedOn w:val="Style_16"/>
    <w:link w:val="Style_5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56_ch" w:type="character">
    <w:name w:val="xl157"/>
    <w:basedOn w:val="Style_16_ch"/>
    <w:link w:val="Style_56"/>
    <w:rPr>
      <w:rFonts w:ascii="Times New Roman" w:hAnsi="Times New Roman"/>
      <w:b w:val="1"/>
      <w:sz w:val="24"/>
    </w:rPr>
  </w:style>
  <w:style w:styleId="Style_57" w:type="paragraph">
    <w:name w:val="xl112"/>
    <w:basedOn w:val="Style_16"/>
    <w:link w:val="Style_5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7_ch" w:type="character">
    <w:name w:val="xl112"/>
    <w:basedOn w:val="Style_16_ch"/>
    <w:link w:val="Style_57"/>
    <w:rPr>
      <w:rFonts w:ascii="Times New Roman" w:hAnsi="Times New Roman"/>
      <w:color w:val="000000"/>
      <w:sz w:val="16"/>
    </w:rPr>
  </w:style>
  <w:style w:styleId="Style_58" w:type="paragraph">
    <w:name w:val="xl111"/>
    <w:basedOn w:val="Style_16"/>
    <w:link w:val="Style_5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58_ch" w:type="character">
    <w:name w:val="xl111"/>
    <w:basedOn w:val="Style_16_ch"/>
    <w:link w:val="Style_58"/>
    <w:rPr>
      <w:rFonts w:ascii="Times New Roman" w:hAnsi="Times New Roman"/>
      <w:color w:val="000000"/>
      <w:sz w:val="16"/>
    </w:rPr>
  </w:style>
  <w:style w:styleId="Style_59" w:type="paragraph">
    <w:name w:val="Body Text"/>
    <w:basedOn w:val="Style_16"/>
    <w:link w:val="Style_59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59_ch" w:type="character">
    <w:name w:val="Body Text"/>
    <w:basedOn w:val="Style_16_ch"/>
    <w:link w:val="Style_59"/>
    <w:rPr>
      <w:rFonts w:ascii="Times New Roman" w:hAnsi="Times New Roman"/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60" w:type="paragraph">
    <w:name w:val="Прижатый влево"/>
    <w:basedOn w:val="Style_16"/>
    <w:next w:val="Style_16"/>
    <w:link w:val="Style_6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60_ch" w:type="character">
    <w:name w:val="Прижатый влево"/>
    <w:basedOn w:val="Style_16_ch"/>
    <w:link w:val="Style_60"/>
    <w:rPr>
      <w:rFonts w:ascii="Times New Roman" w:hAnsi="Times New Roman"/>
      <w:sz w:val="24"/>
    </w:rPr>
  </w:style>
  <w:style w:styleId="Style_61" w:type="paragraph">
    <w:name w:val="Endnote"/>
    <w:basedOn w:val="Style_16"/>
    <w:link w:val="Style_61_ch"/>
    <w:rPr>
      <w:rFonts w:ascii="Calibri" w:hAnsi="Calibri"/>
      <w:sz w:val="20"/>
    </w:rPr>
  </w:style>
  <w:style w:styleId="Style_61_ch" w:type="character">
    <w:name w:val="Endnote"/>
    <w:basedOn w:val="Style_16_ch"/>
    <w:link w:val="Style_61"/>
    <w:rPr>
      <w:rFonts w:ascii="Calibri" w:hAnsi="Calibri"/>
      <w:sz w:val="20"/>
    </w:rPr>
  </w:style>
  <w:style w:styleId="Style_62" w:type="paragraph">
    <w:name w:val="heading 3"/>
    <w:basedOn w:val="Style_16"/>
    <w:next w:val="Style_16"/>
    <w:link w:val="Style_62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2_ch" w:type="character">
    <w:name w:val="heading 3"/>
    <w:basedOn w:val="Style_16_ch"/>
    <w:link w:val="Style_62"/>
    <w:rPr>
      <w:rFonts w:ascii="Arial" w:hAnsi="Arial"/>
      <w:b w:val="1"/>
      <w:sz w:val="26"/>
    </w:rPr>
  </w:style>
  <w:style w:styleId="Style_63" w:type="paragraph">
    <w:name w:val="Примечание."/>
    <w:basedOn w:val="Style_64"/>
    <w:next w:val="Style_16"/>
    <w:link w:val="Style_63_ch"/>
  </w:style>
  <w:style w:styleId="Style_63_ch" w:type="character">
    <w:name w:val="Примечание."/>
    <w:basedOn w:val="Style_64_ch"/>
    <w:link w:val="Style_63"/>
  </w:style>
  <w:style w:styleId="Style_65" w:type="paragraph">
    <w:name w:val="Подчёркнуный текст"/>
    <w:basedOn w:val="Style_16"/>
    <w:next w:val="Style_16"/>
    <w:link w:val="Style_6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65_ch" w:type="character">
    <w:name w:val="Подчёркнуный текст"/>
    <w:basedOn w:val="Style_16_ch"/>
    <w:link w:val="Style_65"/>
    <w:rPr>
      <w:rFonts w:ascii="Times New Roman" w:hAnsi="Times New Roman"/>
      <w:sz w:val="24"/>
    </w:rPr>
  </w:style>
  <w:style w:styleId="Style_66" w:type="paragraph">
    <w:name w:val="Гиперссылка1"/>
    <w:basedOn w:val="Style_21"/>
    <w:link w:val="Style_66_ch"/>
    <w:rPr>
      <w:color w:val="0000FF"/>
      <w:u w:val="single"/>
    </w:rPr>
  </w:style>
  <w:style w:styleId="Style_66_ch" w:type="character">
    <w:name w:val="Гиперссылка1"/>
    <w:basedOn w:val="Style_21_ch"/>
    <w:link w:val="Style_66"/>
    <w:rPr>
      <w:color w:val="0000FF"/>
      <w:u w:val="single"/>
    </w:rPr>
  </w:style>
  <w:style w:styleId="Style_67" w:type="paragraph">
    <w:name w:val="xl95"/>
    <w:basedOn w:val="Style_16"/>
    <w:link w:val="Style_67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67_ch" w:type="character">
    <w:name w:val="xl95"/>
    <w:basedOn w:val="Style_16_ch"/>
    <w:link w:val="Style_67"/>
    <w:rPr>
      <w:rFonts w:ascii="Times New Roman" w:hAnsi="Times New Roman"/>
      <w:color w:val="FFFFFF"/>
      <w:sz w:val="24"/>
    </w:rPr>
  </w:style>
  <w:style w:styleId="Style_68" w:type="paragraph">
    <w:name w:val="xl145"/>
    <w:basedOn w:val="Style_16"/>
    <w:link w:val="Style_6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8_ch" w:type="character">
    <w:name w:val="xl145"/>
    <w:basedOn w:val="Style_16_ch"/>
    <w:link w:val="Style_68"/>
    <w:rPr>
      <w:rFonts w:ascii="Times New Roman" w:hAnsi="Times New Roman"/>
      <w:b w:val="1"/>
      <w:color w:val="000000"/>
      <w:sz w:val="16"/>
    </w:rPr>
  </w:style>
  <w:style w:styleId="Style_69" w:type="paragraph">
    <w:link w:val="Style_69_ch"/>
    <w:semiHidden w:val="1"/>
    <w:unhideWhenUsed w:val="1"/>
    <w:rPr>
      <w:sz w:val="22"/>
    </w:rPr>
  </w:style>
  <w:style w:styleId="Style_69_ch" w:type="character">
    <w:link w:val="Style_69"/>
    <w:semiHidden w:val="1"/>
    <w:unhideWhenUsed w:val="1"/>
    <w:rPr>
      <w:sz w:val="22"/>
    </w:rPr>
  </w:style>
  <w:style w:styleId="Style_70" w:type="paragraph">
    <w:name w:val="Неразрешенное упоминание1"/>
    <w:basedOn w:val="Style_21"/>
    <w:link w:val="Style_70_ch"/>
    <w:rPr>
      <w:color w:val="605E5C"/>
      <w:shd w:fill="E1DFDD" w:val="clear"/>
    </w:rPr>
  </w:style>
  <w:style w:styleId="Style_70_ch" w:type="character">
    <w:name w:val="Неразрешенное упоминание1"/>
    <w:basedOn w:val="Style_21_ch"/>
    <w:link w:val="Style_70"/>
    <w:rPr>
      <w:color w:val="605E5C"/>
      <w:shd w:fill="E1DFDD" w:val="clear"/>
    </w:rPr>
  </w:style>
  <w:style w:styleId="Style_71" w:type="paragraph">
    <w:name w:val="xl78"/>
    <w:basedOn w:val="Style_16"/>
    <w:link w:val="Style_71_ch"/>
    <w:pPr>
      <w:spacing w:afterAutospacing="on" w:beforeAutospacing="on"/>
      <w:ind/>
    </w:pPr>
    <w:rPr>
      <w:rFonts w:ascii="Times New Roman" w:hAnsi="Times New Roman"/>
      <w:sz w:val="14"/>
    </w:rPr>
  </w:style>
  <w:style w:styleId="Style_71_ch" w:type="character">
    <w:name w:val="xl78"/>
    <w:basedOn w:val="Style_16_ch"/>
    <w:link w:val="Style_71"/>
    <w:rPr>
      <w:rFonts w:ascii="Times New Roman" w:hAnsi="Times New Roman"/>
      <w:sz w:val="14"/>
    </w:rPr>
  </w:style>
  <w:style w:styleId="Style_72" w:type="paragraph">
    <w:name w:val="xl125"/>
    <w:basedOn w:val="Style_16"/>
    <w:link w:val="Style_7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2_ch" w:type="character">
    <w:name w:val="xl125"/>
    <w:basedOn w:val="Style_16_ch"/>
    <w:link w:val="Style_72"/>
    <w:rPr>
      <w:rFonts w:ascii="Times New Roman" w:hAnsi="Times New Roman"/>
      <w:b w:val="1"/>
      <w:color w:val="000000"/>
      <w:sz w:val="16"/>
    </w:rPr>
  </w:style>
  <w:style w:styleId="Style_73" w:type="paragraph">
    <w:name w:val="Выделение для Базового Поиска (курсив)"/>
    <w:link w:val="Style_73_ch"/>
    <w:rPr>
      <w:b w:val="1"/>
      <w:i w:val="1"/>
      <w:color w:val="0058A9"/>
    </w:rPr>
  </w:style>
  <w:style w:styleId="Style_73_ch" w:type="character">
    <w:name w:val="Выделение для Базового Поиска (курсив)"/>
    <w:link w:val="Style_73"/>
    <w:rPr>
      <w:b w:val="1"/>
      <w:i w:val="1"/>
      <w:color w:val="0058A9"/>
    </w:rPr>
  </w:style>
  <w:style w:styleId="Style_74" w:type="paragraph">
    <w:name w:val="xl170"/>
    <w:basedOn w:val="Style_16"/>
    <w:link w:val="Style_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4_ch" w:type="character">
    <w:name w:val="xl170"/>
    <w:basedOn w:val="Style_16_ch"/>
    <w:link w:val="Style_74"/>
    <w:rPr>
      <w:rFonts w:ascii="Times New Roman" w:hAnsi="Times New Roman"/>
      <w:i w:val="1"/>
      <w:sz w:val="14"/>
    </w:rPr>
  </w:style>
  <w:style w:styleId="Style_75" w:type="paragraph">
    <w:name w:val="Не вступил в силу"/>
    <w:link w:val="Style_75_ch"/>
    <w:rPr>
      <w:b w:val="1"/>
      <w:color w:val="000000"/>
      <w:shd w:fill="D8EDE8" w:val="clear"/>
    </w:rPr>
  </w:style>
  <w:style w:styleId="Style_75_ch" w:type="character">
    <w:name w:val="Не вступил в силу"/>
    <w:link w:val="Style_75"/>
    <w:rPr>
      <w:b w:val="1"/>
      <w:color w:val="000000"/>
      <w:shd w:fill="D8EDE8" w:val="clear"/>
    </w:rPr>
  </w:style>
  <w:style w:styleId="Style_76" w:type="paragraph">
    <w:name w:val="xl131"/>
    <w:basedOn w:val="Style_16"/>
    <w:link w:val="Style_7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6_ch" w:type="character">
    <w:name w:val="xl131"/>
    <w:basedOn w:val="Style_16_ch"/>
    <w:link w:val="Style_76"/>
    <w:rPr>
      <w:rFonts w:ascii="Times New Roman" w:hAnsi="Times New Roman"/>
      <w:b w:val="1"/>
      <w:sz w:val="16"/>
    </w:rPr>
  </w:style>
  <w:style w:styleId="Style_77" w:type="paragraph">
    <w:name w:val="xl88"/>
    <w:basedOn w:val="Style_16"/>
    <w:link w:val="Style_7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7_ch" w:type="character">
    <w:name w:val="xl88"/>
    <w:basedOn w:val="Style_16_ch"/>
    <w:link w:val="Style_77"/>
    <w:rPr>
      <w:rFonts w:ascii="Times New Roman" w:hAnsi="Times New Roman"/>
      <w:i w:val="1"/>
      <w:sz w:val="14"/>
    </w:rPr>
  </w:style>
  <w:style w:styleId="Style_78" w:type="paragraph">
    <w:name w:val="Центрированный (таблица)"/>
    <w:basedOn w:val="Style_19"/>
    <w:next w:val="Style_16"/>
    <w:link w:val="Style_78_ch"/>
    <w:pPr>
      <w:ind/>
      <w:jc w:val="center"/>
    </w:pPr>
  </w:style>
  <w:style w:styleId="Style_78_ch" w:type="character">
    <w:name w:val="Центрированный (таблица)"/>
    <w:basedOn w:val="Style_19_ch"/>
    <w:link w:val="Style_78"/>
  </w:style>
  <w:style w:styleId="Style_79" w:type="paragraph">
    <w:name w:val="xl138"/>
    <w:basedOn w:val="Style_16"/>
    <w:link w:val="Style_7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9_ch" w:type="character">
    <w:name w:val="xl138"/>
    <w:basedOn w:val="Style_16_ch"/>
    <w:link w:val="Style_79"/>
    <w:rPr>
      <w:rFonts w:ascii="Times New Roman" w:hAnsi="Times New Roman"/>
      <w:b w:val="1"/>
      <w:color w:val="000000"/>
      <w:sz w:val="16"/>
    </w:rPr>
  </w:style>
  <w:style w:styleId="Style_80" w:type="paragraph">
    <w:name w:val="msonormal"/>
    <w:basedOn w:val="Style_16"/>
    <w:link w:val="Style_80_ch"/>
    <w:pPr>
      <w:spacing w:after="200" w:line="276" w:lineRule="auto"/>
      <w:ind/>
    </w:pPr>
    <w:rPr>
      <w:rFonts w:ascii="Times New Roman" w:hAnsi="Times New Roman"/>
      <w:sz w:val="24"/>
    </w:rPr>
  </w:style>
  <w:style w:styleId="Style_80_ch" w:type="character">
    <w:name w:val="msonormal"/>
    <w:basedOn w:val="Style_16_ch"/>
    <w:link w:val="Style_80"/>
    <w:rPr>
      <w:rFonts w:ascii="Times New Roman" w:hAnsi="Times New Roman"/>
      <w:sz w:val="24"/>
    </w:rPr>
  </w:style>
  <w:style w:styleId="Style_81" w:type="paragraph">
    <w:name w:val="xl76"/>
    <w:basedOn w:val="Style_16"/>
    <w:link w:val="Style_81_ch"/>
    <w:pPr>
      <w:spacing w:afterAutospacing="on" w:beforeAutospacing="on"/>
      <w:ind/>
    </w:pPr>
    <w:rPr>
      <w:rFonts w:ascii="Times New Roman" w:hAnsi="Times New Roman"/>
      <w:sz w:val="16"/>
    </w:rPr>
  </w:style>
  <w:style w:styleId="Style_81_ch" w:type="character">
    <w:name w:val="xl76"/>
    <w:basedOn w:val="Style_16_ch"/>
    <w:link w:val="Style_81"/>
    <w:rPr>
      <w:rFonts w:ascii="Times New Roman" w:hAnsi="Times New Roman"/>
      <w:sz w:val="16"/>
    </w:rPr>
  </w:style>
  <w:style w:styleId="Style_82" w:type="paragraph">
    <w:name w:val="xl122"/>
    <w:basedOn w:val="Style_16"/>
    <w:link w:val="Style_82_ch"/>
    <w:pPr>
      <w:spacing w:afterAutospacing="on" w:beforeAutospacing="on"/>
      <w:ind/>
    </w:pPr>
    <w:rPr>
      <w:rFonts w:ascii="Times New Roman" w:hAnsi="Times New Roman"/>
      <w:sz w:val="16"/>
    </w:rPr>
  </w:style>
  <w:style w:styleId="Style_82_ch" w:type="character">
    <w:name w:val="xl122"/>
    <w:basedOn w:val="Style_16_ch"/>
    <w:link w:val="Style_82"/>
    <w:rPr>
      <w:rFonts w:ascii="Times New Roman" w:hAnsi="Times New Roman"/>
      <w:sz w:val="16"/>
    </w:rPr>
  </w:style>
  <w:style w:styleId="Style_83" w:type="paragraph">
    <w:name w:val="Переменная часть"/>
    <w:basedOn w:val="Style_32"/>
    <w:next w:val="Style_16"/>
    <w:link w:val="Style_83_ch"/>
    <w:rPr>
      <w:sz w:val="18"/>
    </w:rPr>
  </w:style>
  <w:style w:styleId="Style_83_ch" w:type="character">
    <w:name w:val="Переменная часть"/>
    <w:basedOn w:val="Style_32_ch"/>
    <w:link w:val="Style_83"/>
    <w:rPr>
      <w:sz w:val="18"/>
    </w:rPr>
  </w:style>
  <w:style w:styleId="Style_84" w:type="paragraph">
    <w:name w:val="xl130"/>
    <w:basedOn w:val="Style_16"/>
    <w:link w:val="Style_8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4_ch" w:type="character">
    <w:name w:val="xl130"/>
    <w:basedOn w:val="Style_16_ch"/>
    <w:link w:val="Style_84"/>
    <w:rPr>
      <w:rFonts w:ascii="Times New Roman" w:hAnsi="Times New Roman"/>
      <w:b w:val="1"/>
      <w:sz w:val="16"/>
    </w:rPr>
  </w:style>
  <w:style w:styleId="Style_85" w:type="paragraph">
    <w:name w:val="xl178"/>
    <w:basedOn w:val="Style_16"/>
    <w:link w:val="Style_8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5_ch" w:type="character">
    <w:name w:val="xl178"/>
    <w:basedOn w:val="Style_16_ch"/>
    <w:link w:val="Style_85"/>
    <w:rPr>
      <w:rFonts w:ascii="Times New Roman" w:hAnsi="Times New Roman"/>
      <w:sz w:val="14"/>
    </w:rPr>
  </w:style>
  <w:style w:styleId="Style_86" w:type="paragraph">
    <w:name w:val="xl144"/>
    <w:basedOn w:val="Style_16"/>
    <w:link w:val="Style_8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6_ch" w:type="character">
    <w:name w:val="xl144"/>
    <w:basedOn w:val="Style_16_ch"/>
    <w:link w:val="Style_86"/>
    <w:rPr>
      <w:rFonts w:ascii="Times New Roman" w:hAnsi="Times New Roman"/>
      <w:color w:val="000000"/>
      <w:sz w:val="16"/>
    </w:rPr>
  </w:style>
  <w:style w:styleId="Style_15" w:type="paragraph">
    <w:name w:val="Знак сноски1"/>
    <w:basedOn w:val="Style_16"/>
    <w:link w:val="Style_15_ch"/>
    <w:rPr>
      <w:vertAlign w:val="superscript"/>
    </w:rPr>
  </w:style>
  <w:style w:styleId="Style_15_ch" w:type="character">
    <w:name w:val="Знак сноски1"/>
    <w:basedOn w:val="Style_16_ch"/>
    <w:link w:val="Style_15"/>
    <w:rPr>
      <w:vertAlign w:val="superscript"/>
    </w:rPr>
  </w:style>
  <w:style w:styleId="Style_32" w:type="paragraph">
    <w:name w:val="Основное меню (преемственное)"/>
    <w:basedOn w:val="Style_16"/>
    <w:next w:val="Style_16"/>
    <w:link w:val="Style_32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32_ch" w:type="character">
    <w:name w:val="Основное меню (преемственное)"/>
    <w:basedOn w:val="Style_16_ch"/>
    <w:link w:val="Style_32"/>
    <w:rPr>
      <w:rFonts w:ascii="Verdana" w:hAnsi="Verdana"/>
    </w:rPr>
  </w:style>
  <w:style w:styleId="Style_87" w:type="paragraph">
    <w:name w:val="xl116"/>
    <w:basedOn w:val="Style_16"/>
    <w:link w:val="Style_8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7_ch" w:type="character">
    <w:name w:val="xl116"/>
    <w:basedOn w:val="Style_16_ch"/>
    <w:link w:val="Style_87"/>
    <w:rPr>
      <w:rFonts w:ascii="Times New Roman" w:hAnsi="Times New Roman"/>
      <w:b w:val="1"/>
      <w:sz w:val="16"/>
    </w:rPr>
  </w:style>
  <w:style w:styleId="Style_88" w:type="paragraph">
    <w:name w:val="xl115"/>
    <w:basedOn w:val="Style_16"/>
    <w:link w:val="Style_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8_ch" w:type="character">
    <w:name w:val="xl115"/>
    <w:basedOn w:val="Style_16_ch"/>
    <w:link w:val="Style_88"/>
    <w:rPr>
      <w:rFonts w:ascii="Times New Roman" w:hAnsi="Times New Roman"/>
      <w:b w:val="1"/>
      <w:sz w:val="16"/>
    </w:rPr>
  </w:style>
  <w:style w:styleId="Style_89" w:type="paragraph">
    <w:name w:val="Комментарий пользователя"/>
    <w:basedOn w:val="Style_33"/>
    <w:next w:val="Style_16"/>
    <w:link w:val="Style_89_ch"/>
    <w:pPr>
      <w:ind/>
      <w:jc w:val="left"/>
    </w:pPr>
  </w:style>
  <w:style w:styleId="Style_89_ch" w:type="character">
    <w:name w:val="Комментарий пользователя"/>
    <w:basedOn w:val="Style_33_ch"/>
    <w:link w:val="Style_89"/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90" w:type="paragraph">
    <w:name w:val="xl126"/>
    <w:basedOn w:val="Style_16"/>
    <w:link w:val="Style_9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0_ch" w:type="character">
    <w:name w:val="xl126"/>
    <w:basedOn w:val="Style_16_ch"/>
    <w:link w:val="Style_90"/>
    <w:rPr>
      <w:rFonts w:ascii="Times New Roman" w:hAnsi="Times New Roman"/>
      <w:b w:val="1"/>
      <w:sz w:val="16"/>
    </w:rPr>
  </w:style>
  <w:style w:styleId="Style_91" w:type="paragraph">
    <w:name w:val="xl114"/>
    <w:basedOn w:val="Style_16"/>
    <w:link w:val="Style_9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91_ch" w:type="character">
    <w:name w:val="xl114"/>
    <w:basedOn w:val="Style_16_ch"/>
    <w:link w:val="Style_91"/>
    <w:rPr>
      <w:rFonts w:ascii="Times New Roman" w:hAnsi="Times New Roman"/>
      <w:b w:val="1"/>
      <w:i w:val="1"/>
      <w:color w:val="000000"/>
      <w:sz w:val="16"/>
    </w:rPr>
  </w:style>
  <w:style w:styleId="Style_92" w:type="paragraph">
    <w:name w:val="ЭР-содержание (правое окно)"/>
    <w:basedOn w:val="Style_16"/>
    <w:next w:val="Style_16"/>
    <w:link w:val="Style_92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92_ch" w:type="character">
    <w:name w:val="ЭР-содержание (правое окно)"/>
    <w:basedOn w:val="Style_16_ch"/>
    <w:link w:val="Style_92"/>
    <w:rPr>
      <w:rFonts w:ascii="Times New Roman" w:hAnsi="Times New Roman"/>
      <w:sz w:val="24"/>
    </w:rPr>
  </w:style>
  <w:style w:styleId="Style_93" w:type="paragraph">
    <w:name w:val="Гипертекстовая ссылка"/>
    <w:link w:val="Style_93_ch"/>
    <w:rPr>
      <w:b w:val="1"/>
      <w:color w:val="106BBE"/>
    </w:rPr>
  </w:style>
  <w:style w:styleId="Style_93_ch" w:type="character">
    <w:name w:val="Гипертекстовая ссылка"/>
    <w:link w:val="Style_93"/>
    <w:rPr>
      <w:b w:val="1"/>
      <w:color w:val="106BBE"/>
    </w:rPr>
  </w:style>
  <w:style w:styleId="Style_94" w:type="paragraph">
    <w:name w:val="xl140"/>
    <w:basedOn w:val="Style_16"/>
    <w:link w:val="Style_9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4_ch" w:type="character">
    <w:name w:val="xl140"/>
    <w:basedOn w:val="Style_16_ch"/>
    <w:link w:val="Style_94"/>
    <w:rPr>
      <w:rFonts w:ascii="Times New Roman" w:hAnsi="Times New Roman"/>
      <w:b w:val="1"/>
      <w:sz w:val="16"/>
    </w:rPr>
  </w:style>
  <w:style w:styleId="Style_95" w:type="paragraph">
    <w:name w:val="xl174"/>
    <w:basedOn w:val="Style_16"/>
    <w:link w:val="Style_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5_ch" w:type="character">
    <w:name w:val="xl174"/>
    <w:basedOn w:val="Style_16_ch"/>
    <w:link w:val="Style_95"/>
    <w:rPr>
      <w:rFonts w:ascii="Times New Roman" w:hAnsi="Times New Roman"/>
      <w:i w:val="1"/>
      <w:sz w:val="14"/>
    </w:rPr>
  </w:style>
  <w:style w:styleId="Style_96" w:type="paragraph">
    <w:name w:val="таблСлева12"/>
    <w:basedOn w:val="Style_16"/>
    <w:link w:val="Style_96_ch"/>
    <w:rPr>
      <w:rFonts w:ascii="Segoe UI" w:hAnsi="Segoe UI"/>
      <w:sz w:val="24"/>
    </w:rPr>
  </w:style>
  <w:style w:styleId="Style_96_ch" w:type="character">
    <w:name w:val="таблСлева12"/>
    <w:basedOn w:val="Style_16_ch"/>
    <w:link w:val="Style_96"/>
    <w:rPr>
      <w:rFonts w:ascii="Segoe UI" w:hAnsi="Segoe UI"/>
      <w:sz w:val="24"/>
    </w:rPr>
  </w:style>
  <w:style w:styleId="Style_97" w:type="paragraph">
    <w:name w:val="xl153"/>
    <w:basedOn w:val="Style_16"/>
    <w:link w:val="Style_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7_ch" w:type="character">
    <w:name w:val="xl153"/>
    <w:basedOn w:val="Style_16_ch"/>
    <w:link w:val="Style_97"/>
    <w:rPr>
      <w:rFonts w:ascii="Times New Roman" w:hAnsi="Times New Roman"/>
      <w:i w:val="1"/>
      <w:sz w:val="14"/>
    </w:rPr>
  </w:style>
  <w:style w:styleId="Style_98" w:type="paragraph">
    <w:name w:val="Куда обратиться?"/>
    <w:basedOn w:val="Style_64"/>
    <w:next w:val="Style_16"/>
    <w:link w:val="Style_98_ch"/>
  </w:style>
  <w:style w:styleId="Style_98_ch" w:type="character">
    <w:name w:val="Куда обратиться?"/>
    <w:basedOn w:val="Style_64_ch"/>
    <w:link w:val="Style_98"/>
  </w:style>
  <w:style w:styleId="Style_99" w:type="paragraph">
    <w:name w:val="annotation subject"/>
    <w:basedOn w:val="Style_100"/>
    <w:next w:val="Style_100"/>
    <w:link w:val="Style_99_ch"/>
    <w:rPr>
      <w:b w:val="1"/>
    </w:rPr>
  </w:style>
  <w:style w:styleId="Style_99_ch" w:type="character">
    <w:name w:val="annotation subject"/>
    <w:basedOn w:val="Style_100_ch"/>
    <w:link w:val="Style_99"/>
    <w:rPr>
      <w:b w:val="1"/>
    </w:rPr>
  </w:style>
  <w:style w:styleId="Style_101" w:type="paragraph">
    <w:name w:val="Тема примечания Знак11"/>
    <w:link w:val="Style_101_ch"/>
    <w:rPr>
      <w:rFonts w:ascii="Times New Roman" w:hAnsi="Times New Roman"/>
      <w:b w:val="1"/>
      <w:sz w:val="20"/>
    </w:rPr>
  </w:style>
  <w:style w:styleId="Style_101_ch" w:type="character">
    <w:name w:val="Тема примечания Знак11"/>
    <w:link w:val="Style_101"/>
    <w:rPr>
      <w:rFonts w:ascii="Times New Roman" w:hAnsi="Times New Roman"/>
      <w:b w:val="1"/>
      <w:sz w:val="20"/>
    </w:rPr>
  </w:style>
  <w:style w:styleId="Style_102" w:type="paragraph">
    <w:name w:val="Emphasis"/>
    <w:link w:val="Style_102_ch"/>
    <w:rPr>
      <w:rFonts w:ascii="Times New Roman" w:hAnsi="Times New Roman"/>
      <w:i w:val="1"/>
    </w:rPr>
  </w:style>
  <w:style w:styleId="Style_102_ch" w:type="character">
    <w:name w:val="Emphasis"/>
    <w:link w:val="Style_102"/>
    <w:rPr>
      <w:rFonts w:ascii="Times New Roman" w:hAnsi="Times New Roman"/>
      <w:i w:val="1"/>
    </w:rPr>
  </w:style>
  <w:style w:styleId="Style_103" w:type="paragraph">
    <w:name w:val="Сравнение редакций"/>
    <w:link w:val="Style_103_ch"/>
    <w:rPr>
      <w:b w:val="1"/>
      <w:color w:val="26282F"/>
    </w:rPr>
  </w:style>
  <w:style w:styleId="Style_103_ch" w:type="character">
    <w:name w:val="Сравнение редакций"/>
    <w:link w:val="Style_103"/>
    <w:rPr>
      <w:b w:val="1"/>
      <w:color w:val="26282F"/>
    </w:rPr>
  </w:style>
  <w:style w:styleId="Style_104" w:type="paragraph">
    <w:name w:val="xl164"/>
    <w:basedOn w:val="Style_16"/>
    <w:link w:val="Style_10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4_ch" w:type="character">
    <w:name w:val="xl164"/>
    <w:basedOn w:val="Style_16_ch"/>
    <w:link w:val="Style_104"/>
    <w:rPr>
      <w:rFonts w:ascii="Times New Roman" w:hAnsi="Times New Roman"/>
      <w:i w:val="1"/>
      <w:sz w:val="14"/>
    </w:rPr>
  </w:style>
  <w:style w:styleId="Style_105" w:type="paragraph">
    <w:name w:val="Заголовок группы контролов"/>
    <w:basedOn w:val="Style_16"/>
    <w:next w:val="Style_16"/>
    <w:link w:val="Style_10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05_ch" w:type="character">
    <w:name w:val="Заголовок группы контролов"/>
    <w:basedOn w:val="Style_16_ch"/>
    <w:link w:val="Style_105"/>
    <w:rPr>
      <w:rFonts w:ascii="Times New Roman" w:hAnsi="Times New Roman"/>
      <w:b w:val="1"/>
      <w:color w:val="000000"/>
      <w:sz w:val="24"/>
    </w:rPr>
  </w:style>
  <w:style w:styleId="Style_106" w:type="paragraph">
    <w:name w:val="xl103"/>
    <w:basedOn w:val="Style_16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06_ch" w:type="character">
    <w:name w:val="xl103"/>
    <w:basedOn w:val="Style_16_ch"/>
    <w:link w:val="Style_106"/>
    <w:rPr>
      <w:rFonts w:ascii="Times New Roman" w:hAnsi="Times New Roman"/>
      <w:b w:val="1"/>
      <w:color w:val="000000"/>
      <w:sz w:val="16"/>
    </w:rPr>
  </w:style>
  <w:style w:styleId="Style_107" w:type="paragraph">
    <w:name w:val="Информация об изменениях документа"/>
    <w:basedOn w:val="Style_33"/>
    <w:next w:val="Style_16"/>
    <w:link w:val="Style_107_ch"/>
    <w:rPr>
      <w:i w:val="1"/>
    </w:rPr>
  </w:style>
  <w:style w:styleId="Style_107_ch" w:type="character">
    <w:name w:val="Информация об изменениях документа"/>
    <w:basedOn w:val="Style_33_ch"/>
    <w:link w:val="Style_107"/>
    <w:rPr>
      <w:i w:val="1"/>
    </w:rPr>
  </w:style>
  <w:style w:styleId="Style_108" w:type="paragraph">
    <w:name w:val="xl163"/>
    <w:basedOn w:val="Style_16"/>
    <w:link w:val="Style_10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8_ch" w:type="character">
    <w:name w:val="xl163"/>
    <w:basedOn w:val="Style_16_ch"/>
    <w:link w:val="Style_108"/>
    <w:rPr>
      <w:rFonts w:ascii="Times New Roman" w:hAnsi="Times New Roman"/>
      <w:b w:val="1"/>
      <w:sz w:val="16"/>
    </w:rPr>
  </w:style>
  <w:style w:styleId="Style_109" w:type="paragraph">
    <w:name w:val="Информация об изменениях"/>
    <w:basedOn w:val="Style_37"/>
    <w:next w:val="Style_16"/>
    <w:link w:val="Style_109_ch"/>
    <w:pPr>
      <w:spacing w:before="180"/>
      <w:ind w:firstLine="0" w:left="360" w:right="360"/>
    </w:pPr>
  </w:style>
  <w:style w:styleId="Style_109_ch" w:type="character">
    <w:name w:val="Информация об изменениях"/>
    <w:basedOn w:val="Style_37_ch"/>
    <w:link w:val="Style_109"/>
  </w:style>
  <w:style w:styleId="Style_37" w:type="paragraph">
    <w:name w:val="Текст информации об изменениях"/>
    <w:basedOn w:val="Style_16"/>
    <w:next w:val="Style_16"/>
    <w:link w:val="Style_3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37_ch" w:type="character">
    <w:name w:val="Текст информации об изменениях"/>
    <w:basedOn w:val="Style_16_ch"/>
    <w:link w:val="Style_37"/>
    <w:rPr>
      <w:rFonts w:ascii="Times New Roman" w:hAnsi="Times New Roman"/>
      <w:color w:val="353842"/>
      <w:sz w:val="18"/>
    </w:rPr>
  </w:style>
  <w:style w:styleId="Style_4" w:type="paragraph">
    <w:name w:val="Заголовок оглавления1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Заголовок оглавления1"/>
    <w:basedOn w:val="Style_8_ch"/>
    <w:link w:val="Style_4"/>
    <w:rPr>
      <w:rFonts w:ascii="@Batang" w:hAnsi="@Batang"/>
      <w:b w:val="0"/>
      <w:color w:val="2F5496"/>
    </w:rPr>
  </w:style>
  <w:style w:styleId="Style_110" w:type="paragraph">
    <w:name w:val="xl104"/>
    <w:basedOn w:val="Style_16"/>
    <w:link w:val="Style_11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0_ch" w:type="character">
    <w:name w:val="xl104"/>
    <w:basedOn w:val="Style_16_ch"/>
    <w:link w:val="Style_110"/>
    <w:rPr>
      <w:rFonts w:ascii="Times New Roman" w:hAnsi="Times New Roman"/>
      <w:b w:val="1"/>
      <w:color w:val="000000"/>
      <w:sz w:val="16"/>
    </w:rPr>
  </w:style>
  <w:style w:styleId="Style_111" w:type="paragraph">
    <w:name w:val="xl109"/>
    <w:basedOn w:val="Style_16"/>
    <w:link w:val="Style_111_ch"/>
    <w:pPr>
      <w:spacing w:afterAutospacing="on" w:beforeAutospacing="on"/>
      <w:ind/>
    </w:pPr>
    <w:rPr>
      <w:rFonts w:ascii="Times New Roman" w:hAnsi="Times New Roman"/>
      <w:sz w:val="14"/>
    </w:rPr>
  </w:style>
  <w:style w:styleId="Style_111_ch" w:type="character">
    <w:name w:val="xl109"/>
    <w:basedOn w:val="Style_16_ch"/>
    <w:link w:val="Style_111"/>
    <w:rPr>
      <w:rFonts w:ascii="Times New Roman" w:hAnsi="Times New Roman"/>
      <w:sz w:val="14"/>
    </w:rPr>
  </w:style>
  <w:style w:styleId="Style_112" w:type="paragraph">
    <w:name w:val="xl105"/>
    <w:basedOn w:val="Style_16"/>
    <w:link w:val="Style_11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2_ch" w:type="character">
    <w:name w:val="xl105"/>
    <w:basedOn w:val="Style_16_ch"/>
    <w:link w:val="Style_112"/>
    <w:rPr>
      <w:rFonts w:ascii="Times New Roman" w:hAnsi="Times New Roman"/>
      <w:b w:val="1"/>
      <w:color w:val="000000"/>
      <w:sz w:val="16"/>
    </w:rPr>
  </w:style>
  <w:style w:styleId="Style_11" w:type="paragraph">
    <w:name w:val="Обычный (веб)1"/>
    <w:basedOn w:val="Style_16"/>
    <w:next w:val="Style_12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113" w:type="paragraph">
    <w:name w:val="Table Paragraph"/>
    <w:basedOn w:val="Style_16"/>
    <w:link w:val="Style_113_ch"/>
    <w:pPr>
      <w:widowControl w:val="0"/>
      <w:ind/>
    </w:pPr>
    <w:rPr>
      <w:rFonts w:ascii="Times New Roman" w:hAnsi="Times New Roman"/>
    </w:rPr>
  </w:style>
  <w:style w:styleId="Style_113_ch" w:type="character">
    <w:name w:val="Table Paragraph"/>
    <w:basedOn w:val="Style_16_ch"/>
    <w:link w:val="Style_113"/>
    <w:rPr>
      <w:rFonts w:ascii="Times New Roman" w:hAnsi="Times New Roman"/>
    </w:rPr>
  </w:style>
  <w:style w:styleId="Style_114" w:type="paragraph">
    <w:name w:val="xl70"/>
    <w:basedOn w:val="Style_16"/>
    <w:link w:val="Style_1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4_ch" w:type="character">
    <w:name w:val="xl70"/>
    <w:basedOn w:val="Style_16_ch"/>
    <w:link w:val="Style_114"/>
    <w:rPr>
      <w:rFonts w:ascii="Times New Roman" w:hAnsi="Times New Roman"/>
      <w:color w:val="000000"/>
      <w:sz w:val="16"/>
    </w:rPr>
  </w:style>
  <w:style w:styleId="Style_115" w:type="paragraph">
    <w:name w:val="xl171"/>
    <w:basedOn w:val="Style_16"/>
    <w:link w:val="Style_1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5_ch" w:type="character">
    <w:name w:val="xl171"/>
    <w:basedOn w:val="Style_16_ch"/>
    <w:link w:val="Style_115"/>
    <w:rPr>
      <w:rFonts w:ascii="Times New Roman" w:hAnsi="Times New Roman"/>
      <w:i w:val="1"/>
      <w:sz w:val="14"/>
    </w:rPr>
  </w:style>
  <w:style w:styleId="Style_116" w:type="paragraph">
    <w:name w:val="xl108"/>
    <w:basedOn w:val="Style_16"/>
    <w:link w:val="Style_11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6_ch" w:type="character">
    <w:name w:val="xl108"/>
    <w:basedOn w:val="Style_16_ch"/>
    <w:link w:val="Style_116"/>
    <w:rPr>
      <w:rFonts w:ascii="Times New Roman" w:hAnsi="Times New Roman"/>
      <w:color w:val="000000"/>
      <w:sz w:val="16"/>
    </w:rPr>
  </w:style>
  <w:style w:styleId="Style_117" w:type="paragraph">
    <w:name w:val="xl67"/>
    <w:basedOn w:val="Style_16"/>
    <w:link w:val="Style_117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17_ch" w:type="character">
    <w:name w:val="xl67"/>
    <w:basedOn w:val="Style_16_ch"/>
    <w:link w:val="Style_117"/>
    <w:rPr>
      <w:rFonts w:ascii="Times New Roman" w:hAnsi="Times New Roman"/>
      <w:color w:val="000000"/>
      <w:sz w:val="16"/>
    </w:rPr>
  </w:style>
  <w:style w:styleId="Style_44" w:type="paragraph">
    <w:name w:val="Текст (лев. подпись)"/>
    <w:basedOn w:val="Style_16"/>
    <w:next w:val="Style_16"/>
    <w:link w:val="Style_44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44_ch" w:type="character">
    <w:name w:val="Текст (лев. подпись)"/>
    <w:basedOn w:val="Style_16_ch"/>
    <w:link w:val="Style_44"/>
    <w:rPr>
      <w:rFonts w:ascii="Times New Roman" w:hAnsi="Times New Roman"/>
      <w:sz w:val="24"/>
    </w:rPr>
  </w:style>
  <w:style w:styleId="Style_118" w:type="paragraph">
    <w:name w:val="xl97"/>
    <w:basedOn w:val="Style_16"/>
    <w:link w:val="Style_11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18_ch" w:type="character">
    <w:name w:val="xl97"/>
    <w:basedOn w:val="Style_16_ch"/>
    <w:link w:val="Style_118"/>
    <w:rPr>
      <w:rFonts w:ascii="Times New Roman" w:hAnsi="Times New Roman"/>
      <w:color w:val="FF0000"/>
      <w:sz w:val="24"/>
    </w:rPr>
  </w:style>
  <w:style w:styleId="Style_119" w:type="paragraph">
    <w:name w:val="Неразрешенное упоминание3"/>
    <w:link w:val="Style_119_ch"/>
    <w:rPr>
      <w:color w:val="605E5C"/>
      <w:shd w:fill="E1DFDD" w:val="clear"/>
    </w:rPr>
  </w:style>
  <w:style w:styleId="Style_119_ch" w:type="character">
    <w:name w:val="Неразрешенное упоминание3"/>
    <w:link w:val="Style_119"/>
    <w:rPr>
      <w:color w:val="605E5C"/>
      <w:shd w:fill="E1DFDD" w:val="clear"/>
    </w:rPr>
  </w:style>
  <w:style w:styleId="Style_120" w:type="paragraph">
    <w:name w:val="Оглавление"/>
    <w:basedOn w:val="Style_121"/>
    <w:next w:val="Style_16"/>
    <w:link w:val="Style_120_ch"/>
    <w:pPr>
      <w:ind w:firstLine="0" w:left="140"/>
    </w:pPr>
  </w:style>
  <w:style w:styleId="Style_120_ch" w:type="character">
    <w:name w:val="Оглавление"/>
    <w:basedOn w:val="Style_121_ch"/>
    <w:link w:val="Style_120"/>
  </w:style>
  <w:style w:styleId="Style_122" w:type="paragraph">
    <w:name w:val="xl74"/>
    <w:basedOn w:val="Style_16"/>
    <w:link w:val="Style_1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2_ch" w:type="character">
    <w:name w:val="xl74"/>
    <w:basedOn w:val="Style_16_ch"/>
    <w:link w:val="Style_122"/>
    <w:rPr>
      <w:rFonts w:ascii="Times New Roman" w:hAnsi="Times New Roman"/>
      <w:color w:val="000000"/>
      <w:sz w:val="16"/>
    </w:rPr>
  </w:style>
  <w:style w:styleId="Style_123" w:type="paragraph">
    <w:name w:val="annotation reference"/>
    <w:basedOn w:val="Style_21"/>
    <w:link w:val="Style_123_ch"/>
    <w:rPr>
      <w:sz w:val="16"/>
    </w:rPr>
  </w:style>
  <w:style w:styleId="Style_123_ch" w:type="character">
    <w:name w:val="annotation reference"/>
    <w:basedOn w:val="Style_21_ch"/>
    <w:link w:val="Style_123"/>
    <w:rPr>
      <w:sz w:val="16"/>
    </w:rPr>
  </w:style>
  <w:style w:styleId="Style_124" w:type="paragraph">
    <w:name w:val="Моноширинный"/>
    <w:basedOn w:val="Style_16"/>
    <w:next w:val="Style_16"/>
    <w:link w:val="Style_12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24_ch" w:type="character">
    <w:name w:val="Моноширинный"/>
    <w:basedOn w:val="Style_16_ch"/>
    <w:link w:val="Style_124"/>
    <w:rPr>
      <w:rFonts w:ascii="Courier New" w:hAnsi="Courier New"/>
      <w:sz w:val="24"/>
    </w:rPr>
  </w:style>
  <w:style w:styleId="Style_125" w:type="paragraph">
    <w:name w:val="toc 3"/>
    <w:basedOn w:val="Style_16"/>
    <w:next w:val="Style_16"/>
    <w:link w:val="Style_125_ch"/>
    <w:uiPriority w:val="39"/>
    <w:pPr>
      <w:ind w:firstLine="0" w:left="480"/>
    </w:pPr>
    <w:rPr>
      <w:rFonts w:ascii="Times New Roman" w:hAnsi="Times New Roman"/>
      <w:sz w:val="28"/>
    </w:rPr>
  </w:style>
  <w:style w:styleId="Style_125_ch" w:type="character">
    <w:name w:val="toc 3"/>
    <w:basedOn w:val="Style_16_ch"/>
    <w:link w:val="Style_125"/>
    <w:rPr>
      <w:rFonts w:ascii="Times New Roman" w:hAnsi="Times New Roman"/>
      <w:sz w:val="28"/>
    </w:rPr>
  </w:style>
  <w:style w:styleId="Style_64" w:type="paragraph">
    <w:name w:val="Внимание"/>
    <w:basedOn w:val="Style_16"/>
    <w:next w:val="Style_16"/>
    <w:link w:val="Style_6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64_ch" w:type="character">
    <w:name w:val="Внимание"/>
    <w:basedOn w:val="Style_16_ch"/>
    <w:link w:val="Style_64"/>
    <w:rPr>
      <w:rFonts w:ascii="Times New Roman" w:hAnsi="Times New Roman"/>
      <w:sz w:val="24"/>
    </w:rPr>
  </w:style>
  <w:style w:styleId="Style_126" w:type="paragraph">
    <w:name w:val="Письмо"/>
    <w:basedOn w:val="Style_16"/>
    <w:link w:val="Style_126_ch"/>
    <w:pPr>
      <w:spacing w:line="320" w:lineRule="exact"/>
      <w:ind w:firstLine="720" w:left="0"/>
      <w:jc w:val="both"/>
    </w:pPr>
    <w:rPr>
      <w:rFonts w:ascii="Times New Roman" w:hAnsi="Times New Roman"/>
      <w:sz w:val="28"/>
    </w:rPr>
  </w:style>
  <w:style w:styleId="Style_126_ch" w:type="character">
    <w:name w:val="Письмо"/>
    <w:basedOn w:val="Style_16_ch"/>
    <w:link w:val="Style_126"/>
    <w:rPr>
      <w:rFonts w:ascii="Times New Roman" w:hAnsi="Times New Roman"/>
      <w:sz w:val="28"/>
    </w:rPr>
  </w:style>
  <w:style w:styleId="Style_127" w:type="paragraph">
    <w:name w:val="Текст примечания Знак11"/>
    <w:link w:val="Style_127_ch"/>
    <w:rPr>
      <w:rFonts w:ascii="Times New Roman" w:hAnsi="Times New Roman"/>
      <w:sz w:val="20"/>
    </w:rPr>
  </w:style>
  <w:style w:styleId="Style_127_ch" w:type="character">
    <w:name w:val="Текст примечания Знак11"/>
    <w:link w:val="Style_127"/>
    <w:rPr>
      <w:rFonts w:ascii="Times New Roman" w:hAnsi="Times New Roman"/>
      <w:sz w:val="20"/>
    </w:rPr>
  </w:style>
  <w:style w:styleId="Style_128" w:type="paragraph">
    <w:name w:val="xl90"/>
    <w:basedOn w:val="Style_16"/>
    <w:link w:val="Style_128_ch"/>
    <w:pPr>
      <w:spacing w:afterAutospacing="on" w:beforeAutospacing="on"/>
      <w:ind/>
    </w:pPr>
    <w:rPr>
      <w:rFonts w:ascii="Times New Roman" w:hAnsi="Times New Roman"/>
      <w:sz w:val="14"/>
    </w:rPr>
  </w:style>
  <w:style w:styleId="Style_128_ch" w:type="character">
    <w:name w:val="xl90"/>
    <w:basedOn w:val="Style_16_ch"/>
    <w:link w:val="Style_128"/>
    <w:rPr>
      <w:rFonts w:ascii="Times New Roman" w:hAnsi="Times New Roman"/>
      <w:sz w:val="14"/>
    </w:rPr>
  </w:style>
  <w:style w:styleId="Style_129" w:type="paragraph">
    <w:name w:val="Обычный (Интернет) Знак"/>
    <w:link w:val="Style_129_ch"/>
    <w:rPr>
      <w:rFonts w:ascii="Times New Roman" w:hAnsi="Times New Roman"/>
      <w:sz w:val="24"/>
    </w:rPr>
  </w:style>
  <w:style w:styleId="Style_129_ch" w:type="character">
    <w:name w:val="Обычный (Интернет) Знак"/>
    <w:link w:val="Style_129"/>
    <w:rPr>
      <w:rFonts w:ascii="Times New Roman" w:hAnsi="Times New Roman"/>
      <w:sz w:val="24"/>
    </w:rPr>
  </w:style>
  <w:style w:styleId="Style_130" w:type="paragraph">
    <w:name w:val="xl81"/>
    <w:basedOn w:val="Style_16"/>
    <w:link w:val="Style_13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0_ch" w:type="character">
    <w:name w:val="xl81"/>
    <w:basedOn w:val="Style_16_ch"/>
    <w:link w:val="Style_130"/>
    <w:rPr>
      <w:rFonts w:ascii="Times New Roman" w:hAnsi="Times New Roman"/>
      <w:color w:val="FF0000"/>
      <w:sz w:val="14"/>
    </w:rPr>
  </w:style>
  <w:style w:styleId="Style_131" w:type="paragraph">
    <w:name w:val="xl146"/>
    <w:basedOn w:val="Style_16"/>
    <w:link w:val="Style_13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1_ch" w:type="character">
    <w:name w:val="xl146"/>
    <w:basedOn w:val="Style_16_ch"/>
    <w:link w:val="Style_131"/>
    <w:rPr>
      <w:rFonts w:ascii="Times New Roman" w:hAnsi="Times New Roman"/>
      <w:b w:val="1"/>
      <w:color w:val="000000"/>
      <w:sz w:val="16"/>
    </w:rPr>
  </w:style>
  <w:style w:styleId="Style_132" w:type="paragraph">
    <w:name w:val="xl85"/>
    <w:basedOn w:val="Style_16"/>
    <w:link w:val="Style_132_ch"/>
    <w:pPr>
      <w:spacing w:afterAutospacing="on" w:beforeAutospacing="on"/>
      <w:ind/>
    </w:pPr>
    <w:rPr>
      <w:rFonts w:ascii="Times New Roman" w:hAnsi="Times New Roman"/>
      <w:sz w:val="14"/>
    </w:rPr>
  </w:style>
  <w:style w:styleId="Style_132_ch" w:type="character">
    <w:name w:val="xl85"/>
    <w:basedOn w:val="Style_16_ch"/>
    <w:link w:val="Style_132"/>
    <w:rPr>
      <w:rFonts w:ascii="Times New Roman" w:hAnsi="Times New Roman"/>
      <w:sz w:val="14"/>
    </w:rPr>
  </w:style>
  <w:style w:styleId="Style_133" w:type="paragraph">
    <w:name w:val="xl86"/>
    <w:basedOn w:val="Style_16"/>
    <w:link w:val="Style_1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3_ch" w:type="character">
    <w:name w:val="xl86"/>
    <w:basedOn w:val="Style_16_ch"/>
    <w:link w:val="Style_133"/>
    <w:rPr>
      <w:rFonts w:ascii="Times New Roman" w:hAnsi="Times New Roman"/>
      <w:i w:val="1"/>
      <w:sz w:val="14"/>
    </w:rPr>
  </w:style>
  <w:style w:styleId="Style_134" w:type="paragraph">
    <w:name w:val="xl160"/>
    <w:basedOn w:val="Style_16"/>
    <w:link w:val="Style_1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4_ch" w:type="character">
    <w:name w:val="xl160"/>
    <w:basedOn w:val="Style_16_ch"/>
    <w:link w:val="Style_134"/>
    <w:rPr>
      <w:rFonts w:ascii="Times New Roman" w:hAnsi="Times New Roman"/>
      <w:b w:val="1"/>
      <w:sz w:val="16"/>
    </w:rPr>
  </w:style>
  <w:style w:styleId="Style_135" w:type="paragraph">
    <w:name w:val="Подвал для информации об изменениях"/>
    <w:basedOn w:val="Style_8"/>
    <w:next w:val="Style_16"/>
    <w:link w:val="Style_135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35_ch" w:type="character">
    <w:name w:val="Подвал для информации об изменениях"/>
    <w:basedOn w:val="Style_8_ch"/>
    <w:link w:val="Style_135"/>
    <w:rPr>
      <w:b w:val="0"/>
      <w:sz w:val="18"/>
    </w:rPr>
  </w:style>
  <w:style w:styleId="Style_136" w:type="paragraph">
    <w:name w:val="Body Text 2"/>
    <w:basedOn w:val="Style_16"/>
    <w:link w:val="Style_136_ch"/>
    <w:pPr>
      <w:ind w:right="-57"/>
      <w:jc w:val="both"/>
    </w:pPr>
    <w:rPr>
      <w:rFonts w:ascii="Times New Roman" w:hAnsi="Times New Roman"/>
      <w:sz w:val="24"/>
    </w:rPr>
  </w:style>
  <w:style w:styleId="Style_136_ch" w:type="character">
    <w:name w:val="Body Text 2"/>
    <w:basedOn w:val="Style_16_ch"/>
    <w:link w:val="Style_136"/>
    <w:rPr>
      <w:rFonts w:ascii="Times New Roman" w:hAnsi="Times New Roman"/>
      <w:sz w:val="24"/>
    </w:rPr>
  </w:style>
  <w:style w:styleId="Style_121" w:type="paragraph">
    <w:name w:val="Таблицы (моноширинный)"/>
    <w:basedOn w:val="Style_16"/>
    <w:next w:val="Style_16"/>
    <w:link w:val="Style_12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21_ch" w:type="character">
    <w:name w:val="Таблицы (моноширинный)"/>
    <w:basedOn w:val="Style_16_ch"/>
    <w:link w:val="Style_121"/>
    <w:rPr>
      <w:rFonts w:ascii="Courier New" w:hAnsi="Courier New"/>
      <w:sz w:val="24"/>
    </w:rPr>
  </w:style>
  <w:style w:styleId="Style_137" w:type="paragraph">
    <w:name w:val="Дочерний элемент списка"/>
    <w:basedOn w:val="Style_16"/>
    <w:next w:val="Style_16"/>
    <w:link w:val="Style_13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37_ch" w:type="character">
    <w:name w:val="Дочерний элемент списка"/>
    <w:basedOn w:val="Style_16_ch"/>
    <w:link w:val="Style_137"/>
    <w:rPr>
      <w:rFonts w:ascii="Times New Roman" w:hAnsi="Times New Roman"/>
      <w:color w:val="868381"/>
      <w:sz w:val="20"/>
    </w:rPr>
  </w:style>
  <w:style w:styleId="Style_138" w:type="paragraph">
    <w:name w:val="xl110"/>
    <w:basedOn w:val="Style_16"/>
    <w:link w:val="Style_13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38_ch" w:type="character">
    <w:name w:val="xl110"/>
    <w:basedOn w:val="Style_16_ch"/>
    <w:link w:val="Style_138"/>
    <w:rPr>
      <w:rFonts w:ascii="Times New Roman" w:hAnsi="Times New Roman"/>
      <w:b w:val="1"/>
      <w:i w:val="1"/>
      <w:color w:val="000000"/>
      <w:sz w:val="16"/>
    </w:rPr>
  </w:style>
  <w:style w:styleId="Style_139" w:type="paragraph">
    <w:name w:val="xl94"/>
    <w:basedOn w:val="Style_16"/>
    <w:link w:val="Style_13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9_ch" w:type="character">
    <w:name w:val="xl94"/>
    <w:basedOn w:val="Style_16_ch"/>
    <w:link w:val="Style_139"/>
    <w:rPr>
      <w:rFonts w:ascii="Times New Roman" w:hAnsi="Times New Roman"/>
      <w:color w:val="FFFFFF"/>
      <w:sz w:val="14"/>
    </w:rPr>
  </w:style>
  <w:style w:styleId="Style_140" w:type="paragraph">
    <w:name w:val="xl180"/>
    <w:basedOn w:val="Style_16"/>
    <w:link w:val="Style_14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40_ch" w:type="character">
    <w:name w:val="xl180"/>
    <w:basedOn w:val="Style_16_ch"/>
    <w:link w:val="Style_140"/>
    <w:rPr>
      <w:rFonts w:ascii="Times New Roman" w:hAnsi="Times New Roman"/>
      <w:sz w:val="14"/>
    </w:rPr>
  </w:style>
  <w:style w:styleId="Style_141" w:type="paragraph">
    <w:name w:val="FollowedHyperlink"/>
    <w:basedOn w:val="Style_21"/>
    <w:link w:val="Style_141_ch"/>
    <w:rPr>
      <w:color w:themeColor="followedHyperlink" w:val="954F72"/>
      <w:u w:val="single"/>
    </w:rPr>
  </w:style>
  <w:style w:styleId="Style_141_ch" w:type="character">
    <w:name w:val="FollowedHyperlink"/>
    <w:basedOn w:val="Style_21_ch"/>
    <w:link w:val="Style_141"/>
    <w:rPr>
      <w:color w:themeColor="followedHyperlink" w:val="954F72"/>
      <w:u w:val="single"/>
    </w:rPr>
  </w:style>
  <w:style w:styleId="Style_142" w:type="paragraph">
    <w:name w:val="xl123"/>
    <w:basedOn w:val="Style_16"/>
    <w:link w:val="Style_14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2_ch" w:type="character">
    <w:name w:val="xl123"/>
    <w:basedOn w:val="Style_16_ch"/>
    <w:link w:val="Style_142"/>
    <w:rPr>
      <w:rFonts w:ascii="Times New Roman" w:hAnsi="Times New Roman"/>
      <w:b w:val="1"/>
      <w:color w:val="000000"/>
      <w:sz w:val="16"/>
    </w:rPr>
  </w:style>
  <w:style w:styleId="Style_143" w:type="paragraph">
    <w:name w:val="List 2"/>
    <w:basedOn w:val="Style_16"/>
    <w:link w:val="Style_14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43_ch" w:type="character">
    <w:name w:val="List 2"/>
    <w:basedOn w:val="Style_16_ch"/>
    <w:link w:val="Style_143"/>
    <w:rPr>
      <w:rFonts w:ascii="Arial" w:hAnsi="Arial"/>
      <w:sz w:val="20"/>
    </w:rPr>
  </w:style>
  <w:style w:styleId="Style_144" w:type="paragraph">
    <w:name w:val="xl77"/>
    <w:basedOn w:val="Style_16"/>
    <w:link w:val="Style_14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4_ch" w:type="character">
    <w:name w:val="xl77"/>
    <w:basedOn w:val="Style_16_ch"/>
    <w:link w:val="Style_144"/>
    <w:rPr>
      <w:rFonts w:ascii="Times New Roman" w:hAnsi="Times New Roman"/>
      <w:color w:val="000000"/>
      <w:sz w:val="16"/>
    </w:rPr>
  </w:style>
  <w:style w:styleId="Style_145" w:type="paragraph">
    <w:name w:val="xl100"/>
    <w:basedOn w:val="Style_16"/>
    <w:link w:val="Style_145_ch"/>
    <w:pPr>
      <w:spacing w:afterAutospacing="on" w:beforeAutospacing="on"/>
      <w:ind/>
    </w:pPr>
    <w:rPr>
      <w:rFonts w:ascii="Times New Roman" w:hAnsi="Times New Roman"/>
      <w:sz w:val="14"/>
    </w:rPr>
  </w:style>
  <w:style w:styleId="Style_145_ch" w:type="character">
    <w:name w:val="xl100"/>
    <w:basedOn w:val="Style_16_ch"/>
    <w:link w:val="Style_145"/>
    <w:rPr>
      <w:rFonts w:ascii="Times New Roman" w:hAnsi="Times New Roman"/>
      <w:sz w:val="14"/>
    </w:rPr>
  </w:style>
  <w:style w:styleId="Style_146" w:type="paragraph">
    <w:name w:val="xl169"/>
    <w:basedOn w:val="Style_16"/>
    <w:link w:val="Style_1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6_ch" w:type="character">
    <w:name w:val="xl169"/>
    <w:basedOn w:val="Style_16_ch"/>
    <w:link w:val="Style_146"/>
    <w:rPr>
      <w:rFonts w:ascii="Times New Roman" w:hAnsi="Times New Roman"/>
      <w:i w:val="1"/>
      <w:sz w:val="14"/>
    </w:rPr>
  </w:style>
  <w:style w:styleId="Style_147" w:type="paragraph">
    <w:name w:val="Пример."/>
    <w:basedOn w:val="Style_64"/>
    <w:next w:val="Style_16"/>
    <w:link w:val="Style_147_ch"/>
  </w:style>
  <w:style w:styleId="Style_147_ch" w:type="character">
    <w:name w:val="Пример."/>
    <w:basedOn w:val="Style_64_ch"/>
    <w:link w:val="Style_147"/>
  </w:style>
  <w:style w:styleId="Style_148" w:type="paragraph">
    <w:name w:val="xl151"/>
    <w:basedOn w:val="Style_16"/>
    <w:link w:val="Style_1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8_ch" w:type="character">
    <w:name w:val="xl151"/>
    <w:basedOn w:val="Style_16_ch"/>
    <w:link w:val="Style_148"/>
    <w:rPr>
      <w:rFonts w:ascii="Times New Roman" w:hAnsi="Times New Roman"/>
      <w:i w:val="1"/>
      <w:sz w:val="14"/>
    </w:rPr>
  </w:style>
  <w:style w:styleId="Style_149" w:type="paragraph">
    <w:name w:val="xl75"/>
    <w:basedOn w:val="Style_16"/>
    <w:link w:val="Style_14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49_ch" w:type="character">
    <w:name w:val="xl75"/>
    <w:basedOn w:val="Style_16_ch"/>
    <w:link w:val="Style_149"/>
    <w:rPr>
      <w:rFonts w:ascii="Times New Roman" w:hAnsi="Times New Roman"/>
      <w:sz w:val="16"/>
    </w:rPr>
  </w:style>
  <w:style w:styleId="Style_150" w:type="paragraph">
    <w:name w:val="xl99"/>
    <w:basedOn w:val="Style_16"/>
    <w:link w:val="Style_150_ch"/>
    <w:pPr>
      <w:spacing w:afterAutospacing="on" w:beforeAutospacing="on"/>
      <w:ind/>
    </w:pPr>
    <w:rPr>
      <w:rFonts w:ascii="Times New Roman" w:hAnsi="Times New Roman"/>
      <w:sz w:val="24"/>
    </w:rPr>
  </w:style>
  <w:style w:styleId="Style_150_ch" w:type="character">
    <w:name w:val="xl99"/>
    <w:basedOn w:val="Style_16_ch"/>
    <w:link w:val="Style_150"/>
    <w:rPr>
      <w:rFonts w:ascii="Times New Roman" w:hAnsi="Times New Roman"/>
      <w:sz w:val="24"/>
    </w:rPr>
  </w:style>
  <w:style w:styleId="Style_151" w:type="paragraph">
    <w:name w:val="xl106"/>
    <w:basedOn w:val="Style_16"/>
    <w:link w:val="Style_15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1_ch" w:type="character">
    <w:name w:val="xl106"/>
    <w:basedOn w:val="Style_16_ch"/>
    <w:link w:val="Style_151"/>
    <w:rPr>
      <w:rFonts w:ascii="Times New Roman" w:hAnsi="Times New Roman"/>
      <w:b w:val="1"/>
      <w:sz w:val="16"/>
    </w:rPr>
  </w:style>
  <w:style w:styleId="Style_152" w:type="paragraph">
    <w:name w:val="Strong"/>
    <w:link w:val="Style_152_ch"/>
    <w:rPr>
      <w:b w:val="1"/>
    </w:rPr>
  </w:style>
  <w:style w:styleId="Style_152_ch" w:type="character">
    <w:name w:val="Strong"/>
    <w:link w:val="Style_152"/>
    <w:rPr>
      <w:b w:val="1"/>
    </w:rPr>
  </w:style>
  <w:style w:styleId="Style_153" w:type="paragraph">
    <w:name w:val="Ссылка на официальную публикацию"/>
    <w:basedOn w:val="Style_16"/>
    <w:next w:val="Style_16"/>
    <w:link w:val="Style_15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53_ch" w:type="character">
    <w:name w:val="Ссылка на официальную публикацию"/>
    <w:basedOn w:val="Style_16_ch"/>
    <w:link w:val="Style_153"/>
    <w:rPr>
      <w:rFonts w:ascii="Times New Roman" w:hAnsi="Times New Roman"/>
      <w:sz w:val="24"/>
    </w:rPr>
  </w:style>
  <w:style w:styleId="Style_154" w:type="paragraph">
    <w:name w:val="heading 5"/>
    <w:next w:val="Style_16"/>
    <w:link w:val="Style_15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4_ch" w:type="character">
    <w:name w:val="heading 5"/>
    <w:link w:val="Style_154"/>
    <w:rPr>
      <w:rFonts w:ascii="XO Thames" w:hAnsi="XO Thames"/>
      <w:b w:val="1"/>
      <w:sz w:val="22"/>
    </w:rPr>
  </w:style>
  <w:style w:styleId="Style_155" w:type="paragraph">
    <w:name w:val="xl132"/>
    <w:basedOn w:val="Style_16"/>
    <w:link w:val="Style_155_ch"/>
    <w:pPr>
      <w:spacing w:afterAutospacing="on" w:beforeAutospacing="on"/>
      <w:ind/>
    </w:pPr>
    <w:rPr>
      <w:rFonts w:ascii="Times New Roman" w:hAnsi="Times New Roman"/>
      <w:sz w:val="24"/>
    </w:rPr>
  </w:style>
  <w:style w:styleId="Style_155_ch" w:type="character">
    <w:name w:val="xl132"/>
    <w:basedOn w:val="Style_16_ch"/>
    <w:link w:val="Style_155"/>
    <w:rPr>
      <w:rFonts w:ascii="Times New Roman" w:hAnsi="Times New Roman"/>
      <w:sz w:val="24"/>
    </w:rPr>
  </w:style>
  <w:style w:styleId="Style_156" w:type="paragraph">
    <w:name w:val="xl64"/>
    <w:basedOn w:val="Style_16"/>
    <w:link w:val="Style_156_ch"/>
    <w:pPr>
      <w:spacing w:afterAutospacing="on" w:beforeAutospacing="on"/>
      <w:ind/>
    </w:pPr>
    <w:rPr>
      <w:rFonts w:ascii="Times New Roman" w:hAnsi="Times New Roman"/>
      <w:sz w:val="24"/>
    </w:rPr>
  </w:style>
  <w:style w:styleId="Style_156_ch" w:type="character">
    <w:name w:val="xl64"/>
    <w:basedOn w:val="Style_16_ch"/>
    <w:link w:val="Style_156"/>
    <w:rPr>
      <w:rFonts w:ascii="Times New Roman" w:hAnsi="Times New Roman"/>
      <w:sz w:val="24"/>
    </w:rPr>
  </w:style>
  <w:style w:styleId="Style_157" w:type="paragraph">
    <w:name w:val="Ссылка на утративший силу документ"/>
    <w:link w:val="Style_157_ch"/>
    <w:rPr>
      <w:b w:val="1"/>
      <w:color w:val="749232"/>
    </w:rPr>
  </w:style>
  <w:style w:styleId="Style_157_ch" w:type="character">
    <w:name w:val="Ссылка на утративший силу документ"/>
    <w:link w:val="Style_157"/>
    <w:rPr>
      <w:b w:val="1"/>
      <w:color w:val="749232"/>
    </w:rPr>
  </w:style>
  <w:style w:styleId="Style_158" w:type="paragraph">
    <w:name w:val="xl89"/>
    <w:basedOn w:val="Style_16"/>
    <w:link w:val="Style_158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58_ch" w:type="character">
    <w:name w:val="xl89"/>
    <w:basedOn w:val="Style_16_ch"/>
    <w:link w:val="Style_158"/>
    <w:rPr>
      <w:rFonts w:ascii="Times New Roman" w:hAnsi="Times New Roman"/>
      <w:i w:val="1"/>
      <w:sz w:val="14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59" w:type="paragraph">
    <w:name w:val="xl165"/>
    <w:basedOn w:val="Style_16"/>
    <w:link w:val="Style_159_ch"/>
    <w:pPr>
      <w:spacing w:afterAutospacing="on" w:beforeAutospacing="on"/>
      <w:ind/>
    </w:pPr>
    <w:rPr>
      <w:rFonts w:ascii="Times New Roman" w:hAnsi="Times New Roman"/>
      <w:sz w:val="14"/>
    </w:rPr>
  </w:style>
  <w:style w:styleId="Style_159_ch" w:type="character">
    <w:name w:val="xl165"/>
    <w:basedOn w:val="Style_16_ch"/>
    <w:link w:val="Style_159"/>
    <w:rPr>
      <w:rFonts w:ascii="Times New Roman" w:hAnsi="Times New Roman"/>
      <w:sz w:val="14"/>
    </w:rPr>
  </w:style>
  <w:style w:styleId="Style_160" w:type="paragraph">
    <w:name w:val="Технический комментарий"/>
    <w:basedOn w:val="Style_16"/>
    <w:next w:val="Style_16"/>
    <w:link w:val="Style_16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60_ch" w:type="character">
    <w:name w:val="Технический комментарий"/>
    <w:basedOn w:val="Style_16_ch"/>
    <w:link w:val="Style_160"/>
    <w:rPr>
      <w:rFonts w:ascii="Times New Roman" w:hAnsi="Times New Roman"/>
      <w:color w:val="463F31"/>
      <w:sz w:val="24"/>
    </w:rPr>
  </w:style>
  <w:style w:styleId="Style_161" w:type="paragraph">
    <w:name w:val="xl120"/>
    <w:basedOn w:val="Style_16"/>
    <w:link w:val="Style_16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61_ch" w:type="character">
    <w:name w:val="xl120"/>
    <w:basedOn w:val="Style_16_ch"/>
    <w:link w:val="Style_161"/>
    <w:rPr>
      <w:rFonts w:ascii="Times New Roman" w:hAnsi="Times New Roman"/>
      <w:b w:val="1"/>
      <w:i w:val="1"/>
      <w:color w:val="000000"/>
      <w:sz w:val="16"/>
    </w:rPr>
  </w:style>
  <w:style w:styleId="Style_162" w:type="paragraph">
    <w:name w:val="xl134"/>
    <w:basedOn w:val="Style_16"/>
    <w:link w:val="Style_162_ch"/>
    <w:pPr>
      <w:spacing w:afterAutospacing="on" w:beforeAutospacing="on"/>
      <w:ind/>
    </w:pPr>
    <w:rPr>
      <w:rFonts w:ascii="Times New Roman" w:hAnsi="Times New Roman"/>
      <w:sz w:val="14"/>
    </w:rPr>
  </w:style>
  <w:style w:styleId="Style_162_ch" w:type="character">
    <w:name w:val="xl134"/>
    <w:basedOn w:val="Style_16_ch"/>
    <w:link w:val="Style_162"/>
    <w:rPr>
      <w:rFonts w:ascii="Times New Roman" w:hAnsi="Times New Roman"/>
      <w:sz w:val="14"/>
    </w:rPr>
  </w:style>
  <w:style w:styleId="Style_163" w:type="paragraph">
    <w:name w:val="Интерактивный заголовок"/>
    <w:basedOn w:val="Style_31"/>
    <w:next w:val="Style_16"/>
    <w:link w:val="Style_163_ch"/>
    <w:rPr>
      <w:u w:val="single"/>
    </w:rPr>
  </w:style>
  <w:style w:styleId="Style_163_ch" w:type="character">
    <w:name w:val="Интерактивный заголовок"/>
    <w:basedOn w:val="Style_31_ch"/>
    <w:link w:val="Style_163"/>
    <w:rPr>
      <w:u w:val="single"/>
    </w:rPr>
  </w:style>
  <w:style w:styleId="Style_164" w:type="paragraph">
    <w:name w:val="xl118"/>
    <w:basedOn w:val="Style_16"/>
    <w:link w:val="Style_164_ch"/>
    <w:pPr>
      <w:spacing w:afterAutospacing="on" w:beforeAutospacing="on"/>
      <w:ind/>
    </w:pPr>
    <w:rPr>
      <w:rFonts w:ascii="Times New Roman" w:hAnsi="Times New Roman"/>
      <w:sz w:val="14"/>
    </w:rPr>
  </w:style>
  <w:style w:styleId="Style_164_ch" w:type="character">
    <w:name w:val="xl118"/>
    <w:basedOn w:val="Style_16_ch"/>
    <w:link w:val="Style_164"/>
    <w:rPr>
      <w:rFonts w:ascii="Times New Roman" w:hAnsi="Times New Roman"/>
      <w:sz w:val="14"/>
    </w:rPr>
  </w:style>
  <w:style w:styleId="Style_165" w:type="paragraph">
    <w:name w:val="Balloon Text"/>
    <w:basedOn w:val="Style_16"/>
    <w:link w:val="Style_165_ch"/>
    <w:rPr>
      <w:rFonts w:ascii="Segoe UI" w:hAnsi="Segoe UI"/>
      <w:sz w:val="18"/>
    </w:rPr>
  </w:style>
  <w:style w:styleId="Style_165_ch" w:type="character">
    <w:name w:val="Balloon Text"/>
    <w:basedOn w:val="Style_16_ch"/>
    <w:link w:val="Style_165"/>
    <w:rPr>
      <w:rFonts w:ascii="Segoe UI" w:hAnsi="Segoe UI"/>
      <w:sz w:val="18"/>
    </w:rPr>
  </w:style>
  <w:style w:styleId="Style_166" w:type="paragraph">
    <w:name w:val="Заголовок статьи"/>
    <w:basedOn w:val="Style_16"/>
    <w:next w:val="Style_16"/>
    <w:link w:val="Style_166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66_ch" w:type="character">
    <w:name w:val="Заголовок статьи"/>
    <w:basedOn w:val="Style_16_ch"/>
    <w:link w:val="Style_166"/>
    <w:rPr>
      <w:rFonts w:ascii="Times New Roman" w:hAnsi="Times New Roman"/>
      <w:sz w:val="24"/>
    </w:rPr>
  </w:style>
  <w:style w:styleId="Style_167" w:type="paragraph">
    <w:name w:val="formattext"/>
    <w:basedOn w:val="Style_16"/>
    <w:link w:val="Style_167_ch"/>
    <w:pPr>
      <w:spacing w:afterAutospacing="on" w:beforeAutospacing="on"/>
      <w:ind/>
    </w:pPr>
    <w:rPr>
      <w:rFonts w:ascii="Times New Roman" w:hAnsi="Times New Roman"/>
      <w:sz w:val="24"/>
    </w:rPr>
  </w:style>
  <w:style w:styleId="Style_167_ch" w:type="character">
    <w:name w:val="formattext"/>
    <w:basedOn w:val="Style_16_ch"/>
    <w:link w:val="Style_167"/>
    <w:rPr>
      <w:rFonts w:ascii="Times New Roman" w:hAnsi="Times New Roman"/>
      <w:sz w:val="24"/>
    </w:rPr>
  </w:style>
  <w:style w:styleId="Style_168" w:type="paragraph">
    <w:name w:val="Default"/>
    <w:link w:val="Style_168_ch"/>
    <w:rPr>
      <w:rFonts w:ascii="Times New Roman" w:hAnsi="Times New Roman"/>
      <w:color w:val="000000"/>
      <w:sz w:val="24"/>
    </w:rPr>
  </w:style>
  <w:style w:styleId="Style_168_ch" w:type="character">
    <w:name w:val="Default"/>
    <w:link w:val="Style_168"/>
    <w:rPr>
      <w:rFonts w:ascii="Times New Roman" w:hAnsi="Times New Roman"/>
      <w:color w:val="000000"/>
      <w:sz w:val="24"/>
    </w:rPr>
  </w:style>
  <w:style w:styleId="Style_5" w:type="paragraph">
    <w:name w:val="Hyperlink"/>
    <w:basedOn w:val="Style_21"/>
    <w:link w:val="Style_5_ch"/>
    <w:rPr>
      <w:color w:themeColor="hyperlink" w:val="0563C1"/>
      <w:u w:val="single"/>
    </w:rPr>
  </w:style>
  <w:style w:styleId="Style_5_ch" w:type="character">
    <w:name w:val="Hyperlink"/>
    <w:basedOn w:val="Style_21_ch"/>
    <w:link w:val="Style_5"/>
    <w:rPr>
      <w:color w:themeColor="hyperlink" w:val="0563C1"/>
      <w:u w:val="single"/>
    </w:rPr>
  </w:style>
  <w:style w:styleId="Style_169" w:type="paragraph">
    <w:name w:val="Footnote"/>
    <w:basedOn w:val="Style_16"/>
    <w:link w:val="Style_169_ch"/>
    <w:rPr>
      <w:rFonts w:ascii="Times New Roman" w:hAnsi="Times New Roman"/>
      <w:sz w:val="20"/>
    </w:rPr>
  </w:style>
  <w:style w:styleId="Style_169_ch" w:type="character">
    <w:name w:val="Footnote"/>
    <w:basedOn w:val="Style_16_ch"/>
    <w:link w:val="Style_169"/>
    <w:rPr>
      <w:rFonts w:ascii="Times New Roman" w:hAnsi="Times New Roman"/>
      <w:sz w:val="20"/>
    </w:rPr>
  </w:style>
  <w:style w:styleId="Style_170" w:type="paragraph">
    <w:name w:val="Текст ЭР (см. также)"/>
    <w:basedOn w:val="Style_16"/>
    <w:next w:val="Style_16"/>
    <w:link w:val="Style_170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70_ch" w:type="character">
    <w:name w:val="Текст ЭР (см. также)"/>
    <w:basedOn w:val="Style_16_ch"/>
    <w:link w:val="Style_170"/>
    <w:rPr>
      <w:rFonts w:ascii="Times New Roman" w:hAnsi="Times New Roman"/>
      <w:sz w:val="20"/>
    </w:rPr>
  </w:style>
  <w:style w:styleId="Style_171" w:type="paragraph">
    <w:name w:val="Заголовок Знак"/>
    <w:basedOn w:val="Style_21"/>
    <w:link w:val="Style_171_ch"/>
    <w:rPr>
      <w:rFonts w:asciiTheme="majorAscii" w:hAnsiTheme="majorHAnsi"/>
      <w:spacing w:val="-10"/>
      <w:sz w:val="56"/>
    </w:rPr>
  </w:style>
  <w:style w:styleId="Style_171_ch" w:type="character">
    <w:name w:val="Заголовок Знак"/>
    <w:basedOn w:val="Style_21_ch"/>
    <w:link w:val="Style_171"/>
    <w:rPr>
      <w:rFonts w:asciiTheme="majorAscii" w:hAnsiTheme="majorHAnsi"/>
      <w:spacing w:val="-10"/>
      <w:sz w:val="56"/>
    </w:rPr>
  </w:style>
  <w:style w:styleId="Style_172" w:type="paragraph">
    <w:name w:val="endnote reference"/>
    <w:link w:val="Style_172_ch"/>
    <w:rPr>
      <w:rFonts w:ascii="Times New Roman" w:hAnsi="Times New Roman"/>
      <w:vertAlign w:val="superscript"/>
    </w:rPr>
  </w:style>
  <w:style w:styleId="Style_172_ch" w:type="character">
    <w:name w:val="endnote reference"/>
    <w:link w:val="Style_172"/>
    <w:rPr>
      <w:rFonts w:ascii="Times New Roman" w:hAnsi="Times New Roman"/>
      <w:vertAlign w:val="superscript"/>
    </w:rPr>
  </w:style>
  <w:style w:styleId="Style_173" w:type="paragraph">
    <w:name w:val="Тема примечания Знак1"/>
    <w:link w:val="Style_173_ch"/>
    <w:rPr>
      <w:rFonts w:ascii="Times New Roman" w:hAnsi="Times New Roman"/>
      <w:b w:val="1"/>
      <w:sz w:val="20"/>
    </w:rPr>
  </w:style>
  <w:style w:styleId="Style_173_ch" w:type="character">
    <w:name w:val="Тема примечания Знак1"/>
    <w:link w:val="Style_173"/>
    <w:rPr>
      <w:rFonts w:ascii="Times New Roman" w:hAnsi="Times New Roman"/>
      <w:b w:val="1"/>
      <w:sz w:val="20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74" w:type="paragraph">
    <w:name w:val="Заголовок ЭР (правое окно)"/>
    <w:basedOn w:val="Style_175"/>
    <w:next w:val="Style_16"/>
    <w:link w:val="Style_174_ch"/>
    <w:pPr>
      <w:spacing w:after="0"/>
      <w:ind/>
      <w:jc w:val="left"/>
    </w:pPr>
  </w:style>
  <w:style w:styleId="Style_174_ch" w:type="character">
    <w:name w:val="Заголовок ЭР (правое окно)"/>
    <w:basedOn w:val="Style_175_ch"/>
    <w:link w:val="Style_174"/>
  </w:style>
  <w:style w:styleId="Style_176" w:type="paragraph">
    <w:name w:val="xl143"/>
    <w:basedOn w:val="Style_16"/>
    <w:link w:val="Style_17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6_ch" w:type="character">
    <w:name w:val="xl143"/>
    <w:basedOn w:val="Style_16_ch"/>
    <w:link w:val="Style_176"/>
    <w:rPr>
      <w:rFonts w:ascii="Times New Roman" w:hAnsi="Times New Roman"/>
      <w:color w:val="000000"/>
      <w:sz w:val="16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177" w:type="paragraph">
    <w:name w:val="xl168"/>
    <w:basedOn w:val="Style_16"/>
    <w:link w:val="Style_17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7_ch" w:type="character">
    <w:name w:val="xl168"/>
    <w:basedOn w:val="Style_16_ch"/>
    <w:link w:val="Style_177"/>
    <w:rPr>
      <w:rFonts w:ascii="Times New Roman" w:hAnsi="Times New Roman"/>
      <w:b w:val="1"/>
      <w:sz w:val="14"/>
    </w:rPr>
  </w:style>
  <w:style w:styleId="Style_178" w:type="paragraph">
    <w:name w:val="xl147"/>
    <w:basedOn w:val="Style_16"/>
    <w:link w:val="Style_17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8_ch" w:type="character">
    <w:name w:val="xl147"/>
    <w:basedOn w:val="Style_16_ch"/>
    <w:link w:val="Style_178"/>
    <w:rPr>
      <w:rFonts w:ascii="Times New Roman" w:hAnsi="Times New Roman"/>
      <w:color w:val="000000"/>
      <w:sz w:val="16"/>
    </w:rPr>
  </w:style>
  <w:style w:styleId="Style_179" w:type="paragraph">
    <w:name w:val="Header and Footer"/>
    <w:link w:val="Style_179_ch"/>
    <w:pPr>
      <w:spacing w:line="240" w:lineRule="auto"/>
      <w:ind/>
      <w:jc w:val="both"/>
    </w:pPr>
    <w:rPr>
      <w:rFonts w:ascii="XO Thames" w:hAnsi="XO Thames"/>
      <w:sz w:val="28"/>
    </w:rPr>
  </w:style>
  <w:style w:styleId="Style_179_ch" w:type="character">
    <w:name w:val="Header and Footer"/>
    <w:link w:val="Style_179"/>
    <w:rPr>
      <w:rFonts w:ascii="XO Thames" w:hAnsi="XO Thames"/>
      <w:sz w:val="28"/>
    </w:rPr>
  </w:style>
  <w:style w:styleId="Style_180" w:type="paragraph">
    <w:name w:val="xl162"/>
    <w:basedOn w:val="Style_16"/>
    <w:link w:val="Style_18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0_ch" w:type="character">
    <w:name w:val="xl162"/>
    <w:basedOn w:val="Style_16_ch"/>
    <w:link w:val="Style_180"/>
    <w:rPr>
      <w:rFonts w:ascii="Times New Roman" w:hAnsi="Times New Roman"/>
      <w:b w:val="1"/>
      <w:sz w:val="16"/>
    </w:rPr>
  </w:style>
  <w:style w:styleId="Style_181" w:type="paragraph">
    <w:name w:val="xl155"/>
    <w:basedOn w:val="Style_16"/>
    <w:link w:val="Style_18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1_ch" w:type="character">
    <w:name w:val="xl155"/>
    <w:basedOn w:val="Style_16_ch"/>
    <w:link w:val="Style_181"/>
    <w:rPr>
      <w:rFonts w:ascii="Times New Roman" w:hAnsi="Times New Roman"/>
      <w:i w:val="1"/>
      <w:sz w:val="14"/>
    </w:rPr>
  </w:style>
  <w:style w:styleId="Style_182" w:type="paragraph">
    <w:name w:val="Активная гипертекстовая ссылка"/>
    <w:link w:val="Style_182_ch"/>
    <w:rPr>
      <w:b w:val="1"/>
      <w:color w:val="106BBE"/>
      <w:u w:val="single"/>
    </w:rPr>
  </w:style>
  <w:style w:styleId="Style_182_ch" w:type="character">
    <w:name w:val="Активная гипертекстовая ссылка"/>
    <w:link w:val="Style_182"/>
    <w:rPr>
      <w:b w:val="1"/>
      <w:color w:val="106BBE"/>
      <w:u w:val="single"/>
    </w:rPr>
  </w:style>
  <w:style w:styleId="Style_183" w:type="paragraph">
    <w:name w:val="xl98"/>
    <w:basedOn w:val="Style_16"/>
    <w:link w:val="Style_18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3_ch" w:type="character">
    <w:name w:val="xl98"/>
    <w:basedOn w:val="Style_16_ch"/>
    <w:link w:val="Style_183"/>
    <w:rPr>
      <w:rFonts w:ascii="Times New Roman" w:hAnsi="Times New Roman"/>
      <w:color w:val="FF0000"/>
      <w:sz w:val="14"/>
    </w:rPr>
  </w:style>
  <w:style w:styleId="Style_9" w:type="paragraph">
    <w:name w:val="Раздел 1.1"/>
    <w:basedOn w:val="Style_184"/>
    <w:link w:val="Style_9_ch"/>
    <w:p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84_ch"/>
    <w:link w:val="Style_9"/>
    <w:rPr>
      <w:rFonts w:ascii="Times New Roman" w:hAnsi="Times New Roman"/>
      <w:color w:val="000000"/>
      <w:spacing w:val="0"/>
      <w:sz w:val="24"/>
    </w:rPr>
  </w:style>
  <w:style w:styleId="Style_185" w:type="paragraph">
    <w:name w:val="Основной текст (2)"/>
    <w:basedOn w:val="Style_16"/>
    <w:link w:val="Style_185_ch"/>
    <w:pPr>
      <w:widowControl w:val="0"/>
      <w:spacing w:before="360" w:line="240" w:lineRule="atLeast"/>
      <w:ind/>
      <w:jc w:val="both"/>
    </w:pPr>
    <w:rPr>
      <w:sz w:val="28"/>
    </w:rPr>
  </w:style>
  <w:style w:styleId="Style_185_ch" w:type="character">
    <w:name w:val="Основной текст (2)"/>
    <w:basedOn w:val="Style_16_ch"/>
    <w:link w:val="Style_185"/>
    <w:rPr>
      <w:sz w:val="28"/>
    </w:rPr>
  </w:style>
  <w:style w:styleId="Style_186" w:type="paragraph">
    <w:name w:val="Заголовок своего сообщения"/>
    <w:link w:val="Style_186_ch"/>
    <w:rPr>
      <w:b w:val="1"/>
      <w:color w:val="26282F"/>
    </w:rPr>
  </w:style>
  <w:style w:styleId="Style_186_ch" w:type="character">
    <w:name w:val="Заголовок своего сообщения"/>
    <w:link w:val="Style_186"/>
    <w:rPr>
      <w:b w:val="1"/>
      <w:color w:val="26282F"/>
    </w:rPr>
  </w:style>
  <w:style w:styleId="Style_187" w:type="paragraph">
    <w:name w:val="xl149"/>
    <w:basedOn w:val="Style_16"/>
    <w:link w:val="Style_18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7_ch" w:type="character">
    <w:name w:val="xl149"/>
    <w:basedOn w:val="Style_16_ch"/>
    <w:link w:val="Style_187"/>
    <w:rPr>
      <w:rFonts w:ascii="Times New Roman" w:hAnsi="Times New Roman"/>
      <w:b w:val="1"/>
      <w:sz w:val="16"/>
    </w:rPr>
  </w:style>
  <w:style w:styleId="Style_188" w:type="paragraph">
    <w:name w:val="xl113"/>
    <w:basedOn w:val="Style_16"/>
    <w:link w:val="Style_18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8_ch" w:type="character">
    <w:name w:val="xl113"/>
    <w:basedOn w:val="Style_16_ch"/>
    <w:link w:val="Style_188"/>
    <w:rPr>
      <w:rFonts w:ascii="Times New Roman" w:hAnsi="Times New Roman"/>
      <w:color w:val="000000"/>
      <w:sz w:val="16"/>
    </w:rPr>
  </w:style>
  <w:style w:styleId="Style_189" w:type="paragraph">
    <w:name w:val="Найденные слова"/>
    <w:link w:val="Style_189_ch"/>
    <w:rPr>
      <w:b w:val="1"/>
      <w:color w:val="26282F"/>
      <w:shd w:fill="FFF580" w:val="clear"/>
    </w:rPr>
  </w:style>
  <w:style w:styleId="Style_189_ch" w:type="character">
    <w:name w:val="Найденные слова"/>
    <w:link w:val="Style_189"/>
    <w:rPr>
      <w:b w:val="1"/>
      <w:color w:val="26282F"/>
      <w:shd w:fill="FFF580" w:val="clear"/>
    </w:rPr>
  </w:style>
  <w:style w:styleId="Style_190" w:type="paragraph">
    <w:name w:val="s_16"/>
    <w:basedOn w:val="Style_16"/>
    <w:link w:val="Style_190_ch"/>
    <w:pPr>
      <w:spacing w:afterAutospacing="on" w:beforeAutospacing="on"/>
      <w:ind/>
    </w:pPr>
    <w:rPr>
      <w:rFonts w:ascii="Times New Roman" w:hAnsi="Times New Roman"/>
      <w:sz w:val="24"/>
    </w:rPr>
  </w:style>
  <w:style w:styleId="Style_190_ch" w:type="character">
    <w:name w:val="s_16"/>
    <w:basedOn w:val="Style_16_ch"/>
    <w:link w:val="Style_190"/>
    <w:rPr>
      <w:rFonts w:ascii="Times New Roman" w:hAnsi="Times New Roman"/>
      <w:sz w:val="24"/>
    </w:rPr>
  </w:style>
  <w:style w:styleId="Style_191" w:type="paragraph">
    <w:name w:val="xl177"/>
    <w:basedOn w:val="Style_16"/>
    <w:link w:val="Style_19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1_ch" w:type="character">
    <w:name w:val="xl177"/>
    <w:basedOn w:val="Style_16_ch"/>
    <w:link w:val="Style_191"/>
    <w:rPr>
      <w:rFonts w:ascii="Times New Roman" w:hAnsi="Times New Roman"/>
      <w:sz w:val="14"/>
    </w:rPr>
  </w:style>
  <w:style w:styleId="Style_192" w:type="paragraph">
    <w:name w:val="Текст (прав. подпись)"/>
    <w:basedOn w:val="Style_16"/>
    <w:next w:val="Style_16"/>
    <w:link w:val="Style_192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92_ch" w:type="character">
    <w:name w:val="Текст (прав. подпись)"/>
    <w:basedOn w:val="Style_16_ch"/>
    <w:link w:val="Style_192"/>
    <w:rPr>
      <w:rFonts w:ascii="Times New Roman" w:hAnsi="Times New Roman"/>
      <w:sz w:val="24"/>
    </w:rPr>
  </w:style>
  <w:style w:styleId="Style_193" w:type="paragraph">
    <w:name w:val="toc 9"/>
    <w:basedOn w:val="Style_16"/>
    <w:next w:val="Style_16"/>
    <w:link w:val="Style_193_ch"/>
    <w:uiPriority w:val="39"/>
    <w:pPr>
      <w:ind w:firstLine="0" w:left="1920"/>
    </w:pPr>
    <w:rPr>
      <w:rFonts w:ascii="Calibri" w:hAnsi="Calibri"/>
      <w:sz w:val="20"/>
    </w:rPr>
  </w:style>
  <w:style w:styleId="Style_193_ch" w:type="character">
    <w:name w:val="toc 9"/>
    <w:basedOn w:val="Style_16_ch"/>
    <w:link w:val="Style_193"/>
    <w:rPr>
      <w:rFonts w:ascii="Calibri" w:hAnsi="Calibri"/>
      <w:sz w:val="20"/>
    </w:rPr>
  </w:style>
  <w:style w:styleId="Style_194" w:type="paragraph">
    <w:name w:val="xl176"/>
    <w:basedOn w:val="Style_16"/>
    <w:link w:val="Style_1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4_ch" w:type="character">
    <w:name w:val="xl176"/>
    <w:basedOn w:val="Style_16_ch"/>
    <w:link w:val="Style_194"/>
    <w:rPr>
      <w:rFonts w:ascii="Times New Roman" w:hAnsi="Times New Roman"/>
      <w:i w:val="1"/>
      <w:sz w:val="14"/>
    </w:rPr>
  </w:style>
  <w:style w:styleId="Style_195" w:type="paragraph">
    <w:name w:val="xl139"/>
    <w:basedOn w:val="Style_16"/>
    <w:link w:val="Style_19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5_ch" w:type="character">
    <w:name w:val="xl139"/>
    <w:basedOn w:val="Style_16_ch"/>
    <w:link w:val="Style_195"/>
    <w:rPr>
      <w:rFonts w:ascii="Times New Roman" w:hAnsi="Times New Roman"/>
      <w:b w:val="1"/>
      <w:sz w:val="16"/>
    </w:rPr>
  </w:style>
  <w:style w:styleId="Style_196" w:type="paragraph">
    <w:name w:val="xl65"/>
    <w:basedOn w:val="Style_16"/>
    <w:link w:val="Style_196_ch"/>
    <w:pPr>
      <w:spacing w:afterAutospacing="on" w:beforeAutospacing="on"/>
      <w:ind/>
    </w:pPr>
    <w:rPr>
      <w:rFonts w:ascii="Times New Roman" w:hAnsi="Times New Roman"/>
      <w:sz w:val="14"/>
    </w:rPr>
  </w:style>
  <w:style w:styleId="Style_196_ch" w:type="character">
    <w:name w:val="xl65"/>
    <w:basedOn w:val="Style_16_ch"/>
    <w:link w:val="Style_196"/>
    <w:rPr>
      <w:rFonts w:ascii="Times New Roman" w:hAnsi="Times New Roman"/>
      <w:sz w:val="14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197" w:type="paragraph">
    <w:name w:val="xl63"/>
    <w:basedOn w:val="Style_16"/>
    <w:link w:val="Style_197_ch"/>
    <w:pPr>
      <w:spacing w:afterAutospacing="on" w:beforeAutospacing="on"/>
      <w:ind/>
    </w:pPr>
    <w:rPr>
      <w:rFonts w:ascii="Times New Roman" w:hAnsi="Times New Roman"/>
      <w:sz w:val="24"/>
    </w:rPr>
  </w:style>
  <w:style w:styleId="Style_197_ch" w:type="character">
    <w:name w:val="xl63"/>
    <w:basedOn w:val="Style_16_ch"/>
    <w:link w:val="Style_197"/>
    <w:rPr>
      <w:rFonts w:ascii="Times New Roman" w:hAnsi="Times New Roman"/>
      <w:sz w:val="24"/>
    </w:rPr>
  </w:style>
  <w:style w:styleId="Style_198" w:type="paragraph">
    <w:name w:val="Сравнение редакций. Добавленный фрагмент"/>
    <w:link w:val="Style_198_ch"/>
    <w:rPr>
      <w:color w:val="000000"/>
      <w:shd w:fill="C1D7FF" w:val="clear"/>
    </w:rPr>
  </w:style>
  <w:style w:styleId="Style_198_ch" w:type="character">
    <w:name w:val="Сравнение редакций. Добавленный фрагмент"/>
    <w:link w:val="Style_198"/>
    <w:rPr>
      <w:color w:val="000000"/>
      <w:shd w:fill="C1D7FF" w:val="clear"/>
    </w:rPr>
  </w:style>
  <w:style w:styleId="Style_199" w:type="paragraph">
    <w:name w:val="Напишите нам"/>
    <w:basedOn w:val="Style_16"/>
    <w:next w:val="Style_16"/>
    <w:link w:val="Style_19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99_ch" w:type="character">
    <w:name w:val="Напишите нам"/>
    <w:basedOn w:val="Style_16_ch"/>
    <w:link w:val="Style_199"/>
    <w:rPr>
      <w:rFonts w:ascii="Times New Roman" w:hAnsi="Times New Roman"/>
      <w:sz w:val="20"/>
    </w:rPr>
  </w:style>
  <w:style w:styleId="Style_200" w:type="paragraph">
    <w:name w:val="Просмотренная гиперссылка1"/>
    <w:basedOn w:val="Style_21"/>
    <w:link w:val="Style_200_ch"/>
    <w:rPr>
      <w:color w:val="800080"/>
      <w:u w:val="single"/>
    </w:rPr>
  </w:style>
  <w:style w:styleId="Style_200_ch" w:type="character">
    <w:name w:val="Просмотренная гиперссылка1"/>
    <w:basedOn w:val="Style_21_ch"/>
    <w:link w:val="Style_200"/>
    <w:rPr>
      <w:color w:val="800080"/>
      <w:u w:val="single"/>
    </w:rPr>
  </w:style>
  <w:style w:styleId="Style_201" w:type="paragraph">
    <w:name w:val="xl80"/>
    <w:basedOn w:val="Style_16"/>
    <w:link w:val="Style_201_ch"/>
    <w:pPr>
      <w:spacing w:afterAutospacing="on" w:beforeAutospacing="on"/>
      <w:ind/>
    </w:pPr>
    <w:rPr>
      <w:rFonts w:ascii="Times New Roman" w:hAnsi="Times New Roman"/>
      <w:sz w:val="24"/>
    </w:rPr>
  </w:style>
  <w:style w:styleId="Style_201_ch" w:type="character">
    <w:name w:val="xl80"/>
    <w:basedOn w:val="Style_16_ch"/>
    <w:link w:val="Style_201"/>
    <w:rPr>
      <w:rFonts w:ascii="Times New Roman" w:hAnsi="Times New Roman"/>
      <w:sz w:val="24"/>
    </w:rPr>
  </w:style>
  <w:style w:styleId="Style_202" w:type="paragraph">
    <w:name w:val="xl66"/>
    <w:basedOn w:val="Style_16"/>
    <w:link w:val="Style_202_ch"/>
    <w:pPr>
      <w:spacing w:afterAutospacing="on" w:beforeAutospacing="on"/>
      <w:ind/>
    </w:pPr>
    <w:rPr>
      <w:rFonts w:ascii="Times New Roman" w:hAnsi="Times New Roman"/>
      <w:sz w:val="24"/>
    </w:rPr>
  </w:style>
  <w:style w:styleId="Style_202_ch" w:type="character">
    <w:name w:val="xl66"/>
    <w:basedOn w:val="Style_16_ch"/>
    <w:link w:val="Style_202"/>
    <w:rPr>
      <w:rFonts w:ascii="Times New Roman" w:hAnsi="Times New Roman"/>
      <w:sz w:val="24"/>
    </w:rPr>
  </w:style>
  <w:style w:styleId="Style_203" w:type="paragraph">
    <w:name w:val="xl124"/>
    <w:basedOn w:val="Style_16"/>
    <w:link w:val="Style_20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03_ch" w:type="character">
    <w:name w:val="xl124"/>
    <w:basedOn w:val="Style_16_ch"/>
    <w:link w:val="Style_203"/>
    <w:rPr>
      <w:rFonts w:ascii="Times New Roman" w:hAnsi="Times New Roman"/>
      <w:b w:val="1"/>
      <w:color w:val="000000"/>
      <w:sz w:val="16"/>
    </w:rPr>
  </w:style>
  <w:style w:styleId="Style_204" w:type="paragraph">
    <w:name w:val="Нижний колонтитул Знак1"/>
    <w:basedOn w:val="Style_21"/>
    <w:link w:val="Style_204_ch"/>
    <w:rPr>
      <w:rFonts w:ascii="Calibri" w:hAnsi="Calibri"/>
    </w:rPr>
  </w:style>
  <w:style w:styleId="Style_204_ch" w:type="character">
    <w:name w:val="Нижний колонтитул Знак1"/>
    <w:basedOn w:val="Style_21_ch"/>
    <w:link w:val="Style_204"/>
    <w:rPr>
      <w:rFonts w:ascii="Calibri" w:hAnsi="Calibri"/>
    </w:rPr>
  </w:style>
  <w:style w:styleId="Style_205" w:type="paragraph">
    <w:name w:val="c14"/>
    <w:basedOn w:val="Style_16"/>
    <w:link w:val="Style_205_ch"/>
    <w:pPr>
      <w:spacing w:afterAutospacing="on" w:beforeAutospacing="on"/>
      <w:ind/>
    </w:pPr>
    <w:rPr>
      <w:rFonts w:ascii="Times New Roman" w:hAnsi="Times New Roman"/>
      <w:sz w:val="24"/>
    </w:rPr>
  </w:style>
  <w:style w:styleId="Style_205_ch" w:type="character">
    <w:name w:val="c14"/>
    <w:basedOn w:val="Style_16_ch"/>
    <w:link w:val="Style_205"/>
    <w:rPr>
      <w:rFonts w:ascii="Times New Roman" w:hAnsi="Times New Roman"/>
      <w:sz w:val="24"/>
    </w:rPr>
  </w:style>
  <w:style w:styleId="Style_206" w:type="paragraph">
    <w:name w:val="toc 8"/>
    <w:basedOn w:val="Style_16"/>
    <w:next w:val="Style_16"/>
    <w:link w:val="Style_206_ch"/>
    <w:uiPriority w:val="39"/>
    <w:pPr>
      <w:ind w:firstLine="0" w:left="1680"/>
    </w:pPr>
    <w:rPr>
      <w:rFonts w:ascii="Calibri" w:hAnsi="Calibri"/>
      <w:sz w:val="20"/>
    </w:rPr>
  </w:style>
  <w:style w:styleId="Style_206_ch" w:type="character">
    <w:name w:val="toc 8"/>
    <w:basedOn w:val="Style_16_ch"/>
    <w:link w:val="Style_206"/>
    <w:rPr>
      <w:rFonts w:ascii="Calibri" w:hAnsi="Calibri"/>
      <w:sz w:val="20"/>
    </w:rPr>
  </w:style>
  <w:style w:styleId="Style_207" w:type="paragraph">
    <w:name w:val="blk"/>
    <w:link w:val="Style_207_ch"/>
  </w:style>
  <w:style w:styleId="Style_207_ch" w:type="character">
    <w:name w:val="blk"/>
    <w:link w:val="Style_207"/>
  </w:style>
  <w:style w:styleId="Style_208" w:type="paragraph">
    <w:name w:val="xl117"/>
    <w:basedOn w:val="Style_16"/>
    <w:link w:val="Style_208_ch"/>
    <w:pPr>
      <w:spacing w:afterAutospacing="on" w:beforeAutospacing="on"/>
      <w:ind/>
    </w:pPr>
    <w:rPr>
      <w:rFonts w:ascii="Times New Roman" w:hAnsi="Times New Roman"/>
      <w:sz w:val="14"/>
    </w:rPr>
  </w:style>
  <w:style w:styleId="Style_208_ch" w:type="character">
    <w:name w:val="xl117"/>
    <w:basedOn w:val="Style_16_ch"/>
    <w:link w:val="Style_208"/>
    <w:rPr>
      <w:rFonts w:ascii="Times New Roman" w:hAnsi="Times New Roman"/>
      <w:sz w:val="14"/>
    </w:rPr>
  </w:style>
  <w:style w:styleId="Style_209" w:type="paragraph">
    <w:name w:val="xl172"/>
    <w:basedOn w:val="Style_16"/>
    <w:link w:val="Style_2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9_ch" w:type="character">
    <w:name w:val="xl172"/>
    <w:basedOn w:val="Style_16_ch"/>
    <w:link w:val="Style_209"/>
    <w:rPr>
      <w:rFonts w:ascii="Times New Roman" w:hAnsi="Times New Roman"/>
      <w:i w:val="1"/>
      <w:sz w:val="14"/>
    </w:rPr>
  </w:style>
  <w:style w:styleId="Style_210" w:type="paragraph">
    <w:name w:val="pTextStyleCenter"/>
    <w:basedOn w:val="Style_16"/>
    <w:link w:val="Style_21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10_ch" w:type="character">
    <w:name w:val="pTextStyleCenter"/>
    <w:basedOn w:val="Style_16_ch"/>
    <w:link w:val="Style_210"/>
    <w:rPr>
      <w:rFonts w:ascii="Times New Roman" w:hAnsi="Times New Roman"/>
      <w:sz w:val="24"/>
    </w:rPr>
  </w:style>
  <w:style w:styleId="Style_19" w:type="paragraph">
    <w:name w:val="Нормальный (таблица)"/>
    <w:basedOn w:val="Style_16"/>
    <w:next w:val="Style_16"/>
    <w:link w:val="Style_19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9_ch" w:type="character">
    <w:name w:val="Нормальный (таблица)"/>
    <w:basedOn w:val="Style_16_ch"/>
    <w:link w:val="Style_19"/>
    <w:rPr>
      <w:rFonts w:ascii="Times New Roman" w:hAnsi="Times New Roman"/>
      <w:sz w:val="24"/>
    </w:rPr>
  </w:style>
  <w:style w:styleId="Style_175" w:type="paragraph">
    <w:name w:val="Заголовок ЭР (левое окно)"/>
    <w:basedOn w:val="Style_16"/>
    <w:next w:val="Style_16"/>
    <w:link w:val="Style_175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75_ch" w:type="character">
    <w:name w:val="Заголовок ЭР (левое окно)"/>
    <w:basedOn w:val="Style_16_ch"/>
    <w:link w:val="Style_175"/>
    <w:rPr>
      <w:rFonts w:ascii="Times New Roman" w:hAnsi="Times New Roman"/>
      <w:b w:val="1"/>
      <w:color w:val="26282F"/>
      <w:sz w:val="26"/>
    </w:rPr>
  </w:style>
  <w:style w:styleId="Style_211" w:type="paragraph">
    <w:name w:val="Выделение для Базового Поиска"/>
    <w:link w:val="Style_211_ch"/>
    <w:rPr>
      <w:b w:val="1"/>
      <w:color w:val="0058A9"/>
    </w:rPr>
  </w:style>
  <w:style w:styleId="Style_211_ch" w:type="character">
    <w:name w:val="Выделение для Базового Поиска"/>
    <w:link w:val="Style_211"/>
    <w:rPr>
      <w:b w:val="1"/>
      <w:color w:val="0058A9"/>
    </w:rPr>
  </w:style>
  <w:style w:styleId="Style_212" w:type="paragraph">
    <w:name w:val="Колонтитул (правый)"/>
    <w:basedOn w:val="Style_192"/>
    <w:next w:val="Style_16"/>
    <w:link w:val="Style_212_ch"/>
    <w:rPr>
      <w:sz w:val="14"/>
    </w:rPr>
  </w:style>
  <w:style w:styleId="Style_212_ch" w:type="character">
    <w:name w:val="Колонтитул (правый)"/>
    <w:basedOn w:val="Style_192_ch"/>
    <w:link w:val="Style_212"/>
    <w:rPr>
      <w:sz w:val="14"/>
    </w:rPr>
  </w:style>
  <w:style w:styleId="Style_213" w:type="paragraph">
    <w:name w:val="Раздел 1"/>
    <w:basedOn w:val="Style_8"/>
    <w:link w:val="Style_213_ch"/>
    <w:pPr>
      <w:keepNext w:val="1"/>
      <w:ind w:firstLine="0" w:left="0"/>
      <w:jc w:val="center"/>
    </w:pPr>
  </w:style>
  <w:style w:styleId="Style_213_ch" w:type="character">
    <w:name w:val="Раздел 1"/>
    <w:basedOn w:val="Style_8_ch"/>
    <w:link w:val="Style_213"/>
  </w:style>
  <w:style w:styleId="Style_214" w:type="paragraph">
    <w:name w:val="xl167"/>
    <w:basedOn w:val="Style_16"/>
    <w:link w:val="Style_21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4_ch" w:type="character">
    <w:name w:val="xl167"/>
    <w:basedOn w:val="Style_16_ch"/>
    <w:link w:val="Style_214"/>
    <w:rPr>
      <w:rFonts w:ascii="Times New Roman" w:hAnsi="Times New Roman"/>
      <w:b w:val="1"/>
      <w:sz w:val="14"/>
    </w:rPr>
  </w:style>
  <w:style w:styleId="Style_215" w:type="paragraph">
    <w:name w:val="page number"/>
    <w:link w:val="Style_215_ch"/>
    <w:rPr>
      <w:rFonts w:ascii="Times New Roman" w:hAnsi="Times New Roman"/>
    </w:rPr>
  </w:style>
  <w:style w:styleId="Style_215_ch" w:type="character">
    <w:name w:val="page number"/>
    <w:link w:val="Style_215"/>
    <w:rPr>
      <w:rFonts w:ascii="Times New Roman" w:hAnsi="Times New Roman"/>
    </w:rPr>
  </w:style>
  <w:style w:styleId="Style_216" w:type="paragraph">
    <w:name w:val="pTextStyle"/>
    <w:basedOn w:val="Style_16"/>
    <w:link w:val="Style_216_ch"/>
    <w:pPr>
      <w:spacing w:line="252" w:lineRule="auto"/>
      <w:ind/>
    </w:pPr>
    <w:rPr>
      <w:rFonts w:ascii="Times New Roman" w:hAnsi="Times New Roman"/>
      <w:sz w:val="24"/>
    </w:rPr>
  </w:style>
  <w:style w:styleId="Style_216_ch" w:type="character">
    <w:name w:val="pTextStyle"/>
    <w:basedOn w:val="Style_16_ch"/>
    <w:link w:val="Style_216"/>
    <w:rPr>
      <w:rFonts w:ascii="Times New Roman" w:hAnsi="Times New Roman"/>
      <w:sz w:val="24"/>
    </w:rPr>
  </w:style>
  <w:style w:styleId="Style_217" w:type="paragraph">
    <w:name w:val="xl79"/>
    <w:basedOn w:val="Style_16"/>
    <w:link w:val="Style_217_ch"/>
    <w:pPr>
      <w:spacing w:afterAutospacing="on" w:beforeAutospacing="on"/>
      <w:ind/>
    </w:pPr>
    <w:rPr>
      <w:rFonts w:ascii="Times New Roman" w:hAnsi="Times New Roman"/>
      <w:sz w:val="14"/>
    </w:rPr>
  </w:style>
  <w:style w:styleId="Style_217_ch" w:type="character">
    <w:name w:val="xl79"/>
    <w:basedOn w:val="Style_16_ch"/>
    <w:link w:val="Style_217"/>
    <w:rPr>
      <w:rFonts w:ascii="Times New Roman" w:hAnsi="Times New Roman"/>
      <w:sz w:val="14"/>
    </w:rPr>
  </w:style>
  <w:style w:styleId="Style_218" w:type="paragraph">
    <w:name w:val="Словарная статья"/>
    <w:basedOn w:val="Style_16"/>
    <w:next w:val="Style_16"/>
    <w:link w:val="Style_21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18_ch" w:type="character">
    <w:name w:val="Словарная статья"/>
    <w:basedOn w:val="Style_16_ch"/>
    <w:link w:val="Style_218"/>
    <w:rPr>
      <w:rFonts w:ascii="Times New Roman" w:hAnsi="Times New Roman"/>
      <w:sz w:val="24"/>
    </w:rPr>
  </w:style>
  <w:style w:styleId="Style_219" w:type="paragraph">
    <w:name w:val="xl137"/>
    <w:basedOn w:val="Style_16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9_ch" w:type="character">
    <w:name w:val="xl137"/>
    <w:basedOn w:val="Style_16_ch"/>
    <w:link w:val="Style_219"/>
    <w:rPr>
      <w:rFonts w:ascii="Times New Roman" w:hAnsi="Times New Roman"/>
      <w:b w:val="1"/>
      <w:color w:val="000000"/>
      <w:sz w:val="16"/>
    </w:rPr>
  </w:style>
  <w:style w:styleId="Style_220" w:type="paragraph">
    <w:name w:val="c18"/>
    <w:basedOn w:val="Style_16"/>
    <w:link w:val="Style_220_ch"/>
    <w:pPr>
      <w:spacing w:afterAutospacing="on" w:beforeAutospacing="on"/>
      <w:ind/>
    </w:pPr>
    <w:rPr>
      <w:rFonts w:ascii="Times New Roman" w:hAnsi="Times New Roman"/>
      <w:sz w:val="24"/>
    </w:rPr>
  </w:style>
  <w:style w:styleId="Style_220_ch" w:type="character">
    <w:name w:val="c18"/>
    <w:basedOn w:val="Style_16_ch"/>
    <w:link w:val="Style_220"/>
    <w:rPr>
      <w:rFonts w:ascii="Times New Roman" w:hAnsi="Times New Roman"/>
      <w:sz w:val="24"/>
    </w:rPr>
  </w:style>
  <w:style w:styleId="Style_221" w:type="paragraph">
    <w:name w:val="Продолжение ссылки"/>
    <w:link w:val="Style_221_ch"/>
  </w:style>
  <w:style w:styleId="Style_221_ch" w:type="character">
    <w:name w:val="Продолжение ссылки"/>
    <w:link w:val="Style_221"/>
  </w:style>
  <w:style w:styleId="Style_222" w:type="paragraph">
    <w:name w:val="Font Style11"/>
    <w:link w:val="Style_222_ch"/>
    <w:rPr>
      <w:rFonts w:ascii="Times New Roman" w:hAnsi="Times New Roman"/>
      <w:sz w:val="22"/>
    </w:rPr>
  </w:style>
  <w:style w:styleId="Style_222_ch" w:type="character">
    <w:name w:val="Font Style11"/>
    <w:link w:val="Style_222"/>
    <w:rPr>
      <w:rFonts w:ascii="Times New Roman" w:hAnsi="Times New Roman"/>
      <w:sz w:val="22"/>
    </w:rPr>
  </w:style>
  <w:style w:styleId="Style_223" w:type="paragraph">
    <w:name w:val="xl72"/>
    <w:basedOn w:val="Style_16"/>
    <w:link w:val="Style_22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3_ch" w:type="character">
    <w:name w:val="xl72"/>
    <w:basedOn w:val="Style_16_ch"/>
    <w:link w:val="Style_223"/>
    <w:rPr>
      <w:rFonts w:ascii="Times New Roman" w:hAnsi="Times New Roman"/>
      <w:b w:val="1"/>
      <w:color w:val="000000"/>
      <w:sz w:val="16"/>
    </w:rPr>
  </w:style>
  <w:style w:styleId="Style_224" w:type="paragraph">
    <w:name w:val="Body Text Indent 2"/>
    <w:basedOn w:val="Style_16"/>
    <w:link w:val="Style_224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24_ch" w:type="character">
    <w:name w:val="Body Text Indent 2"/>
    <w:basedOn w:val="Style_16_ch"/>
    <w:link w:val="Style_224"/>
    <w:rPr>
      <w:rFonts w:ascii="Times New Roman" w:hAnsi="Times New Roman"/>
      <w:sz w:val="24"/>
    </w:rPr>
  </w:style>
  <w:style w:styleId="Style_225" w:type="paragraph">
    <w:name w:val="Footnote Text Char"/>
    <w:link w:val="Style_225_ch"/>
    <w:rPr>
      <w:rFonts w:ascii="Times New Roman" w:hAnsi="Times New Roman"/>
      <w:sz w:val="20"/>
    </w:rPr>
  </w:style>
  <w:style w:styleId="Style_225_ch" w:type="character">
    <w:name w:val="Footnote Text Char"/>
    <w:link w:val="Style_225"/>
    <w:rPr>
      <w:rFonts w:ascii="Times New Roman" w:hAnsi="Times New Roman"/>
      <w:sz w:val="20"/>
    </w:rPr>
  </w:style>
  <w:style w:styleId="Style_226" w:type="paragraph">
    <w:name w:val="xl133"/>
    <w:basedOn w:val="Style_16"/>
    <w:link w:val="Style_22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26_ch" w:type="character">
    <w:name w:val="xl133"/>
    <w:basedOn w:val="Style_16_ch"/>
    <w:link w:val="Style_226"/>
    <w:rPr>
      <w:rFonts w:ascii="Times New Roman" w:hAnsi="Times New Roman"/>
      <w:color w:val="FFFFFF"/>
      <w:sz w:val="24"/>
    </w:rPr>
  </w:style>
  <w:style w:styleId="Style_227" w:type="paragraph">
    <w:name w:val="xl71"/>
    <w:basedOn w:val="Style_16"/>
    <w:link w:val="Style_227_ch"/>
    <w:pPr>
      <w:spacing w:afterAutospacing="on" w:beforeAutospacing="on"/>
      <w:ind/>
    </w:pPr>
    <w:rPr>
      <w:rFonts w:ascii="Times New Roman" w:hAnsi="Times New Roman"/>
      <w:sz w:val="14"/>
    </w:rPr>
  </w:style>
  <w:style w:styleId="Style_227_ch" w:type="character">
    <w:name w:val="xl71"/>
    <w:basedOn w:val="Style_16_ch"/>
    <w:link w:val="Style_227"/>
    <w:rPr>
      <w:rFonts w:ascii="Times New Roman" w:hAnsi="Times New Roman"/>
      <w:sz w:val="14"/>
    </w:rPr>
  </w:style>
  <w:style w:styleId="Style_228" w:type="paragraph">
    <w:name w:val="toc 5"/>
    <w:basedOn w:val="Style_16"/>
    <w:next w:val="Style_16"/>
    <w:link w:val="Style_228_ch"/>
    <w:uiPriority w:val="39"/>
    <w:pPr>
      <w:ind w:firstLine="0" w:left="960"/>
    </w:pPr>
    <w:rPr>
      <w:rFonts w:ascii="Calibri" w:hAnsi="Calibri"/>
      <w:sz w:val="20"/>
    </w:rPr>
  </w:style>
  <w:style w:styleId="Style_228_ch" w:type="character">
    <w:name w:val="toc 5"/>
    <w:basedOn w:val="Style_16_ch"/>
    <w:link w:val="Style_228"/>
    <w:rPr>
      <w:rFonts w:ascii="Calibri" w:hAnsi="Calibri"/>
      <w:sz w:val="20"/>
    </w:rPr>
  </w:style>
  <w:style w:styleId="Style_229" w:type="paragraph">
    <w:name w:val="Необходимые документы"/>
    <w:basedOn w:val="Style_64"/>
    <w:next w:val="Style_16"/>
    <w:link w:val="Style_229_ch"/>
    <w:pPr>
      <w:ind w:firstLine="118" w:left="0"/>
    </w:pPr>
  </w:style>
  <w:style w:styleId="Style_229_ch" w:type="character">
    <w:name w:val="Необходимые документы"/>
    <w:basedOn w:val="Style_64_ch"/>
    <w:link w:val="Style_229"/>
  </w:style>
  <w:style w:styleId="Style_230" w:type="paragraph">
    <w:name w:val="xl148"/>
    <w:basedOn w:val="Style_16"/>
    <w:link w:val="Style_23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0_ch" w:type="character">
    <w:name w:val="xl148"/>
    <w:basedOn w:val="Style_16_ch"/>
    <w:link w:val="Style_230"/>
    <w:rPr>
      <w:rFonts w:ascii="Times New Roman" w:hAnsi="Times New Roman"/>
      <w:b w:val="1"/>
      <w:sz w:val="16"/>
    </w:rPr>
  </w:style>
  <w:style w:styleId="Style_231" w:type="paragraph">
    <w:name w:val="xl150"/>
    <w:basedOn w:val="Style_16"/>
    <w:link w:val="Style_2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1_ch" w:type="character">
    <w:name w:val="xl150"/>
    <w:basedOn w:val="Style_16_ch"/>
    <w:link w:val="Style_231"/>
    <w:rPr>
      <w:rFonts w:ascii="Times New Roman" w:hAnsi="Times New Roman"/>
      <w:i w:val="1"/>
      <w:sz w:val="14"/>
    </w:rPr>
  </w:style>
  <w:style w:styleId="Style_100" w:type="paragraph">
    <w:name w:val="annotation text"/>
    <w:basedOn w:val="Style_16"/>
    <w:link w:val="Style_100_ch"/>
    <w:rPr>
      <w:sz w:val="20"/>
    </w:rPr>
  </w:style>
  <w:style w:styleId="Style_100_ch" w:type="character">
    <w:name w:val="annotation text"/>
    <w:basedOn w:val="Style_16_ch"/>
    <w:link w:val="Style_100"/>
    <w:rPr>
      <w:sz w:val="20"/>
    </w:rPr>
  </w:style>
  <w:style w:styleId="Style_232" w:type="paragraph">
    <w:name w:val="xl152"/>
    <w:basedOn w:val="Style_16"/>
    <w:link w:val="Style_232_ch"/>
    <w:pPr>
      <w:spacing w:afterAutospacing="on" w:beforeAutospacing="on"/>
      <w:ind/>
    </w:pPr>
    <w:rPr>
      <w:rFonts w:ascii="Times New Roman" w:hAnsi="Times New Roman"/>
      <w:sz w:val="24"/>
    </w:rPr>
  </w:style>
  <w:style w:styleId="Style_232_ch" w:type="character">
    <w:name w:val="xl152"/>
    <w:basedOn w:val="Style_16_ch"/>
    <w:link w:val="Style_232"/>
    <w:rPr>
      <w:rFonts w:ascii="Times New Roman" w:hAnsi="Times New Roman"/>
      <w:sz w:val="24"/>
    </w:rPr>
  </w:style>
  <w:style w:styleId="Style_233" w:type="paragraph">
    <w:name w:val="xl129"/>
    <w:basedOn w:val="Style_16"/>
    <w:link w:val="Style_23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33_ch" w:type="character">
    <w:name w:val="xl129"/>
    <w:basedOn w:val="Style_16_ch"/>
    <w:link w:val="Style_233"/>
    <w:rPr>
      <w:rFonts w:ascii="Times New Roman" w:hAnsi="Times New Roman"/>
      <w:b w:val="1"/>
      <w:i w:val="1"/>
      <w:color w:val="000000"/>
      <w:sz w:val="16"/>
    </w:rPr>
  </w:style>
  <w:style w:styleId="Style_14" w:type="paragraph">
    <w:name w:val="ConsPlusNormal"/>
    <w:link w:val="Style_14_ch"/>
    <w:pPr>
      <w:widowControl w:val="0"/>
      <w:ind/>
    </w:pPr>
    <w:rPr>
      <w:rFonts w:ascii="Arial" w:hAnsi="Arial"/>
    </w:rPr>
  </w:style>
  <w:style w:styleId="Style_14_ch" w:type="character">
    <w:name w:val="ConsPlusNormal"/>
    <w:link w:val="Style_14"/>
    <w:rPr>
      <w:rFonts w:ascii="Arial" w:hAnsi="Arial"/>
    </w:rPr>
  </w:style>
  <w:style w:styleId="Style_234" w:type="paragraph">
    <w:name w:val="xl136"/>
    <w:basedOn w:val="Style_16"/>
    <w:link w:val="Style_2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4_ch" w:type="character">
    <w:name w:val="xl136"/>
    <w:basedOn w:val="Style_16_ch"/>
    <w:link w:val="Style_234"/>
    <w:rPr>
      <w:rFonts w:ascii="Times New Roman" w:hAnsi="Times New Roman"/>
      <w:b w:val="1"/>
      <w:sz w:val="16"/>
    </w:rPr>
  </w:style>
  <w:style w:styleId="Style_235" w:type="paragraph">
    <w:name w:val="xl121"/>
    <w:basedOn w:val="Style_16"/>
    <w:link w:val="Style_23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35_ch" w:type="character">
    <w:name w:val="xl121"/>
    <w:basedOn w:val="Style_16_ch"/>
    <w:link w:val="Style_235"/>
    <w:rPr>
      <w:rFonts w:ascii="Times New Roman" w:hAnsi="Times New Roman"/>
      <w:b w:val="1"/>
      <w:i w:val="1"/>
      <w:color w:val="000000"/>
      <w:sz w:val="16"/>
    </w:rPr>
  </w:style>
  <w:style w:styleId="Style_34" w:type="paragraph">
    <w:name w:val="Текст (справка)"/>
    <w:basedOn w:val="Style_16"/>
    <w:next w:val="Style_16"/>
    <w:link w:val="Style_34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34_ch" w:type="character">
    <w:name w:val="Текст (справка)"/>
    <w:basedOn w:val="Style_16_ch"/>
    <w:link w:val="Style_34"/>
    <w:rPr>
      <w:rFonts w:ascii="Times New Roman" w:hAnsi="Times New Roman"/>
      <w:sz w:val="24"/>
    </w:rPr>
  </w:style>
  <w:style w:styleId="Style_236" w:type="paragraph">
    <w:name w:val="xl141"/>
    <w:basedOn w:val="Style_16"/>
    <w:link w:val="Style_236_ch"/>
    <w:pPr>
      <w:spacing w:afterAutospacing="on" w:beforeAutospacing="on"/>
      <w:ind/>
    </w:pPr>
    <w:rPr>
      <w:rFonts w:ascii="Times New Roman" w:hAnsi="Times New Roman"/>
      <w:sz w:val="14"/>
    </w:rPr>
  </w:style>
  <w:style w:styleId="Style_236_ch" w:type="character">
    <w:name w:val="xl141"/>
    <w:basedOn w:val="Style_16_ch"/>
    <w:link w:val="Style_236"/>
    <w:rPr>
      <w:rFonts w:ascii="Times New Roman" w:hAnsi="Times New Roman"/>
      <w:sz w:val="14"/>
    </w:rPr>
  </w:style>
  <w:style w:styleId="Style_237" w:type="paragraph">
    <w:name w:val="Внимание: криминал!!"/>
    <w:basedOn w:val="Style_64"/>
    <w:next w:val="Style_16"/>
    <w:link w:val="Style_237_ch"/>
  </w:style>
  <w:style w:styleId="Style_237_ch" w:type="character">
    <w:name w:val="Внимание: криминал!!"/>
    <w:basedOn w:val="Style_64_ch"/>
    <w:link w:val="Style_237"/>
  </w:style>
  <w:style w:styleId="Style_238" w:type="paragraph">
    <w:name w:val="Заголовок чужого сообщения"/>
    <w:link w:val="Style_238_ch"/>
    <w:rPr>
      <w:b w:val="1"/>
      <w:color w:val="FF0000"/>
    </w:rPr>
  </w:style>
  <w:style w:styleId="Style_238_ch" w:type="character">
    <w:name w:val="Заголовок чужого сообщения"/>
    <w:link w:val="Style_238"/>
    <w:rPr>
      <w:b w:val="1"/>
      <w:color w:val="FF0000"/>
    </w:rPr>
  </w:style>
  <w:style w:styleId="Style_239" w:type="paragraph">
    <w:name w:val="Заголовок распахивающейся части диалога"/>
    <w:basedOn w:val="Style_16"/>
    <w:next w:val="Style_16"/>
    <w:link w:val="Style_239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39_ch" w:type="character">
    <w:name w:val="Заголовок распахивающейся части диалога"/>
    <w:basedOn w:val="Style_16_ch"/>
    <w:link w:val="Style_239"/>
    <w:rPr>
      <w:rFonts w:ascii="Times New Roman" w:hAnsi="Times New Roman"/>
      <w:i w:val="1"/>
      <w:color w:val="000080"/>
    </w:rPr>
  </w:style>
  <w:style w:styleId="Style_240" w:type="paragraph">
    <w:name w:val="xl87"/>
    <w:basedOn w:val="Style_16"/>
    <w:link w:val="Style_2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0_ch" w:type="character">
    <w:name w:val="xl87"/>
    <w:basedOn w:val="Style_16_ch"/>
    <w:link w:val="Style_240"/>
    <w:rPr>
      <w:rFonts w:ascii="Times New Roman" w:hAnsi="Times New Roman"/>
      <w:i w:val="1"/>
      <w:sz w:val="14"/>
    </w:rPr>
  </w:style>
  <w:style w:styleId="Style_241" w:type="paragraph">
    <w:name w:val="Название Знак1"/>
    <w:link w:val="Style_241_ch"/>
    <w:rPr>
      <w:rFonts w:ascii="Times New Roman" w:hAnsi="Times New Roman"/>
      <w:sz w:val="24"/>
    </w:rPr>
  </w:style>
  <w:style w:styleId="Style_241_ch" w:type="character">
    <w:name w:val="Название Знак1"/>
    <w:link w:val="Style_241"/>
    <w:rPr>
      <w:rFonts w:ascii="Times New Roman" w:hAnsi="Times New Roman"/>
      <w:sz w:val="24"/>
    </w:rPr>
  </w:style>
  <w:style w:styleId="Style_242" w:type="paragraph">
    <w:name w:val="xl156"/>
    <w:basedOn w:val="Style_16"/>
    <w:link w:val="Style_24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42_ch" w:type="character">
    <w:name w:val="xl156"/>
    <w:basedOn w:val="Style_16_ch"/>
    <w:link w:val="Style_242"/>
    <w:rPr>
      <w:rFonts w:ascii="Times New Roman" w:hAnsi="Times New Roman"/>
      <w:b w:val="1"/>
      <w:sz w:val="24"/>
    </w:rPr>
  </w:style>
  <w:style w:styleId="Style_243" w:type="paragraph">
    <w:name w:val="xl73"/>
    <w:basedOn w:val="Style_16"/>
    <w:link w:val="Style_24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3_ch" w:type="character">
    <w:name w:val="xl73"/>
    <w:basedOn w:val="Style_16_ch"/>
    <w:link w:val="Style_243"/>
    <w:rPr>
      <w:rFonts w:ascii="Times New Roman" w:hAnsi="Times New Roman"/>
      <w:color w:val="000000"/>
      <w:sz w:val="16"/>
    </w:rPr>
  </w:style>
  <w:style w:styleId="Style_244" w:type="paragraph">
    <w:name w:val="xl161"/>
    <w:basedOn w:val="Style_16"/>
    <w:link w:val="Style_24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4_ch" w:type="character">
    <w:name w:val="xl161"/>
    <w:basedOn w:val="Style_16_ch"/>
    <w:link w:val="Style_244"/>
    <w:rPr>
      <w:rFonts w:ascii="Times New Roman" w:hAnsi="Times New Roman"/>
      <w:b w:val="1"/>
      <w:sz w:val="16"/>
    </w:rPr>
  </w:style>
  <w:style w:styleId="Style_184" w:type="paragraph">
    <w:name w:val="Subtitle"/>
    <w:basedOn w:val="Style_16"/>
    <w:next w:val="Style_16"/>
    <w:link w:val="Style_184_ch"/>
    <w:uiPriority w:val="11"/>
    <w:qFormat/>
    <w:pPr>
      <w:spacing w:after="160" w:line="264" w:lineRule="auto"/>
      <w:ind/>
    </w:pPr>
    <w:rPr>
      <w:color w:themeColor="text1" w:themeTint="A6" w:val="595959"/>
      <w:spacing w:val="15"/>
    </w:rPr>
  </w:style>
  <w:style w:styleId="Style_184_ch" w:type="character">
    <w:name w:val="Subtitle"/>
    <w:basedOn w:val="Style_16_ch"/>
    <w:link w:val="Style_184"/>
    <w:rPr>
      <w:color w:themeColor="text1" w:themeTint="A6" w:val="595959"/>
      <w:spacing w:val="15"/>
    </w:rPr>
  </w:style>
  <w:style w:styleId="Style_245" w:type="paragraph">
    <w:name w:val="xl173"/>
    <w:basedOn w:val="Style_16"/>
    <w:link w:val="Style_2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5_ch" w:type="character">
    <w:name w:val="xl173"/>
    <w:basedOn w:val="Style_16_ch"/>
    <w:link w:val="Style_245"/>
    <w:rPr>
      <w:rFonts w:ascii="Times New Roman" w:hAnsi="Times New Roman"/>
      <w:i w:val="1"/>
      <w:sz w:val="14"/>
    </w:rPr>
  </w:style>
  <w:style w:styleId="Style_246" w:type="paragraph">
    <w:name w:val="c7"/>
    <w:link w:val="Style_246_ch"/>
  </w:style>
  <w:style w:styleId="Style_246_ch" w:type="character">
    <w:name w:val="c7"/>
    <w:link w:val="Style_246"/>
  </w:style>
  <w:style w:styleId="Style_247" w:type="paragraph">
    <w:name w:val="xl102"/>
    <w:basedOn w:val="Style_16"/>
    <w:link w:val="Style_24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7_ch" w:type="character">
    <w:name w:val="xl102"/>
    <w:basedOn w:val="Style_16_ch"/>
    <w:link w:val="Style_247"/>
    <w:rPr>
      <w:rFonts w:ascii="Times New Roman" w:hAnsi="Times New Roman"/>
      <w:color w:val="000000"/>
      <w:sz w:val="16"/>
    </w:rPr>
  </w:style>
  <w:style w:styleId="Style_248" w:type="paragraph">
    <w:name w:val="xl154"/>
    <w:basedOn w:val="Style_16"/>
    <w:link w:val="Style_24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8_ch" w:type="character">
    <w:name w:val="xl154"/>
    <w:basedOn w:val="Style_16_ch"/>
    <w:link w:val="Style_248"/>
    <w:rPr>
      <w:rFonts w:ascii="Times New Roman" w:hAnsi="Times New Roman"/>
      <w:i w:val="1"/>
      <w:sz w:val="14"/>
    </w:rPr>
  </w:style>
  <w:style w:styleId="Style_249" w:type="paragraph">
    <w:name w:val="xl175"/>
    <w:basedOn w:val="Style_16"/>
    <w:link w:val="Style_2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9_ch" w:type="character">
    <w:name w:val="xl175"/>
    <w:basedOn w:val="Style_16_ch"/>
    <w:link w:val="Style_249"/>
    <w:rPr>
      <w:rFonts w:ascii="Times New Roman" w:hAnsi="Times New Roman"/>
      <w:i w:val="1"/>
      <w:sz w:val="14"/>
    </w:rPr>
  </w:style>
  <w:style w:styleId="Style_250" w:type="paragraph">
    <w:name w:val="ConsPlusCell"/>
    <w:link w:val="Style_250_ch"/>
    <w:rPr>
      <w:rFonts w:ascii="Arial" w:hAnsi="Arial"/>
    </w:rPr>
  </w:style>
  <w:style w:styleId="Style_250_ch" w:type="character">
    <w:name w:val="ConsPlusCell"/>
    <w:link w:val="Style_250"/>
    <w:rPr>
      <w:rFonts w:ascii="Arial" w:hAnsi="Arial"/>
    </w:rPr>
  </w:style>
  <w:style w:styleId="Style_251" w:type="paragraph">
    <w:name w:val="Внимание: недобросовестность!"/>
    <w:basedOn w:val="Style_64"/>
    <w:next w:val="Style_16"/>
    <w:link w:val="Style_251_ch"/>
  </w:style>
  <w:style w:styleId="Style_251_ch" w:type="character">
    <w:name w:val="Внимание: недобросовестность!"/>
    <w:basedOn w:val="Style_64_ch"/>
    <w:link w:val="Style_251"/>
  </w:style>
  <w:style w:styleId="Style_252" w:type="paragraph">
    <w:name w:val="Постоянная часть"/>
    <w:basedOn w:val="Style_32"/>
    <w:next w:val="Style_16"/>
    <w:link w:val="Style_252_ch"/>
    <w:rPr>
      <w:sz w:val="20"/>
    </w:rPr>
  </w:style>
  <w:style w:styleId="Style_252_ch" w:type="character">
    <w:name w:val="Постоянная часть"/>
    <w:basedOn w:val="Style_32_ch"/>
    <w:link w:val="Style_252"/>
    <w:rPr>
      <w:sz w:val="20"/>
    </w:rPr>
  </w:style>
  <w:style w:styleId="Style_253" w:type="paragraph">
    <w:name w:val="Утратил силу"/>
    <w:link w:val="Style_253_ch"/>
    <w:rPr>
      <w:b w:val="1"/>
      <w:strike w:val="1"/>
      <w:color w:val="666600"/>
    </w:rPr>
  </w:style>
  <w:style w:styleId="Style_253_ch" w:type="character">
    <w:name w:val="Утратил силу"/>
    <w:link w:val="Style_253"/>
    <w:rPr>
      <w:b w:val="1"/>
      <w:strike w:val="1"/>
      <w:color w:val="666600"/>
    </w:rPr>
  </w:style>
  <w:style w:styleId="Style_254" w:type="paragraph">
    <w:name w:val="xl107"/>
    <w:basedOn w:val="Style_16"/>
    <w:link w:val="Style_25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4_ch" w:type="character">
    <w:name w:val="xl107"/>
    <w:basedOn w:val="Style_16_ch"/>
    <w:link w:val="Style_254"/>
    <w:rPr>
      <w:rFonts w:ascii="Times New Roman" w:hAnsi="Times New Roman"/>
      <w:color w:val="000000"/>
      <w:sz w:val="16"/>
    </w:rPr>
  </w:style>
  <w:style w:styleId="Style_255" w:type="paragraph">
    <w:name w:val="c15"/>
    <w:basedOn w:val="Style_21"/>
    <w:link w:val="Style_255_ch"/>
  </w:style>
  <w:style w:styleId="Style_255_ch" w:type="character">
    <w:name w:val="c15"/>
    <w:basedOn w:val="Style_21_ch"/>
    <w:link w:val="Style_255"/>
  </w:style>
  <w:style w:styleId="Style_256" w:type="paragraph">
    <w:name w:val="Title"/>
    <w:basedOn w:val="Style_16"/>
    <w:next w:val="Style_16"/>
    <w:link w:val="Style_256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6_ch" w:type="character">
    <w:name w:val="Title"/>
    <w:basedOn w:val="Style_16_ch"/>
    <w:link w:val="Style_256"/>
    <w:rPr>
      <w:rFonts w:ascii="Segoe UI" w:hAnsi="Segoe UI"/>
      <w:sz w:val="24"/>
    </w:rPr>
  </w:style>
  <w:style w:styleId="Style_257" w:type="paragraph">
    <w:name w:val="heading 4"/>
    <w:basedOn w:val="Style_62"/>
    <w:next w:val="Style_16"/>
    <w:link w:val="Style_257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7_ch" w:type="character">
    <w:name w:val="heading 4"/>
    <w:basedOn w:val="Style_62_ch"/>
    <w:link w:val="Style_257"/>
    <w:rPr>
      <w:rFonts w:ascii="Times New Roman" w:hAnsi="Times New Roman"/>
      <w:sz w:val="24"/>
    </w:rPr>
  </w:style>
  <w:style w:styleId="Style_258" w:type="paragraph">
    <w:name w:val="xl119"/>
    <w:basedOn w:val="Style_16"/>
    <w:link w:val="Style_25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58_ch" w:type="character">
    <w:name w:val="xl119"/>
    <w:basedOn w:val="Style_16_ch"/>
    <w:link w:val="Style_258"/>
    <w:rPr>
      <w:rFonts w:ascii="Times New Roman" w:hAnsi="Times New Roman"/>
      <w:color w:val="FFFFFF"/>
      <w:sz w:val="14"/>
    </w:rPr>
  </w:style>
  <w:style w:styleId="Style_259" w:type="paragraph">
    <w:name w:val="xl83"/>
    <w:basedOn w:val="Style_16"/>
    <w:link w:val="Style_259_ch"/>
    <w:pPr>
      <w:spacing w:afterAutospacing="on" w:beforeAutospacing="on"/>
      <w:ind/>
    </w:pPr>
    <w:rPr>
      <w:rFonts w:ascii="Times New Roman" w:hAnsi="Times New Roman"/>
      <w:sz w:val="14"/>
    </w:rPr>
  </w:style>
  <w:style w:styleId="Style_259_ch" w:type="character">
    <w:name w:val="xl83"/>
    <w:basedOn w:val="Style_16_ch"/>
    <w:link w:val="Style_259"/>
    <w:rPr>
      <w:rFonts w:ascii="Times New Roman" w:hAnsi="Times New Roman"/>
      <w:sz w:val="14"/>
    </w:rPr>
  </w:style>
  <w:style w:styleId="Style_260" w:type="paragraph">
    <w:name w:val="Слабое выделение1"/>
    <w:link w:val="Style_260_ch"/>
    <w:rPr>
      <w:i w:val="1"/>
      <w:color w:val="404040"/>
    </w:rPr>
  </w:style>
  <w:style w:styleId="Style_260_ch" w:type="character">
    <w:name w:val="Слабое выделение1"/>
    <w:link w:val="Style_260"/>
    <w:rPr>
      <w:i w:val="1"/>
      <w:color w:val="404040"/>
    </w:rPr>
  </w:style>
  <w:style w:styleId="Style_261" w:type="paragraph">
    <w:name w:val="xl96"/>
    <w:basedOn w:val="Style_16"/>
    <w:link w:val="Style_26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1_ch" w:type="character">
    <w:name w:val="xl96"/>
    <w:basedOn w:val="Style_16_ch"/>
    <w:link w:val="Style_261"/>
    <w:rPr>
      <w:rFonts w:ascii="Times New Roman" w:hAnsi="Times New Roman"/>
      <w:color w:val="FF0000"/>
      <w:sz w:val="14"/>
    </w:rPr>
  </w:style>
  <w:style w:styleId="Style_262" w:type="paragraph">
    <w:name w:val="heading 2"/>
    <w:basedOn w:val="Style_16"/>
    <w:next w:val="Style_16"/>
    <w:link w:val="Style_26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2_ch" w:type="character">
    <w:name w:val="heading 2"/>
    <w:basedOn w:val="Style_16_ch"/>
    <w:link w:val="Style_262"/>
    <w:rPr>
      <w:rFonts w:ascii="Arial" w:hAnsi="Arial"/>
      <w:b w:val="1"/>
      <w:i w:val="1"/>
      <w:sz w:val="28"/>
    </w:rPr>
  </w:style>
  <w:style w:styleId="Style_263" w:type="paragraph">
    <w:name w:val="xl127"/>
    <w:basedOn w:val="Style_16"/>
    <w:link w:val="Style_26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3_ch" w:type="character">
    <w:name w:val="xl127"/>
    <w:basedOn w:val="Style_16_ch"/>
    <w:link w:val="Style_263"/>
    <w:rPr>
      <w:rFonts w:ascii="Times New Roman" w:hAnsi="Times New Roman"/>
      <w:b w:val="1"/>
      <w:sz w:val="16"/>
    </w:rPr>
  </w:style>
  <w:style w:styleId="Style_264" w:type="paragraph">
    <w:name w:val="xl128"/>
    <w:basedOn w:val="Style_16"/>
    <w:link w:val="Style_26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64_ch" w:type="character">
    <w:name w:val="xl128"/>
    <w:basedOn w:val="Style_16_ch"/>
    <w:link w:val="Style_264"/>
    <w:rPr>
      <w:rFonts w:ascii="Times New Roman" w:hAnsi="Times New Roman"/>
      <w:b w:val="1"/>
      <w:i w:val="1"/>
      <w:color w:val="000000"/>
      <w:sz w:val="16"/>
    </w:rPr>
  </w:style>
  <w:style w:styleId="Style_265" w:type="paragraph">
    <w:name w:val="s_1"/>
    <w:basedOn w:val="Style_16"/>
    <w:link w:val="Style_265_ch"/>
    <w:pPr>
      <w:spacing w:afterAutospacing="on" w:beforeAutospacing="on"/>
      <w:ind/>
    </w:pPr>
    <w:rPr>
      <w:rFonts w:ascii="Times New Roman" w:hAnsi="Times New Roman"/>
      <w:sz w:val="24"/>
    </w:rPr>
  </w:style>
  <w:style w:styleId="Style_265_ch" w:type="character">
    <w:name w:val="s_1"/>
    <w:basedOn w:val="Style_16_ch"/>
    <w:link w:val="Style_265"/>
    <w:rPr>
      <w:rFonts w:ascii="Times New Roman" w:hAnsi="Times New Roman"/>
      <w:sz w:val="24"/>
    </w:rPr>
  </w:style>
  <w:style w:styleId="Style_266" w:type="paragraph">
    <w:name w:val="Неразрешенное упоминание2"/>
    <w:link w:val="Style_266_ch"/>
    <w:rPr>
      <w:color w:val="605E5C"/>
      <w:shd w:fill="E1DFDD" w:val="clear"/>
    </w:rPr>
  </w:style>
  <w:style w:styleId="Style_266_ch" w:type="character">
    <w:name w:val="Неразрешенное упоминание2"/>
    <w:link w:val="Style_266"/>
    <w:rPr>
      <w:color w:val="605E5C"/>
      <w:shd w:fill="E1DFDD" w:val="clear"/>
    </w:rPr>
  </w:style>
  <w:style w:styleId="Style_12" w:type="paragraph">
    <w:name w:val="Normal (Web)"/>
    <w:basedOn w:val="Style_16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6_ch"/>
    <w:link w:val="Style_12"/>
    <w:rPr>
      <w:rFonts w:ascii="Times New Roman" w:hAnsi="Times New Roman"/>
      <w:sz w:val="24"/>
    </w:rPr>
  </w:style>
  <w:style w:styleId="Style_267" w:type="paragraph">
    <w:name w:val="No Spacing"/>
    <w:link w:val="Style_267_ch"/>
    <w:rPr>
      <w:rFonts w:ascii="Calibri" w:hAnsi="Calibri"/>
      <w:sz w:val="22"/>
    </w:rPr>
  </w:style>
  <w:style w:styleId="Style_267_ch" w:type="character">
    <w:name w:val="No Spacing"/>
    <w:link w:val="Style_267"/>
    <w:rPr>
      <w:rFonts w:ascii="Calibri" w:hAnsi="Calibri"/>
      <w:sz w:val="22"/>
    </w:rPr>
  </w:style>
  <w:style w:styleId="Style_268" w:type="paragraph">
    <w:name w:val="Формула"/>
    <w:basedOn w:val="Style_16"/>
    <w:next w:val="Style_16"/>
    <w:link w:val="Style_26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68_ch" w:type="character">
    <w:name w:val="Формула"/>
    <w:basedOn w:val="Style_16_ch"/>
    <w:link w:val="Style_268"/>
    <w:rPr>
      <w:rFonts w:ascii="Times New Roman" w:hAnsi="Times New Roman"/>
      <w:sz w:val="24"/>
    </w:rPr>
  </w:style>
  <w:style w:styleId="Style_269" w:type="paragraph">
    <w:name w:val="xl84"/>
    <w:basedOn w:val="Style_16"/>
    <w:link w:val="Style_269_ch"/>
    <w:pPr>
      <w:spacing w:afterAutospacing="on" w:beforeAutospacing="on"/>
      <w:ind/>
    </w:pPr>
    <w:rPr>
      <w:rFonts w:ascii="Times New Roman" w:hAnsi="Times New Roman"/>
      <w:sz w:val="14"/>
    </w:rPr>
  </w:style>
  <w:style w:styleId="Style_269_ch" w:type="character">
    <w:name w:val="xl84"/>
    <w:basedOn w:val="Style_16_ch"/>
    <w:link w:val="Style_269"/>
    <w:rPr>
      <w:rFonts w:ascii="Times New Roman" w:hAnsi="Times New Roman"/>
      <w:sz w:val="14"/>
    </w:rPr>
  </w:style>
  <w:style w:styleId="Style_270" w:type="table">
    <w:name w:val="Table Normal2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Таблица простая 31"/>
    <w:basedOn w:val="Style_3"/>
    <w:rPr>
      <w:rFonts w:ascii="Verdana" w:hAnsi="Verdana"/>
    </w:rPr>
  </w:style>
  <w:style w:styleId="Style_272" w:type="table">
    <w:name w:val="Table Normal11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9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8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4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5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1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10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Сетка таблицы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3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6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7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3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Таблица простая 32"/>
    <w:basedOn w:val="Style_3"/>
    <w:rPr>
      <w:rFonts w:ascii="Calibri" w:hAnsi="Calibri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1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12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theme/theme1.xml" Type="http://schemas.openxmlformats.org/officeDocument/2006/relationships/theme"/>
  <Relationship Id="rId17" Target="footer17.xml" Type="http://schemas.openxmlformats.org/officeDocument/2006/relationships/footer"/>
  <Relationship Id="rId7" Target="header7.xml" Type="http://schemas.openxmlformats.org/officeDocument/2006/relationships/header"/>
  <Relationship Id="rId26" Target="endnotes.xml" Type="http://schemas.openxmlformats.org/officeDocument/2006/relationships/endnotes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stylesWithEffects.xml" Type="http://schemas.microsoft.com/office/2007/relationships/stylesWithEffects"/>
  <Relationship Id="rId18" Target="header18.xml" Type="http://schemas.openxmlformats.org/officeDocument/2006/relationships/header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25" Target="footnotes.xml" Type="http://schemas.openxmlformats.org/officeDocument/2006/relationships/footnotes"/>
  <Relationship Id="rId10" Target="header10.xml" Type="http://schemas.openxmlformats.org/officeDocument/2006/relationships/header"/>
  <Relationship Id="rId27" Target="numbering.xml" Type="http://schemas.openxmlformats.org/officeDocument/2006/relationships/numbering"/>
  <Relationship Id="rId19" Target="fontTable.xml" Type="http://schemas.openxmlformats.org/officeDocument/2006/relationships/fontTable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header16.xml" Type="http://schemas.openxmlformats.org/officeDocument/2006/relationships/header"/>
  <Relationship Id="rId20" Target="settings.xml" Type="http://schemas.openxmlformats.org/officeDocument/2006/relationships/settings"/>
  <Relationship Id="rId2" Target="footer2.xml" Type="http://schemas.openxmlformats.org/officeDocument/2006/relationships/footer"/>
  <Relationship Id="rId21" Target="styles.xml" Type="http://schemas.openxmlformats.org/officeDocument/2006/relationships/styles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23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2024-12-26T10:59:59Z</dcterms:modified>
</cp:coreProperties>
</file>