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DA3" w:rsidRDefault="005F6707">
      <w:pPr>
        <w:pStyle w:val="affffff2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>
        <w:rPr>
          <w:rFonts w:ascii="Times New Roman" w:hAnsi="Times New Roman"/>
          <w:b/>
          <w:bCs/>
        </w:rPr>
        <w:t>Приложение 5</w:t>
      </w:r>
      <w:bookmarkEnd w:id="0"/>
    </w:p>
    <w:p w:rsidR="000C5DA3" w:rsidRDefault="005F6707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специальности</w:t>
      </w:r>
    </w:p>
    <w:p w:rsidR="000C5DA3" w:rsidRDefault="005F6707">
      <w:pPr>
        <w:spacing w:after="0"/>
        <w:jc w:val="right"/>
        <w:rPr>
          <w:b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26.02.01 </w:t>
      </w:r>
      <w:r>
        <w:rPr>
          <w:rFonts w:ascii="Times New Roman" w:hAnsi="Times New Roman"/>
          <w:sz w:val="24"/>
          <w:szCs w:val="24"/>
        </w:rPr>
        <w:t>Эксплуатация внутренних водных путей</w:t>
      </w:r>
    </w:p>
    <w:p w:rsidR="000C5DA3" w:rsidRDefault="000C5DA3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C5DA3" w:rsidRDefault="000C5DA3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C5DA3" w:rsidRDefault="000C5DA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C5DA3" w:rsidRDefault="000C5DA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C5DA3" w:rsidRDefault="000C5D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C5DA3" w:rsidRDefault="000C5DA3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</w:p>
    <w:p w:rsidR="000C5DA3" w:rsidRDefault="000C5DA3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</w:p>
    <w:p w:rsidR="000C5DA3" w:rsidRDefault="000C5DA3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</w:p>
    <w:p w:rsidR="000C5DA3" w:rsidRDefault="000C5DA3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</w:p>
    <w:p w:rsidR="000C5DA3" w:rsidRDefault="000C5DA3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</w:p>
    <w:p w:rsidR="000C5DA3" w:rsidRDefault="000C5DA3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</w:p>
    <w:p w:rsidR="000C5DA3" w:rsidRDefault="005F6707">
      <w:pPr>
        <w:pStyle w:val="1"/>
        <w:numPr>
          <w:ilvl w:val="0"/>
          <w:numId w:val="1"/>
        </w:numPr>
        <w:shd w:val="clear" w:color="auto" w:fill="FFFFFF"/>
        <w:spacing w:before="0" w:after="0" w:line="360" w:lineRule="auto"/>
        <w:jc w:val="center"/>
        <w:rPr>
          <w:lang w:val="ru-RU"/>
        </w:rPr>
      </w:pPr>
      <w:r>
        <w:rPr>
          <w:lang w:val="ru-RU"/>
        </w:rPr>
        <w:t xml:space="preserve">ПРИМЕРНОЕ СОДЕРЖАНИЕ </w:t>
      </w:r>
      <w:r>
        <w:rPr>
          <w:lang w:val="ru-RU"/>
        </w:rPr>
        <w:br/>
        <w:t>ГОСУДАРСТВЕННОЙ ИТОГОВОЙ АТТЕСТАЦИИ</w:t>
      </w:r>
    </w:p>
    <w:p w:rsidR="000C5DA3" w:rsidRDefault="005F670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СПЕЦИАЛЬНОСТИ</w:t>
      </w:r>
    </w:p>
    <w:p w:rsidR="000C5DA3" w:rsidRDefault="005F670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4"/>
          <w:szCs w:val="24"/>
        </w:rPr>
        <w:t xml:space="preserve">26.02.01 </w:t>
      </w:r>
      <w:r>
        <w:rPr>
          <w:rFonts w:ascii="Times New Roman" w:hAnsi="Times New Roman"/>
          <w:sz w:val="24"/>
          <w:szCs w:val="24"/>
        </w:rPr>
        <w:t>Эксплуатация внутренних водных путей</w:t>
      </w: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0C5DA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5F670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0C5DA3">
          <w:pgSz w:w="11906" w:h="16838"/>
          <w:pgMar w:top="1134" w:right="851" w:bottom="1134" w:left="1418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0C5DA3" w:rsidRDefault="005F670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:rsidR="000C5DA3" w:rsidRDefault="000C5DA3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C5DA3" w:rsidRDefault="005F6707">
      <w:pPr>
        <w:pStyle w:val="afff0"/>
        <w:numPr>
          <w:ilvl w:val="0"/>
          <w:numId w:val="2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ПАСПОРТ ПРИМЕРНЫХ ОЦЕНОЧНЫХ МАТЕРИАЛОВ ДЛЯ ГИА</w:t>
      </w:r>
    </w:p>
    <w:p w:rsidR="000C5DA3" w:rsidRDefault="005F6707">
      <w:pPr>
        <w:pStyle w:val="afff0"/>
        <w:numPr>
          <w:ilvl w:val="0"/>
          <w:numId w:val="2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СТРУКТУРА ПРОЦЕДУР ГИА И ПОРЯДОК ПРОВЕДЕНИЯ</w:t>
      </w:r>
    </w:p>
    <w:p w:rsidR="000C5DA3" w:rsidRDefault="005F6707">
      <w:pPr>
        <w:pStyle w:val="afff0"/>
        <w:numPr>
          <w:ilvl w:val="0"/>
          <w:numId w:val="2"/>
        </w:numPr>
        <w:spacing w:before="0"/>
        <w:contextualSpacing/>
        <w:jc w:val="both"/>
        <w:rPr>
          <w:shd w:val="clear" w:color="auto" w:fill="FFFF00"/>
          <w:lang w:val="ru-RU"/>
        </w:rPr>
      </w:pPr>
      <w:r>
        <w:rPr>
          <w:b/>
          <w:lang w:val="ru-RU"/>
        </w:rPr>
        <w:t>ПОРЯДОК ОРГАНИЗАЦИИ И ПРОВЕДЕНИЯ ЗАЩИТЫ ДИПЛОМНОГО ПРОЕКТА (РАБОТЫ)</w:t>
      </w:r>
    </w:p>
    <w:p w:rsidR="000C5DA3" w:rsidRDefault="005F670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br w:type="page"/>
      </w:r>
    </w:p>
    <w:p w:rsidR="000C5DA3" w:rsidRDefault="005F6707">
      <w:pPr>
        <w:pStyle w:val="afff0"/>
        <w:numPr>
          <w:ilvl w:val="0"/>
          <w:numId w:val="8"/>
        </w:numPr>
        <w:tabs>
          <w:tab w:val="left" w:pos="426"/>
        </w:tabs>
        <w:suppressAutoHyphens w:val="0"/>
        <w:spacing w:before="0" w:after="200" w:line="276" w:lineRule="auto"/>
        <w:ind w:left="0" w:firstLine="0"/>
        <w:contextualSpacing/>
        <w:jc w:val="center"/>
        <w:rPr>
          <w:b/>
          <w:lang w:val="ru-RU"/>
        </w:rPr>
      </w:pPr>
      <w:r>
        <w:rPr>
          <w:b/>
          <w:lang w:val="ru-RU"/>
        </w:rPr>
        <w:lastRenderedPageBreak/>
        <w:t>ПАСПОРТ ПРИМЕРНЫХ ОЦЕНОЧНЫХ МАТЕРИАЛОВ ДЛЯ ГИА</w:t>
      </w:r>
    </w:p>
    <w:p w:rsidR="000C5DA3" w:rsidRDefault="000C5DA3">
      <w:pPr>
        <w:pStyle w:val="afff0"/>
        <w:tabs>
          <w:tab w:val="left" w:pos="426"/>
        </w:tabs>
        <w:spacing w:before="0" w:after="200" w:line="276" w:lineRule="auto"/>
        <w:ind w:left="0" w:firstLine="709"/>
        <w:contextualSpacing/>
        <w:rPr>
          <w:b/>
          <w:lang w:val="ru-RU"/>
        </w:rPr>
      </w:pPr>
    </w:p>
    <w:p w:rsidR="000C5DA3" w:rsidRDefault="005F6707">
      <w:pPr>
        <w:pStyle w:val="afff0"/>
        <w:numPr>
          <w:ilvl w:val="1"/>
          <w:numId w:val="9"/>
        </w:numPr>
        <w:tabs>
          <w:tab w:val="left" w:pos="426"/>
        </w:tabs>
        <w:suppressAutoHyphens w:val="0"/>
        <w:spacing w:before="0" w:after="0"/>
        <w:ind w:left="0" w:firstLine="709"/>
        <w:contextualSpacing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Особенности образовательной </w:t>
      </w:r>
      <w:r>
        <w:rPr>
          <w:b/>
          <w:bCs/>
          <w:shd w:val="clear" w:color="auto" w:fill="FFFFFF"/>
        </w:rPr>
        <w:t>программы</w:t>
      </w:r>
    </w:p>
    <w:p w:rsidR="000C5DA3" w:rsidRDefault="005F6707">
      <w:pPr>
        <w:pStyle w:val="afff0"/>
        <w:spacing w:after="0"/>
        <w:ind w:left="0" w:firstLine="709"/>
        <w:jc w:val="both"/>
        <w:rPr>
          <w:i/>
          <w:iCs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Примерные оценочные материалы разработаны для </w:t>
      </w:r>
      <w:r>
        <w:rPr>
          <w:iCs/>
          <w:shd w:val="clear" w:color="auto" w:fill="FFFFFF"/>
          <w:lang w:val="ru-RU"/>
        </w:rPr>
        <w:t xml:space="preserve">специальности </w:t>
      </w:r>
      <w:r>
        <w:rPr>
          <w:bCs/>
          <w:lang w:val="ru-RU"/>
        </w:rPr>
        <w:t xml:space="preserve">26.02.01 </w:t>
      </w:r>
      <w:r>
        <w:rPr>
          <w:lang w:val="ru-RU"/>
        </w:rPr>
        <w:t>Эксплуатация внутренних водных путей</w:t>
      </w:r>
      <w:r>
        <w:rPr>
          <w:iCs/>
          <w:shd w:val="clear" w:color="auto" w:fill="FFFFFF"/>
          <w:lang w:val="ru-RU"/>
        </w:rPr>
        <w:t>.</w:t>
      </w:r>
    </w:p>
    <w:p w:rsidR="000C5DA3" w:rsidRDefault="005F6707">
      <w:pPr>
        <w:pStyle w:val="afff0"/>
        <w:spacing w:before="0" w:after="0"/>
        <w:ind w:left="0" w:firstLine="709"/>
        <w:jc w:val="both"/>
        <w:rPr>
          <w:i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В рамках специальности СПО предусмотрено освоение квалификации: техник</w:t>
      </w:r>
      <w:r>
        <w:rPr>
          <w:i/>
          <w:shd w:val="clear" w:color="auto" w:fill="FFFFFF"/>
          <w:lang w:val="ru-RU"/>
        </w:rPr>
        <w:t>.</w:t>
      </w:r>
    </w:p>
    <w:p w:rsidR="000C5DA3" w:rsidRDefault="000C5DA3">
      <w:pPr>
        <w:pStyle w:val="afff0"/>
        <w:spacing w:before="0" w:after="0"/>
        <w:ind w:left="0" w:firstLine="709"/>
        <w:jc w:val="both"/>
        <w:rPr>
          <w:i/>
          <w:shd w:val="clear" w:color="auto" w:fill="FFFFFF"/>
          <w:lang w:val="ru-RU"/>
        </w:rPr>
      </w:pPr>
    </w:p>
    <w:p w:rsidR="000C5DA3" w:rsidRDefault="005F6707">
      <w:pPr>
        <w:pStyle w:val="Default"/>
        <w:numPr>
          <w:ilvl w:val="1"/>
          <w:numId w:val="10"/>
        </w:numPr>
        <w:ind w:left="0" w:firstLine="709"/>
        <w:jc w:val="both"/>
        <w:rPr>
          <w:b/>
          <w:color w:val="auto"/>
        </w:rPr>
      </w:pPr>
      <w:r>
        <w:rPr>
          <w:b/>
          <w:color w:val="auto"/>
        </w:rPr>
        <w:t xml:space="preserve"> Перечень результатов, демонстрируемых на ГИА</w:t>
      </w:r>
    </w:p>
    <w:p w:rsidR="000C5DA3" w:rsidRDefault="000C5DA3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3112"/>
        <w:gridCol w:w="6948"/>
      </w:tblGrid>
      <w:tr w:rsidR="000C5DA3"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Оцениваемые виды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69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Профессиональные компетенции</w:t>
            </w:r>
          </w:p>
        </w:tc>
      </w:tr>
      <w:tr w:rsidR="000C5DA3">
        <w:tc>
          <w:tcPr>
            <w:tcW w:w="3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Эксплуатация и обслуж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вание судов технического флота</w:t>
            </w:r>
          </w:p>
        </w:tc>
        <w:tc>
          <w:tcPr>
            <w:tcW w:w="69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1.1. Выполнять вахтенные производственные задания с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блюдением соответствующих технологий</w:t>
            </w:r>
          </w:p>
        </w:tc>
      </w:tr>
      <w:tr w:rsidR="000C5DA3"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1.2. Выполнять производственные операции</w:t>
            </w:r>
          </w:p>
        </w:tc>
      </w:tr>
      <w:tr w:rsidR="000C5DA3"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1.3.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Пользоваться техническими инструкциями, наставлен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и технологическими картами</w:t>
            </w:r>
          </w:p>
        </w:tc>
      </w:tr>
      <w:tr w:rsidR="000C5DA3"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1.4. Эксплуатировать рабочие устройства и оборудование земснарядов</w:t>
            </w:r>
          </w:p>
        </w:tc>
      </w:tr>
      <w:tr w:rsidR="000C5DA3">
        <w:tc>
          <w:tcPr>
            <w:tcW w:w="31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Эксплуатация и обслуж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вание судовых энергетич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установок и вспомог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механизмов</w:t>
            </w: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2.1. Упра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влять главными двигателями и механизмами, обе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печивать их техническую эксплуатацию, содержание и ремонт в соответствии с правилами технической эксплуатации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2.2. Осуществлять контроль выполнения национальных и международных требований по эксплуатации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судна, судовых энергетических установок и вспомогательных механизмов.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2.3. Осуществлять выбор оборудования, элементов и систем оборудования для замены в процессе эксплуатации.</w:t>
            </w:r>
          </w:p>
        </w:tc>
      </w:tr>
      <w:tr w:rsidR="000C5DA3">
        <w:tc>
          <w:tcPr>
            <w:tcW w:w="31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Проектно-изыскательные работы на внутренних 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путях</w:t>
            </w: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3.1. Осуществл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ять изыскания для обеспечения всех видов путевых и добычных работ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3.2. Иметь представление о русловых деформациях при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ектировании путевых работ, трассировать землечерпательные прорези и обеспечивать их устойчивость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3.3. Составлять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наряд-задания на различные виды работ 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нического флота и изыскания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3.4. Составлять схемы расстановки средств навигационного оборудования</w:t>
            </w:r>
          </w:p>
        </w:tc>
      </w:tr>
      <w:tr w:rsidR="000C5DA3">
        <w:tc>
          <w:tcPr>
            <w:tcW w:w="31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4.1. Организовывать мероприятия по обеспечению тран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портной безопасности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4.2. Применять средства по борьбе за живучесть судна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4.3. Организовывать и обеспечивать действия подчиненных членов экипажа судна при организации учебных пожарных тр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вог, предупреждения возникновения пожара и при тушении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жара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4.4.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Организовывать и обеспечивать действия подчиненных членов экипажа судна при авариях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4.5. Оказывать доврачебную помощь пострадавшим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4.6. Организовывать и обеспечивать действия подчиненных членов экипажа судна при оставлении судна, использовать сп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сательные шлюпки, спасательные плоты и иные спасательные средства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4.7. Организовывать и обеспечивать действия подчиненных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членов экипажа судна по предупреждению и предотвращению загрязнения водной среды</w:t>
            </w:r>
          </w:p>
        </w:tc>
      </w:tr>
      <w:tr w:rsidR="000C5DA3">
        <w:tc>
          <w:tcPr>
            <w:tcW w:w="31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Управление структурным подразделением</w:t>
            </w: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5.1.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рганизовывать работы коллектива исполнителей, включая планирование и организацию производственных работ, выбор оптимальных решений при планировании работ в услов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ях нестандартных ситуаций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5.2. Осуществлять контроль качества выполняемой работы,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участвовать в оценке экономической эффективности произво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деятельности, обеспечивать охрану труда в произво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ственном процессе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5.3. Обеспечивать соблюдение законодательства в области внутреннего водного и морского транспорта, использования и ох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раны водных ресурсов, окружающей среды, недропользования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ПК 5.4. Обеспечивать охрану труда, разрабатывать практические мероприятия, направленные на улучшение организации работы экипажа судна</w:t>
            </w:r>
          </w:p>
        </w:tc>
      </w:tr>
      <w:tr w:rsidR="000C5DA3">
        <w:tc>
          <w:tcPr>
            <w:tcW w:w="3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A3" w:rsidRDefault="000C5DA3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DA3" w:rsidRDefault="005F670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ПК 5.5. Осуществлять административное и техническое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водство деятельностью экипажа судна</w:t>
            </w:r>
          </w:p>
        </w:tc>
      </w:tr>
    </w:tbl>
    <w:p w:rsidR="000C5DA3" w:rsidRDefault="000C5DA3">
      <w:pPr>
        <w:spacing w:after="0" w:line="240" w:lineRule="auto"/>
        <w:rPr>
          <w:b/>
          <w:shd w:val="clear" w:color="auto" w:fill="FFFFFF"/>
        </w:rPr>
      </w:pPr>
    </w:p>
    <w:p w:rsidR="000C5DA3" w:rsidRDefault="000C5DA3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C5DA3" w:rsidRDefault="005F6707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  <w:r>
        <w:rPr>
          <w:b/>
          <w:shd w:val="clear" w:color="auto" w:fill="FFFFFF"/>
          <w:lang w:val="ru-RU"/>
        </w:rPr>
        <w:t>2. СТРУКТУРА ПРОЦЕДУР ГИА И ПОРЯДОК ПРОВЕДЕНИЯ</w:t>
      </w:r>
    </w:p>
    <w:p w:rsidR="000C5DA3" w:rsidRDefault="000C5DA3">
      <w:pPr>
        <w:pStyle w:val="afff0"/>
        <w:spacing w:before="0" w:after="0" w:line="276" w:lineRule="auto"/>
        <w:ind w:left="0" w:firstLine="709"/>
        <w:jc w:val="both"/>
        <w:rPr>
          <w:b/>
          <w:shd w:val="clear" w:color="auto" w:fill="FFFFFF"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jc w:val="both"/>
        <w:rPr>
          <w:b/>
          <w:shd w:val="clear" w:color="auto" w:fill="FFFFFF"/>
          <w:lang w:val="ru-RU"/>
        </w:rPr>
      </w:pPr>
      <w:r>
        <w:rPr>
          <w:b/>
          <w:shd w:val="clear" w:color="auto" w:fill="FFFFFF"/>
          <w:lang w:val="ru-RU"/>
        </w:rPr>
        <w:t>2.1. Структура задания для процедуры ГИА</w:t>
      </w:r>
    </w:p>
    <w:p w:rsidR="000C5DA3" w:rsidRDefault="005F6707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Государственная итоговая аттестация проводится в форме государственного экзамена и (или) защиты дипломного проекта (работы)</w:t>
      </w:r>
      <w:r>
        <w:t>.</w:t>
      </w:r>
    </w:p>
    <w:p w:rsidR="000C5DA3" w:rsidRDefault="005F6707">
      <w:pPr>
        <w:tabs>
          <w:tab w:val="left" w:pos="1134"/>
        </w:tabs>
        <w:spacing w:after="0"/>
        <w:ind w:firstLine="709"/>
        <w:jc w:val="both"/>
        <w:rPr>
          <w:shd w:val="clear" w:color="auto" w:fill="FFFF00"/>
        </w:rPr>
      </w:pPr>
      <w:r>
        <w:rPr>
          <w:rFonts w:ascii="Times New Roman" w:hAnsi="Times New Roman"/>
          <w:sz w:val="24"/>
          <w:szCs w:val="24"/>
          <w:lang w:eastAsia="en-US"/>
        </w:rPr>
        <w:t>Государственный экзамен проводится в два этапа: теоретический этап (оценка теоретических знаний) 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szCs w:val="24"/>
          <w:shd w:val="clear" w:color="auto" w:fill="FFFF00"/>
          <w:lang w:eastAsia="en-US"/>
        </w:rPr>
        <w:t xml:space="preserve"> </w:t>
      </w:r>
    </w:p>
    <w:p w:rsidR="000C5DA3" w:rsidRDefault="005F670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максимальное время, отводимое на выполнения за</w:t>
      </w:r>
      <w:r>
        <w:rPr>
          <w:rFonts w:ascii="Times New Roman" w:hAnsi="Times New Roman"/>
          <w:sz w:val="24"/>
          <w:szCs w:val="24"/>
          <w:lang w:eastAsia="en-US"/>
        </w:rPr>
        <w:t xml:space="preserve">даний государственной итоговой аттестации – 2 часа (астрономических). </w:t>
      </w:r>
    </w:p>
    <w:p w:rsidR="000C5DA3" w:rsidRDefault="005F670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максимальное время для выполнения первого этапа государственного экзамена: теоретический этап – 1 час (астрономический).</w:t>
      </w:r>
    </w:p>
    <w:p w:rsidR="000C5DA3" w:rsidRDefault="005F670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Рекомендуемое максимальное время для выполнения второго этапа государственного экзамена: </w:t>
      </w:r>
      <w:r>
        <w:rPr>
          <w:rFonts w:ascii="Times New Roman" w:hAnsi="Times New Roman"/>
          <w:sz w:val="24"/>
          <w:szCs w:val="24"/>
        </w:rPr>
        <w:t>решение практико-ориентированных профессиональных задач – 1 час (астрономический).</w:t>
      </w:r>
    </w:p>
    <w:p w:rsidR="000C5DA3" w:rsidRDefault="005F6707">
      <w:pPr>
        <w:pStyle w:val="afff0"/>
        <w:spacing w:before="0" w:after="0" w:line="276" w:lineRule="auto"/>
        <w:ind w:left="0" w:firstLine="709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Для проведения государственного экзамена (далее – ГЭ) применяется фонд оценочных средств </w:t>
      </w:r>
      <w:r>
        <w:rPr>
          <w:rFonts w:eastAsiaTheme="minorHAnsi" w:cstheme="minorBidi"/>
          <w:szCs w:val="22"/>
          <w:lang w:val="ru-RU" w:eastAsia="en-US"/>
        </w:rPr>
        <w:t>(далее - ФОС)</w:t>
      </w:r>
      <w:r>
        <w:rPr>
          <w:shd w:val="clear" w:color="auto" w:fill="FFFFFF"/>
          <w:lang w:val="ru-RU"/>
        </w:rPr>
        <w:t>, разрабатываемый образовательной организацией самостоятельно.</w:t>
      </w:r>
    </w:p>
    <w:p w:rsidR="000C5DA3" w:rsidRDefault="000C5DA3">
      <w:pPr>
        <w:pStyle w:val="afff0"/>
        <w:spacing w:before="0" w:after="0" w:line="276" w:lineRule="auto"/>
        <w:ind w:left="0" w:firstLine="709"/>
        <w:jc w:val="both"/>
        <w:rPr>
          <w:i/>
          <w:shd w:val="clear" w:color="auto" w:fill="FFFFFF"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rPr>
          <w:b/>
          <w:lang w:val="ru-RU"/>
        </w:rPr>
      </w:pPr>
      <w:r>
        <w:rPr>
          <w:b/>
          <w:lang w:val="ru-RU"/>
        </w:rPr>
        <w:t xml:space="preserve">2.2. Порядок проведения процедуры </w:t>
      </w:r>
    </w:p>
    <w:p w:rsidR="000C5DA3" w:rsidRDefault="005F6707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0C5DA3" w:rsidRDefault="005F6707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ГИА проводится государственной экзаменационной комиссией (ГЭК), состав которой формируется из педаг</w:t>
      </w:r>
      <w:r>
        <w:rPr>
          <w:rFonts w:ascii="Times New Roman" w:hAnsi="Times New Roman"/>
          <w:sz w:val="24"/>
          <w:szCs w:val="24"/>
          <w:lang w:eastAsia="en-US"/>
        </w:rPr>
        <w:t>огических работников образовательной организации, лиц, приглашенных из сторонних организаций, в том числе педагогических работников, представителей работодателей или их объединений, направление деятельности которых соответствует области профессиональной де</w:t>
      </w:r>
      <w:r>
        <w:rPr>
          <w:rFonts w:ascii="Times New Roman" w:hAnsi="Times New Roman"/>
          <w:sz w:val="24"/>
          <w:szCs w:val="24"/>
          <w:lang w:eastAsia="en-US"/>
        </w:rPr>
        <w:t>ятельности, к которой готовятся выпускники.</w:t>
      </w:r>
    </w:p>
    <w:p w:rsidR="000C5DA3" w:rsidRDefault="005F6707">
      <w:pPr>
        <w:spacing w:after="0"/>
        <w:ind w:firstLine="680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</w:t>
      </w:r>
      <w:r>
        <w:rPr>
          <w:rFonts w:ascii="Times New Roman" w:hAnsi="Times New Roman"/>
          <w:sz w:val="24"/>
          <w:szCs w:val="24"/>
        </w:rPr>
        <w:t>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0C5DA3" w:rsidRDefault="005F6707">
      <w:pPr>
        <w:pStyle w:val="afff0"/>
        <w:spacing w:before="0" w:after="0" w:line="276" w:lineRule="auto"/>
        <w:ind w:left="0" w:firstLine="709"/>
        <w:jc w:val="both"/>
        <w:rPr>
          <w:iCs/>
          <w:color w:val="000000"/>
          <w:shd w:val="clear" w:color="auto" w:fill="FFFFFF"/>
          <w:lang w:val="ru-RU"/>
        </w:rPr>
      </w:pPr>
      <w:r>
        <w:rPr>
          <w:lang w:val="ru-RU" w:eastAsia="ru-RU"/>
        </w:rPr>
        <w:t xml:space="preserve">Для выпускников, освоивших </w:t>
      </w:r>
      <w:r>
        <w:rPr>
          <w:lang w:val="ru-RU"/>
        </w:rPr>
        <w:t>образовательные программы среднего профессионального образов</w:t>
      </w:r>
      <w:r>
        <w:rPr>
          <w:lang w:val="ru-RU"/>
        </w:rPr>
        <w:t xml:space="preserve">ания, </w:t>
      </w:r>
      <w:r>
        <w:rPr>
          <w:lang w:val="ru-RU" w:eastAsia="ru-RU"/>
        </w:rPr>
        <w:t xml:space="preserve">проводится </w:t>
      </w:r>
      <w:r>
        <w:rPr>
          <w:lang w:val="ru-RU"/>
        </w:rPr>
        <w:t>государственный экзамен</w:t>
      </w:r>
      <w:r>
        <w:rPr>
          <w:lang w:val="ru-RU" w:eastAsia="ru-RU"/>
        </w:rPr>
        <w:t xml:space="preserve"> с</w:t>
      </w:r>
      <w:r>
        <w:rPr>
          <w:iCs/>
          <w:color w:val="000000"/>
          <w:shd w:val="clear" w:color="auto" w:fill="FFFFFF"/>
          <w:lang w:val="ru-RU"/>
        </w:rPr>
        <w:t xml:space="preserve"> использованием ФОС</w:t>
      </w:r>
      <w:r>
        <w:rPr>
          <w:lang w:val="ru-RU"/>
        </w:rPr>
        <w:t>, включающих в себя вопросы теоретической части, конкретные варианты заданий практической части и критерии оценивания, разрабатываемых образовательной организацией самостоятельно</w:t>
      </w:r>
      <w:r>
        <w:rPr>
          <w:iCs/>
          <w:color w:val="000000"/>
          <w:shd w:val="clear" w:color="auto" w:fill="FFFFFF"/>
          <w:lang w:val="ru-RU"/>
        </w:rPr>
        <w:t>.</w:t>
      </w:r>
    </w:p>
    <w:p w:rsidR="000C5DA3" w:rsidRDefault="005F6707">
      <w:pPr>
        <w:pStyle w:val="afff0"/>
        <w:spacing w:before="0" w:after="0" w:line="276" w:lineRule="auto"/>
        <w:ind w:left="0" w:firstLine="709"/>
        <w:jc w:val="both"/>
        <w:rPr>
          <w:szCs w:val="20"/>
          <w:lang w:val="ru-RU" w:eastAsia="ru-RU"/>
        </w:rPr>
      </w:pPr>
      <w:r>
        <w:rPr>
          <w:szCs w:val="20"/>
          <w:lang w:val="ru-RU" w:eastAsia="ru-RU"/>
        </w:rPr>
        <w:t>ФОС включает ко</w:t>
      </w:r>
      <w:r>
        <w:rPr>
          <w:szCs w:val="20"/>
          <w:lang w:val="ru-RU" w:eastAsia="ru-RU"/>
        </w:rPr>
        <w:t xml:space="preserve">мплекс требований для проведения </w:t>
      </w:r>
      <w:r>
        <w:rPr>
          <w:lang w:val="ru-RU"/>
        </w:rPr>
        <w:t>государственного</w:t>
      </w:r>
      <w:r>
        <w:rPr>
          <w:szCs w:val="20"/>
          <w:lang w:val="ru-RU" w:eastAsia="ru-RU"/>
        </w:rPr>
        <w:t xml:space="preserve">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0C5DA3" w:rsidRDefault="005F6707">
      <w:pPr>
        <w:pStyle w:val="afff0"/>
        <w:spacing w:before="0" w:after="0" w:line="276" w:lineRule="auto"/>
        <w:ind w:left="0" w:firstLine="709"/>
        <w:jc w:val="both"/>
        <w:rPr>
          <w:rFonts w:eastAsiaTheme="minorHAnsi" w:cstheme="minorBidi"/>
          <w:szCs w:val="22"/>
          <w:lang w:val="ru-RU" w:eastAsia="en-US"/>
        </w:rPr>
      </w:pPr>
      <w:r>
        <w:rPr>
          <w:rFonts w:eastAsiaTheme="minorHAnsi" w:cstheme="minorBidi"/>
          <w:lang w:val="ru-RU" w:eastAsia="en-US"/>
        </w:rPr>
        <w:t xml:space="preserve">Второй этап государственного экзамена (решение практико-ориентированных </w:t>
      </w:r>
      <w:r>
        <w:rPr>
          <w:rFonts w:eastAsiaTheme="minorHAnsi" w:cstheme="minorBidi"/>
          <w:lang w:val="ru-RU" w:eastAsia="en-US"/>
        </w:rPr>
        <w:t>задач)</w:t>
      </w:r>
      <w:r>
        <w:rPr>
          <w:rFonts w:eastAsiaTheme="minorHAnsi" w:cstheme="minorBidi"/>
          <w:szCs w:val="22"/>
          <w:lang w:val="ru-RU" w:eastAsia="en-US"/>
        </w:rPr>
        <w:t xml:space="preserve"> включает комплексную практическую задачу, моделирующую профессиональную деятельность и выполняемую в режиме реального времени.</w:t>
      </w:r>
    </w:p>
    <w:p w:rsidR="000C5DA3" w:rsidRDefault="000C5DA3">
      <w:pPr>
        <w:pStyle w:val="afff0"/>
        <w:spacing w:before="0" w:after="0" w:line="276" w:lineRule="auto"/>
        <w:ind w:left="0" w:firstLine="709"/>
        <w:jc w:val="both"/>
        <w:rPr>
          <w:i/>
          <w:lang w:val="ru-RU"/>
        </w:rPr>
      </w:pPr>
    </w:p>
    <w:p w:rsidR="000C5DA3" w:rsidRDefault="005F6707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2.4. Условия проведения государственного экзамена</w:t>
      </w:r>
    </w:p>
    <w:p w:rsidR="000C5DA3" w:rsidRDefault="005F6707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Проведение теоретической части государственного экзамена осуществляется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учебных аудиториях, предназначенных для проведения ГИА. Обучающийся вытягивает билет, в котором содержатся теоретические вопросы, и за определенное время (рекомендуемое время подготовки 1 астрономический час) готовится к ответу. По истечении отведенного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на подготовку времени обучающийся отвечает на вопросы указанные в билете. После ответов, указанных в билете, обучающемуся могут быть заданы вопросы членами государственной экзаменационной комиссии (ГЭК). По результатам ответов формируется протокол ГЭК, в </w:t>
      </w:r>
      <w:r>
        <w:rPr>
          <w:rFonts w:ascii="Times New Roman" w:hAnsi="Times New Roman"/>
          <w:bCs/>
          <w:sz w:val="24"/>
          <w:szCs w:val="24"/>
          <w:lang w:eastAsia="en-US"/>
        </w:rPr>
        <w:t>котором указывается оценка.</w:t>
      </w:r>
    </w:p>
    <w:p w:rsidR="000C5DA3" w:rsidRDefault="005F6707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Проведение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второго этапа государственного экзамена «Решение практико-ориентированных профессиональных задач» осуществляется в лабораториях, учебных мастерских образовательной организации </w:t>
      </w:r>
      <w:r>
        <w:rPr>
          <w:rFonts w:ascii="Times New Roman" w:hAnsi="Times New Roman"/>
          <w:bCs/>
          <w:sz w:val="24"/>
          <w:szCs w:val="24"/>
        </w:rPr>
        <w:t xml:space="preserve">или </w:t>
      </w:r>
      <w:r>
        <w:rPr>
          <w:rFonts w:ascii="Times New Roman" w:eastAsia="Calibri" w:hAnsi="Times New Roman"/>
          <w:sz w:val="24"/>
          <w:szCs w:val="24"/>
          <w:lang w:eastAsia="en-US"/>
        </w:rPr>
        <w:t>на иной площадке при сетевой форме ре</w:t>
      </w:r>
      <w:r>
        <w:rPr>
          <w:rFonts w:ascii="Times New Roman" w:eastAsia="Calibri" w:hAnsi="Times New Roman"/>
          <w:sz w:val="24"/>
          <w:szCs w:val="24"/>
          <w:lang w:eastAsia="en-US"/>
        </w:rPr>
        <w:t>ализации образовательной программы</w:t>
      </w:r>
      <w:r>
        <w:rPr>
          <w:rFonts w:ascii="Times New Roman" w:hAnsi="Times New Roman"/>
          <w:bCs/>
          <w:sz w:val="24"/>
          <w:szCs w:val="24"/>
        </w:rPr>
        <w:t>. Обучающийся вытягивает билет, в котором содержится задание на выполнение конкретного действия.</w:t>
      </w:r>
    </w:p>
    <w:p w:rsidR="000C5DA3" w:rsidRDefault="005F6707">
      <w:pPr>
        <w:spacing w:after="0"/>
        <w:ind w:firstLine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Решение практико-ориентированных профессиональных задач включает следующие подэтапы:</w:t>
      </w:r>
    </w:p>
    <w:p w:rsidR="000C5DA3" w:rsidRDefault="005F6707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проверка двигателей внутреннего </w:t>
      </w:r>
      <w:r>
        <w:rPr>
          <w:rFonts w:ascii="Times New Roman" w:hAnsi="Times New Roman"/>
          <w:sz w:val="24"/>
          <w:szCs w:val="24"/>
        </w:rPr>
        <w:t>сгорания, инструментов,  оборудования, сте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дов, расходных материалов и иных приспособлений, используемых для проведения госуда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ственного экзамена;</w:t>
      </w:r>
    </w:p>
    <w:p w:rsidR="000C5DA3" w:rsidRDefault="005F6707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инструктажа, в том числе по технике безопасности;</w:t>
      </w:r>
    </w:p>
    <w:p w:rsidR="000C5DA3" w:rsidRDefault="005F6707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государственного экзамена;</w:t>
      </w:r>
    </w:p>
    <w:p w:rsidR="000C5DA3" w:rsidRDefault="005F6707">
      <w:pPr>
        <w:numPr>
          <w:ilvl w:val="0"/>
          <w:numId w:val="3"/>
        </w:numPr>
        <w:suppressAutoHyphens w:val="0"/>
        <w:spacing w:after="0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</w:t>
      </w:r>
      <w:r>
        <w:rPr>
          <w:rFonts w:ascii="Times New Roman" w:hAnsi="Times New Roman"/>
          <w:sz w:val="24"/>
          <w:szCs w:val="24"/>
        </w:rPr>
        <w:t xml:space="preserve"> итогов.</w:t>
      </w:r>
    </w:p>
    <w:p w:rsidR="000C5DA3" w:rsidRDefault="005F6707">
      <w:pPr>
        <w:suppressAutoHyphens w:val="0"/>
        <w:spacing w:after="160"/>
        <w:ind w:firstLine="68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выполнения задания экзаменуемым разрешается общаться только с представит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лями ГЭК. Общение с третьими лицами запрещено.</w:t>
      </w:r>
    </w:p>
    <w:p w:rsidR="000C5DA3" w:rsidRDefault="000C5DA3">
      <w:pPr>
        <w:tabs>
          <w:tab w:val="left" w:pos="567"/>
          <w:tab w:val="left" w:pos="709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C5DA3" w:rsidRDefault="005F6707">
      <w:pPr>
        <w:tabs>
          <w:tab w:val="left" w:pos="567"/>
          <w:tab w:val="left" w:pos="709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2.5. Система оценивания выполнения заданий государственного экзамена</w:t>
      </w:r>
    </w:p>
    <w:p w:rsidR="000C5DA3" w:rsidRDefault="005F6707">
      <w:pPr>
        <w:spacing w:after="0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Результаты теоретической раздела государственного </w:t>
      </w:r>
      <w:r>
        <w:rPr>
          <w:rFonts w:ascii="Times New Roman" w:hAnsi="Times New Roman"/>
          <w:bCs/>
          <w:sz w:val="24"/>
          <w:szCs w:val="24"/>
        </w:rPr>
        <w:t xml:space="preserve">экзамена определяются оценками «отлично», «хорошо», «удовлетворительно», «неудовлетворительно» и объявляются в тот же </w:t>
      </w:r>
      <w:r>
        <w:rPr>
          <w:rFonts w:ascii="Times New Roman" w:hAnsi="Times New Roman"/>
          <w:bCs/>
          <w:sz w:val="24"/>
          <w:szCs w:val="24"/>
        </w:rPr>
        <w:lastRenderedPageBreak/>
        <w:t>день после оформления в установленном порядке протоколов заседаний государственных экзаменационных комиссий.</w:t>
      </w:r>
    </w:p>
    <w:p w:rsidR="000C5DA3" w:rsidRDefault="005F6707">
      <w:pPr>
        <w:suppressAutoHyphens w:val="0"/>
        <w:spacing w:after="160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Результаты </w:t>
      </w:r>
      <w:r>
        <w:rPr>
          <w:rFonts w:ascii="Times New Roman" w:hAnsi="Times New Roman"/>
          <w:bCs/>
          <w:color w:val="000000"/>
          <w:sz w:val="24"/>
          <w:szCs w:val="24"/>
        </w:rPr>
        <w:t>второго этапа</w:t>
      </w:r>
      <w:r>
        <w:rPr>
          <w:rFonts w:ascii="Times New Roman" w:hAnsi="Times New Roman"/>
          <w:bCs/>
          <w:sz w:val="24"/>
          <w:szCs w:val="24"/>
        </w:rPr>
        <w:t xml:space="preserve"> госу</w:t>
      </w:r>
      <w:r>
        <w:rPr>
          <w:rFonts w:ascii="Times New Roman" w:hAnsi="Times New Roman"/>
          <w:bCs/>
          <w:sz w:val="24"/>
          <w:szCs w:val="24"/>
        </w:rPr>
        <w:t>дарственного экзамена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государственных экзаменацио</w:t>
      </w:r>
      <w:r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>ных комиссий.</w:t>
      </w:r>
    </w:p>
    <w:p w:rsidR="000C5DA3" w:rsidRDefault="005F6707">
      <w:pPr>
        <w:suppressAutoHyphens w:val="0"/>
        <w:spacing w:after="160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Итоговая оценка </w:t>
      </w:r>
      <w:r>
        <w:rPr>
          <w:rFonts w:ascii="Times New Roman" w:hAnsi="Times New Roman"/>
          <w:bCs/>
          <w:sz w:val="24"/>
          <w:szCs w:val="24"/>
          <w:lang w:eastAsia="en-US"/>
        </w:rPr>
        <w:t>государственного экзамена определяется как среднее арифметическое оценок теоретической и практической части ГЭ и округляется к ближайшему целому.</w:t>
      </w:r>
    </w:p>
    <w:p w:rsidR="000C5DA3" w:rsidRDefault="005F6707">
      <w:pPr>
        <w:pStyle w:val="afff0"/>
        <w:tabs>
          <w:tab w:val="left" w:pos="142"/>
        </w:tabs>
        <w:spacing w:before="0" w:after="0" w:line="360" w:lineRule="auto"/>
        <w:ind w:left="0"/>
        <w:contextualSpacing/>
        <w:rPr>
          <w:b/>
          <w:lang w:val="ru-RU"/>
        </w:rPr>
      </w:pPr>
      <w:r w:rsidRPr="005F6707">
        <w:rPr>
          <w:lang w:val="ru-RU"/>
        </w:rPr>
        <w:br w:type="page"/>
      </w:r>
    </w:p>
    <w:p w:rsidR="000C5DA3" w:rsidRDefault="005F6707">
      <w:pPr>
        <w:spacing w:after="0" w:line="240" w:lineRule="auto"/>
        <w:jc w:val="center"/>
        <w:rPr>
          <w:shd w:val="clear" w:color="auto" w:fill="FFFF00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 ПОРЯДОК ОРГАНИЗАЦИИ И ПРОВЕДЕНИЯ ЗАЩИТЫ </w:t>
      </w:r>
      <w:r>
        <w:rPr>
          <w:rFonts w:ascii="Times New Roman" w:hAnsi="Times New Roman"/>
          <w:b/>
          <w:sz w:val="24"/>
          <w:szCs w:val="24"/>
        </w:rPr>
        <w:br/>
        <w:t>ДИПЛОМНОГО ПРОЕКТА (РАБОТЫ)</w:t>
      </w:r>
    </w:p>
    <w:p w:rsidR="000C5DA3" w:rsidRDefault="000C5DA3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  <w:r>
        <w:rPr>
          <w:lang w:val="ru-RU"/>
        </w:rPr>
        <w:t>Программа организации проведения за</w:t>
      </w:r>
      <w:r>
        <w:rPr>
          <w:lang w:val="ru-RU"/>
        </w:rPr>
        <w:t>щиты дипломного проекта (работы) как часть программы ГИА должна включать:</w:t>
      </w:r>
    </w:p>
    <w:p w:rsidR="000C5DA3" w:rsidRDefault="000C5DA3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3.1 Общие положения</w:t>
      </w:r>
    </w:p>
    <w:p w:rsidR="000C5DA3" w:rsidRDefault="005F6707">
      <w:pPr>
        <w:pStyle w:val="afff0"/>
        <w:spacing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</w:t>
      </w:r>
      <w:r>
        <w:rPr>
          <w:iCs/>
          <w:lang w:val="ru-RU"/>
        </w:rPr>
        <w:t>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</w:t>
      </w:r>
      <w:r>
        <w:rPr>
          <w:iCs/>
          <w:lang w:val="ru-RU"/>
        </w:rPr>
        <w:t>ессиональных знаний и умений.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</w:t>
      </w:r>
      <w:r>
        <w:rPr>
          <w:iCs/>
          <w:lang w:val="ru-RU"/>
        </w:rPr>
        <w:t>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0C5DA3" w:rsidRDefault="005F6707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Для подготовки</w:t>
      </w:r>
      <w:r>
        <w:rPr>
          <w:iCs/>
          <w:lang w:val="ru-RU"/>
        </w:rPr>
        <w:t xml:space="preserve"> дипломного проекта (работы) выпускнику назначается руководитель и при необходимости консультанты, оказывающие выпускнику методическую поддержку.</w:t>
      </w:r>
    </w:p>
    <w:p w:rsidR="000C5DA3" w:rsidRDefault="005F6707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Закрепление за выпускниками тем дипломных проектов (работ), назначение руководителей и консультантов осуществл</w:t>
      </w:r>
      <w:r>
        <w:rPr>
          <w:iCs/>
          <w:lang w:val="ru-RU"/>
        </w:rPr>
        <w:t>яется распорядительным актом образовательной организации.</w:t>
      </w:r>
    </w:p>
    <w:p w:rsidR="000C5DA3" w:rsidRDefault="000C5DA3">
      <w:pPr>
        <w:pStyle w:val="afff0"/>
        <w:spacing w:before="0" w:after="0" w:line="276" w:lineRule="auto"/>
        <w:ind w:left="0" w:firstLine="142"/>
        <w:contextualSpacing/>
        <w:jc w:val="both"/>
        <w:rPr>
          <w:iCs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3.2 Примерная тематика дипломных проектов (работы) по специальности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организацией самостоятельно, должна отвечать современным требова</w:t>
      </w:r>
      <w:r>
        <w:rPr>
          <w:iCs/>
          <w:lang w:val="ru-RU"/>
        </w:rPr>
        <w:t xml:space="preserve">ниям развития </w:t>
      </w:r>
      <w:bookmarkStart w:id="1" w:name="_GoBack"/>
      <w:bookmarkEnd w:id="1"/>
      <w:r>
        <w:rPr>
          <w:iCs/>
          <w:lang w:val="ru-RU"/>
        </w:rPr>
        <w:t>речного флота и иметь практико-ориентированный характер.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Примерные темы дипломных проектов (работ) могут отражать следующие направления: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- а</w:t>
      </w:r>
      <w:r>
        <w:rPr>
          <w:iCs/>
          <w:color w:val="1A1A1A"/>
          <w:lang w:val="ru-RU"/>
        </w:rPr>
        <w:t>нализ конструктивных особенностей энергетической установки судов технического флота разл</w:t>
      </w:r>
      <w:r>
        <w:rPr>
          <w:iCs/>
          <w:color w:val="1A1A1A"/>
          <w:lang w:val="ru-RU"/>
        </w:rPr>
        <w:t>ичных проектов и типов;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анализ причин и способы восстановления деталей главного двигателя судов различных проектов;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анализ эксплуатации различных систем двигателя судна технического флота;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color w:val="1A1A1A"/>
          <w:lang w:val="ru-RU"/>
        </w:rPr>
      </w:pPr>
      <w:r>
        <w:rPr>
          <w:iCs/>
          <w:color w:val="1A1A1A"/>
          <w:lang w:val="ru-RU"/>
        </w:rPr>
        <w:t>- проведение п</w:t>
      </w:r>
      <w:r>
        <w:rPr>
          <w:iCs/>
          <w:color w:val="000000"/>
          <w:lang w:val="ru-RU" w:eastAsia="ru-RU"/>
        </w:rPr>
        <w:t xml:space="preserve">роектно-изыскательных работ на внутренних водных </w:t>
      </w:r>
      <w:r>
        <w:rPr>
          <w:iCs/>
          <w:color w:val="000000"/>
          <w:lang w:val="ru-RU" w:eastAsia="ru-RU"/>
        </w:rPr>
        <w:t>путях</w:t>
      </w:r>
      <w:r>
        <w:rPr>
          <w:iCs/>
          <w:color w:val="1A1A1A"/>
          <w:lang w:val="ru-RU"/>
        </w:rPr>
        <w:t>.</w:t>
      </w:r>
    </w:p>
    <w:p w:rsidR="000C5DA3" w:rsidRDefault="000C5DA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3.3 Структура и содержание дипломного проекта (работы)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iCs/>
          <w:lang w:val="ru-RU"/>
        </w:rPr>
        <w:t xml:space="preserve">Дипломный проект (работа) должен включать в себя расчетно-пояснительную записку </w:t>
      </w:r>
      <w:r>
        <w:rPr>
          <w:szCs w:val="28"/>
          <w:lang w:val="ru-RU"/>
        </w:rPr>
        <w:t>состоящую из: титульного листа; листа с заданием, содержания, введения, основной части, заключения, списка исполь</w:t>
      </w:r>
      <w:r>
        <w:rPr>
          <w:szCs w:val="28"/>
          <w:lang w:val="ru-RU"/>
        </w:rPr>
        <w:t>зованной литературы и приложений.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szCs w:val="28"/>
          <w:lang w:val="ru-RU"/>
        </w:rPr>
        <w:t>Во введении необходимо обосновать актуальность и практическую значимость выбранной темы, сформулировать цель и задачи, объект и предмет дипломного проекта (работы), круг рассматриваемых проблем.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lastRenderedPageBreak/>
        <w:t>Основная часть дипломного п</w:t>
      </w:r>
      <w:r>
        <w:rPr>
          <w:lang w:val="ru-RU"/>
        </w:rPr>
        <w:t>роекта (работы) включает главы (параграфы, разделы) в соответствии с логической структурой изложения. Название главы не должно дублировать название темы, а название параграфов - название глав. Формулировки должны быть лаконичными и отражать суть главы (пар</w:t>
      </w:r>
      <w:r>
        <w:rPr>
          <w:lang w:val="ru-RU"/>
        </w:rPr>
        <w:t>аграфа).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Основная часть дипломного проекта (работы) должна содержать не менее двух глав.</w:t>
      </w:r>
    </w:p>
    <w:p w:rsidR="000C5DA3" w:rsidRDefault="005F6707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глава посвящается теоретическим аспектам изучаемого объекта и предмета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дипломного проекта (работы). В ней содержится обзор используемых источников информации, </w:t>
      </w:r>
      <w:r>
        <w:rPr>
          <w:rFonts w:ascii="Times New Roman" w:hAnsi="Times New Roman" w:cs="Times New Roman"/>
          <w:sz w:val="24"/>
          <w:szCs w:val="24"/>
        </w:rPr>
        <w:t>нормативной базы по теме дипломного проекта (работы).</w:t>
      </w:r>
    </w:p>
    <w:p w:rsidR="000C5DA3" w:rsidRDefault="005F6707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глава должна быть посвящена анализу практического материала. В этой главе содержится:</w:t>
      </w:r>
    </w:p>
    <w:p w:rsidR="000C5DA3" w:rsidRDefault="005F6707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конкретного материала по выбранной теме;</w:t>
      </w:r>
    </w:p>
    <w:p w:rsidR="000C5DA3" w:rsidRDefault="005F6707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описание выявленных проблем и тенденций развития объекта </w:t>
      </w:r>
      <w:r>
        <w:rPr>
          <w:rFonts w:ascii="Times New Roman" w:hAnsi="Times New Roman" w:cs="Times New Roman"/>
          <w:sz w:val="24"/>
          <w:szCs w:val="24"/>
        </w:rPr>
        <w:t>и предмета изучения на основе анализа конкретного материала по выбранной теме;</w:t>
      </w:r>
    </w:p>
    <w:p w:rsidR="000C5DA3" w:rsidRDefault="005F6707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способов решения выявленных проблем.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В ходе анализа могут использоваться аналитические таблицы, расчеты, формулы, схемы, диаграммы и графики.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Завершающей частью дипло</w:t>
      </w:r>
      <w:r>
        <w:rPr>
          <w:lang w:val="ru-RU"/>
        </w:rPr>
        <w:t xml:space="preserve">много проекта (работы) является заключение, которое содержит выводы и предложения с их кратким обоснованием в соответствии с поставленной целью и задачами, раскрывает значимость полученных результатов. 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Список использованной литературы отражает перечень ис</w:t>
      </w:r>
      <w:r>
        <w:rPr>
          <w:lang w:val="ru-RU"/>
        </w:rPr>
        <w:t>точников, которые использовались при написании дипломного проекта (работы).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Приложения могут состоять из дополнительных справочных материалов, имеющих вспомогательное значение, например: копий документов, выдержек из отчетных материалов, статистических дан</w:t>
      </w:r>
      <w:r>
        <w:rPr>
          <w:lang w:val="ru-RU"/>
        </w:rPr>
        <w:t>ных, схем, таблиц, диаграмм, программ, положений и т.п.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lang w:val="ru-RU"/>
        </w:rPr>
        <w:t>Объем дипломного проекта (работы) должен составлять 30 - 50 страниц печатного текста (без приложений).</w:t>
      </w:r>
    </w:p>
    <w:p w:rsidR="000C5DA3" w:rsidRDefault="000C5DA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3.4. Порядок оценки результатов дипломного проекта (работы)</w:t>
      </w:r>
    </w:p>
    <w:p w:rsidR="000C5DA3" w:rsidRDefault="005F6707">
      <w:pPr>
        <w:spacing w:after="0"/>
        <w:ind w:firstLine="680"/>
        <w:jc w:val="both"/>
      </w:pPr>
      <w:r>
        <w:rPr>
          <w:rStyle w:val="FontStyle44"/>
          <w:sz w:val="24"/>
          <w:szCs w:val="24"/>
        </w:rPr>
        <w:t xml:space="preserve">Для определения качества </w:t>
      </w:r>
      <w:r>
        <w:rPr>
          <w:rFonts w:ascii="Times New Roman" w:hAnsi="Times New Roman"/>
          <w:sz w:val="24"/>
        </w:rPr>
        <w:t xml:space="preserve">дипломного </w:t>
      </w:r>
      <w:r>
        <w:rPr>
          <w:rFonts w:ascii="Times New Roman" w:hAnsi="Times New Roman"/>
          <w:sz w:val="24"/>
        </w:rPr>
        <w:t>проекта (работы)</w:t>
      </w:r>
      <w:r>
        <w:rPr>
          <w:rStyle w:val="FontStyle44"/>
          <w:sz w:val="24"/>
          <w:szCs w:val="24"/>
        </w:rPr>
        <w:t xml:space="preserve"> предлагаются следующие основные показатели его оценки:</w:t>
      </w:r>
    </w:p>
    <w:p w:rsidR="000C5DA3" w:rsidRDefault="005F6707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соответствие темы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специальности, требованиям общепрофессиональной (специальной) подготовки, сформулированным целям и задачам;</w:t>
      </w:r>
    </w:p>
    <w:p w:rsidR="000C5DA3" w:rsidRDefault="005F6707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умение систематизировать и</w:t>
      </w:r>
      <w:r>
        <w:rPr>
          <w:rStyle w:val="FontStyle44"/>
          <w:sz w:val="24"/>
          <w:szCs w:val="24"/>
        </w:rPr>
        <w:t xml:space="preserve"> обобщать факты, самостоятельно решать поставленные задачи (в том числе и нестандартные);</w:t>
      </w:r>
    </w:p>
    <w:p w:rsidR="000C5DA3" w:rsidRDefault="005F6707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структура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и культура его оформления, последовательность и логичность, завершенность изложения, наличие научно-справочного аппарата, стил</w:t>
      </w:r>
      <w:r>
        <w:rPr>
          <w:rStyle w:val="FontStyle44"/>
          <w:sz w:val="24"/>
          <w:szCs w:val="24"/>
        </w:rPr>
        <w:t>ь изложения;</w:t>
      </w:r>
    </w:p>
    <w:p w:rsidR="000C5DA3" w:rsidRDefault="005F6707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достоверность и объективность результатов </w:t>
      </w:r>
      <w:r>
        <w:t>дипломного проекта (работы)</w:t>
      </w:r>
      <w:r>
        <w:rPr>
          <w:rStyle w:val="FontStyle44"/>
          <w:sz w:val="24"/>
          <w:szCs w:val="24"/>
        </w:rPr>
        <w:t>, использование собственных исследований и реального опыта, логические аргументы;</w:t>
      </w:r>
    </w:p>
    <w:p w:rsidR="000C5DA3" w:rsidRDefault="005F6707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использование современных информационных технологий и вычислительной техники;</w:t>
      </w:r>
    </w:p>
    <w:p w:rsidR="000C5DA3" w:rsidRDefault="005F6707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возможно</w:t>
      </w:r>
      <w:r>
        <w:rPr>
          <w:rStyle w:val="FontStyle44"/>
          <w:sz w:val="24"/>
          <w:szCs w:val="24"/>
        </w:rPr>
        <w:t>сть использования результатов в профессиональной практике.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rStyle w:val="FontStyle44"/>
          <w:sz w:val="24"/>
          <w:szCs w:val="24"/>
          <w:lang w:val="ru-RU"/>
        </w:rPr>
        <w:t xml:space="preserve">При оценке </w:t>
      </w:r>
      <w:r>
        <w:rPr>
          <w:lang w:val="ru-RU"/>
        </w:rPr>
        <w:t xml:space="preserve">дипломного проекта (работы) </w:t>
      </w:r>
      <w:r>
        <w:rPr>
          <w:rStyle w:val="FontStyle44"/>
          <w:sz w:val="24"/>
          <w:szCs w:val="24"/>
          <w:lang w:val="ru-RU"/>
        </w:rPr>
        <w:t xml:space="preserve">дополнительно должны быть учтены качество сообщения, отражающего основные моменты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>, и ответы выпускника на вопросы, заданные по тем</w:t>
      </w:r>
      <w:r>
        <w:rPr>
          <w:rStyle w:val="FontStyle44"/>
          <w:sz w:val="24"/>
          <w:szCs w:val="24"/>
          <w:lang w:val="ru-RU"/>
        </w:rPr>
        <w:t xml:space="preserve">е его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>.</w:t>
      </w:r>
    </w:p>
    <w:p w:rsidR="000C5DA3" w:rsidRDefault="000C5DA3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3.5 Порядок оценки защиты дипломного проекта (работы)</w:t>
      </w:r>
    </w:p>
    <w:p w:rsidR="000C5DA3" w:rsidRDefault="005F6707">
      <w:pPr>
        <w:pStyle w:val="Style15"/>
        <w:widowControl/>
        <w:suppressAutoHyphens/>
        <w:spacing w:line="276" w:lineRule="auto"/>
        <w:ind w:firstLine="680"/>
        <w:rPr>
          <w:rStyle w:val="FontStyle41"/>
          <w:i w:val="0"/>
          <w:iCs w:val="0"/>
          <w:sz w:val="24"/>
          <w:szCs w:val="28"/>
        </w:rPr>
      </w:pPr>
      <w:r>
        <w:rPr>
          <w:rStyle w:val="FontStyle44"/>
          <w:sz w:val="24"/>
          <w:szCs w:val="28"/>
        </w:rPr>
        <w:t xml:space="preserve">Результаты защиты определяются оценками </w:t>
      </w:r>
      <w:r>
        <w:rPr>
          <w:rStyle w:val="FontStyle41"/>
          <w:i w:val="0"/>
          <w:sz w:val="24"/>
          <w:szCs w:val="28"/>
        </w:rPr>
        <w:t>«отлично», ««хорошо», «удовлетворительно», «неудовлетворительно».</w:t>
      </w:r>
    </w:p>
    <w:p w:rsidR="000C5DA3" w:rsidRDefault="005F6707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«Отлично»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>, который</w:t>
      </w:r>
      <w:r>
        <w:rPr>
          <w:rStyle w:val="FontStyle44"/>
          <w:sz w:val="24"/>
          <w:szCs w:val="28"/>
        </w:rPr>
        <w:t xml:space="preserve"> имеет положительные отзывы руководителя и рецензента. При защите</w:t>
      </w:r>
      <w:r>
        <w:t xml:space="preserve"> дипломного проекта (работы)</w:t>
      </w:r>
      <w:r>
        <w:rPr>
          <w:rStyle w:val="FontStyle44"/>
          <w:sz w:val="24"/>
          <w:szCs w:val="28"/>
        </w:rPr>
        <w:t xml:space="preserve"> обучающийся - выпускник показывает глубокое знание вопросов темы, свободно оперирует данными исследования, вносит обоснованные предложения, во время доклада испол</w:t>
      </w:r>
      <w:r>
        <w:rPr>
          <w:rStyle w:val="FontStyle44"/>
          <w:sz w:val="24"/>
          <w:szCs w:val="28"/>
        </w:rPr>
        <w:t>ьзует презентацию, легко отвечает на поставленные вопросы, демонстрирует более глубокое владение общими и профессиональными компетенциями.</w:t>
      </w:r>
    </w:p>
    <w:p w:rsidR="000C5DA3" w:rsidRDefault="005F6707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3"/>
          <w:b w:val="0"/>
          <w:sz w:val="24"/>
          <w:szCs w:val="28"/>
        </w:rPr>
        <w:t>«Хорошо»</w:t>
      </w:r>
      <w:r>
        <w:rPr>
          <w:rStyle w:val="FontStyle43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который имеет положительный отзыв руководителя и рецензента. При </w:t>
      </w:r>
      <w:r>
        <w:rPr>
          <w:rStyle w:val="FontStyle44"/>
          <w:sz w:val="24"/>
          <w:szCs w:val="28"/>
        </w:rPr>
        <w:t xml:space="preserve">защите </w:t>
      </w:r>
      <w:r>
        <w:t xml:space="preserve">дипломного проекта (работы) </w:t>
      </w:r>
      <w:r>
        <w:rPr>
          <w:rStyle w:val="FontStyle44"/>
          <w:sz w:val="24"/>
          <w:szCs w:val="28"/>
        </w:rPr>
        <w:t>обучающийся - выпускник показывает знания вопросов темы, оперирует данными исследования, во время доклада использует наглядные пособия, без особых затруднений отвечает на поставленные вопросы, демонстрирует глубокое владе</w:t>
      </w:r>
      <w:r>
        <w:rPr>
          <w:rStyle w:val="FontStyle44"/>
          <w:sz w:val="24"/>
          <w:szCs w:val="28"/>
        </w:rPr>
        <w:t>ние общими и профессиональными компетенциями.</w:t>
      </w:r>
    </w:p>
    <w:p w:rsidR="000C5DA3" w:rsidRDefault="005F6707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«Удовлетворительно»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в отзывах руководителя и рецензента которой имеются замечания по содержанию </w:t>
      </w:r>
      <w:r>
        <w:t xml:space="preserve">дипломного проекта (работы) </w:t>
      </w:r>
      <w:r>
        <w:rPr>
          <w:rStyle w:val="FontStyle44"/>
          <w:sz w:val="24"/>
          <w:szCs w:val="28"/>
        </w:rPr>
        <w:t xml:space="preserve">и методике анализа. При защите </w:t>
      </w:r>
      <w:r>
        <w:t>дипломного п</w:t>
      </w:r>
      <w:r>
        <w:t xml:space="preserve">роекта (работы) </w:t>
      </w:r>
      <w:r>
        <w:rPr>
          <w:rStyle w:val="FontStyle44"/>
          <w:sz w:val="24"/>
          <w:szCs w:val="28"/>
        </w:rPr>
        <w:t>обучающийся - выпускник проявляет неуверенность, показывает слабое знание вопросов темы, не всегда дает исчерпывающие аргументированные ответы на заданные вопросы, демонстрирует поверхностное владение общими и профессиональными компетенциям</w:t>
      </w:r>
      <w:r>
        <w:rPr>
          <w:rStyle w:val="FontStyle44"/>
          <w:sz w:val="24"/>
          <w:szCs w:val="28"/>
        </w:rPr>
        <w:t>и.</w:t>
      </w:r>
    </w:p>
    <w:p w:rsidR="000C5DA3" w:rsidRDefault="005F6707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rStyle w:val="FontStyle44"/>
          <w:sz w:val="24"/>
          <w:szCs w:val="28"/>
          <w:lang w:val="ru-RU" w:eastAsia="ru-RU"/>
        </w:rPr>
        <w:t xml:space="preserve">«Неудовлетворительно» выставляется за дипломный проект (работу), в отзывах руководителя и рецензента которой имеются критические замечания. При защите дипломного проекта (работы) выпускник затрудняется отвечать на поставленные вопросы по теме, не знает </w:t>
      </w:r>
      <w:r>
        <w:rPr>
          <w:rStyle w:val="FontStyle44"/>
          <w:sz w:val="24"/>
          <w:szCs w:val="28"/>
          <w:lang w:val="ru-RU" w:eastAsia="ru-RU"/>
        </w:rPr>
        <w:t>теории вопроса, при ответе допускает существенные ошибки. К защите не подготовлены наглядные пособия, демонстрирует владение общими и профессиональными компетенциями не в полном объеме.</w:t>
      </w:r>
    </w:p>
    <w:p w:rsidR="000C5DA3" w:rsidRDefault="000C5DA3">
      <w:pPr>
        <w:spacing w:after="0" w:line="240" w:lineRule="auto"/>
        <w:jc w:val="center"/>
        <w:rPr>
          <w:rStyle w:val="FontStyle44"/>
          <w:sz w:val="24"/>
          <w:szCs w:val="28"/>
          <w:lang w:eastAsia="ru-RU"/>
        </w:rPr>
      </w:pPr>
    </w:p>
    <w:sectPr w:rsidR="000C5DA3">
      <w:headerReference w:type="default" r:id="rId9"/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F6707">
      <w:pPr>
        <w:spacing w:after="0" w:line="240" w:lineRule="auto"/>
      </w:pPr>
      <w:r>
        <w:separator/>
      </w:r>
    </w:p>
  </w:endnote>
  <w:endnote w:type="continuationSeparator" w:id="0">
    <w:p w:rsidR="00000000" w:rsidRDefault="005F6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DA3" w:rsidRDefault="000C5DA3">
    <w:pPr>
      <w:pStyle w:val="aff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F6707">
      <w:pPr>
        <w:spacing w:after="0" w:line="240" w:lineRule="auto"/>
      </w:pPr>
      <w:r>
        <w:separator/>
      </w:r>
    </w:p>
  </w:footnote>
  <w:footnote w:type="continuationSeparator" w:id="0">
    <w:p w:rsidR="00000000" w:rsidRDefault="005F6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546842"/>
      <w:docPartObj>
        <w:docPartGallery w:val="Page Numbers (Top of Page)"/>
        <w:docPartUnique/>
      </w:docPartObj>
    </w:sdtPr>
    <w:sdtEndPr/>
    <w:sdtContent>
      <w:p w:rsidR="000C5DA3" w:rsidRDefault="005F6707">
        <w:pPr>
          <w:pStyle w:val="afff2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  <w:p w:rsidR="000C5DA3" w:rsidRDefault="005F6707">
        <w:pPr>
          <w:pStyle w:val="afff2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6443"/>
    <w:multiLevelType w:val="multilevel"/>
    <w:tmpl w:val="7A68433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F90705B"/>
    <w:multiLevelType w:val="multilevel"/>
    <w:tmpl w:val="44FAAE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DDB3199"/>
    <w:multiLevelType w:val="multilevel"/>
    <w:tmpl w:val="1554A4E2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>
    <w:nsid w:val="435316A1"/>
    <w:multiLevelType w:val="multilevel"/>
    <w:tmpl w:val="A9E64F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7643C04"/>
    <w:multiLevelType w:val="multilevel"/>
    <w:tmpl w:val="6388D8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5">
    <w:nsid w:val="705D7264"/>
    <w:multiLevelType w:val="multilevel"/>
    <w:tmpl w:val="857687DC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6">
    <w:nsid w:val="7F861E3B"/>
    <w:multiLevelType w:val="multilevel"/>
    <w:tmpl w:val="E4E827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6"/>
    <w:lvlOverride w:ilvl="0"/>
    <w:lvlOverride w:ilvl="1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DA3"/>
    <w:rsid w:val="000C5DA3"/>
    <w:rsid w:val="005F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2F0CA-F7CA-495A-A0EB-7FB824E0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2423</Words>
  <Characters>13816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2023-09-10T17:19:00Z</dcterms:created>
  <dcterms:modified xsi:type="dcterms:W3CDTF">2023-09-10T17:19:00Z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