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C3DC4" w14:textId="77777777" w:rsidR="00205B20" w:rsidRDefault="00D370B2">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AFA5D18" w14:textId="77777777" w:rsidR="00205B20" w:rsidRDefault="00D370B2">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15.02.09 Аддитивные технологии </w:t>
      </w:r>
      <w:r>
        <w:rPr>
          <w:rFonts w:ascii="Times New Roman" w:eastAsia="Times New Roman" w:hAnsi="Times New Roman" w:cs="Times New Roman"/>
          <w:b/>
          <w:sz w:val="24"/>
          <w:szCs w:val="24"/>
        </w:rPr>
        <w:br/>
      </w:r>
    </w:p>
    <w:p w14:paraId="51D25A34" w14:textId="77777777" w:rsidR="00205B20" w:rsidRDefault="00205B20">
      <w:pPr>
        <w:jc w:val="center"/>
        <w:rPr>
          <w:rFonts w:ascii="Times New Roman" w:eastAsia="Times New Roman" w:hAnsi="Times New Roman" w:cs="Times New Roman"/>
          <w:b/>
          <w:i/>
          <w:sz w:val="24"/>
          <w:szCs w:val="24"/>
        </w:rPr>
      </w:pPr>
    </w:p>
    <w:p w14:paraId="0DDB59BB" w14:textId="77777777" w:rsidR="00205B20" w:rsidRDefault="00205B20">
      <w:pPr>
        <w:jc w:val="center"/>
        <w:rPr>
          <w:rFonts w:ascii="Times New Roman" w:eastAsia="Times New Roman" w:hAnsi="Times New Roman" w:cs="Times New Roman"/>
          <w:b/>
          <w:i/>
          <w:sz w:val="24"/>
          <w:szCs w:val="24"/>
        </w:rPr>
      </w:pPr>
    </w:p>
    <w:p w14:paraId="330E106F" w14:textId="77777777" w:rsidR="00205B20" w:rsidRDefault="00205B20">
      <w:pPr>
        <w:jc w:val="center"/>
        <w:rPr>
          <w:rFonts w:ascii="Times New Roman" w:eastAsia="Times New Roman" w:hAnsi="Times New Roman" w:cs="Times New Roman"/>
          <w:b/>
          <w:i/>
          <w:sz w:val="24"/>
          <w:szCs w:val="24"/>
        </w:rPr>
      </w:pPr>
    </w:p>
    <w:p w14:paraId="3D994053" w14:textId="77777777" w:rsidR="00205B20" w:rsidRDefault="00205B20">
      <w:pPr>
        <w:jc w:val="center"/>
        <w:rPr>
          <w:rFonts w:ascii="Times New Roman" w:eastAsia="Times New Roman" w:hAnsi="Times New Roman" w:cs="Times New Roman"/>
          <w:b/>
          <w:i/>
          <w:sz w:val="24"/>
          <w:szCs w:val="24"/>
        </w:rPr>
      </w:pPr>
    </w:p>
    <w:p w14:paraId="3B458D5D" w14:textId="77777777" w:rsidR="00205B20" w:rsidRDefault="00205B20">
      <w:pPr>
        <w:jc w:val="center"/>
        <w:rPr>
          <w:rFonts w:ascii="Times New Roman" w:eastAsia="Times New Roman" w:hAnsi="Times New Roman" w:cs="Times New Roman"/>
          <w:b/>
          <w:i/>
          <w:sz w:val="24"/>
          <w:szCs w:val="24"/>
        </w:rPr>
      </w:pPr>
    </w:p>
    <w:p w14:paraId="764D011F" w14:textId="77777777" w:rsidR="00205B20" w:rsidRDefault="00205B20">
      <w:pPr>
        <w:jc w:val="center"/>
        <w:rPr>
          <w:rFonts w:ascii="Times New Roman" w:eastAsia="Times New Roman" w:hAnsi="Times New Roman" w:cs="Times New Roman"/>
          <w:b/>
          <w:i/>
          <w:sz w:val="24"/>
          <w:szCs w:val="24"/>
        </w:rPr>
      </w:pPr>
    </w:p>
    <w:p w14:paraId="03310863" w14:textId="77777777" w:rsidR="00205B20" w:rsidRDefault="00205B20">
      <w:pPr>
        <w:jc w:val="center"/>
        <w:rPr>
          <w:rFonts w:ascii="Times New Roman" w:eastAsia="Times New Roman" w:hAnsi="Times New Roman" w:cs="Times New Roman"/>
          <w:b/>
          <w:i/>
          <w:sz w:val="24"/>
          <w:szCs w:val="24"/>
        </w:rPr>
      </w:pPr>
    </w:p>
    <w:p w14:paraId="0B1B76D7" w14:textId="77777777" w:rsidR="00205B20" w:rsidRDefault="00205B20">
      <w:pPr>
        <w:jc w:val="center"/>
        <w:rPr>
          <w:rFonts w:ascii="Times New Roman" w:eastAsia="Times New Roman" w:hAnsi="Times New Roman" w:cs="Times New Roman"/>
          <w:b/>
          <w:i/>
          <w:sz w:val="24"/>
          <w:szCs w:val="24"/>
        </w:rPr>
      </w:pPr>
    </w:p>
    <w:p w14:paraId="37AAC46A" w14:textId="77777777" w:rsidR="00205B20" w:rsidRDefault="00D370B2">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2D3DEAB8" w14:textId="77777777" w:rsidR="00205B20" w:rsidRDefault="00205B20">
      <w:pPr>
        <w:jc w:val="center"/>
        <w:rPr>
          <w:rFonts w:ascii="Times New Roman" w:eastAsia="Times New Roman" w:hAnsi="Times New Roman" w:cs="Times New Roman"/>
          <w:b/>
          <w:i/>
          <w:sz w:val="24"/>
          <w:szCs w:val="24"/>
        </w:rPr>
      </w:pPr>
    </w:p>
    <w:p w14:paraId="3B6265B1" w14:textId="77777777" w:rsidR="00205B20" w:rsidRDefault="00205B20">
      <w:pPr>
        <w:jc w:val="center"/>
        <w:rPr>
          <w:rFonts w:ascii="Times New Roman" w:eastAsia="Times New Roman" w:hAnsi="Times New Roman" w:cs="Times New Roman"/>
          <w:b/>
          <w:i/>
          <w:sz w:val="24"/>
          <w:szCs w:val="24"/>
        </w:rPr>
      </w:pPr>
    </w:p>
    <w:p w14:paraId="48E410C4" w14:textId="77777777" w:rsidR="00205B20" w:rsidRDefault="00205B20">
      <w:pPr>
        <w:jc w:val="center"/>
        <w:rPr>
          <w:rFonts w:ascii="Times New Roman" w:eastAsia="Times New Roman" w:hAnsi="Times New Roman" w:cs="Times New Roman"/>
          <w:b/>
          <w:i/>
          <w:sz w:val="24"/>
          <w:szCs w:val="24"/>
        </w:rPr>
      </w:pPr>
    </w:p>
    <w:p w14:paraId="70640465" w14:textId="77777777" w:rsidR="00205B20" w:rsidRDefault="00205B20">
      <w:pPr>
        <w:jc w:val="center"/>
        <w:rPr>
          <w:rFonts w:ascii="Times New Roman" w:eastAsia="Times New Roman" w:hAnsi="Times New Roman" w:cs="Times New Roman"/>
          <w:b/>
          <w:i/>
          <w:sz w:val="24"/>
          <w:szCs w:val="24"/>
        </w:rPr>
      </w:pPr>
    </w:p>
    <w:p w14:paraId="480984B0" w14:textId="77777777" w:rsidR="00205B20" w:rsidRDefault="00205B20">
      <w:pPr>
        <w:jc w:val="center"/>
        <w:rPr>
          <w:rFonts w:ascii="Times New Roman" w:eastAsia="Times New Roman" w:hAnsi="Times New Roman" w:cs="Times New Roman"/>
          <w:b/>
          <w:i/>
          <w:sz w:val="24"/>
          <w:szCs w:val="24"/>
        </w:rPr>
      </w:pPr>
    </w:p>
    <w:p w14:paraId="3034204A" w14:textId="77777777" w:rsidR="00205B20" w:rsidRDefault="00205B20">
      <w:pPr>
        <w:jc w:val="center"/>
        <w:rPr>
          <w:rFonts w:ascii="Times New Roman" w:eastAsia="Times New Roman" w:hAnsi="Times New Roman" w:cs="Times New Roman"/>
          <w:b/>
          <w:i/>
          <w:sz w:val="24"/>
          <w:szCs w:val="24"/>
        </w:rPr>
      </w:pPr>
    </w:p>
    <w:p w14:paraId="5AC7943E" w14:textId="77777777" w:rsidR="00205B20" w:rsidRDefault="00205B20">
      <w:pPr>
        <w:jc w:val="center"/>
        <w:rPr>
          <w:rFonts w:ascii="Times New Roman" w:eastAsia="Times New Roman" w:hAnsi="Times New Roman" w:cs="Times New Roman"/>
          <w:b/>
          <w:i/>
          <w:sz w:val="24"/>
          <w:szCs w:val="24"/>
        </w:rPr>
      </w:pPr>
    </w:p>
    <w:p w14:paraId="358EF4CD" w14:textId="77777777" w:rsidR="00205B20" w:rsidRDefault="00205B20">
      <w:pPr>
        <w:jc w:val="center"/>
        <w:rPr>
          <w:rFonts w:ascii="Times New Roman" w:eastAsia="Times New Roman" w:hAnsi="Times New Roman" w:cs="Times New Roman"/>
          <w:b/>
          <w:i/>
          <w:sz w:val="24"/>
          <w:szCs w:val="24"/>
        </w:rPr>
      </w:pPr>
    </w:p>
    <w:p w14:paraId="485233FD" w14:textId="77777777" w:rsidR="00205B20" w:rsidRDefault="00205B20">
      <w:pPr>
        <w:jc w:val="center"/>
        <w:rPr>
          <w:rFonts w:ascii="Times New Roman" w:eastAsia="Times New Roman" w:hAnsi="Times New Roman" w:cs="Times New Roman"/>
          <w:b/>
          <w:i/>
          <w:sz w:val="24"/>
          <w:szCs w:val="24"/>
        </w:rPr>
      </w:pPr>
    </w:p>
    <w:p w14:paraId="14A150BF" w14:textId="77777777" w:rsidR="00205B20" w:rsidRDefault="00205B20">
      <w:pPr>
        <w:jc w:val="center"/>
        <w:rPr>
          <w:rFonts w:ascii="Times New Roman" w:eastAsia="Times New Roman" w:hAnsi="Times New Roman" w:cs="Times New Roman"/>
          <w:b/>
          <w:i/>
          <w:sz w:val="24"/>
          <w:szCs w:val="24"/>
        </w:rPr>
      </w:pPr>
    </w:p>
    <w:p w14:paraId="0BA36F14" w14:textId="77777777" w:rsidR="00205B20" w:rsidRDefault="00205B20">
      <w:pPr>
        <w:jc w:val="center"/>
        <w:rPr>
          <w:rFonts w:ascii="Times New Roman" w:eastAsia="Times New Roman" w:hAnsi="Times New Roman" w:cs="Times New Roman"/>
          <w:b/>
          <w:i/>
          <w:sz w:val="24"/>
          <w:szCs w:val="24"/>
        </w:rPr>
      </w:pPr>
    </w:p>
    <w:p w14:paraId="17E914E1" w14:textId="77777777" w:rsidR="00205B20" w:rsidRDefault="00205B20">
      <w:pPr>
        <w:jc w:val="center"/>
        <w:rPr>
          <w:rFonts w:ascii="Times New Roman" w:eastAsia="Times New Roman" w:hAnsi="Times New Roman" w:cs="Times New Roman"/>
          <w:b/>
          <w:i/>
          <w:sz w:val="24"/>
          <w:szCs w:val="24"/>
        </w:rPr>
      </w:pPr>
    </w:p>
    <w:p w14:paraId="63D2C192" w14:textId="77777777" w:rsidR="00205B20" w:rsidRDefault="00205B20">
      <w:pPr>
        <w:jc w:val="center"/>
        <w:rPr>
          <w:rFonts w:ascii="Times New Roman" w:eastAsia="Times New Roman" w:hAnsi="Times New Roman" w:cs="Times New Roman"/>
          <w:b/>
          <w:i/>
          <w:sz w:val="24"/>
          <w:szCs w:val="24"/>
        </w:rPr>
      </w:pPr>
    </w:p>
    <w:p w14:paraId="2758E2F8" w14:textId="77777777" w:rsidR="00205B20" w:rsidRDefault="00205B20">
      <w:pPr>
        <w:jc w:val="center"/>
        <w:rPr>
          <w:rFonts w:ascii="Times New Roman" w:eastAsia="Times New Roman" w:hAnsi="Times New Roman" w:cs="Times New Roman"/>
          <w:b/>
          <w:i/>
          <w:sz w:val="24"/>
          <w:szCs w:val="24"/>
        </w:rPr>
      </w:pPr>
    </w:p>
    <w:p w14:paraId="18081146" w14:textId="77777777" w:rsidR="00205B20" w:rsidRDefault="00205B20">
      <w:pPr>
        <w:jc w:val="center"/>
        <w:rPr>
          <w:rFonts w:ascii="Times New Roman" w:eastAsia="Times New Roman" w:hAnsi="Times New Roman" w:cs="Times New Roman"/>
          <w:b/>
          <w:i/>
          <w:sz w:val="24"/>
          <w:szCs w:val="24"/>
        </w:rPr>
      </w:pPr>
    </w:p>
    <w:p w14:paraId="088B615B" w14:textId="77777777" w:rsidR="00205B20" w:rsidRDefault="00205B20">
      <w:pPr>
        <w:jc w:val="center"/>
        <w:rPr>
          <w:rFonts w:ascii="Times New Roman" w:eastAsia="Times New Roman" w:hAnsi="Times New Roman" w:cs="Times New Roman"/>
          <w:b/>
          <w:i/>
          <w:sz w:val="24"/>
          <w:szCs w:val="24"/>
        </w:rPr>
      </w:pPr>
    </w:p>
    <w:p w14:paraId="66229901" w14:textId="77777777" w:rsidR="00205B20" w:rsidRDefault="00205B20">
      <w:pPr>
        <w:jc w:val="center"/>
        <w:rPr>
          <w:rFonts w:ascii="Times New Roman" w:eastAsia="Times New Roman" w:hAnsi="Times New Roman" w:cs="Times New Roman"/>
          <w:b/>
          <w:i/>
          <w:sz w:val="24"/>
          <w:szCs w:val="24"/>
        </w:rPr>
      </w:pPr>
    </w:p>
    <w:p w14:paraId="58549700" w14:textId="77777777" w:rsidR="00205B20" w:rsidRDefault="00205B20">
      <w:pPr>
        <w:jc w:val="center"/>
        <w:rPr>
          <w:rFonts w:ascii="Times New Roman" w:eastAsia="Times New Roman" w:hAnsi="Times New Roman" w:cs="Times New Roman"/>
          <w:b/>
          <w:i/>
          <w:sz w:val="24"/>
          <w:szCs w:val="24"/>
        </w:rPr>
      </w:pPr>
    </w:p>
    <w:p w14:paraId="4031BA75" w14:textId="77777777" w:rsidR="00205B20" w:rsidRDefault="00205B20">
      <w:pPr>
        <w:jc w:val="center"/>
        <w:rPr>
          <w:rFonts w:ascii="Times New Roman" w:eastAsia="Times New Roman" w:hAnsi="Times New Roman" w:cs="Times New Roman"/>
          <w:b/>
          <w:i/>
          <w:sz w:val="24"/>
          <w:szCs w:val="24"/>
        </w:rPr>
      </w:pPr>
    </w:p>
    <w:p w14:paraId="4ECB0414" w14:textId="77777777" w:rsidR="00205B20" w:rsidRDefault="00205B20">
      <w:pPr>
        <w:jc w:val="center"/>
        <w:rPr>
          <w:rFonts w:ascii="Times New Roman" w:eastAsia="Times New Roman" w:hAnsi="Times New Roman" w:cs="Times New Roman"/>
          <w:b/>
          <w:i/>
          <w:sz w:val="24"/>
          <w:szCs w:val="24"/>
        </w:rPr>
      </w:pPr>
    </w:p>
    <w:p w14:paraId="5D684A7B" w14:textId="77777777" w:rsidR="00205B20" w:rsidRDefault="00205B20">
      <w:pPr>
        <w:jc w:val="center"/>
        <w:rPr>
          <w:rFonts w:ascii="Times New Roman" w:eastAsia="Times New Roman" w:hAnsi="Times New Roman" w:cs="Times New Roman"/>
          <w:b/>
          <w:i/>
          <w:sz w:val="24"/>
          <w:szCs w:val="24"/>
        </w:rPr>
      </w:pPr>
    </w:p>
    <w:p w14:paraId="04FE3B03" w14:textId="77777777" w:rsidR="00205B20" w:rsidRDefault="00205B20">
      <w:pPr>
        <w:jc w:val="center"/>
        <w:rPr>
          <w:rFonts w:ascii="Times New Roman" w:eastAsia="Times New Roman" w:hAnsi="Times New Roman" w:cs="Times New Roman"/>
          <w:b/>
          <w:i/>
          <w:sz w:val="24"/>
          <w:szCs w:val="24"/>
        </w:rPr>
      </w:pPr>
    </w:p>
    <w:p w14:paraId="282A8BE7" w14:textId="77777777" w:rsidR="00205B20" w:rsidRDefault="00205B20">
      <w:pPr>
        <w:jc w:val="center"/>
        <w:rPr>
          <w:rFonts w:ascii="Times New Roman" w:eastAsia="Times New Roman" w:hAnsi="Times New Roman" w:cs="Times New Roman"/>
          <w:b/>
          <w:i/>
          <w:sz w:val="24"/>
          <w:szCs w:val="24"/>
        </w:rPr>
      </w:pPr>
    </w:p>
    <w:p w14:paraId="0345DE09" w14:textId="77777777" w:rsidR="00205B20" w:rsidRDefault="00205B20">
      <w:pPr>
        <w:jc w:val="center"/>
        <w:rPr>
          <w:rFonts w:ascii="Times New Roman" w:eastAsia="Times New Roman" w:hAnsi="Times New Roman" w:cs="Times New Roman"/>
          <w:b/>
          <w:i/>
          <w:sz w:val="24"/>
          <w:szCs w:val="24"/>
        </w:rPr>
      </w:pPr>
    </w:p>
    <w:p w14:paraId="2A63ACD4" w14:textId="77777777" w:rsidR="00205B20" w:rsidRDefault="00205B20">
      <w:pPr>
        <w:jc w:val="center"/>
        <w:rPr>
          <w:rFonts w:ascii="Times New Roman" w:eastAsia="Times New Roman" w:hAnsi="Times New Roman" w:cs="Times New Roman"/>
          <w:b/>
          <w:i/>
          <w:sz w:val="24"/>
          <w:szCs w:val="24"/>
        </w:rPr>
      </w:pPr>
    </w:p>
    <w:p w14:paraId="4CEA0547" w14:textId="77777777" w:rsidR="00205B20" w:rsidRDefault="00205B20">
      <w:pPr>
        <w:jc w:val="center"/>
        <w:rPr>
          <w:rFonts w:ascii="Times New Roman" w:eastAsia="Times New Roman" w:hAnsi="Times New Roman" w:cs="Times New Roman"/>
          <w:b/>
          <w:i/>
          <w:sz w:val="24"/>
          <w:szCs w:val="24"/>
        </w:rPr>
      </w:pPr>
    </w:p>
    <w:p w14:paraId="48D9517B" w14:textId="77777777" w:rsidR="00205B20" w:rsidRDefault="00205B20">
      <w:pPr>
        <w:jc w:val="center"/>
        <w:rPr>
          <w:rFonts w:ascii="Times New Roman" w:eastAsia="Times New Roman" w:hAnsi="Times New Roman" w:cs="Times New Roman"/>
          <w:b/>
          <w:i/>
          <w:sz w:val="24"/>
          <w:szCs w:val="24"/>
        </w:rPr>
      </w:pPr>
    </w:p>
    <w:p w14:paraId="5417A99C" w14:textId="77777777" w:rsidR="00205B20" w:rsidRDefault="00205B20">
      <w:pPr>
        <w:jc w:val="center"/>
        <w:rPr>
          <w:rFonts w:ascii="Times New Roman" w:eastAsia="Times New Roman" w:hAnsi="Times New Roman" w:cs="Times New Roman"/>
          <w:b/>
          <w:i/>
          <w:sz w:val="24"/>
          <w:szCs w:val="24"/>
        </w:rPr>
      </w:pPr>
    </w:p>
    <w:p w14:paraId="2AD29BEA" w14:textId="77777777" w:rsidR="00205B20" w:rsidRDefault="00205B20">
      <w:pPr>
        <w:jc w:val="center"/>
        <w:rPr>
          <w:rFonts w:ascii="Times New Roman" w:eastAsia="Times New Roman" w:hAnsi="Times New Roman" w:cs="Times New Roman"/>
          <w:b/>
          <w:i/>
          <w:sz w:val="24"/>
          <w:szCs w:val="24"/>
        </w:rPr>
      </w:pPr>
    </w:p>
    <w:p w14:paraId="6CB43C78" w14:textId="77777777" w:rsidR="00205B20" w:rsidRDefault="00205B20">
      <w:pPr>
        <w:jc w:val="center"/>
        <w:rPr>
          <w:rFonts w:ascii="Times New Roman" w:eastAsia="Times New Roman" w:hAnsi="Times New Roman" w:cs="Times New Roman"/>
          <w:b/>
          <w:i/>
          <w:sz w:val="24"/>
          <w:szCs w:val="24"/>
        </w:rPr>
      </w:pPr>
    </w:p>
    <w:p w14:paraId="5980A6FA" w14:textId="77777777" w:rsidR="00205B20" w:rsidRDefault="00205B20">
      <w:pPr>
        <w:jc w:val="center"/>
        <w:rPr>
          <w:rFonts w:ascii="Times New Roman" w:eastAsia="Times New Roman" w:hAnsi="Times New Roman" w:cs="Times New Roman"/>
          <w:b/>
          <w:i/>
          <w:sz w:val="24"/>
          <w:szCs w:val="24"/>
        </w:rPr>
      </w:pPr>
    </w:p>
    <w:p w14:paraId="3792A780" w14:textId="77777777" w:rsidR="00205B20" w:rsidRDefault="00205B20">
      <w:pPr>
        <w:jc w:val="center"/>
        <w:rPr>
          <w:rFonts w:ascii="Times New Roman" w:eastAsia="Times New Roman" w:hAnsi="Times New Roman" w:cs="Times New Roman"/>
          <w:b/>
          <w:i/>
          <w:sz w:val="24"/>
          <w:szCs w:val="24"/>
        </w:rPr>
      </w:pPr>
    </w:p>
    <w:p w14:paraId="1030BBCF" w14:textId="77777777" w:rsidR="00205B20" w:rsidRDefault="00205B20">
      <w:pPr>
        <w:jc w:val="center"/>
        <w:rPr>
          <w:rFonts w:ascii="Times New Roman" w:eastAsia="Times New Roman" w:hAnsi="Times New Roman" w:cs="Times New Roman"/>
          <w:b/>
          <w:i/>
          <w:sz w:val="24"/>
          <w:szCs w:val="24"/>
        </w:rPr>
      </w:pPr>
    </w:p>
    <w:p w14:paraId="38A1B3AA" w14:textId="77777777" w:rsidR="00205B20" w:rsidRDefault="00205B20">
      <w:pPr>
        <w:jc w:val="center"/>
        <w:rPr>
          <w:rFonts w:ascii="Times New Roman" w:eastAsia="Times New Roman" w:hAnsi="Times New Roman" w:cs="Times New Roman"/>
          <w:b/>
          <w:i/>
          <w:sz w:val="24"/>
          <w:szCs w:val="24"/>
        </w:rPr>
      </w:pPr>
    </w:p>
    <w:p w14:paraId="2E7654D4" w14:textId="0ECC5FCC" w:rsidR="00205B20" w:rsidRDefault="00E802A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г.</w:t>
      </w:r>
    </w:p>
    <w:p w14:paraId="0CA11B37" w14:textId="77777777" w:rsidR="00205B20" w:rsidRDefault="00D370B2">
      <w:pPr>
        <w:rPr>
          <w:rFonts w:ascii="Times New Roman" w:eastAsia="Times New Roman" w:hAnsi="Times New Roman" w:cs="Times New Roman"/>
          <w:b/>
          <w:sz w:val="24"/>
          <w:szCs w:val="24"/>
          <w:vertAlign w:val="superscript"/>
        </w:rPr>
      </w:pPr>
      <w:r>
        <w:br w:type="page"/>
      </w:r>
    </w:p>
    <w:p w14:paraId="1B9DCA6D" w14:textId="77777777" w:rsidR="00205B20" w:rsidRDefault="00D370B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0F6B68FB" w14:textId="77777777" w:rsidR="00205B20" w:rsidRDefault="00205B20">
      <w:pPr>
        <w:rPr>
          <w:rFonts w:ascii="Times New Roman" w:eastAsia="Times New Roman" w:hAnsi="Times New Roman" w:cs="Times New Roman"/>
          <w:b/>
          <w:sz w:val="24"/>
          <w:szCs w:val="24"/>
        </w:rPr>
      </w:pPr>
    </w:p>
    <w:sdt>
      <w:sdtPr>
        <w:id w:val="1380971839"/>
        <w:docPartObj>
          <w:docPartGallery w:val="Table of Contents"/>
          <w:docPartUnique/>
        </w:docPartObj>
      </w:sdtPr>
      <w:sdtEndPr/>
      <w:sdtContent>
        <w:p w14:paraId="26A70D32" w14:textId="77777777" w:rsidR="00205B20" w:rsidRDefault="00D370B2">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71B210DA" w14:textId="77777777" w:rsidR="00205B20" w:rsidRDefault="00D370B2">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p>
        <w:p w14:paraId="573D654B" w14:textId="77777777" w:rsidR="00205B20" w:rsidRDefault="00D370B2">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6963CFE0" w14:textId="77777777" w:rsidR="00205B20" w:rsidRDefault="00D370B2">
      <w:pPr>
        <w:rPr>
          <w:rFonts w:ascii="Times New Roman" w:eastAsia="Times New Roman" w:hAnsi="Times New Roman" w:cs="Times New Roman"/>
          <w:b/>
          <w:sz w:val="24"/>
          <w:szCs w:val="24"/>
        </w:rPr>
      </w:pPr>
      <w:r>
        <w:br w:type="page"/>
      </w:r>
    </w:p>
    <w:p w14:paraId="352AB837"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42E9E8C7"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15.02.09 Аддитивные технологии</w:t>
      </w:r>
      <w:r>
        <w:rPr>
          <w:rFonts w:ascii="Arial" w:eastAsia="Arial" w:hAnsi="Arial" w:cs="Arial"/>
          <w:color w:val="1A1A1A"/>
          <w:sz w:val="23"/>
          <w:szCs w:val="23"/>
          <w:highlight w:val="white"/>
        </w:rPr>
        <w:t>,</w:t>
      </w:r>
      <w:r>
        <w:rPr>
          <w:rFonts w:ascii="Times New Roman" w:eastAsia="Times New Roman" w:hAnsi="Times New Roman" w:cs="Times New Roman"/>
          <w:sz w:val="24"/>
          <w:szCs w:val="24"/>
        </w:rPr>
        <w:t xml:space="preserve">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15.02.09 Аддитивные технологии, и определяет совокупность требований к ее организации и проведению.</w:t>
      </w:r>
    </w:p>
    <w:p w14:paraId="2293E91F"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15.02.09 Аддитивные технологии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1F630109"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342B87A5"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04FF8276"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593CA136"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15.02.09 Аддитивные технологии</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Техник-технолог.</w:t>
      </w:r>
    </w:p>
    <w:p w14:paraId="0601853D"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036128DD" w14:textId="1D074ADB"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BCF6D54" w14:textId="77777777" w:rsidR="00D370B2"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41696680" w14:textId="77777777" w:rsidR="00205B20" w:rsidRDefault="00D370B2">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038E0988" w14:textId="77777777" w:rsidR="00205B20" w:rsidRDefault="00D370B2">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7"/>
        <w:tblW w:w="9390" w:type="dxa"/>
        <w:tblInd w:w="104" w:type="dxa"/>
        <w:tblLayout w:type="fixed"/>
        <w:tblLook w:val="0000" w:firstRow="0" w:lastRow="0" w:firstColumn="0" w:lastColumn="0" w:noHBand="0" w:noVBand="0"/>
      </w:tblPr>
      <w:tblGrid>
        <w:gridCol w:w="4905"/>
        <w:gridCol w:w="4485"/>
      </w:tblGrid>
      <w:tr w:rsidR="00205B20" w14:paraId="35C92CBC"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7B104F64" w14:textId="77777777" w:rsidR="00205B20" w:rsidRPr="00D370B2" w:rsidRDefault="00D370B2">
            <w:pPr>
              <w:jc w:val="center"/>
              <w:rPr>
                <w:rFonts w:ascii="Times New Roman" w:eastAsia="Times New Roman" w:hAnsi="Times New Roman" w:cs="Times New Roman"/>
                <w:b/>
                <w:color w:val="000000"/>
                <w:sz w:val="24"/>
                <w:szCs w:val="24"/>
                <w:lang w:val="ru-RU"/>
              </w:rPr>
            </w:pPr>
            <w:r w:rsidRPr="00D370B2">
              <w:rPr>
                <w:rFonts w:ascii="Times New Roman" w:eastAsia="Times New Roman" w:hAnsi="Times New Roman" w:cs="Times New Roman"/>
                <w:b/>
                <w:color w:val="000000"/>
                <w:sz w:val="24"/>
                <w:szCs w:val="24"/>
                <w:lang w:val="ru-RU"/>
              </w:rPr>
              <w:t xml:space="preserve">Код и наименование </w:t>
            </w:r>
          </w:p>
          <w:p w14:paraId="3BC296E1" w14:textId="77777777" w:rsidR="00205B20" w:rsidRPr="00D370B2" w:rsidRDefault="00D370B2">
            <w:pPr>
              <w:jc w:val="center"/>
              <w:rPr>
                <w:rFonts w:ascii="Times New Roman" w:eastAsia="Times New Roman" w:hAnsi="Times New Roman" w:cs="Times New Roman"/>
                <w:color w:val="000000"/>
                <w:sz w:val="24"/>
                <w:szCs w:val="24"/>
                <w:lang w:val="ru-RU"/>
              </w:rPr>
            </w:pPr>
            <w:r w:rsidRPr="00D370B2">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332310C7" w14:textId="77777777" w:rsidR="00205B20" w:rsidRPr="00D370B2" w:rsidRDefault="00D370B2">
            <w:pPr>
              <w:jc w:val="center"/>
              <w:rPr>
                <w:rFonts w:ascii="Times New Roman" w:eastAsia="Times New Roman" w:hAnsi="Times New Roman" w:cs="Times New Roman"/>
                <w:b/>
                <w:color w:val="000000"/>
                <w:sz w:val="24"/>
                <w:szCs w:val="24"/>
                <w:lang w:val="ru-RU"/>
              </w:rPr>
            </w:pPr>
            <w:r w:rsidRPr="00D370B2">
              <w:rPr>
                <w:rFonts w:ascii="Times New Roman" w:eastAsia="Times New Roman" w:hAnsi="Times New Roman" w:cs="Times New Roman"/>
                <w:b/>
                <w:color w:val="000000"/>
                <w:sz w:val="24"/>
                <w:szCs w:val="24"/>
                <w:lang w:val="ru-RU"/>
              </w:rPr>
              <w:t xml:space="preserve">Код и наименование </w:t>
            </w:r>
          </w:p>
          <w:p w14:paraId="6347705E" w14:textId="77777777" w:rsidR="00205B20" w:rsidRPr="00D370B2" w:rsidRDefault="00D370B2">
            <w:pPr>
              <w:jc w:val="center"/>
              <w:rPr>
                <w:rFonts w:ascii="Times New Roman" w:eastAsia="Times New Roman" w:hAnsi="Times New Roman" w:cs="Times New Roman"/>
                <w:b/>
                <w:color w:val="000000"/>
                <w:sz w:val="24"/>
                <w:szCs w:val="24"/>
                <w:lang w:val="ru-RU"/>
              </w:rPr>
            </w:pPr>
            <w:r w:rsidRPr="00D370B2">
              <w:rPr>
                <w:rFonts w:ascii="Times New Roman" w:eastAsia="Times New Roman" w:hAnsi="Times New Roman" w:cs="Times New Roman"/>
                <w:b/>
                <w:color w:val="000000"/>
                <w:sz w:val="24"/>
                <w:szCs w:val="24"/>
                <w:lang w:val="ru-RU"/>
              </w:rPr>
              <w:t xml:space="preserve">профессионального модуля (ПМ), </w:t>
            </w:r>
          </w:p>
          <w:p w14:paraId="46AEAA54" w14:textId="77777777" w:rsidR="00205B20" w:rsidRPr="00D370B2" w:rsidRDefault="00D370B2">
            <w:pPr>
              <w:jc w:val="center"/>
              <w:rPr>
                <w:rFonts w:ascii="Times New Roman" w:eastAsia="Times New Roman" w:hAnsi="Times New Roman" w:cs="Times New Roman"/>
                <w:b/>
                <w:color w:val="000000"/>
                <w:sz w:val="24"/>
                <w:szCs w:val="24"/>
                <w:lang w:val="ru-RU"/>
              </w:rPr>
            </w:pPr>
            <w:r w:rsidRPr="00D370B2">
              <w:rPr>
                <w:rFonts w:ascii="Times New Roman" w:eastAsia="Times New Roman" w:hAnsi="Times New Roman" w:cs="Times New Roman"/>
                <w:b/>
                <w:color w:val="000000"/>
                <w:sz w:val="24"/>
                <w:szCs w:val="24"/>
                <w:lang w:val="ru-RU"/>
              </w:rPr>
              <w:t>в рамках которого осваивается ВД</w:t>
            </w:r>
          </w:p>
        </w:tc>
      </w:tr>
      <w:tr w:rsidR="00205B20" w14:paraId="6017D02C"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01C6086F" w14:textId="77777777" w:rsidR="00205B20" w:rsidRDefault="00D370B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253E3F86" w14:textId="77777777" w:rsidR="00205B20" w:rsidRDefault="00D370B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205B20" w14:paraId="0BF14591" w14:textId="77777777">
        <w:trPr>
          <w:trHeight w:val="363"/>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0C9A0653" w14:textId="77777777" w:rsidR="00205B20" w:rsidRDefault="00D370B2">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205B20" w14:paraId="5A5E2B19"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420693FB"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ВД.01 Создание и корректировка компьютерной (цифровой) модели</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1167E8E4"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ПМ.01 Создание и корректировка компьютерной (цифровой) модели</w:t>
            </w:r>
          </w:p>
        </w:tc>
      </w:tr>
      <w:tr w:rsidR="00205B20" w14:paraId="354EF81A"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69A847BB"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ВД.02 Организация и ведение технологического процесса создания изделий по компьютерной (цифровой) модели на установках для аддитивного производства</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77D4AF1E"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ПМ.02 Организация и ведение технологического процесса создания изделий по компьютерной (цифровой) модели на аддитивных установках</w:t>
            </w:r>
          </w:p>
        </w:tc>
      </w:tr>
      <w:tr w:rsidR="00205B20" w14:paraId="51DA2FBF"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3190CDFF"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ВД.03 Организация и проведение технического обслуживания и ремонта установок для аддитивного производства</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1B3B6D3B"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ПМ.03 Организация и проведение технического обслуживания и ремонта аддитивных установок</w:t>
            </w:r>
          </w:p>
        </w:tc>
      </w:tr>
    </w:tbl>
    <w:p w14:paraId="0DEA1E8B" w14:textId="77777777" w:rsidR="00205B20" w:rsidRDefault="00205B20">
      <w:pPr>
        <w:jc w:val="right"/>
        <w:rPr>
          <w:rFonts w:ascii="Times New Roman" w:eastAsia="Times New Roman" w:hAnsi="Times New Roman" w:cs="Times New Roman"/>
          <w:b/>
          <w:sz w:val="24"/>
          <w:szCs w:val="24"/>
          <w:highlight w:val="white"/>
        </w:rPr>
      </w:pPr>
    </w:p>
    <w:p w14:paraId="69A27730" w14:textId="77777777" w:rsidR="00205B20" w:rsidRDefault="00D370B2">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 xml:space="preserve">Таблица 2 </w:t>
      </w:r>
    </w:p>
    <w:p w14:paraId="18C34B39" w14:textId="77777777" w:rsidR="00205B20" w:rsidRDefault="00D370B2">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17299AEF" w14:textId="77777777" w:rsidR="00205B20" w:rsidRDefault="00205B20">
      <w:pPr>
        <w:spacing w:after="120"/>
        <w:rPr>
          <w:rFonts w:ascii="Times New Roman" w:eastAsia="Times New Roman" w:hAnsi="Times New Roman" w:cs="Times New Roman"/>
          <w:b/>
          <w:i/>
          <w:color w:val="FF0000"/>
          <w:sz w:val="24"/>
          <w:szCs w:val="24"/>
        </w:rPr>
      </w:pPr>
    </w:p>
    <w:tbl>
      <w:tblPr>
        <w:tblStyle w:val="affffff8"/>
        <w:tblW w:w="9630" w:type="dxa"/>
        <w:tblInd w:w="10" w:type="dxa"/>
        <w:tblLayout w:type="fixed"/>
        <w:tblLook w:val="0000" w:firstRow="0" w:lastRow="0" w:firstColumn="0" w:lastColumn="0" w:noHBand="0" w:noVBand="0"/>
      </w:tblPr>
      <w:tblGrid>
        <w:gridCol w:w="3405"/>
        <w:gridCol w:w="6225"/>
      </w:tblGrid>
      <w:tr w:rsidR="00205B20" w14:paraId="32DEC604" w14:textId="77777777">
        <w:trPr>
          <w:trHeight w:val="472"/>
        </w:trPr>
        <w:tc>
          <w:tcPr>
            <w:tcW w:w="3405" w:type="dxa"/>
            <w:tcBorders>
              <w:top w:val="single" w:sz="4" w:space="0" w:color="000000"/>
              <w:left w:val="single" w:sz="4" w:space="0" w:color="000000"/>
              <w:bottom w:val="single" w:sz="4" w:space="0" w:color="000000"/>
              <w:right w:val="single" w:sz="4" w:space="0" w:color="000000"/>
            </w:tcBorders>
          </w:tcPr>
          <w:p w14:paraId="32297268" w14:textId="77777777" w:rsidR="00205B20" w:rsidRDefault="00D370B2">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6225" w:type="dxa"/>
            <w:tcBorders>
              <w:top w:val="single" w:sz="4" w:space="0" w:color="000000"/>
              <w:left w:val="single" w:sz="4" w:space="0" w:color="000000"/>
              <w:bottom w:val="single" w:sz="4" w:space="0" w:color="000000"/>
              <w:right w:val="single" w:sz="4" w:space="0" w:color="000000"/>
            </w:tcBorders>
          </w:tcPr>
          <w:p w14:paraId="7B16C05E" w14:textId="77777777" w:rsidR="00205B20" w:rsidRDefault="00D370B2">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компетенции</w:t>
            </w:r>
          </w:p>
        </w:tc>
      </w:tr>
      <w:tr w:rsidR="00205B20" w14:paraId="6F75D90B" w14:textId="77777777">
        <w:trPr>
          <w:trHeight w:val="259"/>
        </w:trPr>
        <w:tc>
          <w:tcPr>
            <w:tcW w:w="3405" w:type="dxa"/>
            <w:vMerge w:val="restart"/>
            <w:tcBorders>
              <w:top w:val="single" w:sz="4" w:space="0" w:color="000000"/>
              <w:left w:val="single" w:sz="4" w:space="0" w:color="000000"/>
              <w:right w:val="single" w:sz="4" w:space="0" w:color="000000"/>
            </w:tcBorders>
          </w:tcPr>
          <w:p w14:paraId="275F68A3" w14:textId="77777777" w:rsidR="00205B20" w:rsidRPr="00D370B2" w:rsidRDefault="00D370B2">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ВД 01. Ведение процессов по технической эксплуатации, обслуживанию и ремонту холодильного оборудования</w:t>
            </w:r>
          </w:p>
        </w:tc>
        <w:tc>
          <w:tcPr>
            <w:tcW w:w="6225" w:type="dxa"/>
            <w:tcBorders>
              <w:top w:val="single" w:sz="4" w:space="0" w:color="000000"/>
              <w:left w:val="single" w:sz="4" w:space="0" w:color="000000"/>
              <w:bottom w:val="single" w:sz="4" w:space="0" w:color="000000"/>
              <w:right w:val="single" w:sz="4" w:space="0" w:color="000000"/>
            </w:tcBorders>
          </w:tcPr>
          <w:p w14:paraId="123DFF3F" w14:textId="77777777" w:rsidR="00205B20" w:rsidRPr="00D370B2" w:rsidRDefault="00D370B2">
            <w:pPr>
              <w:pBdr>
                <w:top w:val="nil"/>
                <w:left w:val="nil"/>
                <w:bottom w:val="nil"/>
                <w:right w:val="nil"/>
                <w:between w:val="nil"/>
              </w:pBdr>
              <w:ind w:left="1" w:hanging="3"/>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ПК 1.1. Применять средства бесконтактной оцифровки для целей компьютерного проектирования, входного и выходного контроля</w:t>
            </w:r>
          </w:p>
        </w:tc>
      </w:tr>
      <w:tr w:rsidR="00205B20" w14:paraId="3F417803" w14:textId="77777777">
        <w:trPr>
          <w:trHeight w:val="250"/>
        </w:trPr>
        <w:tc>
          <w:tcPr>
            <w:tcW w:w="3405" w:type="dxa"/>
            <w:vMerge/>
            <w:tcBorders>
              <w:top w:val="single" w:sz="4" w:space="0" w:color="000000"/>
              <w:left w:val="single" w:sz="4" w:space="0" w:color="000000"/>
              <w:right w:val="single" w:sz="4" w:space="0" w:color="000000"/>
            </w:tcBorders>
          </w:tcPr>
          <w:p w14:paraId="17146DF0" w14:textId="77777777" w:rsidR="00205B20" w:rsidRPr="00D370B2" w:rsidRDefault="00205B20">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5CA5C3E" w14:textId="77777777" w:rsidR="00205B20" w:rsidRPr="00D370B2" w:rsidRDefault="00D370B2">
            <w:pPr>
              <w:ind w:left="1" w:hanging="3"/>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ПК 1.2. Создавать и корректировать средствами компьютерного проектирования цифровые трехмерные модели изделий</w:t>
            </w:r>
          </w:p>
        </w:tc>
      </w:tr>
      <w:tr w:rsidR="00205B20" w14:paraId="7402E384" w14:textId="77777777">
        <w:trPr>
          <w:trHeight w:val="240"/>
        </w:trPr>
        <w:tc>
          <w:tcPr>
            <w:tcW w:w="3405" w:type="dxa"/>
            <w:vMerge w:val="restart"/>
            <w:tcBorders>
              <w:top w:val="single" w:sz="4" w:space="0" w:color="000000"/>
              <w:left w:val="single" w:sz="4" w:space="0" w:color="000000"/>
              <w:right w:val="single" w:sz="4" w:space="0" w:color="000000"/>
            </w:tcBorders>
          </w:tcPr>
          <w:p w14:paraId="4DA5DB7D" w14:textId="77777777" w:rsidR="00205B20" w:rsidRPr="00D370B2" w:rsidRDefault="00D370B2">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ВД.02 Организация и ведение технологического процесса создания изделий по компьютерной (цифровой) модели на установках для аддитивного производства</w:t>
            </w:r>
          </w:p>
        </w:tc>
        <w:tc>
          <w:tcPr>
            <w:tcW w:w="6225" w:type="dxa"/>
            <w:tcBorders>
              <w:top w:val="single" w:sz="4" w:space="0" w:color="000000"/>
              <w:left w:val="single" w:sz="4" w:space="0" w:color="000000"/>
              <w:right w:val="single" w:sz="4" w:space="0" w:color="000000"/>
            </w:tcBorders>
          </w:tcPr>
          <w:p w14:paraId="6EE2206D" w14:textId="77777777" w:rsidR="00205B20" w:rsidRPr="00D370B2" w:rsidRDefault="00D370B2">
            <w:pPr>
              <w:rPr>
                <w:rFonts w:ascii="Times New Roman" w:eastAsia="Times New Roman" w:hAnsi="Times New Roman" w:cs="Times New Roman"/>
                <w:color w:val="0070C0"/>
                <w:sz w:val="24"/>
                <w:szCs w:val="24"/>
                <w:highlight w:val="yellow"/>
                <w:lang w:val="ru-RU"/>
              </w:rPr>
            </w:pPr>
            <w:r w:rsidRPr="00D370B2">
              <w:rPr>
                <w:rFonts w:ascii="Times New Roman" w:eastAsia="Times New Roman" w:hAnsi="Times New Roman" w:cs="Times New Roman"/>
                <w:sz w:val="24"/>
                <w:szCs w:val="24"/>
                <w:lang w:val="ru-RU"/>
              </w:rPr>
              <w:t>ПК 2.1. Организовывать и вести технологический процесс на установках для аддитивного производства</w:t>
            </w:r>
          </w:p>
        </w:tc>
      </w:tr>
      <w:tr w:rsidR="00205B20" w14:paraId="0009EA20" w14:textId="77777777">
        <w:trPr>
          <w:trHeight w:val="240"/>
        </w:trPr>
        <w:tc>
          <w:tcPr>
            <w:tcW w:w="3405" w:type="dxa"/>
            <w:vMerge/>
            <w:tcBorders>
              <w:top w:val="single" w:sz="4" w:space="0" w:color="000000"/>
              <w:left w:val="single" w:sz="4" w:space="0" w:color="000000"/>
              <w:right w:val="single" w:sz="4" w:space="0" w:color="000000"/>
            </w:tcBorders>
          </w:tcPr>
          <w:p w14:paraId="2DDF2AC7" w14:textId="77777777" w:rsidR="00205B20" w:rsidRPr="00D370B2" w:rsidRDefault="00205B20">
            <w:pPr>
              <w:pBdr>
                <w:top w:val="nil"/>
                <w:left w:val="nil"/>
                <w:bottom w:val="nil"/>
                <w:right w:val="nil"/>
                <w:between w:val="nil"/>
              </w:pBdr>
              <w:spacing w:line="276" w:lineRule="auto"/>
              <w:rPr>
                <w:rFonts w:ascii="Times New Roman" w:eastAsia="Times New Roman" w:hAnsi="Times New Roman" w:cs="Times New Roman"/>
                <w:color w:val="0070C0"/>
                <w:sz w:val="24"/>
                <w:szCs w:val="24"/>
                <w:highlight w:val="yellow"/>
                <w:lang w:val="ru-RU"/>
              </w:rPr>
            </w:pPr>
          </w:p>
        </w:tc>
        <w:tc>
          <w:tcPr>
            <w:tcW w:w="6225" w:type="dxa"/>
            <w:tcBorders>
              <w:top w:val="single" w:sz="4" w:space="0" w:color="000000"/>
              <w:left w:val="single" w:sz="4" w:space="0" w:color="000000"/>
              <w:bottom w:val="single" w:sz="4" w:space="0" w:color="000000"/>
              <w:right w:val="single" w:sz="4" w:space="0" w:color="000000"/>
            </w:tcBorders>
          </w:tcPr>
          <w:p w14:paraId="6578D674"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ПК 2.2. Контролировать правильность функционирования установки, регулировать её элементы, корректировать программируемые параметры</w:t>
            </w:r>
          </w:p>
          <w:p w14:paraId="67C808E3" w14:textId="77777777" w:rsidR="00205B20" w:rsidRPr="00D370B2" w:rsidRDefault="00205B20">
            <w:pPr>
              <w:rPr>
                <w:rFonts w:ascii="Times New Roman" w:eastAsia="Times New Roman" w:hAnsi="Times New Roman" w:cs="Times New Roman"/>
                <w:sz w:val="24"/>
                <w:szCs w:val="24"/>
                <w:lang w:val="ru-RU"/>
              </w:rPr>
            </w:pPr>
          </w:p>
        </w:tc>
      </w:tr>
      <w:tr w:rsidR="00205B20" w14:paraId="3C12D9B4" w14:textId="77777777">
        <w:trPr>
          <w:trHeight w:val="240"/>
        </w:trPr>
        <w:tc>
          <w:tcPr>
            <w:tcW w:w="3405" w:type="dxa"/>
            <w:vMerge/>
            <w:tcBorders>
              <w:top w:val="single" w:sz="4" w:space="0" w:color="000000"/>
              <w:left w:val="single" w:sz="4" w:space="0" w:color="000000"/>
              <w:right w:val="single" w:sz="4" w:space="0" w:color="000000"/>
            </w:tcBorders>
          </w:tcPr>
          <w:p w14:paraId="17677231" w14:textId="77777777" w:rsidR="00205B20" w:rsidRPr="00D370B2" w:rsidRDefault="00205B20">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6948DDA" w14:textId="77777777" w:rsidR="00205B20" w:rsidRPr="00D370B2" w:rsidRDefault="00D370B2">
            <w:pPr>
              <w:rPr>
                <w:rFonts w:ascii="Times New Roman" w:eastAsia="Times New Roman" w:hAnsi="Times New Roman" w:cs="Times New Roman"/>
                <w:color w:val="0070C0"/>
                <w:sz w:val="24"/>
                <w:szCs w:val="24"/>
                <w:highlight w:val="white"/>
                <w:lang w:val="ru-RU"/>
              </w:rPr>
            </w:pPr>
            <w:r w:rsidRPr="00D370B2">
              <w:rPr>
                <w:rFonts w:ascii="Times New Roman" w:eastAsia="Times New Roman" w:hAnsi="Times New Roman" w:cs="Times New Roman"/>
                <w:sz w:val="24"/>
                <w:szCs w:val="24"/>
                <w:lang w:val="ru-RU"/>
              </w:rPr>
              <w:t>ПК 2.3. Проводить доводку и финишную обработку изделий, созданных на установках для аддитивного производства</w:t>
            </w:r>
          </w:p>
        </w:tc>
      </w:tr>
      <w:tr w:rsidR="00205B20" w14:paraId="68F47810" w14:textId="77777777">
        <w:trPr>
          <w:trHeight w:val="240"/>
        </w:trPr>
        <w:tc>
          <w:tcPr>
            <w:tcW w:w="3405" w:type="dxa"/>
            <w:vMerge/>
            <w:tcBorders>
              <w:top w:val="single" w:sz="4" w:space="0" w:color="000000"/>
              <w:left w:val="single" w:sz="4" w:space="0" w:color="000000"/>
              <w:right w:val="single" w:sz="4" w:space="0" w:color="000000"/>
            </w:tcBorders>
          </w:tcPr>
          <w:p w14:paraId="3A36993F" w14:textId="77777777" w:rsidR="00205B20" w:rsidRPr="00D370B2" w:rsidRDefault="00205B20">
            <w:pPr>
              <w:pBdr>
                <w:top w:val="nil"/>
                <w:left w:val="nil"/>
                <w:bottom w:val="nil"/>
                <w:right w:val="nil"/>
                <w:between w:val="nil"/>
              </w:pBdr>
              <w:spacing w:line="276" w:lineRule="auto"/>
              <w:rPr>
                <w:rFonts w:ascii="Times New Roman" w:eastAsia="Times New Roman" w:hAnsi="Times New Roman" w:cs="Times New Roman"/>
                <w:color w:val="0070C0"/>
                <w:sz w:val="24"/>
                <w:szCs w:val="24"/>
                <w:highlight w:val="white"/>
                <w:lang w:val="ru-RU"/>
              </w:rPr>
            </w:pPr>
          </w:p>
        </w:tc>
        <w:tc>
          <w:tcPr>
            <w:tcW w:w="6225" w:type="dxa"/>
            <w:tcBorders>
              <w:top w:val="single" w:sz="4" w:space="0" w:color="000000"/>
              <w:left w:val="single" w:sz="4" w:space="0" w:color="000000"/>
              <w:bottom w:val="single" w:sz="4" w:space="0" w:color="000000"/>
              <w:right w:val="single" w:sz="4" w:space="0" w:color="000000"/>
            </w:tcBorders>
          </w:tcPr>
          <w:p w14:paraId="5BA1CAF8"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ПК 2.4. Подбирать параметры аддитивного технологического процесса и разрабатывать оптимальные режимы производства изделий на основе технического задания (компьютерной/цифровой модели) ПК 2.4. Подбирать параметры аддитивного технологического процесса и разрабатывать оптимальные режимы производства изделий на основе технического задания (компьютерной/цифровой модели)</w:t>
            </w:r>
          </w:p>
        </w:tc>
      </w:tr>
      <w:tr w:rsidR="00205B20" w14:paraId="28B6C257"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05AEF434" w14:textId="77777777" w:rsidR="00205B20" w:rsidRPr="00D370B2" w:rsidRDefault="00D370B2">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ВД.03 Организация и проведение технического обслуживания и ремонта установок для аддитивного производства</w:t>
            </w:r>
          </w:p>
        </w:tc>
        <w:tc>
          <w:tcPr>
            <w:tcW w:w="6225" w:type="dxa"/>
            <w:tcBorders>
              <w:top w:val="single" w:sz="4" w:space="0" w:color="000000"/>
              <w:left w:val="single" w:sz="4" w:space="0" w:color="000000"/>
              <w:bottom w:val="single" w:sz="4" w:space="0" w:color="000000"/>
              <w:right w:val="single" w:sz="4" w:space="0" w:color="000000"/>
            </w:tcBorders>
          </w:tcPr>
          <w:p w14:paraId="23DB2212" w14:textId="77777777" w:rsidR="00205B20" w:rsidRPr="00D370B2" w:rsidRDefault="00D370B2">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ПК 3.1. Диагностировать неисправности установок для аддитивного производства</w:t>
            </w:r>
          </w:p>
        </w:tc>
      </w:tr>
      <w:tr w:rsidR="00205B20" w14:paraId="414BD1F7"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064A471F" w14:textId="77777777" w:rsidR="00205B20" w:rsidRPr="00D370B2" w:rsidRDefault="00205B20">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A97169F" w14:textId="77777777" w:rsidR="00205B20" w:rsidRPr="00D370B2" w:rsidRDefault="00D370B2">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ПК 3.2. Организовывать и осуществлять техническое обслуживание и текущий ремонт механических элементов установок для аддитивного производства</w:t>
            </w:r>
          </w:p>
        </w:tc>
      </w:tr>
      <w:tr w:rsidR="00205B20" w14:paraId="7B464D6C"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14C2C268" w14:textId="77777777" w:rsidR="00205B20" w:rsidRPr="00D370B2" w:rsidRDefault="00205B20">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EA8C2D0"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ПК 3.3. Заменять неисправные электронные, электронно-оптические, оптические и прочие функциональные элементы установок для аддитивного производства и проводить их регулировку</w:t>
            </w:r>
          </w:p>
        </w:tc>
      </w:tr>
      <w:tr w:rsidR="00205B20" w14:paraId="1029193E"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53151A59" w14:textId="77777777" w:rsidR="00205B20" w:rsidRPr="00D370B2" w:rsidRDefault="00205B20">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BA0BABF" w14:textId="77777777" w:rsidR="00205B20" w:rsidRPr="00D370B2" w:rsidRDefault="00D370B2">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ПК 3.4. Оформлять результаты конструкторской и исследовательской деятельности</w:t>
            </w:r>
          </w:p>
        </w:tc>
      </w:tr>
    </w:tbl>
    <w:p w14:paraId="631348B5" w14:textId="77777777" w:rsidR="00205B20" w:rsidRDefault="00205B20">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5D92D6E" w14:textId="77777777" w:rsidR="00205B20" w:rsidRDefault="00D370B2">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15.02.09 Аддитивные технологии, сдают ГИА в форме демонстрационного экзамена профильного уровня и защиты дипломного проекта (работы).</w:t>
      </w:r>
    </w:p>
    <w:p w14:paraId="27B0C175" w14:textId="77777777" w:rsidR="00205B20" w:rsidRDefault="00205B20">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42FA7FF1"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1F0B239C" w14:textId="77777777" w:rsidR="00205B20" w:rsidRDefault="00D370B2">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w:t>
      </w:r>
      <w:r>
        <w:rPr>
          <w:rFonts w:ascii="Times New Roman" w:eastAsia="Times New Roman" w:hAnsi="Times New Roman" w:cs="Times New Roman"/>
          <w:sz w:val="24"/>
          <w:szCs w:val="24"/>
        </w:rPr>
        <w:lastRenderedPageBreak/>
        <w:t>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0961D019" w14:textId="77777777" w:rsidR="00205B20" w:rsidRDefault="00D370B2">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0878F9F2" w14:textId="77777777" w:rsidR="00205B20" w:rsidRDefault="00D370B2">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419687F" w14:textId="77777777" w:rsidR="00205B20" w:rsidRDefault="00205B20">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7DCA90B9"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5F1EF913" w14:textId="77777777" w:rsidR="00205B20" w:rsidRDefault="00D370B2">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42462F16" w14:textId="77777777" w:rsidR="00205B20" w:rsidRDefault="00D370B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19892906" w14:textId="77777777" w:rsidR="00205B20" w:rsidRDefault="00D370B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3DF79057" w14:textId="77777777" w:rsidR="00205B20" w:rsidRDefault="00D370B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5D69262E" w14:textId="77777777" w:rsidR="00205B20" w:rsidRDefault="00D370B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25EAA4FA" w14:textId="77777777" w:rsidR="00205B20" w:rsidRDefault="00D370B2">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35C7E4BC" w14:textId="77777777" w:rsidR="00205B20" w:rsidRDefault="00205B20">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509ED8F0"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78F54474"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74500B1A"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3DC6D31D"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 xml:space="preserve">(форма ГИА, объем времени, сроки подготовки и проведения ГИА, описание условий допуска </w:t>
      </w:r>
      <w:r>
        <w:rPr>
          <w:rFonts w:ascii="Times New Roman" w:eastAsia="Times New Roman" w:hAnsi="Times New Roman" w:cs="Times New Roman"/>
          <w:i/>
          <w:color w:val="000000"/>
          <w:sz w:val="24"/>
          <w:szCs w:val="24"/>
        </w:rPr>
        <w:lastRenderedPageBreak/>
        <w:t>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0F9DE451"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74CB6AB"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15087D4A"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1BB3815" w14:textId="77777777" w:rsidR="00205B20" w:rsidRDefault="00205B20">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66339F3"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27B2DB39"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1390F02B"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3A5A5D61"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37BD1377" w14:textId="77777777" w:rsidR="00205B20" w:rsidRDefault="00205B20">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205B20">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26E54" w14:textId="77777777" w:rsidR="00D81D03" w:rsidRDefault="00D370B2">
      <w:r>
        <w:separator/>
      </w:r>
    </w:p>
  </w:endnote>
  <w:endnote w:type="continuationSeparator" w:id="0">
    <w:p w14:paraId="3D9FA933" w14:textId="77777777" w:rsidR="00D81D03" w:rsidRDefault="00D37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08775" w14:textId="77777777" w:rsidR="00D81D03" w:rsidRDefault="00D370B2">
      <w:r>
        <w:separator/>
      </w:r>
    </w:p>
  </w:footnote>
  <w:footnote w:type="continuationSeparator" w:id="0">
    <w:p w14:paraId="37810267" w14:textId="77777777" w:rsidR="00D81D03" w:rsidRDefault="00D37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EC56A" w14:textId="77777777" w:rsidR="00205B20" w:rsidRDefault="00D370B2">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B20"/>
    <w:rsid w:val="00205B20"/>
    <w:rsid w:val="00D370B2"/>
    <w:rsid w:val="00D81D03"/>
    <w:rsid w:val="00E802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E26CC"/>
  <w15:docId w15:val="{7704DC6C-524D-4504-8955-E7DA26C0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1"/>
    <w:tblPr>
      <w:tblStyleRowBandSize w:val="1"/>
      <w:tblStyleColBandSize w:val="1"/>
      <w:tblCellMar>
        <w:left w:w="5" w:type="dxa"/>
        <w:right w:w="5" w:type="dxa"/>
      </w:tblCellMar>
    </w:tblPr>
  </w:style>
  <w:style w:type="table" w:customStyle="1" w:styleId="affffff6">
    <w:basedOn w:val="TableNormal1"/>
    <w:tblPr>
      <w:tblStyleRowBandSize w:val="1"/>
      <w:tblStyleColBandSize w:val="1"/>
      <w:tblCellMar>
        <w:left w:w="5" w:type="dxa"/>
        <w:right w:w="5" w:type="dxa"/>
      </w:tblCellMar>
    </w:tblPr>
  </w:style>
  <w:style w:type="table" w:customStyle="1" w:styleId="affffff7">
    <w:basedOn w:val="TableNormal1"/>
    <w:tblPr>
      <w:tblStyleRowBandSize w:val="1"/>
      <w:tblStyleColBandSize w:val="1"/>
      <w:tblCellMar>
        <w:left w:w="5" w:type="dxa"/>
        <w:right w:w="5" w:type="dxa"/>
      </w:tblCellMar>
    </w:tblPr>
  </w:style>
  <w:style w:type="table" w:customStyle="1" w:styleId="affffff8">
    <w:basedOn w:val="TableNormal1"/>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AcXES/h3Ngm1B8BfmusgsXQ2LA==">CgMxLjAyCGguZ2pkZ3hzMgloLjMwajB6bGwyCWguMWZvYjl0ZTIOaC44Z3Q0aTh3c3cwaDEyDWguaGl4MnpkdDBzdTcyCWguMmV0OTJwMDIJaC4xdDNoNXNmMgloLjRkMzRvZzgyCWguMnM4ZXlvMTIJaC4yNmluMXJnOAByITFRbTVoWjBicGYxQUFhX256NnFHS0VqclVfUl9ieGEtZg==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1487</Words>
  <Characters>8481</Characters>
  <Application>Microsoft Office Word</Application>
  <DocSecurity>0</DocSecurity>
  <Lines>70</Lines>
  <Paragraphs>19</Paragraphs>
  <ScaleCrop>false</ScaleCrop>
  <Company/>
  <LinksUpToDate>false</LinksUpToDate>
  <CharactersWithSpaces>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3</cp:revision>
  <dcterms:created xsi:type="dcterms:W3CDTF">2024-03-04T11:39:00Z</dcterms:created>
  <dcterms:modified xsi:type="dcterms:W3CDTF">2025-07-30T07:26:00Z</dcterms:modified>
</cp:coreProperties>
</file>