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keepNext w:val="1"/>
        <w:spacing w:after="0"/>
        <w:ind w:firstLine="709" w:left="0"/>
        <w:contextualSpacing w:val="1"/>
        <w:jc w:val="right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Приложение </w:t>
      </w:r>
      <w:r>
        <w:rPr>
          <w:rFonts w:ascii="Times New Roman" w:hAnsi="Times New Roman"/>
          <w:b w:val="1"/>
          <w:sz w:val="24"/>
        </w:rPr>
        <w:t>3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 xml:space="preserve">к </w:t>
      </w:r>
      <w:r>
        <w:rPr>
          <w:rFonts w:ascii="Times New Roman" w:hAnsi="Times New Roman"/>
          <w:b w:val="1"/>
          <w:sz w:val="24"/>
        </w:rPr>
        <w:t>ПОП-П</w:t>
      </w:r>
      <w:r>
        <w:rPr>
          <w:rFonts w:ascii="Times New Roman" w:hAnsi="Times New Roman"/>
          <w:b w:val="1"/>
          <w:sz w:val="24"/>
        </w:rPr>
        <w:t xml:space="preserve"> по </w:t>
      </w:r>
      <w:r>
        <w:rPr>
          <w:rFonts w:ascii="Times New Roman" w:hAnsi="Times New Roman"/>
          <w:b w:val="1"/>
          <w:sz w:val="24"/>
        </w:rPr>
        <w:t>специальности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35.02.18 Технология переработки древесины</w:t>
      </w:r>
    </w:p>
    <w:p w14:paraId="05000000">
      <w:pPr>
        <w:spacing w:after="0"/>
        <w:ind/>
        <w:jc w:val="center"/>
        <w:rPr>
          <w:rFonts w:ascii="Times New Roman" w:hAnsi="Times New Roman"/>
          <w:b w:val="1"/>
          <w:sz w:val="24"/>
        </w:rPr>
      </w:pPr>
    </w:p>
    <w:p w14:paraId="06000000">
      <w:pPr>
        <w:spacing w:after="0"/>
        <w:ind/>
        <w:jc w:val="center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sz w:val="24"/>
        </w:rPr>
        <w:t>Материально-техническое оснащение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специальных помещений</w:t>
      </w:r>
      <w:r>
        <w:rPr>
          <w:rFonts w:ascii="Times New Roman" w:hAnsi="Times New Roman"/>
          <w:b w:val="1"/>
          <w:sz w:val="24"/>
        </w:rPr>
        <w:t xml:space="preserve"> для реализации образовательной программы,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включая программное обеспечение</w:t>
      </w:r>
    </w:p>
    <w:p w14:paraId="07000000">
      <w:pPr>
        <w:pStyle w:val="Style_3"/>
        <w:numPr>
          <w:ilvl w:val="0"/>
          <w:numId w:val="1"/>
        </w:numPr>
        <w:tabs>
          <w:tab w:leader="none" w:pos="204" w:val="left"/>
        </w:tabs>
        <w:spacing w:after="0"/>
        <w:ind/>
        <w:jc w:val="center"/>
        <w:rPr>
          <w:b w:val="1"/>
        </w:rPr>
      </w:pPr>
      <w:r>
        <w:rPr>
          <w:b w:val="1"/>
        </w:rPr>
        <w:t xml:space="preserve">Материально-техническое оснащение </w:t>
      </w:r>
    </w:p>
    <w:p w14:paraId="0800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  <w:bookmarkStart w:id="1" w:name="_Hlk147495401"/>
      <w:bookmarkEnd w:id="1"/>
    </w:p>
    <w:p w14:paraId="0900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 Оснащение кабинетов</w:t>
      </w:r>
    </w:p>
    <w:p w14:paraId="0A00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>Социально-гуманитарных дисциплин</w:t>
      </w:r>
      <w:r>
        <w:rPr>
          <w:rFonts w:ascii="Times New Roman" w:hAnsi="Times New Roman"/>
          <w:sz w:val="24"/>
        </w:rPr>
        <w:t>»</w:t>
      </w: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18"/>
        <w:gridCol w:w="5573"/>
        <w:gridCol w:w="1559"/>
        <w:gridCol w:w="2551"/>
        <w:gridCol w:w="2553"/>
        <w:gridCol w:w="2376"/>
      </w:tblGrid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</w:t>
            </w:r>
          </w:p>
        </w:tc>
        <w:tc>
          <w:tcPr>
            <w:tcW w:type="dxa" w:w="5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</w:t>
            </w:r>
            <w:r>
              <w:rPr>
                <w:rStyle w:val="Style_5_ch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00000">
            <w:pPr>
              <w:spacing w:after="0"/>
              <w:ind w:firstLine="0" w:left="-104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Тип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Основное/ специализированное</w:t>
            </w:r>
          </w:p>
        </w:tc>
        <w:tc>
          <w:tcPr>
            <w:tcW w:type="dxa" w:w="25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Краткая (рамочная) техническая характеристика</w:t>
            </w:r>
            <w:r>
              <w:rPr>
                <w:rStyle w:val="Style_5_ch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type="dxa" w:w="2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профессионального модуля, дисциплины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5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type="dxa" w:w="23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СГ 01, СГ 02, СГ 05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5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3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</w:t>
            </w:r>
            <w:r>
              <w:rPr>
                <w:rFonts w:ascii="Times New Roman" w:hAnsi="Times New Roman"/>
                <w:sz w:val="24"/>
              </w:rPr>
              <w:t>каф для хранения учебных пособий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5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3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5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3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СГ 01, СГ 02, СГ 05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5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3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5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3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00000">
            <w:pPr>
              <w:spacing w:after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5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СГ 02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УМК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5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СГ 01, СГ 02, СГ 05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экранно-звуковые пособия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УМК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5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СГ 02</w:t>
            </w:r>
          </w:p>
        </w:tc>
      </w:tr>
    </w:tbl>
    <w:p w14:paraId="4300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</w:p>
    <w:p w14:paraId="4400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br w:type="page"/>
      </w:r>
      <w:r>
        <w:rPr>
          <w:rFonts w:ascii="Times New Roman" w:hAnsi="Times New Roman"/>
          <w:sz w:val="24"/>
        </w:rPr>
        <w:t>Кабинет «</w:t>
      </w:r>
      <w:r>
        <w:rPr>
          <w:rFonts w:ascii="Times New Roman" w:hAnsi="Times New Roman"/>
          <w:sz w:val="24"/>
        </w:rPr>
        <w:t>Безопасности жизнедеятельности и охраны труда</w:t>
      </w:r>
      <w:r>
        <w:rPr>
          <w:rFonts w:ascii="Times New Roman" w:hAnsi="Times New Roman"/>
          <w:sz w:val="24"/>
        </w:rPr>
        <w:t>»</w:t>
      </w: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18"/>
        <w:gridCol w:w="5006"/>
        <w:gridCol w:w="1843"/>
        <w:gridCol w:w="2552"/>
        <w:gridCol w:w="2835"/>
        <w:gridCol w:w="2625"/>
      </w:tblGrid>
      <w:tr>
        <w:trPr>
          <w:trHeight w:hRule="atLeast" w:val="958"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</w:t>
            </w: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</w:t>
            </w:r>
            <w:r>
              <w:rPr>
                <w:rStyle w:val="Style_5_ch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00000">
            <w:pPr>
              <w:spacing w:after="0"/>
              <w:ind w:firstLine="0" w:left="-104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Тип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Основное/ 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Краткая (рамочная) техническая характеристика</w:t>
            </w:r>
            <w:r>
              <w:rPr>
                <w:rStyle w:val="Style_5_ch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type="dxa" w:w="2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профессионального модуля, дисциплины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type="dxa" w:w="26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СГ 03, ОП 07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СГ 03, ОП 07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проекционный экран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комплекты индивидуальных средств защиты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СГ 03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робот-тренажёр для отработки навыков первой доврачебной помощи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контрольно-измерительные приборы и приборы безопасности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первичные средства пожаротушения (в т.ч. все виды огнетушителей)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отработки прицеливания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автоматы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медицинская аптечка (бинты марлевые, бинты эластичные, жгуты кровоостанавливающие резиновые, индивидуальные перевязочные пакеты, косынки перевязочные, ножницы для перевязочного материала прямые, шприц-</w:t>
            </w:r>
            <w:r>
              <w:rPr>
                <w:rFonts w:ascii="Times New Roman" w:hAnsi="Times New Roman"/>
                <w:sz w:val="24"/>
              </w:rPr>
              <w:t xml:space="preserve">тюбики одноразового пользования (без наполнителя), шинный материал (металлические, </w:t>
            </w:r>
            <w:r>
              <w:rPr>
                <w:rFonts w:ascii="Times New Roman" w:hAnsi="Times New Roman"/>
                <w:sz w:val="24"/>
              </w:rPr>
              <w:t>Дитерихса</w:t>
            </w:r>
            <w:r>
              <w:rPr>
                <w:rFonts w:ascii="Times New Roman" w:hAnsi="Times New Roman"/>
                <w:sz w:val="24"/>
              </w:rPr>
              <w:t>))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УМК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СГ 03, ОП 07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видеофильмов и видео-инструктажей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УМК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9A00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</w:p>
    <w:p w14:paraId="9B00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>Общепрофессиональных дисциплин и профессиональных модулей</w:t>
      </w:r>
      <w:r>
        <w:rPr>
          <w:rFonts w:ascii="Times New Roman" w:hAnsi="Times New Roman"/>
          <w:sz w:val="24"/>
        </w:rPr>
        <w:t>»</w:t>
      </w: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18"/>
        <w:gridCol w:w="4727"/>
        <w:gridCol w:w="1871"/>
        <w:gridCol w:w="2551"/>
        <w:gridCol w:w="2244"/>
        <w:gridCol w:w="3397"/>
      </w:tblGrid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</w:t>
            </w:r>
          </w:p>
        </w:tc>
        <w:tc>
          <w:tcPr>
            <w:tcW w:type="dxa" w:w="4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</w:t>
            </w:r>
            <w:r>
              <w:rPr>
                <w:rStyle w:val="Style_5_ch"/>
                <w:rFonts w:ascii="Times New Roman" w:hAnsi="Times New Roman"/>
                <w:sz w:val="24"/>
              </w:rPr>
              <w:footnoteReference w:id="5"/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00000">
            <w:pPr>
              <w:spacing w:after="0"/>
              <w:ind w:firstLine="0" w:left="-104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Тип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Основное/ специализированное</w:t>
            </w:r>
          </w:p>
        </w:tc>
        <w:tc>
          <w:tcPr>
            <w:tcW w:type="dxa" w:w="2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Краткая (рамочная) техническая характеристика</w:t>
            </w:r>
            <w:r>
              <w:rPr>
                <w:rStyle w:val="Style_5_ch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профессионального модуля, дисциплины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type="dxa" w:w="339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spacing w:after="0"/>
              <w:ind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ОП 01, ОП 02, ОП 03, ОП 04, ОП 05, ОП 06, ОП 08, ПМн01 </w:t>
            </w:r>
            <w:r>
              <w:rPr>
                <w:rFonts w:ascii="Times New Roman" w:hAnsi="Times New Roman"/>
                <w:b w:val="1"/>
                <w:sz w:val="22"/>
              </w:rPr>
              <w:t xml:space="preserve">Технологическое сопровождение процессов </w:t>
            </w:r>
            <w:r>
              <w:rPr>
                <w:rFonts w:ascii="Times New Roman" w:hAnsi="Times New Roman"/>
                <w:b w:val="1"/>
                <w:sz w:val="22"/>
              </w:rPr>
              <w:t>деревообрабатывающих производств</w:t>
            </w:r>
            <w:r>
              <w:rPr>
                <w:rFonts w:ascii="Times New Roman" w:hAnsi="Times New Roman"/>
                <w:b w:val="1"/>
                <w:sz w:val="22"/>
              </w:rPr>
              <w:t xml:space="preserve">, </w:t>
            </w:r>
            <w:r>
              <w:rPr>
                <w:rFonts w:ascii="Times New Roman" w:hAnsi="Times New Roman"/>
                <w:b w:val="1"/>
                <w:sz w:val="22"/>
              </w:rPr>
              <w:t xml:space="preserve">ПМн01 </w:t>
            </w:r>
            <w:r>
              <w:rPr>
                <w:rFonts w:ascii="Times New Roman" w:hAnsi="Times New Roman"/>
                <w:b w:val="1"/>
                <w:sz w:val="22"/>
              </w:rPr>
              <w:t xml:space="preserve">Технологическое сопровождение процессов комплексной переработки древесины, </w:t>
            </w:r>
            <w:r>
              <w:rPr>
                <w:rFonts w:ascii="Times New Roman" w:hAnsi="Times New Roman"/>
                <w:b w:val="1"/>
                <w:sz w:val="22"/>
              </w:rPr>
              <w:t>ПМ.02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339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</w:t>
            </w:r>
            <w:r>
              <w:rPr>
                <w:rFonts w:ascii="Times New Roman" w:hAnsi="Times New Roman"/>
                <w:sz w:val="24"/>
              </w:rPr>
              <w:t>каф для хранения учебных пособий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339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ертежная доска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pPr>
              <w:spacing w:after="0"/>
              <w:ind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ОП 01, ПМн01 </w:t>
            </w:r>
            <w:r>
              <w:rPr>
                <w:rFonts w:ascii="Times New Roman" w:hAnsi="Times New Roman"/>
                <w:b w:val="1"/>
                <w:sz w:val="22"/>
              </w:rPr>
              <w:t xml:space="preserve">Технологическое сопровождение процессов </w:t>
            </w:r>
            <w:r>
              <w:rPr>
                <w:rFonts w:ascii="Times New Roman" w:hAnsi="Times New Roman"/>
                <w:b w:val="1"/>
                <w:sz w:val="22"/>
              </w:rPr>
              <w:t>деревообрабатывающих производств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339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00000">
            <w:pPr>
              <w:spacing w:after="0"/>
              <w:ind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ОП 01, ОП 02, ОП 03, ОП 04, ОП 05, ОП 06, ОП 08, ПМн01 </w:t>
            </w:r>
            <w:r>
              <w:rPr>
                <w:rFonts w:ascii="Times New Roman" w:hAnsi="Times New Roman"/>
                <w:b w:val="1"/>
                <w:sz w:val="22"/>
              </w:rPr>
              <w:t xml:space="preserve">Технологическое сопровождение процессов </w:t>
            </w:r>
            <w:r>
              <w:rPr>
                <w:rFonts w:ascii="Times New Roman" w:hAnsi="Times New Roman"/>
                <w:b w:val="1"/>
                <w:sz w:val="22"/>
              </w:rPr>
              <w:t>деревообрабатывающих производств</w:t>
            </w:r>
            <w:r>
              <w:rPr>
                <w:rFonts w:ascii="Times New Roman" w:hAnsi="Times New Roman"/>
                <w:b w:val="1"/>
                <w:sz w:val="22"/>
              </w:rPr>
              <w:t xml:space="preserve">, </w:t>
            </w:r>
            <w:r>
              <w:rPr>
                <w:rFonts w:ascii="Times New Roman" w:hAnsi="Times New Roman"/>
                <w:b w:val="1"/>
                <w:sz w:val="22"/>
              </w:rPr>
              <w:t xml:space="preserve">ПМн01 </w:t>
            </w:r>
            <w:r>
              <w:rPr>
                <w:rFonts w:ascii="Times New Roman" w:hAnsi="Times New Roman"/>
                <w:b w:val="1"/>
                <w:sz w:val="22"/>
              </w:rPr>
              <w:t xml:space="preserve">Технологическое сопровождение процессов комплексной переработки древесины, </w:t>
            </w:r>
            <w:r>
              <w:rPr>
                <w:rFonts w:ascii="Times New Roman" w:hAnsi="Times New Roman"/>
                <w:b w:val="1"/>
                <w:sz w:val="22"/>
              </w:rPr>
              <w:t>ПМ.02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проекционный экран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339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339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плоттер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339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00000">
            <w:pPr>
              <w:spacing w:after="0"/>
              <w:ind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ОП 08, ПМ.02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мобильные устройства для хранения информации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339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ертежные наборы геометрических фигур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339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spacing w:after="0"/>
              <w:ind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ОП 01, ПМн01 Технологическое сопровождение процессов </w:t>
            </w:r>
            <w:r>
              <w:rPr>
                <w:rFonts w:ascii="Times New Roman" w:hAnsi="Times New Roman"/>
                <w:b w:val="1"/>
                <w:sz w:val="22"/>
              </w:rPr>
              <w:t>деревообрабатывающих производств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акеты и модели деталей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339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тандартный набор деталей для выполнения чертежей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339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образцы приборов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spacing w:after="0"/>
              <w:ind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ОП 02, ОП 04, ОП 05, ОП 06, ПМн01 Технологическое сопровождение процессов </w:t>
            </w:r>
            <w:r>
              <w:rPr>
                <w:rFonts w:ascii="Times New Roman" w:hAnsi="Times New Roman"/>
                <w:b w:val="1"/>
                <w:sz w:val="22"/>
              </w:rPr>
              <w:t>деревообрабатывающих производств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модели, макеты оборудования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spacing w:after="0"/>
              <w:ind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ПМн01 </w:t>
            </w:r>
            <w:r>
              <w:rPr>
                <w:rFonts w:ascii="Times New Roman" w:hAnsi="Times New Roman"/>
                <w:b w:val="1"/>
                <w:sz w:val="22"/>
              </w:rPr>
              <w:t xml:space="preserve">Технологическое сопровождение процессов комплексной переработки древесины, </w:t>
            </w:r>
            <w:r>
              <w:rPr>
                <w:rFonts w:ascii="Times New Roman" w:hAnsi="Times New Roman"/>
                <w:b w:val="1"/>
                <w:sz w:val="22"/>
              </w:rPr>
              <w:t xml:space="preserve">ПМн01 </w:t>
            </w:r>
            <w:r>
              <w:rPr>
                <w:rFonts w:ascii="Times New Roman" w:hAnsi="Times New Roman"/>
                <w:b w:val="1"/>
                <w:sz w:val="22"/>
              </w:rPr>
              <w:t>Технологическое сопровождение процессов комплексной переработки древесины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УМК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spacing w:after="0"/>
              <w:ind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ОП 01, ОП 02, ОП 03, ОП 04, ОП 05, ОП 06, ОП 08, ПМн01 Технологическое сопровождение процессов деревообрабатывающих производств, </w:t>
            </w:r>
            <w:r>
              <w:rPr>
                <w:rFonts w:ascii="Times New Roman" w:hAnsi="Times New Roman"/>
                <w:b w:val="1"/>
                <w:sz w:val="22"/>
              </w:rPr>
              <w:t xml:space="preserve">ПМн01 </w:t>
            </w:r>
            <w:r>
              <w:rPr>
                <w:rFonts w:ascii="Times New Roman" w:hAnsi="Times New Roman"/>
                <w:b w:val="1"/>
                <w:sz w:val="22"/>
              </w:rPr>
              <w:t xml:space="preserve">Технологическое сопровождение процессов комплексной переработки древесины, </w:t>
            </w:r>
            <w:r>
              <w:rPr>
                <w:rFonts w:ascii="Times New Roman" w:hAnsi="Times New Roman"/>
                <w:b w:val="1"/>
                <w:sz w:val="22"/>
              </w:rPr>
              <w:t>ПМ.02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плакатов по темам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УМК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00000">
            <w:pPr>
              <w:rPr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ОП 01, ОП 02, ОП 03, ОП 04, ОП 05, ОП 06, ОП 08, ПМн01 Технологическое сопровождение процессов </w:t>
            </w:r>
            <w:r>
              <w:rPr>
                <w:rFonts w:ascii="Times New Roman" w:hAnsi="Times New Roman"/>
                <w:b w:val="1"/>
                <w:sz w:val="22"/>
              </w:rPr>
              <w:t>деревообрабатывающих производств</w:t>
            </w:r>
            <w:r>
              <w:rPr>
                <w:rFonts w:ascii="Times New Roman" w:hAnsi="Times New Roman"/>
                <w:b w:val="1"/>
                <w:sz w:val="22"/>
              </w:rPr>
              <w:t xml:space="preserve">, </w:t>
            </w:r>
            <w:r>
              <w:rPr>
                <w:rFonts w:ascii="Times New Roman" w:hAnsi="Times New Roman"/>
                <w:b w:val="1"/>
                <w:sz w:val="22"/>
              </w:rPr>
              <w:t xml:space="preserve">ПМн01 </w:t>
            </w:r>
            <w:r>
              <w:rPr>
                <w:rFonts w:ascii="Times New Roman" w:hAnsi="Times New Roman"/>
                <w:b w:val="1"/>
                <w:sz w:val="22"/>
              </w:rPr>
              <w:t xml:space="preserve">Технологическое сопровождение процессов комплексной переработки древесины, </w:t>
            </w:r>
            <w:r>
              <w:rPr>
                <w:rFonts w:ascii="Times New Roman" w:hAnsi="Times New Roman"/>
                <w:b w:val="1"/>
                <w:sz w:val="22"/>
              </w:rPr>
              <w:t>ПМ.02</w:t>
            </w:r>
          </w:p>
        </w:tc>
      </w:tr>
      <w:tr>
        <w:trPr>
          <w:trHeight w:hRule="atLeast" w:val="276"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стенды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УМК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10000">
            <w:pPr>
              <w:rPr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ОП 05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тесты по основным разделам анализа производственно-хозяйс</w:t>
            </w:r>
            <w:r>
              <w:rPr>
                <w:rFonts w:ascii="Times New Roman" w:hAnsi="Times New Roman"/>
                <w:sz w:val="24"/>
              </w:rPr>
              <w:t>тв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ной деятельн</w:t>
            </w:r>
            <w:r>
              <w:rPr>
                <w:rFonts w:ascii="Times New Roman" w:hAnsi="Times New Roman"/>
                <w:sz w:val="24"/>
              </w:rPr>
              <w:t>ости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УМК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10000"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  <w:p w14:paraId="06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10000">
            <w:pPr>
              <w:rPr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ОП 08, ПМ.02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</w:t>
            </w:r>
            <w:r>
              <w:rPr>
                <w:rFonts w:ascii="Times New Roman" w:hAnsi="Times New Roman"/>
                <w:sz w:val="24"/>
              </w:rPr>
              <w:t xml:space="preserve"> нормати</w:t>
            </w:r>
            <w:r>
              <w:rPr>
                <w:rFonts w:ascii="Times New Roman" w:hAnsi="Times New Roman"/>
                <w:sz w:val="24"/>
              </w:rPr>
              <w:t>вно-технич</w:t>
            </w:r>
            <w:r>
              <w:rPr>
                <w:rFonts w:ascii="Times New Roman" w:hAnsi="Times New Roman"/>
                <w:sz w:val="24"/>
              </w:rPr>
              <w:t>еской и те</w:t>
            </w:r>
            <w:r>
              <w:rPr>
                <w:rFonts w:ascii="Times New Roman" w:hAnsi="Times New Roman"/>
                <w:sz w:val="24"/>
              </w:rPr>
              <w:t>хнологической документац</w:t>
            </w:r>
            <w:r>
              <w:rPr>
                <w:rFonts w:ascii="Times New Roman" w:hAnsi="Times New Roman"/>
                <w:sz w:val="24"/>
              </w:rPr>
              <w:t>ии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УМК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10000">
            <w:pPr>
              <w:spacing w:after="0"/>
              <w:ind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ПМн01 </w:t>
            </w:r>
            <w:r>
              <w:rPr>
                <w:rFonts w:ascii="Times New Roman" w:hAnsi="Times New Roman"/>
                <w:b w:val="1"/>
                <w:sz w:val="22"/>
              </w:rPr>
              <w:t xml:space="preserve">Технологическое сопровождение процессов комплексной переработки древесины, </w:t>
            </w:r>
            <w:r>
              <w:rPr>
                <w:rFonts w:ascii="Times New Roman" w:hAnsi="Times New Roman"/>
                <w:b w:val="1"/>
                <w:sz w:val="22"/>
              </w:rPr>
              <w:t xml:space="preserve">ПМн01 Технологическое сопровождение процессов </w:t>
            </w:r>
            <w:r>
              <w:rPr>
                <w:rFonts w:ascii="Times New Roman" w:hAnsi="Times New Roman"/>
                <w:b w:val="1"/>
                <w:sz w:val="22"/>
              </w:rPr>
              <w:t>деревообрабатывающих производств</w:t>
            </w:r>
          </w:p>
        </w:tc>
      </w:tr>
    </w:tbl>
    <w:p w14:paraId="0E01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</w:p>
    <w:p w14:paraId="0F01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br w:type="page"/>
      </w: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. Оснащение </w:t>
      </w:r>
      <w:r>
        <w:rPr>
          <w:rFonts w:ascii="Times New Roman" w:hAnsi="Times New Roman"/>
          <w:color w:val="000000"/>
          <w:sz w:val="24"/>
        </w:rPr>
        <w:t>лабораторий</w:t>
      </w:r>
      <w:r>
        <w:rPr>
          <w:rFonts w:ascii="Times New Roman" w:hAnsi="Times New Roman"/>
          <w:color w:val="000000"/>
          <w:sz w:val="24"/>
        </w:rPr>
        <w:t>/ мастерских/зон по видам работ</w:t>
      </w:r>
      <w:r>
        <w:rPr>
          <w:rFonts w:ascii="Times New Roman" w:hAnsi="Times New Roman"/>
          <w:color w:val="000000"/>
          <w:sz w:val="24"/>
        </w:rPr>
        <w:t>/тренажерных комплексов</w:t>
      </w:r>
    </w:p>
    <w:p w14:paraId="1001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Лаборатория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sz w:val="24"/>
        </w:rPr>
        <w:t>«Электротехники и автоматизации»</w:t>
      </w: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18"/>
        <w:gridCol w:w="5006"/>
        <w:gridCol w:w="1843"/>
        <w:gridCol w:w="2552"/>
        <w:gridCol w:w="2835"/>
        <w:gridCol w:w="2413"/>
      </w:tblGrid>
      <w:tr>
        <w:trPr>
          <w:tblHeader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</w:t>
            </w: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</w:t>
            </w:r>
            <w:r>
              <w:rPr>
                <w:rStyle w:val="Style_5_ch"/>
                <w:rFonts w:ascii="Times New Roman" w:hAnsi="Times New Roman"/>
                <w:sz w:val="24"/>
              </w:rPr>
              <w:footnoteReference w:id="7"/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10000">
            <w:pPr>
              <w:spacing w:after="0"/>
              <w:ind w:firstLine="0" w:left="-104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Тип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Основное/ 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Краткая (рамочная) техническая характеристика</w:t>
            </w:r>
            <w:r>
              <w:rPr>
                <w:rStyle w:val="Style_5_ch"/>
                <w:rFonts w:ascii="Times New Roman" w:hAnsi="Times New Roman"/>
                <w:sz w:val="24"/>
              </w:rPr>
              <w:footnoteReference w:id="8"/>
            </w:r>
          </w:p>
        </w:tc>
        <w:tc>
          <w:tcPr>
            <w:tcW w:type="dxa" w:w="2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профессионального модуля, дисциплины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type="dxa" w:w="24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ОП 02, ОП 06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</w:t>
            </w:r>
            <w:r>
              <w:rPr>
                <w:rFonts w:ascii="Times New Roman" w:hAnsi="Times New Roman"/>
                <w:sz w:val="24"/>
              </w:rPr>
              <w:t>кафы для хранения учебно-методических материалов и оборудования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vMerge w:val="restart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1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ОП 02, ОП 06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проекционный экран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63"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магнитные пускатели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ОП 02, ОП 06</w:t>
            </w:r>
          </w:p>
        </w:tc>
      </w:tr>
      <w:tr>
        <w:trPr>
          <w:trHeight w:hRule="atLeast" w:val="273"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электрический трехфазный двигатель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73"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тепловое реле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73"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автоматические выклю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тели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73"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рез</w:t>
            </w:r>
            <w:r>
              <w:rPr>
                <w:rFonts w:ascii="Times New Roman" w:hAnsi="Times New Roman"/>
              </w:rPr>
              <w:t>ист</w:t>
            </w:r>
            <w:r>
              <w:rPr>
                <w:rFonts w:ascii="Times New Roman" w:hAnsi="Times New Roman"/>
              </w:rPr>
              <w:t>оры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73"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датчики: температурные, влажности, давления, электроконтактные и др.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73"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провода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73"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инструменты и пр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 для лабораторных и практических занятий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УМК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ОП 02, ОП 06</w:t>
            </w:r>
          </w:p>
        </w:tc>
      </w:tr>
    </w:tbl>
    <w:p w14:paraId="6601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</w:p>
    <w:p w14:paraId="6701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Лаборатория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sz w:val="24"/>
        </w:rPr>
        <w:t>«Материаловедения и древесиноведения»</w:t>
      </w: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18"/>
        <w:gridCol w:w="5006"/>
        <w:gridCol w:w="1843"/>
        <w:gridCol w:w="2552"/>
        <w:gridCol w:w="2835"/>
        <w:gridCol w:w="2413"/>
      </w:tblGrid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</w:t>
            </w: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</w:t>
            </w:r>
            <w:r>
              <w:rPr>
                <w:rStyle w:val="Style_5_ch"/>
                <w:rFonts w:ascii="Times New Roman" w:hAnsi="Times New Roman"/>
                <w:sz w:val="24"/>
              </w:rPr>
              <w:footnoteReference w:id="9"/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10000">
            <w:pPr>
              <w:spacing w:after="0"/>
              <w:ind w:firstLine="0" w:left="-104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Тип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Основное/ 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Краткая (рамочная) техническая характеристика</w:t>
            </w:r>
            <w:r>
              <w:rPr>
                <w:rStyle w:val="Style_5_ch"/>
                <w:rFonts w:ascii="Times New Roman" w:hAnsi="Times New Roman"/>
                <w:sz w:val="24"/>
              </w:rPr>
              <w:footnoteReference w:id="10"/>
            </w:r>
          </w:p>
        </w:tc>
        <w:tc>
          <w:tcPr>
            <w:tcW w:type="dxa" w:w="2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профессионального модуля, дисциплины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type="dxa" w:w="24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spacing w:after="0"/>
              <w:ind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ОП 05, </w:t>
            </w:r>
            <w:r>
              <w:rPr>
                <w:rFonts w:ascii="Times New Roman" w:hAnsi="Times New Roman"/>
                <w:b w:val="1"/>
                <w:sz w:val="22"/>
              </w:rPr>
              <w:t xml:space="preserve">ПМн01 Технологическое сопровождение процессов </w:t>
            </w:r>
            <w:r>
              <w:rPr>
                <w:rFonts w:ascii="Times New Roman" w:hAnsi="Times New Roman"/>
                <w:b w:val="1"/>
                <w:sz w:val="22"/>
              </w:rPr>
              <w:t>деревообрабатывающих производств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1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</w:t>
            </w:r>
            <w:r>
              <w:rPr>
                <w:rFonts w:ascii="Times New Roman" w:hAnsi="Times New Roman"/>
                <w:sz w:val="24"/>
              </w:rPr>
              <w:t>кафы для хранения учебно-методических материалов и оборудования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1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vMerge w:val="restart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pPr>
              <w:spacing w:after="0"/>
              <w:ind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ОП 05, </w:t>
            </w:r>
            <w:r>
              <w:rPr>
                <w:rFonts w:ascii="Times New Roman" w:hAnsi="Times New Roman"/>
                <w:b w:val="1"/>
                <w:sz w:val="22"/>
              </w:rPr>
              <w:t xml:space="preserve">ПМн01 Технологическое сопровождение процессов </w:t>
            </w:r>
            <w:r>
              <w:rPr>
                <w:rFonts w:ascii="Times New Roman" w:hAnsi="Times New Roman"/>
                <w:b w:val="1"/>
                <w:sz w:val="22"/>
              </w:rPr>
              <w:t>деревообрабатывающих производств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проекционный экран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54"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линейки металлические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spacing w:after="0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ОП 05, </w:t>
            </w:r>
            <w:r>
              <w:rPr>
                <w:rFonts w:ascii="Times New Roman" w:hAnsi="Times New Roman"/>
                <w:b w:val="1"/>
                <w:sz w:val="22"/>
              </w:rPr>
              <w:t xml:space="preserve">ПМн01 Технологическое сопровождение процессов </w:t>
            </w:r>
            <w:r>
              <w:rPr>
                <w:rFonts w:ascii="Times New Roman" w:hAnsi="Times New Roman"/>
                <w:b w:val="1"/>
                <w:sz w:val="22"/>
              </w:rPr>
              <w:t>деревообрабатывающих производств</w:t>
            </w:r>
          </w:p>
        </w:tc>
      </w:tr>
      <w:tr>
        <w:trPr>
          <w:trHeight w:hRule="atLeast" w:val="282"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коллекция образцов древесных пород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73"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коллек</w:t>
            </w:r>
            <w:r>
              <w:rPr>
                <w:rFonts w:ascii="Times New Roman" w:hAnsi="Times New Roman"/>
                <w:sz w:val="24"/>
              </w:rPr>
              <w:t>ц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я об</w:t>
            </w:r>
            <w:r>
              <w:rPr>
                <w:rFonts w:ascii="Times New Roman" w:hAnsi="Times New Roman"/>
                <w:sz w:val="24"/>
              </w:rPr>
              <w:t>разцов п</w:t>
            </w:r>
            <w:r>
              <w:rPr>
                <w:rFonts w:ascii="Times New Roman" w:hAnsi="Times New Roman"/>
                <w:sz w:val="24"/>
              </w:rPr>
              <w:t>ороков д</w:t>
            </w:r>
            <w:r>
              <w:rPr>
                <w:rFonts w:ascii="Times New Roman" w:hAnsi="Times New Roman"/>
                <w:sz w:val="24"/>
              </w:rPr>
              <w:t>ре</w:t>
            </w:r>
            <w:r>
              <w:rPr>
                <w:rFonts w:ascii="Times New Roman" w:hAnsi="Times New Roman"/>
                <w:sz w:val="24"/>
              </w:rPr>
              <w:t>весины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73"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штангенциркули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13"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вилки лесные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73"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</w:t>
            </w:r>
            <w:r>
              <w:rPr>
                <w:rFonts w:ascii="Times New Roman" w:hAnsi="Times New Roman"/>
                <w:sz w:val="24"/>
              </w:rPr>
              <w:t>раторные весы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73"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</w:t>
            </w: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овлагомер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73"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рулетки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73"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микроскопы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73"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вискозиметр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 для лабораторных и практических занятий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УМК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spacing w:after="0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ОП 05, </w:t>
            </w:r>
            <w:r>
              <w:rPr>
                <w:rFonts w:ascii="Times New Roman" w:hAnsi="Times New Roman"/>
                <w:b w:val="1"/>
                <w:sz w:val="22"/>
              </w:rPr>
              <w:t xml:space="preserve">ПМн01 Технологическое сопровождение процессов </w:t>
            </w:r>
            <w:r>
              <w:rPr>
                <w:rFonts w:ascii="Times New Roman" w:hAnsi="Times New Roman"/>
                <w:b w:val="1"/>
                <w:sz w:val="22"/>
              </w:rPr>
              <w:t>деревообрабатывающих производств</w:t>
            </w:r>
          </w:p>
        </w:tc>
      </w:tr>
    </w:tbl>
    <w:p w14:paraId="C701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</w:p>
    <w:p w14:paraId="C801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Лаборатория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sz w:val="24"/>
        </w:rPr>
        <w:t>«Технологии деревообработки»</w:t>
      </w: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18"/>
        <w:gridCol w:w="4825"/>
        <w:gridCol w:w="1843"/>
        <w:gridCol w:w="2552"/>
        <w:gridCol w:w="2835"/>
        <w:gridCol w:w="2625"/>
      </w:tblGrid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</w:t>
            </w: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</w:t>
            </w:r>
            <w:r>
              <w:rPr>
                <w:rStyle w:val="Style_5_ch"/>
                <w:rFonts w:ascii="Times New Roman" w:hAnsi="Times New Roman"/>
                <w:sz w:val="24"/>
              </w:rPr>
              <w:footnoteReference w:id="11"/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10000">
            <w:pPr>
              <w:spacing w:after="0"/>
              <w:ind w:firstLine="0" w:left="-104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Тип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Основное/ 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Краткая (рамочная) техническая характеристика</w:t>
            </w:r>
            <w:r>
              <w:rPr>
                <w:rStyle w:val="Style_5_ch"/>
                <w:rFonts w:ascii="Times New Roman" w:hAnsi="Times New Roman"/>
                <w:sz w:val="24"/>
              </w:rPr>
              <w:footnoteReference w:id="12"/>
            </w:r>
          </w:p>
        </w:tc>
        <w:tc>
          <w:tcPr>
            <w:tcW w:type="dxa" w:w="2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профессионального модуля, дисциплины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type="dxa" w:w="26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10000">
            <w:r>
              <w:rPr>
                <w:rFonts w:ascii="Times New Roman" w:hAnsi="Times New Roman"/>
                <w:b w:val="1"/>
                <w:sz w:val="22"/>
              </w:rPr>
              <w:t xml:space="preserve">ПМн01 Технологическое сопровождение процессов </w:t>
            </w:r>
            <w:r>
              <w:rPr>
                <w:rFonts w:ascii="Times New Roman" w:hAnsi="Times New Roman"/>
                <w:b w:val="1"/>
                <w:sz w:val="22"/>
              </w:rPr>
              <w:t>деревообрабатывающих производств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1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</w:t>
            </w:r>
            <w:r>
              <w:rPr>
                <w:rFonts w:ascii="Times New Roman" w:hAnsi="Times New Roman"/>
                <w:sz w:val="24"/>
              </w:rPr>
              <w:t>кафы для хранения учебно-методических материалов и оборудования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1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vMerge w:val="restart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10000">
            <w:pPr>
              <w:spacing w:after="0"/>
              <w:ind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ПМн01 Технологическое сопровождение процессов </w:t>
            </w:r>
            <w:r>
              <w:rPr>
                <w:rFonts w:ascii="Times New Roman" w:hAnsi="Times New Roman"/>
                <w:b w:val="1"/>
                <w:sz w:val="22"/>
              </w:rPr>
              <w:t>деревообрабатывающих производств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проекционный экран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штангенц</w:t>
            </w:r>
            <w:r>
              <w:rPr>
                <w:rFonts w:ascii="Times New Roman" w:hAnsi="Times New Roman"/>
                <w:sz w:val="24"/>
              </w:rPr>
              <w:t>иркули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ПМн01 Технологическое сопровождение процессов </w:t>
            </w:r>
            <w:r>
              <w:rPr>
                <w:rFonts w:ascii="Times New Roman" w:hAnsi="Times New Roman"/>
                <w:b w:val="1"/>
                <w:sz w:val="24"/>
              </w:rPr>
              <w:t>деревообрабатывающих производств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толщиномеры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</w:t>
            </w:r>
            <w:r>
              <w:rPr>
                <w:rFonts w:ascii="Times New Roman" w:hAnsi="Times New Roman"/>
                <w:sz w:val="24"/>
              </w:rPr>
              <w:t>не</w:t>
            </w:r>
            <w:r>
              <w:rPr>
                <w:rFonts w:ascii="Times New Roman" w:hAnsi="Times New Roman"/>
                <w:sz w:val="24"/>
              </w:rPr>
              <w:t>йки металлические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рулетки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микроско</w:t>
            </w:r>
            <w:r>
              <w:rPr>
                <w:rFonts w:ascii="Times New Roman" w:hAnsi="Times New Roman"/>
                <w:sz w:val="24"/>
              </w:rPr>
              <w:t>пы</w:t>
            </w:r>
            <w:r>
              <w:rPr>
                <w:rFonts w:ascii="Times New Roman" w:hAnsi="Times New Roman"/>
                <w:sz w:val="24"/>
              </w:rPr>
              <w:t xml:space="preserve"> лабораторные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образцов круглых лесоматериалов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образцов пиломатериалов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образцов изделий из измельченной древесины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образцы строганого и лущено</w:t>
            </w:r>
            <w:r>
              <w:rPr>
                <w:rFonts w:ascii="Times New Roman" w:hAnsi="Times New Roman"/>
                <w:sz w:val="24"/>
              </w:rPr>
              <w:t xml:space="preserve">го </w:t>
            </w:r>
            <w:r>
              <w:rPr>
                <w:rFonts w:ascii="Times New Roman" w:hAnsi="Times New Roman"/>
                <w:sz w:val="24"/>
              </w:rPr>
              <w:t>шпона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образц</w:t>
            </w:r>
            <w:r>
              <w:rPr>
                <w:rFonts w:ascii="Times New Roman" w:hAnsi="Times New Roman"/>
                <w:sz w:val="24"/>
              </w:rPr>
              <w:t>ы фанеры различного назнач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ия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</w:t>
            </w:r>
            <w:r>
              <w:rPr>
                <w:rFonts w:ascii="Times New Roman" w:hAnsi="Times New Roman"/>
                <w:sz w:val="24"/>
              </w:rPr>
              <w:t>ды,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наборы шпона и фанеры различных пород и видов пороков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образцы-эталоны для определения шероховатости поверхности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вискозиметр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твердомер стационарный по Роквеллу,</w:t>
            </w:r>
            <w:r>
              <w:rPr>
                <w:rFonts w:ascii="Times New Roman" w:hAnsi="Times New Roman"/>
                <w:sz w:val="24"/>
              </w:rPr>
              <w:t xml:space="preserve"> Бринеллю и </w:t>
            </w:r>
            <w:r>
              <w:rPr>
                <w:rFonts w:ascii="Times New Roman" w:hAnsi="Times New Roman"/>
                <w:sz w:val="24"/>
              </w:rPr>
              <w:t xml:space="preserve">Виккерсу (с </w:t>
            </w:r>
            <w:r>
              <w:rPr>
                <w:rFonts w:ascii="Times New Roman" w:hAnsi="Times New Roman"/>
                <w:sz w:val="24"/>
              </w:rPr>
              <w:t>поверко</w:t>
            </w:r>
            <w:r>
              <w:rPr>
                <w:rFonts w:ascii="Times New Roman" w:hAnsi="Times New Roman"/>
                <w:sz w:val="24"/>
              </w:rPr>
              <w:t>й)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сушильный шка</w:t>
            </w:r>
            <w:r>
              <w:rPr>
                <w:rFonts w:ascii="Times New Roman" w:hAnsi="Times New Roman"/>
                <w:sz w:val="24"/>
              </w:rPr>
              <w:t>ф лабораторн</w:t>
            </w:r>
            <w:r>
              <w:rPr>
                <w:rFonts w:ascii="Times New Roman" w:hAnsi="Times New Roman"/>
                <w:sz w:val="24"/>
              </w:rPr>
              <w:t>ы</w:t>
            </w:r>
            <w:r>
              <w:rPr>
                <w:rFonts w:ascii="Times New Roman" w:hAnsi="Times New Roman"/>
                <w:sz w:val="24"/>
              </w:rPr>
              <w:t>й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</w:t>
            </w:r>
            <w:r>
              <w:rPr>
                <w:rFonts w:ascii="Times New Roman" w:hAnsi="Times New Roman"/>
                <w:sz w:val="24"/>
              </w:rPr>
              <w:t>лит</w:t>
            </w:r>
            <w:r>
              <w:rPr>
                <w:rFonts w:ascii="Times New Roman" w:hAnsi="Times New Roman"/>
                <w:sz w:val="24"/>
              </w:rPr>
              <w:t>ические весы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электровлагомер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разрывная машина с комплектом оснастки и приспособлений для проведения различных видов испытаний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 для лабораторных и практических занятий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УМК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20000">
            <w:pPr>
              <w:spacing w:after="0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ПМн01 Технологическое сопровождение процессов </w:t>
            </w:r>
            <w:r>
              <w:rPr>
                <w:rFonts w:ascii="Times New Roman" w:hAnsi="Times New Roman"/>
                <w:b w:val="1"/>
                <w:sz w:val="22"/>
              </w:rPr>
              <w:t>деревообрабатывающих производств</w:t>
            </w:r>
          </w:p>
        </w:tc>
      </w:tr>
    </w:tbl>
    <w:p w14:paraId="5002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</w:p>
    <w:p w14:paraId="5102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Лаборатория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sz w:val="24"/>
        </w:rPr>
        <w:t>«Технологического контроля процессов комплексной переработки древесины»</w:t>
      </w: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18"/>
        <w:gridCol w:w="4825"/>
        <w:gridCol w:w="1843"/>
        <w:gridCol w:w="2552"/>
        <w:gridCol w:w="2835"/>
        <w:gridCol w:w="2625"/>
      </w:tblGrid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</w:t>
            </w: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</w:t>
            </w:r>
            <w:r>
              <w:rPr>
                <w:rStyle w:val="Style_5_ch"/>
                <w:rFonts w:ascii="Times New Roman" w:hAnsi="Times New Roman"/>
                <w:sz w:val="24"/>
              </w:rPr>
              <w:footnoteReference w:id="13"/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20000">
            <w:pPr>
              <w:spacing w:after="0"/>
              <w:ind w:firstLine="0" w:left="-104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Тип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Основное/ 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Краткая (рамочная) техническая характеристика</w:t>
            </w:r>
            <w:r>
              <w:rPr>
                <w:rStyle w:val="Style_5_ch"/>
                <w:rFonts w:ascii="Times New Roman" w:hAnsi="Times New Roman"/>
                <w:sz w:val="24"/>
              </w:rPr>
              <w:footnoteReference w:id="14"/>
            </w:r>
          </w:p>
        </w:tc>
        <w:tc>
          <w:tcPr>
            <w:tcW w:type="dxa" w:w="2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профессионального модуля, дисциплины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type="dxa" w:w="26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20000">
            <w:r>
              <w:rPr>
                <w:rFonts w:ascii="Times New Roman" w:hAnsi="Times New Roman"/>
                <w:b w:val="1"/>
                <w:sz w:val="22"/>
              </w:rPr>
              <w:t xml:space="preserve">ПМн01 </w:t>
            </w:r>
            <w:r>
              <w:rPr>
                <w:rFonts w:ascii="Times New Roman" w:hAnsi="Times New Roman"/>
                <w:b w:val="1"/>
                <w:sz w:val="22"/>
              </w:rPr>
              <w:t>Технологическое сопровождение процессов комплексной переработки древесины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2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</w:t>
            </w:r>
            <w:r>
              <w:rPr>
                <w:rFonts w:ascii="Times New Roman" w:hAnsi="Times New Roman"/>
                <w:sz w:val="24"/>
              </w:rPr>
              <w:t>кафы для хранения учебно-методических материалов и оборудования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2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vMerge w:val="restart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20000">
            <w:pPr>
              <w:spacing w:after="0"/>
              <w:ind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ПМн01 </w:t>
            </w:r>
            <w:r>
              <w:rPr>
                <w:rFonts w:ascii="Times New Roman" w:hAnsi="Times New Roman"/>
                <w:b w:val="1"/>
                <w:sz w:val="22"/>
              </w:rPr>
              <w:t>Технологическое сопровождение процессов комплексной переработки древесины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проекционный экран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 xml:space="preserve"> лабор</w:t>
            </w:r>
            <w:r>
              <w:rPr>
                <w:rFonts w:ascii="Times New Roman" w:hAnsi="Times New Roman"/>
                <w:sz w:val="24"/>
              </w:rPr>
              <w:t>аторна</w:t>
            </w:r>
            <w:r>
              <w:rPr>
                <w:rFonts w:ascii="Times New Roman" w:hAnsi="Times New Roman"/>
                <w:sz w:val="24"/>
              </w:rPr>
              <w:t>я посу</w:t>
            </w:r>
            <w:r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ПМн01 </w:t>
            </w:r>
            <w:r>
              <w:rPr>
                <w:rFonts w:ascii="Times New Roman" w:hAnsi="Times New Roman"/>
                <w:b w:val="1"/>
                <w:sz w:val="22"/>
              </w:rPr>
              <w:t>Технологическое сопровождение процессов комплексной переработки древесины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приборы и аппараты для физико-механических испытаний образцов готовой продукции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образцы сырья, материалов, полуфаб</w:t>
            </w:r>
            <w:r>
              <w:rPr>
                <w:rFonts w:ascii="Times New Roman" w:hAnsi="Times New Roman"/>
                <w:sz w:val="24"/>
              </w:rPr>
              <w:t xml:space="preserve">рикатов и </w:t>
            </w:r>
            <w:r>
              <w:rPr>
                <w:rFonts w:ascii="Times New Roman" w:hAnsi="Times New Roman"/>
                <w:sz w:val="24"/>
              </w:rPr>
              <w:t>готовой продукции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 для лабораторных и практических занятий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УМК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20000">
            <w:pPr>
              <w:spacing w:after="0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ПМн01 </w:t>
            </w:r>
            <w:r>
              <w:rPr>
                <w:rFonts w:ascii="Times New Roman" w:hAnsi="Times New Roman"/>
                <w:b w:val="1"/>
                <w:sz w:val="22"/>
              </w:rPr>
              <w:t>Технологическое сопровождение процессов комплексной переработки древесины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наглядные </w:t>
            </w:r>
            <w:r>
              <w:rPr>
                <w:rFonts w:ascii="Times New Roman" w:hAnsi="Times New Roman"/>
                <w:sz w:val="24"/>
              </w:rPr>
              <w:t>пособия</w:t>
            </w:r>
            <w:r>
              <w:rPr>
                <w:rFonts w:ascii="Times New Roman" w:hAnsi="Times New Roman"/>
                <w:sz w:val="24"/>
              </w:rPr>
              <w:t xml:space="preserve"> (табли</w:t>
            </w:r>
            <w:r>
              <w:rPr>
                <w:rFonts w:ascii="Times New Roman" w:hAnsi="Times New Roman"/>
                <w:sz w:val="24"/>
              </w:rPr>
              <w:t>цы, схемы, графики и т.д.)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УМК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нормативно-техническая и</w:t>
            </w:r>
            <w:r>
              <w:rPr>
                <w:rFonts w:ascii="Times New Roman" w:hAnsi="Times New Roman"/>
                <w:sz w:val="24"/>
              </w:rPr>
              <w:t xml:space="preserve"> те</w:t>
            </w:r>
            <w:r>
              <w:rPr>
                <w:rFonts w:ascii="Times New Roman" w:hAnsi="Times New Roman"/>
                <w:sz w:val="24"/>
              </w:rPr>
              <w:t>хно</w:t>
            </w:r>
            <w:r>
              <w:rPr>
                <w:rFonts w:ascii="Times New Roman" w:hAnsi="Times New Roman"/>
                <w:sz w:val="24"/>
              </w:rPr>
              <w:t>логическая докумен</w:t>
            </w:r>
            <w:r>
              <w:rPr>
                <w:rFonts w:ascii="Times New Roman" w:hAnsi="Times New Roman"/>
                <w:sz w:val="24"/>
              </w:rPr>
              <w:t>тация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УМК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справочная литература и к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алоги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УМК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9D02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</w:p>
    <w:p w14:paraId="9E02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Лаборатория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sz w:val="24"/>
        </w:rPr>
        <w:t>«Информационных технологий в профессиональной деятельности»</w:t>
      </w: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18"/>
        <w:gridCol w:w="4825"/>
        <w:gridCol w:w="1843"/>
        <w:gridCol w:w="2552"/>
        <w:gridCol w:w="2835"/>
        <w:gridCol w:w="2625"/>
      </w:tblGrid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</w:t>
            </w: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</w:t>
            </w:r>
            <w:r>
              <w:rPr>
                <w:rStyle w:val="Style_5_ch"/>
                <w:rFonts w:ascii="Times New Roman" w:hAnsi="Times New Roman"/>
                <w:sz w:val="24"/>
              </w:rPr>
              <w:footnoteReference w:id="15"/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20000">
            <w:pPr>
              <w:spacing w:after="0"/>
              <w:ind w:firstLine="0" w:left="-104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Тип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Основное/ 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Краткая (рамочная) техническая характеристика</w:t>
            </w:r>
            <w:r>
              <w:rPr>
                <w:rStyle w:val="Style_5_ch"/>
                <w:rFonts w:ascii="Times New Roman" w:hAnsi="Times New Roman"/>
                <w:sz w:val="24"/>
              </w:rPr>
              <w:footnoteReference w:id="16"/>
            </w:r>
          </w:p>
        </w:tc>
        <w:tc>
          <w:tcPr>
            <w:tcW w:type="dxa" w:w="2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профессионального модуля, дисциплины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type="dxa" w:w="26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20000">
            <w:r>
              <w:rPr>
                <w:rFonts w:ascii="Times New Roman" w:hAnsi="Times New Roman"/>
                <w:b w:val="1"/>
                <w:sz w:val="22"/>
              </w:rPr>
              <w:t>ОП 01, ПМ.02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2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</w:t>
            </w:r>
            <w:r>
              <w:rPr>
                <w:rFonts w:ascii="Times New Roman" w:hAnsi="Times New Roman"/>
                <w:sz w:val="24"/>
              </w:rPr>
              <w:t>кафы для хранения учебно-методических материалов и оборудования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2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vMerge w:val="restart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20000">
            <w:pPr>
              <w:spacing w:after="0"/>
              <w:ind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ОП 01, ПМ.02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обучающихся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проекционный экран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мобильные устройства для хранения информа</w:t>
            </w:r>
            <w:r>
              <w:rPr>
                <w:rFonts w:ascii="Times New Roman" w:hAnsi="Times New Roman"/>
                <w:sz w:val="24"/>
              </w:rPr>
              <w:t>ц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2"/>
              </w:rPr>
              <w:t>ОП 01, ПМ.02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 для лабораторных и практических занятий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УМК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2"/>
              </w:rPr>
              <w:t>ОП 01, ПМ.02</w:t>
            </w:r>
          </w:p>
        </w:tc>
      </w:tr>
    </w:tbl>
    <w:p w14:paraId="D602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</w:p>
    <w:p w14:paraId="D702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«Контроля качества и технологии деревообработки»</w:t>
      </w: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00"/>
        <w:gridCol w:w="4835"/>
        <w:gridCol w:w="1780"/>
        <w:gridCol w:w="2465"/>
        <w:gridCol w:w="2738"/>
        <w:gridCol w:w="2880"/>
      </w:tblGrid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</w:t>
            </w:r>
            <w:r>
              <w:rPr>
                <w:rStyle w:val="Style_5_ch"/>
                <w:rFonts w:ascii="Times New Roman" w:hAnsi="Times New Roman"/>
                <w:sz w:val="24"/>
              </w:rPr>
              <w:footnoteReference w:id="17"/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20000">
            <w:pPr>
              <w:spacing w:after="0"/>
              <w:ind w:firstLine="0" w:left="-104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Тип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Основное/ 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Краткая (рамочная) техническая характеристика</w:t>
            </w:r>
            <w:r>
              <w:rPr>
                <w:rStyle w:val="Style_5_ch"/>
                <w:rFonts w:ascii="Times New Roman" w:hAnsi="Times New Roman"/>
                <w:sz w:val="24"/>
              </w:rPr>
              <w:footnoteReference w:id="18"/>
            </w:r>
          </w:p>
        </w:tc>
        <w:tc>
          <w:tcPr>
            <w:tcW w:type="dxa" w:w="2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профессионального модуля, дисциплины</w:t>
            </w:r>
          </w:p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ра</w:t>
            </w:r>
            <w:r>
              <w:rPr>
                <w:rFonts w:ascii="Times New Roman" w:hAnsi="Times New Roman"/>
              </w:rPr>
              <w:t>бо</w:t>
            </w:r>
            <w:r>
              <w:rPr>
                <w:rFonts w:ascii="Times New Roman" w:hAnsi="Times New Roman"/>
              </w:rPr>
              <w:t>чи</w:t>
            </w:r>
            <w:r>
              <w:rPr>
                <w:rFonts w:ascii="Times New Roman" w:hAnsi="Times New Roman"/>
              </w:rPr>
              <w:t>е столы для резки шпона на образцы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8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ПМн01 Технологическое сопровождение процессов </w:t>
            </w:r>
            <w:r>
              <w:rPr>
                <w:rFonts w:ascii="Times New Roman" w:hAnsi="Times New Roman"/>
                <w:b w:val="1"/>
                <w:sz w:val="22"/>
              </w:rPr>
              <w:t>деревообрабатывающих производств</w:t>
            </w:r>
          </w:p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</w:rPr>
              <w:t>рабочие места для провед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ия сортировк</w:t>
            </w:r>
            <w:r>
              <w:rPr>
                <w:rFonts w:ascii="Times New Roman" w:hAnsi="Times New Roman"/>
              </w:rPr>
              <w:t>и форматны</w:t>
            </w:r>
            <w:r>
              <w:rPr>
                <w:rFonts w:ascii="Times New Roman" w:hAnsi="Times New Roman"/>
              </w:rPr>
              <w:t>х листов шпона и фанеры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2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стеллажи д</w:t>
            </w:r>
            <w:r>
              <w:rPr>
                <w:rFonts w:ascii="Times New Roman" w:hAnsi="Times New Roman"/>
              </w:rPr>
              <w:t>ля хранени</w:t>
            </w:r>
            <w:r>
              <w:rPr>
                <w:rFonts w:ascii="Times New Roman" w:hAnsi="Times New Roman"/>
              </w:rPr>
              <w:t>я материала (шпона, фанеры)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2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штангенциркули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8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ПМн01 Технологическое сопровождение процессов </w:t>
            </w:r>
            <w:r>
              <w:rPr>
                <w:rFonts w:ascii="Times New Roman" w:hAnsi="Times New Roman"/>
                <w:b w:val="1"/>
                <w:sz w:val="22"/>
              </w:rPr>
              <w:t>деревообрабатывающих производств</w:t>
            </w:r>
          </w:p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толщиномеры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линейки металлические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рулетки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мик</w:t>
            </w:r>
            <w:r>
              <w:rPr>
                <w:rFonts w:ascii="Times New Roman" w:hAnsi="Times New Roman"/>
              </w:rPr>
              <w:t>рос</w:t>
            </w:r>
            <w:r>
              <w:rPr>
                <w:rFonts w:ascii="Times New Roman" w:hAnsi="Times New Roman"/>
              </w:rPr>
              <w:t>копы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мультиметр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лабораторные весы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ленточнопильный столярный станок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элек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офуганок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форматная пила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фрезерный станок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шлифовальный станок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рейсмусов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й</w:t>
            </w:r>
            <w:r>
              <w:rPr>
                <w:rFonts w:ascii="Times New Roman" w:hAnsi="Times New Roman"/>
              </w:rPr>
              <w:t xml:space="preserve"> станок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сверлильно-пазовальный станок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верстаки столярные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размет</w:t>
            </w:r>
            <w:r>
              <w:rPr>
                <w:rFonts w:ascii="Times New Roman" w:hAnsi="Times New Roman"/>
              </w:rPr>
              <w:t>очный инс</w:t>
            </w:r>
            <w:r>
              <w:rPr>
                <w:rFonts w:ascii="Times New Roman" w:hAnsi="Times New Roman"/>
              </w:rPr>
              <w:t>трумент д</w:t>
            </w:r>
            <w:r>
              <w:rPr>
                <w:rFonts w:ascii="Times New Roman" w:hAnsi="Times New Roman"/>
              </w:rPr>
              <w:t>ля выполнения столярных работ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ножи для резки шпо</w:t>
            </w:r>
            <w:r>
              <w:rPr>
                <w:rFonts w:ascii="Times New Roman" w:hAnsi="Times New Roman"/>
              </w:rPr>
              <w:t>на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универсальный деревообрабатывающий станок для изготовления образцов с комплектом режущего инструм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та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4903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</w:p>
    <w:p w14:paraId="4A03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 Оснащение </w:t>
      </w:r>
      <w:r>
        <w:rPr>
          <w:rFonts w:ascii="Times New Roman" w:hAnsi="Times New Roman"/>
          <w:sz w:val="24"/>
        </w:rPr>
        <w:t>спортивного комплекса</w:t>
      </w:r>
      <w:r>
        <w:rPr>
          <w:rFonts w:ascii="Times New Roman" w:hAnsi="Times New Roman"/>
          <w:sz w:val="24"/>
        </w:rPr>
        <w:t>/зал</w:t>
      </w:r>
    </w:p>
    <w:p w14:paraId="4B03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18"/>
        <w:gridCol w:w="5006"/>
        <w:gridCol w:w="1843"/>
        <w:gridCol w:w="2552"/>
        <w:gridCol w:w="2835"/>
        <w:gridCol w:w="2625"/>
      </w:tblGrid>
      <w:tr>
        <w:trPr>
          <w:tblHeader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3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</w:t>
            </w: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3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9"/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30000">
            <w:pPr>
              <w:spacing w:after="0"/>
              <w:ind w:firstLine="0" w:left="-104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Тип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3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Основное/ 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3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0"/>
            </w:r>
          </w:p>
        </w:tc>
        <w:tc>
          <w:tcPr>
            <w:tcW w:type="dxa" w:w="2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3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профессионального модуля, дисциплины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3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СГ 04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30000">
            <w:pPr>
              <w:spacing w:after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</w:t>
            </w:r>
            <w:r>
              <w:rPr>
                <w:rFonts w:ascii="Times New Roman" w:hAnsi="Times New Roman"/>
                <w:sz w:val="24"/>
              </w:rPr>
              <w:t>й</w:t>
            </w:r>
            <w:r>
              <w:rPr>
                <w:rFonts w:ascii="Times New Roman" w:hAnsi="Times New Roman"/>
                <w:sz w:val="24"/>
              </w:rPr>
              <w:t xml:space="preserve"> инвентар</w:t>
            </w:r>
            <w:r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 xml:space="preserve"> и оборудование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3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3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3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3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УМК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7603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</w:p>
    <w:p w14:paraId="7703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803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 Оснащение </w:t>
      </w:r>
      <w:r>
        <w:rPr>
          <w:rFonts w:ascii="Times New Roman" w:hAnsi="Times New Roman"/>
          <w:sz w:val="24"/>
        </w:rPr>
        <w:t>помещений, задействованных при организации самостоятельной и воспитательной работы</w:t>
      </w:r>
    </w:p>
    <w:p w14:paraId="7903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Библиотека, читальный зал</w:t>
      </w: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18"/>
        <w:gridCol w:w="5006"/>
        <w:gridCol w:w="1843"/>
        <w:gridCol w:w="2552"/>
        <w:gridCol w:w="2835"/>
        <w:gridCol w:w="2083"/>
      </w:tblGrid>
      <w:tr>
        <w:trPr>
          <w:tblHeader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3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</w:t>
            </w: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3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1"/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30000">
            <w:pPr>
              <w:spacing w:after="0"/>
              <w:ind w:firstLine="0" w:left="-104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Тип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3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Основное/ 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3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2"/>
            </w:r>
          </w:p>
        </w:tc>
        <w:tc>
          <w:tcPr>
            <w:tcW w:type="dxa" w:w="2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3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23"/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type="dxa" w:w="208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библиотекаря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 xml:space="preserve">а усмотрение </w:t>
            </w:r>
            <w:r>
              <w:rPr>
                <w:rFonts w:ascii="Times New Roman" w:hAnsi="Times New Roman"/>
                <w:sz w:val="24"/>
              </w:rPr>
              <w:t>ОО</w:t>
            </w:r>
          </w:p>
        </w:tc>
        <w:tc>
          <w:tcPr>
            <w:tcW w:type="dxa" w:w="208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30000">
            <w:pPr>
              <w:spacing w:after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08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</w:t>
            </w:r>
            <w:r>
              <w:rPr>
                <w:rFonts w:ascii="Times New Roman" w:hAnsi="Times New Roman"/>
                <w:sz w:val="24"/>
              </w:rPr>
              <w:t xml:space="preserve"> закрытый для хранения учебного оборудования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3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08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газет и журналов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3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08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для выдачи пособий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3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08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читательских формуляров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3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08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каталожный шкаф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3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08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3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08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3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08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3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08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30000">
            <w:pPr>
              <w:spacing w:after="0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3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УМК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08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BD030000">
      <w:pPr>
        <w:spacing w:after="0"/>
        <w:ind w:firstLine="709" w:left="0"/>
        <w:jc w:val="both"/>
        <w:rPr>
          <w:rFonts w:ascii="Times New Roman" w:hAnsi="Times New Roman"/>
          <w:b w:val="1"/>
          <w:sz w:val="24"/>
        </w:rPr>
      </w:pPr>
    </w:p>
    <w:p w14:paraId="BE030000">
      <w:pPr>
        <w:spacing w:after="0"/>
        <w:ind w:firstLine="709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Актовый зал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00"/>
        <w:gridCol w:w="5108"/>
        <w:gridCol w:w="1507"/>
        <w:gridCol w:w="2465"/>
        <w:gridCol w:w="2738"/>
        <w:gridCol w:w="2535"/>
      </w:tblGrid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3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</w:t>
            </w: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3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4"/>
            </w:r>
          </w:p>
        </w:tc>
        <w:tc>
          <w:tcPr>
            <w:tcW w:type="dxa" w:w="1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30000">
            <w:pPr>
              <w:spacing w:after="0"/>
              <w:ind w:firstLine="0" w:left="-104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Тип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3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Основное/ 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3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5"/>
            </w:r>
          </w:p>
        </w:tc>
        <w:tc>
          <w:tcPr>
            <w:tcW w:type="dxa" w:w="25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3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26"/>
            </w:r>
          </w:p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 мягкий/секционные стулья/скамьи</w:t>
            </w:r>
          </w:p>
        </w:tc>
        <w:tc>
          <w:tcPr>
            <w:tcW w:type="dxa" w:w="1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 xml:space="preserve">а усмотрение </w:t>
            </w:r>
            <w:r>
              <w:rPr>
                <w:rFonts w:ascii="Times New Roman" w:hAnsi="Times New Roman"/>
                <w:sz w:val="24"/>
              </w:rPr>
              <w:t>ОО</w:t>
            </w:r>
          </w:p>
        </w:tc>
        <w:tc>
          <w:tcPr>
            <w:tcW w:type="dxa" w:w="25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трибуна для докладчика</w:t>
            </w:r>
          </w:p>
        </w:tc>
        <w:tc>
          <w:tcPr>
            <w:tcW w:type="dxa" w:w="1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 xml:space="preserve">а усмотрение </w:t>
            </w:r>
            <w:r>
              <w:rPr>
                <w:rFonts w:ascii="Times New Roman" w:hAnsi="Times New Roman"/>
                <w:sz w:val="24"/>
              </w:rPr>
              <w:t>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30000">
            <w:pPr>
              <w:spacing w:after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система хранения (для реквизита, светового и звукового оборудования)</w:t>
            </w:r>
          </w:p>
        </w:tc>
        <w:tc>
          <w:tcPr>
            <w:tcW w:type="dxa" w:w="1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type="dxa" w:w="1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3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  <w:r>
              <w:rPr>
                <w:rFonts w:ascii="Times New Roman" w:hAnsi="Times New Roman"/>
                <w:color w:val="000000"/>
                <w:sz w:val="24"/>
              </w:rPr>
              <w:t>узыкальное и звуковое оборудование (акустическая система/музыкальный центр/микрофоны/микшерные пульты/музыкальные инструменты)</w:t>
            </w:r>
          </w:p>
        </w:tc>
        <w:tc>
          <w:tcPr>
            <w:tcW w:type="dxa" w:w="1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3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type="dxa" w:w="1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3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30000">
            <w:pPr>
              <w:spacing w:after="0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ветовое оборудование (прожекторы/светильники/генераторы сценических эффектов)</w:t>
            </w:r>
          </w:p>
        </w:tc>
        <w:tc>
          <w:tcPr>
            <w:tcW w:type="dxa" w:w="1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3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ТС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3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E9030000">
      <w:pPr>
        <w:spacing w:after="0"/>
        <w:ind w:firstLine="709" w:left="0"/>
        <w:jc w:val="both"/>
        <w:rPr>
          <w:rFonts w:ascii="Times New Roman" w:hAnsi="Times New Roman"/>
          <w:b w:val="1"/>
          <w:sz w:val="24"/>
        </w:rPr>
      </w:pPr>
    </w:p>
    <w:p w14:paraId="EA030000">
      <w:pPr>
        <w:spacing w:after="0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EB030000">
      <w:pPr>
        <w:pStyle w:val="Style_3"/>
        <w:numPr>
          <w:ilvl w:val="0"/>
          <w:numId w:val="1"/>
        </w:numPr>
        <w:ind/>
        <w:jc w:val="both"/>
      </w:pPr>
      <w:r>
        <w:t>Лицензионное</w:t>
      </w:r>
      <w:r>
        <w:t xml:space="preserve"> и свободно распространяемо</w:t>
      </w:r>
      <w:r>
        <w:t>е</w:t>
      </w:r>
      <w:r>
        <w:t xml:space="preserve"> программно</w:t>
      </w:r>
      <w:r>
        <w:t>е</w:t>
      </w:r>
      <w:r>
        <w:t xml:space="preserve"> обеспечени</w:t>
      </w:r>
      <w:r>
        <w:t>е</w:t>
      </w:r>
    </w:p>
    <w:p w14:paraId="EC030000">
      <w:pPr>
        <w:pStyle w:val="Style_3"/>
        <w:ind w:firstLine="0" w:left="720"/>
        <w:jc w:val="both"/>
      </w:pPr>
      <w:r>
        <w:t>Перечень</w:t>
      </w:r>
      <w: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Style_5_ch"/>
        </w:rPr>
        <w:footnoteReference w:id="27"/>
      </w:r>
      <w:r>
        <w:t xml:space="preserve">. </w:t>
      </w: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733"/>
        <w:gridCol w:w="6110"/>
        <w:gridCol w:w="8011"/>
      </w:tblGrid>
      <w:tr>
        <w:tc>
          <w:tcPr>
            <w:tcW w:type="dxa" w:w="7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3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№ п/п</w:t>
            </w:r>
          </w:p>
        </w:tc>
        <w:tc>
          <w:tcPr>
            <w:tcW w:type="dxa" w:w="61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3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type="dxa" w:w="8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3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учебной дисциплины (модуля)</w:t>
            </w:r>
          </w:p>
        </w:tc>
      </w:tr>
      <w:tr>
        <w:trPr>
          <w:trHeight w:hRule="atLeast" w:val="5276"/>
        </w:trPr>
        <w:tc>
          <w:tcPr>
            <w:tcW w:type="dxa" w:w="7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3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61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30000">
            <w:pPr>
              <w:ind/>
              <w:contextualSpacing w:val="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type="dxa" w:w="80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Истори</w:t>
            </w:r>
            <w:r>
              <w:rPr>
                <w:rFonts w:ascii="Times New Roman" w:hAnsi="Times New Roman"/>
                <w:sz w:val="24"/>
              </w:rPr>
              <w:t>я России</w:t>
            </w:r>
          </w:p>
          <w:p w14:paraId="F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Ин</w:t>
            </w:r>
            <w:r>
              <w:rPr>
                <w:rFonts w:ascii="Times New Roman" w:hAnsi="Times New Roman"/>
                <w:sz w:val="24"/>
              </w:rPr>
              <w:t>остранный язык в профессиональной деятельно</w:t>
            </w:r>
            <w:r>
              <w:rPr>
                <w:rFonts w:ascii="Times New Roman" w:hAnsi="Times New Roman"/>
                <w:sz w:val="24"/>
              </w:rPr>
              <w:t>сти</w:t>
            </w:r>
          </w:p>
          <w:p w14:paraId="F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СГ.03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  <w:p w14:paraId="F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СГ.05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  <w:p w14:paraId="F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Инженерная и компьютерная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графика</w:t>
            </w:r>
          </w:p>
          <w:p w14:paraId="F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Элек</w:t>
            </w:r>
            <w:r>
              <w:rPr>
                <w:rFonts w:ascii="Times New Roman" w:hAnsi="Times New Roman"/>
                <w:sz w:val="24"/>
              </w:rPr>
              <w:t>тротехника и электроника</w:t>
            </w:r>
          </w:p>
          <w:p w14:paraId="F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Технич</w:t>
            </w:r>
            <w:r>
              <w:rPr>
                <w:rFonts w:ascii="Times New Roman" w:hAnsi="Times New Roman"/>
                <w:sz w:val="24"/>
              </w:rPr>
              <w:t>еская механи</w:t>
            </w:r>
            <w:r>
              <w:rPr>
                <w:rFonts w:ascii="Times New Roman" w:hAnsi="Times New Roman"/>
                <w:sz w:val="24"/>
              </w:rPr>
              <w:t>ка</w:t>
            </w:r>
          </w:p>
          <w:p w14:paraId="F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Ме</w:t>
            </w:r>
            <w:r>
              <w:rPr>
                <w:rFonts w:ascii="Times New Roman" w:hAnsi="Times New Roman"/>
                <w:sz w:val="24"/>
              </w:rPr>
              <w:t>трология, стандарти</w:t>
            </w:r>
            <w:r>
              <w:rPr>
                <w:rFonts w:ascii="Times New Roman" w:hAnsi="Times New Roman"/>
                <w:sz w:val="24"/>
              </w:rPr>
              <w:t>зация и сертификация</w:t>
            </w:r>
          </w:p>
          <w:p w14:paraId="F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</w:t>
            </w:r>
            <w:r>
              <w:rPr>
                <w:rFonts w:ascii="Times New Roman" w:hAnsi="Times New Roman"/>
                <w:sz w:val="24"/>
              </w:rPr>
              <w:t>05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Древесиноведение и материаловедение</w:t>
            </w:r>
          </w:p>
          <w:p w14:paraId="F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ОП.06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Автоматизация технологических процессов</w:t>
            </w:r>
          </w:p>
          <w:p w14:paraId="F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ОП.07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Охрана труда</w:t>
            </w:r>
          </w:p>
          <w:p w14:paraId="F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ОП.08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Экономика организации</w:t>
            </w:r>
          </w:p>
          <w:p w14:paraId="F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Технологи</w:t>
            </w:r>
            <w:r>
              <w:rPr>
                <w:rFonts w:ascii="Times New Roman" w:hAnsi="Times New Roman"/>
                <w:sz w:val="24"/>
              </w:rPr>
              <w:t>ческое с</w:t>
            </w:r>
            <w:r>
              <w:rPr>
                <w:rFonts w:ascii="Times New Roman" w:hAnsi="Times New Roman"/>
                <w:sz w:val="24"/>
              </w:rPr>
              <w:t>опровождени</w:t>
            </w:r>
            <w:r>
              <w:rPr>
                <w:rFonts w:ascii="Times New Roman" w:hAnsi="Times New Roman"/>
                <w:sz w:val="24"/>
              </w:rPr>
              <w:t xml:space="preserve">е процессов </w:t>
            </w:r>
            <w:r>
              <w:rPr>
                <w:rFonts w:ascii="Times New Roman" w:hAnsi="Times New Roman"/>
                <w:sz w:val="24"/>
              </w:rPr>
              <w:t>комплексной переработки древесины</w:t>
            </w:r>
            <w:r>
              <w:rPr>
                <w:rFonts w:ascii="Times New Roman" w:hAnsi="Times New Roman"/>
                <w:sz w:val="24"/>
              </w:rPr>
              <w:t xml:space="preserve"> (по выбору)</w:t>
            </w:r>
          </w:p>
          <w:p w14:paraId="F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  <w:r>
              <w:rPr>
                <w:rFonts w:ascii="Times New Roman" w:hAnsi="Times New Roman"/>
                <w:sz w:val="24"/>
              </w:rPr>
              <w:t>Технологическое сопровождение процессов деревообрабатывающих производств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(по выбору)</w:t>
            </w:r>
          </w:p>
          <w:p w14:paraId="00040000">
            <w:r>
              <w:rPr>
                <w:rFonts w:ascii="Times New Roman" w:hAnsi="Times New Roman"/>
                <w:sz w:val="24"/>
              </w:rPr>
              <w:t>ПМ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Организация и контроль работы структурно</w:t>
            </w:r>
            <w:r>
              <w:rPr>
                <w:rFonts w:ascii="Times New Roman" w:hAnsi="Times New Roman"/>
                <w:sz w:val="24"/>
              </w:rPr>
              <w:t>го подраздел</w:t>
            </w:r>
            <w:r>
              <w:rPr>
                <w:rFonts w:ascii="Times New Roman" w:hAnsi="Times New Roman"/>
                <w:sz w:val="24"/>
              </w:rPr>
              <w:t>ения деревоп</w:t>
            </w:r>
            <w:r>
              <w:rPr>
                <w:rFonts w:ascii="Times New Roman" w:hAnsi="Times New Roman"/>
                <w:sz w:val="24"/>
              </w:rPr>
              <w:t>ере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б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тывающего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производства</w:t>
            </w:r>
          </w:p>
        </w:tc>
      </w:tr>
      <w:tr>
        <w:trPr>
          <w:trHeight w:hRule="atLeast" w:val="360"/>
        </w:trPr>
        <w:tc>
          <w:tcPr>
            <w:tcW w:type="dxa" w:w="7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4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61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40000">
            <w:pPr>
              <w:ind/>
              <w:contextualSpacing w:val="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электронная справочная система правовой информации</w:t>
            </w:r>
          </w:p>
        </w:tc>
        <w:tc>
          <w:tcPr>
            <w:tcW w:type="dxa" w:w="80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7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4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61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40000">
            <w:pPr>
              <w:ind/>
              <w:contextualSpacing w:val="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электронный словарь, содержащий лексику из разных тематических областей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sz w:val="24"/>
              </w:rPr>
              <w:t>универсальную и специальную)</w:t>
            </w:r>
          </w:p>
        </w:tc>
        <w:tc>
          <w:tcPr>
            <w:tcW w:type="dxa" w:w="8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40000">
            <w:r>
              <w:rPr>
                <w:rFonts w:ascii="Times New Roman" w:hAnsi="Times New Roman"/>
                <w:sz w:val="24"/>
              </w:rPr>
              <w:t xml:space="preserve">СГ.02 </w:t>
            </w:r>
            <w:r>
              <w:rPr>
                <w:rFonts w:ascii="Times New Roman" w:hAnsi="Times New Roman"/>
                <w:sz w:val="24"/>
              </w:rPr>
              <w:t>Иностранный язык в профессиональ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й деятельнос</w:t>
            </w:r>
            <w:r>
              <w:rPr>
                <w:rFonts w:ascii="Times New Roman" w:hAnsi="Times New Roman"/>
                <w:sz w:val="24"/>
              </w:rPr>
              <w:t>ти</w:t>
            </w:r>
          </w:p>
        </w:tc>
      </w:tr>
      <w:tr>
        <w:tc>
          <w:tcPr>
            <w:tcW w:type="dxa" w:w="7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4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61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40000">
            <w:pPr>
              <w:ind/>
              <w:contextualSpacing w:val="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>HYPERLINK "https://www.iesoft.ru/products/code_industry/"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лицензионное программное обеспечение для трехмерного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 xml:space="preserve"> моделирования</w:t>
            </w:r>
          </w:p>
        </w:tc>
        <w:tc>
          <w:tcPr>
            <w:tcW w:type="dxa" w:w="8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Инженерная и компьют</w:t>
            </w:r>
            <w:r>
              <w:rPr>
                <w:rFonts w:ascii="Times New Roman" w:hAnsi="Times New Roman"/>
                <w:sz w:val="24"/>
              </w:rPr>
              <w:t>ерная графика</w:t>
            </w:r>
          </w:p>
          <w:p w14:paraId="09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ехн</w:t>
            </w:r>
            <w:r>
              <w:rPr>
                <w:rFonts w:ascii="Times New Roman" w:hAnsi="Times New Roman"/>
                <w:sz w:val="24"/>
              </w:rPr>
              <w:t>иче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кая механика</w:t>
            </w:r>
          </w:p>
          <w:p w14:paraId="0A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Метрология, стандартизация и сертификация</w:t>
            </w:r>
          </w:p>
          <w:p w14:paraId="0B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ОП.06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Автоматизация технологических процессов</w:t>
            </w:r>
          </w:p>
          <w:p w14:paraId="0C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Технологическое с</w:t>
            </w:r>
            <w:r>
              <w:rPr>
                <w:rFonts w:ascii="Times New Roman" w:hAnsi="Times New Roman"/>
                <w:sz w:val="24"/>
              </w:rPr>
              <w:t>опровожд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процессов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комплексной переработки древесины</w:t>
            </w:r>
            <w:r>
              <w:rPr>
                <w:rFonts w:ascii="Times New Roman" w:hAnsi="Times New Roman"/>
                <w:sz w:val="24"/>
              </w:rPr>
              <w:t xml:space="preserve"> (по выбору)</w:t>
            </w:r>
          </w:p>
          <w:p w14:paraId="0D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  <w:r>
              <w:rPr>
                <w:rFonts w:ascii="Times New Roman" w:hAnsi="Times New Roman"/>
                <w:sz w:val="24"/>
              </w:rPr>
              <w:t>Технологическое сопровождение процессов деревообрабатывающих производств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(по выбору)</w:t>
            </w:r>
          </w:p>
          <w:p w14:paraId="0E040000">
            <w:r>
              <w:rPr>
                <w:rFonts w:ascii="Times New Roman" w:hAnsi="Times New Roman"/>
                <w:sz w:val="24"/>
              </w:rPr>
              <w:t>ПМ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Организация и контроль работы структурно</w:t>
            </w:r>
            <w:r>
              <w:rPr>
                <w:rFonts w:ascii="Times New Roman" w:hAnsi="Times New Roman"/>
                <w:sz w:val="24"/>
              </w:rPr>
              <w:t>го подраздел</w:t>
            </w:r>
            <w:r>
              <w:rPr>
                <w:rFonts w:ascii="Times New Roman" w:hAnsi="Times New Roman"/>
                <w:sz w:val="24"/>
              </w:rPr>
              <w:t>ения деревоп</w:t>
            </w:r>
            <w:r>
              <w:rPr>
                <w:rFonts w:ascii="Times New Roman" w:hAnsi="Times New Roman"/>
                <w:sz w:val="24"/>
              </w:rPr>
              <w:t>ерераба</w:t>
            </w:r>
            <w:r>
              <w:rPr>
                <w:rFonts w:ascii="Times New Roman" w:hAnsi="Times New Roman"/>
                <w:sz w:val="24"/>
              </w:rPr>
              <w:t>тывающего</w:t>
            </w:r>
            <w:r>
              <w:rPr>
                <w:rFonts w:ascii="Times New Roman" w:hAnsi="Times New Roman"/>
                <w:sz w:val="24"/>
              </w:rPr>
              <w:t xml:space="preserve"> производства</w:t>
            </w:r>
          </w:p>
        </w:tc>
      </w:tr>
      <w:tr>
        <w:tc>
          <w:tcPr>
            <w:tcW w:type="dxa" w:w="7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4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61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40000">
            <w:pPr>
              <w:ind/>
              <w:contextualSpacing w:val="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 граф</w:t>
            </w:r>
            <w:r>
              <w:rPr>
                <w:rFonts w:ascii="Times New Roman" w:hAnsi="Times New Roman"/>
                <w:sz w:val="24"/>
              </w:rPr>
              <w:t>ического пос</w:t>
            </w:r>
            <w:r>
              <w:rPr>
                <w:rFonts w:ascii="Times New Roman" w:hAnsi="Times New Roman"/>
                <w:sz w:val="24"/>
              </w:rPr>
              <w:t>троения элек</w:t>
            </w:r>
            <w:r>
              <w:rPr>
                <w:rFonts w:ascii="Times New Roman" w:hAnsi="Times New Roman"/>
                <w:sz w:val="24"/>
              </w:rPr>
              <w:t>тронных, т</w:t>
            </w:r>
            <w:r>
              <w:rPr>
                <w:rFonts w:ascii="Times New Roman" w:hAnsi="Times New Roman"/>
                <w:sz w:val="24"/>
              </w:rPr>
              <w:t>ехнологических и эле</w:t>
            </w:r>
            <w:r>
              <w:rPr>
                <w:rFonts w:ascii="Times New Roman" w:hAnsi="Times New Roman"/>
                <w:sz w:val="24"/>
              </w:rPr>
              <w:t>ктрических схем</w:t>
            </w:r>
          </w:p>
        </w:tc>
        <w:tc>
          <w:tcPr>
            <w:tcW w:type="dxa" w:w="8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Инженерная и компьютерная графика</w:t>
            </w:r>
          </w:p>
          <w:p w14:paraId="12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Электротехника и электроника</w:t>
            </w:r>
          </w:p>
          <w:p w14:paraId="13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Техническая механика</w:t>
            </w:r>
          </w:p>
          <w:p w14:paraId="14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Метрология, стандартизация и с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тификация</w:t>
            </w:r>
          </w:p>
          <w:p w14:paraId="15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  <w:r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Автоматизация технологических</w:t>
            </w:r>
            <w:r>
              <w:rPr>
                <w:rFonts w:ascii="Times New Roman" w:hAnsi="Times New Roman"/>
                <w:sz w:val="24"/>
              </w:rPr>
              <w:t xml:space="preserve"> процессов</w:t>
            </w:r>
          </w:p>
          <w:p w14:paraId="16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Технологическое с</w:t>
            </w:r>
            <w:r>
              <w:rPr>
                <w:rFonts w:ascii="Times New Roman" w:hAnsi="Times New Roman"/>
                <w:sz w:val="24"/>
              </w:rPr>
              <w:t>опровождени</w:t>
            </w:r>
            <w:r>
              <w:rPr>
                <w:rFonts w:ascii="Times New Roman" w:hAnsi="Times New Roman"/>
                <w:sz w:val="24"/>
              </w:rPr>
              <w:t xml:space="preserve">е процессов </w:t>
            </w:r>
            <w:r>
              <w:rPr>
                <w:rFonts w:ascii="Times New Roman" w:hAnsi="Times New Roman"/>
                <w:sz w:val="24"/>
              </w:rPr>
              <w:t>комплексной переработки древесины</w:t>
            </w:r>
            <w:r>
              <w:rPr>
                <w:rFonts w:ascii="Times New Roman" w:hAnsi="Times New Roman"/>
                <w:sz w:val="24"/>
              </w:rPr>
              <w:t xml:space="preserve"> (по выбору)</w:t>
            </w:r>
          </w:p>
          <w:p w14:paraId="17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  <w:r>
              <w:rPr>
                <w:rFonts w:ascii="Times New Roman" w:hAnsi="Times New Roman"/>
                <w:sz w:val="24"/>
              </w:rPr>
              <w:t>Технологическое сопровождение процессов деревообрабатывающих производств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(по выбору)</w:t>
            </w:r>
          </w:p>
          <w:p w14:paraId="18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Организ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ц</w:t>
            </w:r>
            <w:r>
              <w:rPr>
                <w:rFonts w:ascii="Times New Roman" w:hAnsi="Times New Roman"/>
                <w:sz w:val="24"/>
              </w:rPr>
              <w:t xml:space="preserve">ия и </w:t>
            </w:r>
            <w:r>
              <w:rPr>
                <w:rFonts w:ascii="Times New Roman" w:hAnsi="Times New Roman"/>
                <w:sz w:val="24"/>
              </w:rPr>
              <w:t>контрол</w:t>
            </w:r>
            <w:r>
              <w:rPr>
                <w:rFonts w:ascii="Times New Roman" w:hAnsi="Times New Roman"/>
                <w:sz w:val="24"/>
              </w:rPr>
              <w:t>ь работ</w:t>
            </w:r>
            <w:r>
              <w:rPr>
                <w:rFonts w:ascii="Times New Roman" w:hAnsi="Times New Roman"/>
                <w:sz w:val="24"/>
              </w:rPr>
              <w:t>ы структурно</w:t>
            </w:r>
            <w:r>
              <w:rPr>
                <w:rFonts w:ascii="Times New Roman" w:hAnsi="Times New Roman"/>
                <w:sz w:val="24"/>
              </w:rPr>
              <w:t>го подраздел</w:t>
            </w:r>
            <w:r>
              <w:rPr>
                <w:rFonts w:ascii="Times New Roman" w:hAnsi="Times New Roman"/>
                <w:sz w:val="24"/>
              </w:rPr>
              <w:t>ения деревоп</w:t>
            </w:r>
            <w:r>
              <w:rPr>
                <w:rFonts w:ascii="Times New Roman" w:hAnsi="Times New Roman"/>
                <w:sz w:val="24"/>
              </w:rPr>
              <w:t>ерераба</w:t>
            </w:r>
            <w:r>
              <w:rPr>
                <w:rFonts w:ascii="Times New Roman" w:hAnsi="Times New Roman"/>
                <w:sz w:val="24"/>
              </w:rPr>
              <w:t>тывающего</w:t>
            </w:r>
            <w:r>
              <w:rPr>
                <w:rFonts w:ascii="Times New Roman" w:hAnsi="Times New Roman"/>
                <w:sz w:val="24"/>
              </w:rPr>
              <w:t xml:space="preserve"> производства</w:t>
            </w:r>
          </w:p>
        </w:tc>
      </w:tr>
      <w:tr>
        <w:tc>
          <w:tcPr>
            <w:tcW w:type="dxa" w:w="7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4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61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40000">
            <w:pPr>
              <w:ind/>
              <w:contextualSpacing w:val="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 автоматизации процессов бухгалтреского учета</w:t>
            </w:r>
          </w:p>
        </w:tc>
        <w:tc>
          <w:tcPr>
            <w:tcW w:type="dxa" w:w="8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ОП.08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Экономика организации</w:t>
            </w:r>
          </w:p>
        </w:tc>
      </w:tr>
    </w:tbl>
    <w:p w14:paraId="1C040000">
      <w:pPr>
        <w:ind w:firstLine="709" w:left="0"/>
        <w:jc w:val="both"/>
        <w:rPr>
          <w:rFonts w:ascii="Times New Roman" w:hAnsi="Times New Roman"/>
          <w:sz w:val="24"/>
        </w:rPr>
      </w:pPr>
    </w:p>
    <w:sectPr>
      <w:footerReference r:id="rId1" w:type="default"/>
      <w:footerReference r:id="rId2" w:type="even"/>
      <w:pgSz w:h="11906" w:orient="landscape" w:w="16838"/>
      <w:pgMar w:bottom="1134" w:footer="709" w:gutter="0" w:header="709" w:left="1134" w:right="851" w:top="709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3000000">
    <w:pPr>
      <w:pStyle w:val="Style_1"/>
      <w:ind w:right="360"/>
    </w:pP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1D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1E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1F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0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21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22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23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24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25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26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27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28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29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2A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2B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2C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2D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2E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9">
    <w:p w14:paraId="2F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0">
    <w:p w14:paraId="30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1">
    <w:p w14:paraId="31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2">
    <w:p w14:paraId="32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3">
    <w:p w14:paraId="33040000">
      <w:pPr>
        <w:pStyle w:val="Style_81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24">
    <w:p w14:paraId="34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5">
    <w:p w14:paraId="35040000">
      <w:pPr>
        <w:pStyle w:val="Style_81"/>
        <w:ind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6">
    <w:p w14:paraId="36040000">
      <w:pPr>
        <w:pStyle w:val="Style_81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27">
    <w:p w14:paraId="37040000">
      <w:pPr>
        <w:pStyle w:val="Style_81"/>
        <w:ind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</w:t>
      </w:r>
      <w:r>
        <w:t>Указывается при необходимости применения программного обеспечения в соответствии с квалификацией выпускника СПО</w:t>
      </w:r>
      <w:r>
        <w:t>.</w:t>
      </w:r>
    </w:p>
  </w:footnote>
</w:footnote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200" w:line="276" w:lineRule="auto"/>
      <w:ind/>
    </w:pPr>
    <w:rPr>
      <w:sz w:val="22"/>
    </w:rPr>
  </w:style>
  <w:style w:default="1" w:styleId="Style_6_ch" w:type="character">
    <w:name w:val="Normal"/>
    <w:link w:val="Style_6"/>
    <w:rPr>
      <w:sz w:val="22"/>
    </w:rPr>
  </w:style>
  <w:style w:styleId="Style_7" w:type="paragraph">
    <w:name w:val="Опечатки"/>
    <w:link w:val="Style_7_ch"/>
    <w:rPr>
      <w:color w:val="FF0000"/>
    </w:rPr>
  </w:style>
  <w:style w:styleId="Style_7_ch" w:type="character">
    <w:name w:val="Опечатки"/>
    <w:link w:val="Style_7"/>
    <w:rPr>
      <w:color w:val="FF0000"/>
    </w:rPr>
  </w:style>
  <w:style w:styleId="Style_8" w:type="paragraph">
    <w:name w:val="blk"/>
    <w:link w:val="Style_8_ch"/>
  </w:style>
  <w:style w:styleId="Style_8_ch" w:type="character">
    <w:name w:val="blk"/>
    <w:link w:val="Style_8"/>
  </w:style>
  <w:style w:styleId="Style_9" w:type="paragraph">
    <w:name w:val="Неразрешенное упоминание1"/>
    <w:link w:val="Style_9_ch"/>
    <w:rPr>
      <w:color w:val="605E5C"/>
      <w:shd w:fill="E1DFDD" w:val="clear"/>
    </w:rPr>
  </w:style>
  <w:style w:styleId="Style_9_ch" w:type="character">
    <w:name w:val="Неразрешенное упоминание1"/>
    <w:link w:val="Style_9"/>
    <w:rPr>
      <w:color w:val="605E5C"/>
      <w:shd w:fill="E1DFDD" w:val="clear"/>
    </w:rPr>
  </w:style>
  <w:style w:styleId="Style_10" w:type="paragraph">
    <w:name w:val="toc 2"/>
    <w:basedOn w:val="Style_6"/>
    <w:next w:val="Style_6"/>
    <w:link w:val="Style_10_ch"/>
    <w:uiPriority w:val="39"/>
    <w:pPr>
      <w:tabs>
        <w:tab w:leader="dot" w:pos="9344" w:val="right"/>
      </w:tabs>
      <w:spacing w:after="0" w:before="120" w:line="240" w:lineRule="auto"/>
      <w:ind w:firstLine="0" w:left="240"/>
    </w:pPr>
    <w:rPr>
      <w:rFonts w:ascii="Times New Roman" w:hAnsi="Times New Roman"/>
      <w:i w:val="1"/>
      <w:sz w:val="20"/>
    </w:rPr>
  </w:style>
  <w:style w:styleId="Style_10_ch" w:type="character">
    <w:name w:val="toc 2"/>
    <w:basedOn w:val="Style_6_ch"/>
    <w:link w:val="Style_10"/>
    <w:rPr>
      <w:rFonts w:ascii="Times New Roman" w:hAnsi="Times New Roman"/>
      <w:i w:val="1"/>
      <w:sz w:val="20"/>
    </w:rPr>
  </w:style>
  <w:style w:styleId="Style_11" w:type="paragraph">
    <w:name w:val="Заголовок группы контролов"/>
    <w:basedOn w:val="Style_6"/>
    <w:next w:val="Style_6"/>
    <w:link w:val="Style_11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11_ch" w:type="character">
    <w:name w:val="Заголовок группы контролов"/>
    <w:basedOn w:val="Style_6_ch"/>
    <w:link w:val="Style_11"/>
    <w:rPr>
      <w:rFonts w:ascii="Times New Roman" w:hAnsi="Times New Roman"/>
      <w:b w:val="1"/>
      <w:color w:val="000000"/>
      <w:sz w:val="24"/>
    </w:rPr>
  </w:style>
  <w:style w:styleId="Style_12" w:type="paragraph">
    <w:name w:val="FollowedHyperlink"/>
    <w:link w:val="Style_12_ch"/>
    <w:rPr>
      <w:color w:val="0000FF"/>
      <w:u w:val="single"/>
    </w:rPr>
  </w:style>
  <w:style w:styleId="Style_12_ch" w:type="character">
    <w:name w:val="FollowedHyperlink"/>
    <w:link w:val="Style_12"/>
    <w:rPr>
      <w:color w:val="0000FF"/>
      <w:u w:val="single"/>
    </w:rPr>
  </w:style>
  <w:style w:styleId="Style_13" w:type="paragraph">
    <w:name w:val="toc 4"/>
    <w:basedOn w:val="Style_6"/>
    <w:next w:val="Style_6"/>
    <w:link w:val="Style_13_ch"/>
    <w:uiPriority w:val="39"/>
    <w:pPr>
      <w:spacing w:after="0" w:line="240" w:lineRule="auto"/>
      <w:ind w:firstLine="0" w:left="720"/>
    </w:pPr>
    <w:rPr>
      <w:sz w:val="20"/>
    </w:rPr>
  </w:style>
  <w:style w:styleId="Style_13_ch" w:type="character">
    <w:name w:val="toc 4"/>
    <w:basedOn w:val="Style_6_ch"/>
    <w:link w:val="Style_13"/>
    <w:rPr>
      <w:sz w:val="20"/>
    </w:rPr>
  </w:style>
  <w:style w:styleId="Style_14" w:type="paragraph">
    <w:name w:val="apple-converted-space"/>
    <w:link w:val="Style_14_ch"/>
  </w:style>
  <w:style w:styleId="Style_14_ch" w:type="character">
    <w:name w:val="apple-converted-space"/>
    <w:link w:val="Style_14"/>
  </w:style>
  <w:style w:styleId="Style_15" w:type="paragraph">
    <w:name w:val="toc 6"/>
    <w:basedOn w:val="Style_6"/>
    <w:next w:val="Style_6"/>
    <w:link w:val="Style_15_ch"/>
    <w:uiPriority w:val="39"/>
    <w:pPr>
      <w:spacing w:after="0" w:line="240" w:lineRule="auto"/>
      <w:ind w:firstLine="0" w:left="1200"/>
    </w:pPr>
    <w:rPr>
      <w:sz w:val="20"/>
    </w:rPr>
  </w:style>
  <w:style w:styleId="Style_15_ch" w:type="character">
    <w:name w:val="toc 6"/>
    <w:basedOn w:val="Style_6_ch"/>
    <w:link w:val="Style_15"/>
    <w:rPr>
      <w:sz w:val="20"/>
    </w:rPr>
  </w:style>
  <w:style w:styleId="Style_16" w:type="paragraph">
    <w:name w:val="Текст в таблице"/>
    <w:basedOn w:val="Style_17"/>
    <w:next w:val="Style_6"/>
    <w:link w:val="Style_16_ch"/>
    <w:pPr>
      <w:ind w:firstLine="500" w:left="0"/>
    </w:pPr>
  </w:style>
  <w:style w:styleId="Style_16_ch" w:type="character">
    <w:name w:val="Текст в таблице"/>
    <w:basedOn w:val="Style_17_ch"/>
    <w:link w:val="Style_16"/>
  </w:style>
  <w:style w:styleId="Style_18" w:type="paragraph">
    <w:name w:val="toc 7"/>
    <w:basedOn w:val="Style_6"/>
    <w:next w:val="Style_6"/>
    <w:link w:val="Style_18_ch"/>
    <w:uiPriority w:val="39"/>
    <w:pPr>
      <w:spacing w:after="0" w:line="240" w:lineRule="auto"/>
      <w:ind w:firstLine="0" w:left="1440"/>
    </w:pPr>
    <w:rPr>
      <w:sz w:val="20"/>
    </w:rPr>
  </w:style>
  <w:style w:styleId="Style_18_ch" w:type="character">
    <w:name w:val="toc 7"/>
    <w:basedOn w:val="Style_6_ch"/>
    <w:link w:val="Style_18"/>
    <w:rPr>
      <w:sz w:val="20"/>
    </w:rPr>
  </w:style>
  <w:style w:styleId="Style_19" w:type="paragraph">
    <w:name w:val="Напишите нам"/>
    <w:basedOn w:val="Style_6"/>
    <w:next w:val="Style_6"/>
    <w:link w:val="Style_19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  <w:shd w:fill="EFFFAD" w:val="clear"/>
    </w:rPr>
  </w:style>
  <w:style w:styleId="Style_19_ch" w:type="character">
    <w:name w:val="Напишите нам"/>
    <w:basedOn w:val="Style_6_ch"/>
    <w:link w:val="Style_19"/>
    <w:rPr>
      <w:rFonts w:ascii="Times New Roman" w:hAnsi="Times New Roman"/>
      <w:sz w:val="20"/>
      <w:shd w:fill="EFFFAD" w:val="clear"/>
    </w:rPr>
  </w:style>
  <w:style w:styleId="Style_20" w:type="paragraph">
    <w:name w:val="Информация об изменениях"/>
    <w:basedOn w:val="Style_21"/>
    <w:next w:val="Style_6"/>
    <w:link w:val="Style_20_ch"/>
    <w:pPr>
      <w:spacing w:before="180"/>
      <w:ind w:firstLine="0" w:left="360" w:right="360"/>
    </w:pPr>
    <w:rPr>
      <w:shd w:fill="EAEFED" w:val="clear"/>
    </w:rPr>
  </w:style>
  <w:style w:styleId="Style_20_ch" w:type="character">
    <w:name w:val="Информация об изменениях"/>
    <w:basedOn w:val="Style_21_ch"/>
    <w:link w:val="Style_20"/>
    <w:rPr>
      <w:shd w:fill="EAEFED" w:val="clear"/>
    </w:rPr>
  </w:style>
  <w:style w:styleId="Style_22" w:type="paragraph">
    <w:name w:val="Текст (прав. подпись)"/>
    <w:basedOn w:val="Style_6"/>
    <w:next w:val="Style_6"/>
    <w:link w:val="Style_22_ch"/>
    <w:pPr>
      <w:widowControl w:val="0"/>
      <w:spacing w:after="0" w:line="360" w:lineRule="auto"/>
      <w:ind/>
      <w:jc w:val="right"/>
    </w:pPr>
    <w:rPr>
      <w:rFonts w:ascii="Times New Roman" w:hAnsi="Times New Roman"/>
      <w:sz w:val="24"/>
    </w:rPr>
  </w:style>
  <w:style w:styleId="Style_22_ch" w:type="character">
    <w:name w:val="Текст (прав. подпись)"/>
    <w:basedOn w:val="Style_6_ch"/>
    <w:link w:val="Style_22"/>
    <w:rPr>
      <w:rFonts w:ascii="Times New Roman" w:hAnsi="Times New Roman"/>
      <w:sz w:val="24"/>
    </w:rPr>
  </w:style>
  <w:style w:styleId="Style_23" w:type="paragraph">
    <w:name w:val="pTextStyle"/>
    <w:basedOn w:val="Style_6"/>
    <w:link w:val="Style_23_ch"/>
    <w:pPr>
      <w:spacing w:after="0" w:line="252" w:lineRule="auto"/>
      <w:ind/>
    </w:pPr>
    <w:rPr>
      <w:rFonts w:ascii="Times New Roman" w:hAnsi="Times New Roman"/>
      <w:sz w:val="24"/>
    </w:rPr>
  </w:style>
  <w:style w:styleId="Style_23_ch" w:type="character">
    <w:name w:val="pTextStyle"/>
    <w:basedOn w:val="Style_6_ch"/>
    <w:link w:val="Style_23"/>
    <w:rPr>
      <w:rFonts w:ascii="Times New Roman" w:hAnsi="Times New Roman"/>
      <w:sz w:val="24"/>
    </w:rPr>
  </w:style>
  <w:style w:styleId="Style_24" w:type="paragraph">
    <w:name w:val="Подчёркнуный текст"/>
    <w:basedOn w:val="Style_6"/>
    <w:next w:val="Style_6"/>
    <w:link w:val="Style_24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4_ch" w:type="character">
    <w:name w:val="Подчёркнуный текст"/>
    <w:basedOn w:val="Style_6_ch"/>
    <w:link w:val="Style_24"/>
    <w:rPr>
      <w:rFonts w:ascii="Times New Roman" w:hAnsi="Times New Roman"/>
      <w:sz w:val="24"/>
    </w:rPr>
  </w:style>
  <w:style w:styleId="Style_25" w:type="paragraph">
    <w:name w:val="Ссылка на официальную публикацию"/>
    <w:basedOn w:val="Style_6"/>
    <w:next w:val="Style_6"/>
    <w:link w:val="Style_25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5_ch" w:type="character">
    <w:name w:val="Ссылка на официальную публикацию"/>
    <w:basedOn w:val="Style_6_ch"/>
    <w:link w:val="Style_25"/>
    <w:rPr>
      <w:rFonts w:ascii="Times New Roman" w:hAnsi="Times New Roman"/>
      <w:sz w:val="24"/>
    </w:rPr>
  </w:style>
  <w:style w:styleId="Style_26" w:type="paragraph">
    <w:name w:val="Заголовок ЭР (правое окно)"/>
    <w:basedOn w:val="Style_27"/>
    <w:next w:val="Style_6"/>
    <w:link w:val="Style_26_ch"/>
    <w:pPr>
      <w:spacing w:after="0"/>
      <w:ind/>
      <w:jc w:val="left"/>
    </w:pPr>
  </w:style>
  <w:style w:styleId="Style_26_ch" w:type="character">
    <w:name w:val="Заголовок ЭР (правое окно)"/>
    <w:basedOn w:val="Style_27_ch"/>
    <w:link w:val="Style_26"/>
  </w:style>
  <w:style w:styleId="Style_28" w:type="paragraph">
    <w:name w:val="Endnote"/>
    <w:basedOn w:val="Style_6"/>
    <w:link w:val="Style_28_ch"/>
    <w:pPr>
      <w:spacing w:after="0" w:line="240" w:lineRule="auto"/>
      <w:ind/>
    </w:pPr>
    <w:rPr>
      <w:sz w:val="20"/>
    </w:rPr>
  </w:style>
  <w:style w:styleId="Style_28_ch" w:type="character">
    <w:name w:val="Endnote"/>
    <w:basedOn w:val="Style_6_ch"/>
    <w:link w:val="Style_28"/>
    <w:rPr>
      <w:sz w:val="20"/>
    </w:rPr>
  </w:style>
  <w:style w:styleId="Style_29" w:type="paragraph">
    <w:name w:val="heading 3"/>
    <w:basedOn w:val="Style_6"/>
    <w:next w:val="Style_6"/>
    <w:link w:val="Style_29_ch"/>
    <w:uiPriority w:val="9"/>
    <w:qFormat/>
    <w:pPr>
      <w:keepNext w:val="1"/>
      <w:spacing w:after="60" w:before="240" w:line="240" w:lineRule="auto"/>
      <w:ind/>
      <w:outlineLvl w:val="2"/>
    </w:pPr>
    <w:rPr>
      <w:rFonts w:ascii="Arial" w:hAnsi="Arial"/>
      <w:b w:val="1"/>
      <w:sz w:val="26"/>
    </w:rPr>
  </w:style>
  <w:style w:styleId="Style_29_ch" w:type="character">
    <w:name w:val="heading 3"/>
    <w:basedOn w:val="Style_6_ch"/>
    <w:link w:val="Style_29"/>
    <w:rPr>
      <w:rFonts w:ascii="Arial" w:hAnsi="Arial"/>
      <w:b w:val="1"/>
      <w:sz w:val="26"/>
    </w:rPr>
  </w:style>
  <w:style w:styleId="Style_27" w:type="paragraph">
    <w:name w:val="Заголовок ЭР (левое окно)"/>
    <w:basedOn w:val="Style_6"/>
    <w:next w:val="Style_6"/>
    <w:link w:val="Style_27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27_ch" w:type="character">
    <w:name w:val="Заголовок ЭР (левое окно)"/>
    <w:basedOn w:val="Style_6_ch"/>
    <w:link w:val="Style_27"/>
    <w:rPr>
      <w:rFonts w:ascii="Times New Roman" w:hAnsi="Times New Roman"/>
      <w:b w:val="1"/>
      <w:color w:val="26282F"/>
      <w:sz w:val="26"/>
    </w:rPr>
  </w:style>
  <w:style w:styleId="Style_30" w:type="paragraph">
    <w:name w:val="Заголовок статьи"/>
    <w:basedOn w:val="Style_6"/>
    <w:next w:val="Style_6"/>
    <w:link w:val="Style_30_ch"/>
    <w:pPr>
      <w:widowControl w:val="0"/>
      <w:spacing w:after="0"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30_ch" w:type="character">
    <w:name w:val="Заголовок статьи"/>
    <w:basedOn w:val="Style_6_ch"/>
    <w:link w:val="Style_30"/>
    <w:rPr>
      <w:rFonts w:ascii="Times New Roman" w:hAnsi="Times New Roman"/>
      <w:sz w:val="24"/>
    </w:rPr>
  </w:style>
  <w:style w:styleId="Style_31" w:type="paragraph">
    <w:name w:val="Цветовое выделение"/>
    <w:link w:val="Style_31_ch"/>
    <w:rPr>
      <w:b w:val="1"/>
      <w:color w:val="26282F"/>
    </w:rPr>
  </w:style>
  <w:style w:styleId="Style_31_ch" w:type="character">
    <w:name w:val="Цветовое выделение"/>
    <w:link w:val="Style_31"/>
    <w:rPr>
      <w:b w:val="1"/>
      <w:color w:val="26282F"/>
    </w:rPr>
  </w:style>
  <w:style w:styleId="Style_32" w:type="paragraph">
    <w:name w:val="Постоянная часть"/>
    <w:basedOn w:val="Style_33"/>
    <w:next w:val="Style_6"/>
    <w:link w:val="Style_32_ch"/>
    <w:rPr>
      <w:sz w:val="20"/>
    </w:rPr>
  </w:style>
  <w:style w:styleId="Style_32_ch" w:type="character">
    <w:name w:val="Постоянная часть"/>
    <w:basedOn w:val="Style_33_ch"/>
    <w:link w:val="Style_32"/>
    <w:rPr>
      <w:sz w:val="20"/>
    </w:rPr>
  </w:style>
  <w:style w:styleId="Style_34" w:type="paragraph">
    <w:name w:val="annotation reference"/>
    <w:link w:val="Style_34_ch"/>
    <w:rPr>
      <w:sz w:val="16"/>
    </w:rPr>
  </w:style>
  <w:style w:styleId="Style_34_ch" w:type="character">
    <w:name w:val="annotation reference"/>
    <w:link w:val="Style_34"/>
    <w:rPr>
      <w:sz w:val="16"/>
    </w:rPr>
  </w:style>
  <w:style w:styleId="Style_35" w:type="paragraph">
    <w:name w:val="Текст ЭР (см. также)"/>
    <w:basedOn w:val="Style_6"/>
    <w:next w:val="Style_6"/>
    <w:link w:val="Style_35_ch"/>
    <w:pPr>
      <w:widowControl w:val="0"/>
      <w:spacing w:after="0" w:before="200" w:line="360" w:lineRule="auto"/>
      <w:ind/>
    </w:pPr>
    <w:rPr>
      <w:rFonts w:ascii="Times New Roman" w:hAnsi="Times New Roman"/>
      <w:sz w:val="20"/>
    </w:rPr>
  </w:style>
  <w:style w:styleId="Style_35_ch" w:type="character">
    <w:name w:val="Текст ЭР (см. также)"/>
    <w:basedOn w:val="Style_6_ch"/>
    <w:link w:val="Style_35"/>
    <w:rPr>
      <w:rFonts w:ascii="Times New Roman" w:hAnsi="Times New Roman"/>
      <w:sz w:val="20"/>
    </w:rPr>
  </w:style>
  <w:style w:styleId="Style_36" w:type="paragraph">
    <w:name w:val="Внимание: недобросовестность!"/>
    <w:basedOn w:val="Style_37"/>
    <w:next w:val="Style_6"/>
    <w:link w:val="Style_36_ch"/>
  </w:style>
  <w:style w:styleId="Style_36_ch" w:type="character">
    <w:name w:val="Внимание: недобросовестность!"/>
    <w:basedOn w:val="Style_37_ch"/>
    <w:link w:val="Style_36"/>
  </w:style>
  <w:style w:styleId="Style_38" w:type="paragraph">
    <w:name w:val="Технический комментарий"/>
    <w:basedOn w:val="Style_6"/>
    <w:next w:val="Style_6"/>
    <w:link w:val="Style_38_ch"/>
    <w:pPr>
      <w:widowControl w:val="0"/>
      <w:spacing w:after="0" w:line="360" w:lineRule="auto"/>
      <w:ind/>
    </w:pPr>
    <w:rPr>
      <w:rFonts w:ascii="Times New Roman" w:hAnsi="Times New Roman"/>
      <w:color w:val="463F31"/>
      <w:sz w:val="24"/>
      <w:shd w:fill="FFFFA6" w:val="clear"/>
    </w:rPr>
  </w:style>
  <w:style w:styleId="Style_38_ch" w:type="character">
    <w:name w:val="Технический комментарий"/>
    <w:basedOn w:val="Style_6_ch"/>
    <w:link w:val="Style_38"/>
    <w:rPr>
      <w:rFonts w:ascii="Times New Roman" w:hAnsi="Times New Roman"/>
      <w:color w:val="463F31"/>
      <w:sz w:val="24"/>
      <w:shd w:fill="FFFFA6" w:val="clear"/>
    </w:rPr>
  </w:style>
  <w:style w:styleId="Style_39" w:type="paragraph">
    <w:name w:val="ЭР-содержание (правое окно)"/>
    <w:basedOn w:val="Style_6"/>
    <w:next w:val="Style_6"/>
    <w:link w:val="Style_39_ch"/>
    <w:pPr>
      <w:widowControl w:val="0"/>
      <w:spacing w:after="0" w:before="300" w:line="360" w:lineRule="auto"/>
      <w:ind/>
    </w:pPr>
    <w:rPr>
      <w:rFonts w:ascii="Times New Roman" w:hAnsi="Times New Roman"/>
      <w:sz w:val="24"/>
    </w:rPr>
  </w:style>
  <w:style w:styleId="Style_39_ch" w:type="character">
    <w:name w:val="ЭР-содержание (правое окно)"/>
    <w:basedOn w:val="Style_6_ch"/>
    <w:link w:val="Style_39"/>
    <w:rPr>
      <w:rFonts w:ascii="Times New Roman" w:hAnsi="Times New Roman"/>
      <w:sz w:val="24"/>
    </w:rPr>
  </w:style>
  <w:style w:styleId="Style_40" w:type="paragraph">
    <w:name w:val="Table Paragraph"/>
    <w:basedOn w:val="Style_6"/>
    <w:link w:val="Style_40_ch"/>
    <w:pPr>
      <w:widowControl w:val="0"/>
      <w:spacing w:after="0" w:line="240" w:lineRule="auto"/>
      <w:ind w:firstLine="0" w:left="9"/>
    </w:pPr>
    <w:rPr>
      <w:rFonts w:ascii="Times New Roman" w:hAnsi="Times New Roman"/>
    </w:rPr>
  </w:style>
  <w:style w:styleId="Style_40_ch" w:type="character">
    <w:name w:val="Table Paragraph"/>
    <w:basedOn w:val="Style_6_ch"/>
    <w:link w:val="Style_40"/>
    <w:rPr>
      <w:rFonts w:ascii="Times New Roman" w:hAnsi="Times New Roman"/>
    </w:rPr>
  </w:style>
  <w:style w:styleId="Style_41" w:type="paragraph">
    <w:name w:val="Таблицы (моноширинный)"/>
    <w:basedOn w:val="Style_6"/>
    <w:next w:val="Style_6"/>
    <w:link w:val="Style_41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styleId="Style_41_ch" w:type="character">
    <w:name w:val="Таблицы (моноширинный)"/>
    <w:basedOn w:val="Style_6_ch"/>
    <w:link w:val="Style_41"/>
    <w:rPr>
      <w:rFonts w:ascii="Courier New" w:hAnsi="Courier New"/>
      <w:sz w:val="24"/>
    </w:rPr>
  </w:style>
  <w:style w:styleId="Style_42" w:type="paragraph">
    <w:name w:val="Заголовок1"/>
    <w:basedOn w:val="Style_33"/>
    <w:next w:val="Style_6"/>
    <w:link w:val="Style_42_ch"/>
    <w:rPr>
      <w:b w:val="1"/>
      <w:color w:val="0058A9"/>
      <w:shd w:fill="ECE9D8" w:val="clear"/>
    </w:rPr>
  </w:style>
  <w:style w:styleId="Style_42_ch" w:type="character">
    <w:name w:val="Заголовок1"/>
    <w:basedOn w:val="Style_33_ch"/>
    <w:link w:val="Style_42"/>
    <w:rPr>
      <w:b w:val="1"/>
      <w:color w:val="0058A9"/>
      <w:shd w:fill="ECE9D8" w:val="clear"/>
    </w:rPr>
  </w:style>
  <w:style w:styleId="Style_43" w:type="paragraph">
    <w:name w:val="Выделение для Базового Поиска (курсив)"/>
    <w:link w:val="Style_43_ch"/>
    <w:rPr>
      <w:b w:val="1"/>
      <w:i w:val="1"/>
      <w:color w:val="0058A9"/>
    </w:rPr>
  </w:style>
  <w:style w:styleId="Style_43_ch" w:type="character">
    <w:name w:val="Выделение для Базового Поиска (курсив)"/>
    <w:link w:val="Style_43"/>
    <w:rPr>
      <w:b w:val="1"/>
      <w:i w:val="1"/>
      <w:color w:val="0058A9"/>
    </w:rPr>
  </w:style>
  <w:style w:styleId="Style_44" w:type="paragraph">
    <w:name w:val="Balloon Text"/>
    <w:basedOn w:val="Style_6"/>
    <w:link w:val="Style_44_ch"/>
    <w:pPr>
      <w:spacing w:after="0" w:line="240" w:lineRule="auto"/>
      <w:ind/>
    </w:pPr>
    <w:rPr>
      <w:rFonts w:ascii="Segoe UI" w:hAnsi="Segoe UI"/>
      <w:sz w:val="18"/>
    </w:rPr>
  </w:style>
  <w:style w:styleId="Style_44_ch" w:type="character">
    <w:name w:val="Balloon Text"/>
    <w:basedOn w:val="Style_6_ch"/>
    <w:link w:val="Style_44"/>
    <w:rPr>
      <w:rFonts w:ascii="Segoe UI" w:hAnsi="Segoe UI"/>
      <w:sz w:val="18"/>
    </w:rPr>
  </w:style>
  <w:style w:styleId="Style_45" w:type="paragraph">
    <w:name w:val="Пример."/>
    <w:basedOn w:val="Style_37"/>
    <w:next w:val="Style_6"/>
    <w:link w:val="Style_45_ch"/>
  </w:style>
  <w:style w:styleId="Style_45_ch" w:type="character">
    <w:name w:val="Пример."/>
    <w:basedOn w:val="Style_37_ch"/>
    <w:link w:val="Style_45"/>
  </w:style>
  <w:style w:styleId="Style_46" w:type="paragraph">
    <w:name w:val="Strong"/>
    <w:link w:val="Style_46_ch"/>
    <w:rPr>
      <w:b w:val="1"/>
    </w:rPr>
  </w:style>
  <w:style w:styleId="Style_46_ch" w:type="character">
    <w:name w:val="Strong"/>
    <w:link w:val="Style_46"/>
    <w:rPr>
      <w:b w:val="1"/>
    </w:rPr>
  </w:style>
  <w:style w:styleId="Style_47" w:type="paragraph">
    <w:name w:val="Центрированный (таблица)"/>
    <w:basedOn w:val="Style_17"/>
    <w:next w:val="Style_6"/>
    <w:link w:val="Style_47_ch"/>
    <w:pPr>
      <w:ind/>
      <w:jc w:val="center"/>
    </w:pPr>
  </w:style>
  <w:style w:styleId="Style_47_ch" w:type="character">
    <w:name w:val="Центрированный (таблица)"/>
    <w:basedOn w:val="Style_17_ch"/>
    <w:link w:val="Style_47"/>
  </w:style>
  <w:style w:styleId="Style_48" w:type="paragraph">
    <w:name w:val="Колонтитул (левый)"/>
    <w:basedOn w:val="Style_49"/>
    <w:next w:val="Style_6"/>
    <w:link w:val="Style_48_ch"/>
    <w:rPr>
      <w:sz w:val="14"/>
    </w:rPr>
  </w:style>
  <w:style w:styleId="Style_48_ch" w:type="character">
    <w:name w:val="Колонтитул (левый)"/>
    <w:basedOn w:val="Style_49_ch"/>
    <w:link w:val="Style_48"/>
    <w:rPr>
      <w:sz w:val="14"/>
    </w:rPr>
  </w:style>
  <w:style w:styleId="Style_50" w:type="paragraph">
    <w:name w:val="Активная гипертекстовая ссылка"/>
    <w:link w:val="Style_50_ch"/>
    <w:rPr>
      <w:b w:val="1"/>
      <w:color w:val="106BBE"/>
      <w:u w:val="single"/>
    </w:rPr>
  </w:style>
  <w:style w:styleId="Style_50_ch" w:type="character">
    <w:name w:val="Активная гипертекстовая ссылка"/>
    <w:link w:val="Style_50"/>
    <w:rPr>
      <w:b w:val="1"/>
      <w:color w:val="106BBE"/>
      <w:u w:val="single"/>
    </w:rPr>
  </w:style>
  <w:style w:styleId="Style_51" w:type="paragraph">
    <w:name w:val="Утратил силу"/>
    <w:link w:val="Style_51_ch"/>
    <w:rPr>
      <w:b w:val="1"/>
      <w:strike w:val="1"/>
      <w:color w:val="666600"/>
    </w:rPr>
  </w:style>
  <w:style w:styleId="Style_51_ch" w:type="character">
    <w:name w:val="Утратил силу"/>
    <w:link w:val="Style_51"/>
    <w:rPr>
      <w:b w:val="1"/>
      <w:strike w:val="1"/>
      <w:color w:val="666600"/>
    </w:rPr>
  </w:style>
  <w:style w:styleId="Style_52" w:type="paragraph">
    <w:name w:val="Subtle Emphasis"/>
    <w:link w:val="Style_52_ch"/>
    <w:rPr>
      <w:i w:val="1"/>
      <w:color w:val="404040"/>
    </w:rPr>
  </w:style>
  <w:style w:styleId="Style_52_ch" w:type="character">
    <w:name w:val="Subtle Emphasis"/>
    <w:link w:val="Style_52"/>
    <w:rPr>
      <w:i w:val="1"/>
      <w:color w:val="404040"/>
    </w:rPr>
  </w:style>
  <w:style w:styleId="Style_53" w:type="paragraph">
    <w:name w:val="Переменная часть"/>
    <w:basedOn w:val="Style_33"/>
    <w:next w:val="Style_6"/>
    <w:link w:val="Style_53_ch"/>
    <w:rPr>
      <w:sz w:val="18"/>
    </w:rPr>
  </w:style>
  <w:style w:styleId="Style_53_ch" w:type="character">
    <w:name w:val="Переменная часть"/>
    <w:basedOn w:val="Style_33_ch"/>
    <w:link w:val="Style_53"/>
    <w:rPr>
      <w:sz w:val="18"/>
    </w:rPr>
  </w:style>
  <w:style w:styleId="Style_54" w:type="paragraph">
    <w:name w:val="Default"/>
    <w:link w:val="Style_54_ch"/>
    <w:rPr>
      <w:rFonts w:ascii="Times New Roman" w:hAnsi="Times New Roman"/>
      <w:color w:val="000000"/>
      <w:sz w:val="24"/>
    </w:rPr>
  </w:style>
  <w:style w:styleId="Style_54_ch" w:type="character">
    <w:name w:val="Default"/>
    <w:link w:val="Style_54"/>
    <w:rPr>
      <w:rFonts w:ascii="Times New Roman" w:hAnsi="Times New Roman"/>
      <w:color w:val="000000"/>
      <w:sz w:val="24"/>
    </w:rPr>
  </w:style>
  <w:style w:styleId="Style_55" w:type="paragraph">
    <w:name w:val="таблСлева12"/>
    <w:basedOn w:val="Style_6"/>
    <w:link w:val="Style_55_ch"/>
    <w:pPr>
      <w:spacing w:after="0" w:line="240" w:lineRule="auto"/>
      <w:ind/>
    </w:pPr>
    <w:rPr>
      <w:rFonts w:ascii="Times New Roman" w:hAnsi="Times New Roman"/>
      <w:sz w:val="24"/>
    </w:rPr>
  </w:style>
  <w:style w:styleId="Style_55_ch" w:type="character">
    <w:name w:val="таблСлева12"/>
    <w:basedOn w:val="Style_6_ch"/>
    <w:link w:val="Style_55"/>
    <w:rPr>
      <w:rFonts w:ascii="Times New Roman" w:hAnsi="Times New Roman"/>
      <w:sz w:val="24"/>
    </w:rPr>
  </w:style>
  <w:style w:styleId="Style_56" w:type="paragraph">
    <w:name w:val="Заголовок своего сообщения"/>
    <w:link w:val="Style_56_ch"/>
    <w:rPr>
      <w:b w:val="1"/>
      <w:color w:val="26282F"/>
    </w:rPr>
  </w:style>
  <w:style w:styleId="Style_56_ch" w:type="character">
    <w:name w:val="Заголовок своего сообщения"/>
    <w:link w:val="Style_56"/>
    <w:rPr>
      <w:b w:val="1"/>
      <w:color w:val="26282F"/>
    </w:rPr>
  </w:style>
  <w:style w:styleId="Style_57" w:type="paragraph">
    <w:name w:val="Body Text Indent 2"/>
    <w:basedOn w:val="Style_6"/>
    <w:link w:val="Style_57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57_ch" w:type="character">
    <w:name w:val="Body Text Indent 2"/>
    <w:basedOn w:val="Style_6_ch"/>
    <w:link w:val="Style_57"/>
    <w:rPr>
      <w:rFonts w:ascii="Times New Roman" w:hAnsi="Times New Roman"/>
      <w:sz w:val="24"/>
    </w:rPr>
  </w:style>
  <w:style w:styleId="Style_58" w:type="paragraph">
    <w:name w:val="Тема примечания Знак1"/>
    <w:link w:val="Style_58_ch"/>
    <w:rPr>
      <w:b w:val="1"/>
      <w:sz w:val="20"/>
    </w:rPr>
  </w:style>
  <w:style w:styleId="Style_58_ch" w:type="character">
    <w:name w:val="Тема примечания Знак1"/>
    <w:link w:val="Style_58"/>
    <w:rPr>
      <w:b w:val="1"/>
      <w:sz w:val="20"/>
    </w:rPr>
  </w:style>
  <w:style w:styleId="Style_59" w:type="paragraph">
    <w:name w:val="annotation subject"/>
    <w:basedOn w:val="Style_60"/>
    <w:next w:val="Style_60"/>
    <w:link w:val="Style_59_ch"/>
    <w:rPr>
      <w:rFonts w:ascii="Times New Roman" w:hAnsi="Times New Roman"/>
      <w:b w:val="1"/>
    </w:rPr>
  </w:style>
  <w:style w:styleId="Style_59_ch" w:type="character">
    <w:name w:val="annotation subject"/>
    <w:basedOn w:val="Style_60_ch"/>
    <w:link w:val="Style_59"/>
    <w:rPr>
      <w:rFonts w:ascii="Times New Roman" w:hAnsi="Times New Roman"/>
      <w:b w:val="1"/>
    </w:rPr>
  </w:style>
  <w:style w:styleId="Style_61" w:type="paragraph">
    <w:name w:val="toc 3"/>
    <w:basedOn w:val="Style_6"/>
    <w:next w:val="Style_6"/>
    <w:link w:val="Style_61_ch"/>
    <w:uiPriority w:val="39"/>
    <w:pPr>
      <w:spacing w:after="0" w:line="240" w:lineRule="auto"/>
      <w:ind w:firstLine="0" w:left="480"/>
    </w:pPr>
    <w:rPr>
      <w:rFonts w:ascii="Times New Roman" w:hAnsi="Times New Roman"/>
      <w:sz w:val="28"/>
    </w:rPr>
  </w:style>
  <w:style w:styleId="Style_61_ch" w:type="character">
    <w:name w:val="toc 3"/>
    <w:basedOn w:val="Style_6_ch"/>
    <w:link w:val="Style_61"/>
    <w:rPr>
      <w:rFonts w:ascii="Times New Roman" w:hAnsi="Times New Roman"/>
      <w:sz w:val="28"/>
    </w:rPr>
  </w:style>
  <w:style w:styleId="Style_62" w:type="paragraph">
    <w:name w:val="Выделение для Базового Поиска"/>
    <w:link w:val="Style_62_ch"/>
    <w:rPr>
      <w:b w:val="1"/>
      <w:color w:val="0058A9"/>
    </w:rPr>
  </w:style>
  <w:style w:styleId="Style_62_ch" w:type="character">
    <w:name w:val="Выделение для Базового Поиска"/>
    <w:link w:val="Style_62"/>
    <w:rPr>
      <w:b w:val="1"/>
      <w:color w:val="0058A9"/>
    </w:rPr>
  </w:style>
  <w:style w:styleId="Style_63" w:type="paragraph">
    <w:name w:val="Внимание: криминал!!"/>
    <w:basedOn w:val="Style_37"/>
    <w:next w:val="Style_6"/>
    <w:link w:val="Style_63_ch"/>
  </w:style>
  <w:style w:styleId="Style_63_ch" w:type="character">
    <w:name w:val="Внимание: криминал!!"/>
    <w:basedOn w:val="Style_37_ch"/>
    <w:link w:val="Style_63"/>
  </w:style>
  <w:style w:styleId="Style_64" w:type="paragraph">
    <w:name w:val="Сравнение редакций"/>
    <w:link w:val="Style_64_ch"/>
    <w:rPr>
      <w:b w:val="1"/>
      <w:color w:val="26282F"/>
    </w:rPr>
  </w:style>
  <w:style w:styleId="Style_64_ch" w:type="character">
    <w:name w:val="Сравнение редакций"/>
    <w:link w:val="Style_64"/>
    <w:rPr>
      <w:b w:val="1"/>
      <w:color w:val="26282F"/>
    </w:rPr>
  </w:style>
  <w:style w:styleId="Style_65" w:type="paragraph">
    <w:name w:val="Куда обратиться?"/>
    <w:basedOn w:val="Style_37"/>
    <w:next w:val="Style_6"/>
    <w:link w:val="Style_65_ch"/>
  </w:style>
  <w:style w:styleId="Style_65_ch" w:type="character">
    <w:name w:val="Куда обратиться?"/>
    <w:basedOn w:val="Style_37_ch"/>
    <w:link w:val="Style_65"/>
  </w:style>
  <w:style w:styleId="Style_66" w:type="paragraph">
    <w:name w:val="Гипертекстовая ссылка"/>
    <w:link w:val="Style_66_ch"/>
    <w:rPr>
      <w:b w:val="1"/>
      <w:color w:val="106BBE"/>
    </w:rPr>
  </w:style>
  <w:style w:styleId="Style_66_ch" w:type="character">
    <w:name w:val="Гипертекстовая ссылка"/>
    <w:link w:val="Style_66"/>
    <w:rPr>
      <w:b w:val="1"/>
      <w:color w:val="106BBE"/>
    </w:rPr>
  </w:style>
  <w:style w:styleId="Style_67" w:type="paragraph">
    <w:name w:val="Normal (Web)"/>
    <w:basedOn w:val="Style_6"/>
    <w:link w:val="Style_67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67_ch" w:type="character">
    <w:name w:val="Normal (Web)"/>
    <w:basedOn w:val="Style_6_ch"/>
    <w:link w:val="Style_67"/>
    <w:rPr>
      <w:rFonts w:ascii="Times New Roman" w:hAnsi="Times New Roman"/>
      <w:sz w:val="24"/>
    </w:rPr>
  </w:style>
  <w:style w:styleId="Style_68" w:type="paragraph">
    <w:name w:val="Body Text"/>
    <w:basedOn w:val="Style_6"/>
    <w:link w:val="Style_68_ch"/>
    <w:pPr>
      <w:spacing w:after="0" w:line="240" w:lineRule="auto"/>
      <w:ind/>
    </w:pPr>
    <w:rPr>
      <w:rFonts w:ascii="Times New Roman" w:hAnsi="Times New Roman"/>
      <w:sz w:val="24"/>
    </w:rPr>
  </w:style>
  <w:style w:styleId="Style_68_ch" w:type="character">
    <w:name w:val="Body Text"/>
    <w:basedOn w:val="Style_6_ch"/>
    <w:link w:val="Style_68"/>
    <w:rPr>
      <w:rFonts w:ascii="Times New Roman" w:hAnsi="Times New Roman"/>
      <w:sz w:val="24"/>
    </w:rPr>
  </w:style>
  <w:style w:styleId="Style_69" w:type="paragraph">
    <w:name w:val="Необходимые документы"/>
    <w:basedOn w:val="Style_37"/>
    <w:next w:val="Style_6"/>
    <w:link w:val="Style_69_ch"/>
    <w:pPr>
      <w:ind w:firstLine="118" w:left="0"/>
    </w:pPr>
  </w:style>
  <w:style w:styleId="Style_69_ch" w:type="character">
    <w:name w:val="Необходимые документы"/>
    <w:basedOn w:val="Style_37_ch"/>
    <w:link w:val="Style_69"/>
  </w:style>
  <w:style w:styleId="Style_70" w:type="paragraph">
    <w:name w:val="Дочерний элемент списка"/>
    <w:basedOn w:val="Style_6"/>
    <w:next w:val="Style_6"/>
    <w:link w:val="Style_70_ch"/>
    <w:pPr>
      <w:widowControl w:val="0"/>
      <w:spacing w:after="0"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70_ch" w:type="character">
    <w:name w:val="Дочерний элемент списка"/>
    <w:basedOn w:val="Style_6_ch"/>
    <w:link w:val="Style_70"/>
    <w:rPr>
      <w:rFonts w:ascii="Times New Roman" w:hAnsi="Times New Roman"/>
      <w:color w:val="868381"/>
      <w:sz w:val="20"/>
    </w:rPr>
  </w:style>
  <w:style w:styleId="Style_5" w:type="paragraph">
    <w:name w:val="Знак сноски1"/>
    <w:basedOn w:val="Style_6"/>
    <w:link w:val="Style_5_ch"/>
    <w:pPr>
      <w:spacing w:after="0" w:line="240" w:lineRule="auto"/>
      <w:ind/>
    </w:pPr>
    <w:rPr>
      <w:sz w:val="20"/>
      <w:vertAlign w:val="superscript"/>
    </w:rPr>
  </w:style>
  <w:style w:styleId="Style_5_ch" w:type="character">
    <w:name w:val="Знак сноски1"/>
    <w:basedOn w:val="Style_6_ch"/>
    <w:link w:val="Style_5"/>
    <w:rPr>
      <w:sz w:val="20"/>
      <w:vertAlign w:val="superscript"/>
    </w:rPr>
  </w:style>
  <w:style w:styleId="Style_71" w:type="paragraph">
    <w:name w:val="Тема примечания Знак11"/>
    <w:link w:val="Style_71_ch"/>
    <w:rPr>
      <w:b w:val="1"/>
      <w:sz w:val="20"/>
    </w:rPr>
  </w:style>
  <w:style w:styleId="Style_71_ch" w:type="character">
    <w:name w:val="Тема примечания Знак11"/>
    <w:link w:val="Style_71"/>
    <w:rPr>
      <w:b w:val="1"/>
      <w:sz w:val="20"/>
    </w:rPr>
  </w:style>
  <w:style w:styleId="Style_72" w:type="paragraph">
    <w:name w:val="heading 5"/>
    <w:next w:val="Style_6"/>
    <w:link w:val="Style_7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72_ch" w:type="character">
    <w:name w:val="heading 5"/>
    <w:link w:val="Style_72"/>
    <w:rPr>
      <w:rFonts w:ascii="XO Thames" w:hAnsi="XO Thames"/>
      <w:b w:val="1"/>
      <w:sz w:val="22"/>
    </w:rPr>
  </w:style>
  <w:style w:styleId="Style_73" w:type="paragraph">
    <w:name w:val="s_1"/>
    <w:basedOn w:val="Style_6"/>
    <w:link w:val="Style_7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73_ch" w:type="character">
    <w:name w:val="s_1"/>
    <w:basedOn w:val="Style_6_ch"/>
    <w:link w:val="Style_73"/>
    <w:rPr>
      <w:rFonts w:ascii="Times New Roman" w:hAnsi="Times New Roman"/>
      <w:sz w:val="24"/>
    </w:rPr>
  </w:style>
  <w:style w:styleId="Style_74" w:type="paragraph">
    <w:name w:val="Интерактивный заголовок"/>
    <w:basedOn w:val="Style_42"/>
    <w:next w:val="Style_6"/>
    <w:link w:val="Style_74_ch"/>
    <w:rPr>
      <w:u w:val="single"/>
    </w:rPr>
  </w:style>
  <w:style w:styleId="Style_74_ch" w:type="character">
    <w:name w:val="Интерактивный заголовок"/>
    <w:basedOn w:val="Style_42_ch"/>
    <w:link w:val="Style_74"/>
    <w:rPr>
      <w:u w:val="single"/>
    </w:rPr>
  </w:style>
  <w:style w:styleId="Style_75" w:type="paragraph">
    <w:name w:val="Заголовок для информации об изменениях"/>
    <w:basedOn w:val="Style_76"/>
    <w:next w:val="Style_6"/>
    <w:link w:val="Style_75_ch"/>
    <w:pPr>
      <w:keepLines w:val="1"/>
      <w:spacing w:after="240" w:before="0" w:line="360" w:lineRule="auto"/>
      <w:ind/>
      <w:jc w:val="center"/>
      <w:outlineLvl w:val="8"/>
    </w:pPr>
    <w:rPr>
      <w:b w:val="0"/>
      <w:sz w:val="18"/>
      <w:highlight w:val="white"/>
    </w:rPr>
  </w:style>
  <w:style w:styleId="Style_75_ch" w:type="character">
    <w:name w:val="Заголовок для информации об изменениях"/>
    <w:basedOn w:val="Style_76_ch"/>
    <w:link w:val="Style_75"/>
    <w:rPr>
      <w:b w:val="0"/>
      <w:sz w:val="18"/>
      <w:highlight w:val="white"/>
    </w:rPr>
  </w:style>
  <w:style w:styleId="Style_76" w:type="paragraph">
    <w:name w:val="heading 1"/>
    <w:basedOn w:val="Style_6"/>
    <w:next w:val="Style_6"/>
    <w:link w:val="Style_76_ch"/>
    <w:uiPriority w:val="9"/>
    <w:qFormat/>
    <w:pPr>
      <w:keepNext w:val="1"/>
      <w:spacing w:after="120" w:before="240" w:line="240" w:lineRule="auto"/>
      <w:ind w:firstLine="709" w:left="0"/>
      <w:outlineLvl w:val="0"/>
    </w:pPr>
    <w:rPr>
      <w:rFonts w:ascii="Times New Roman" w:hAnsi="Times New Roman"/>
      <w:b w:val="1"/>
      <w:sz w:val="24"/>
    </w:rPr>
  </w:style>
  <w:style w:styleId="Style_76_ch" w:type="character">
    <w:name w:val="heading 1"/>
    <w:basedOn w:val="Style_6_ch"/>
    <w:link w:val="Style_76"/>
    <w:rPr>
      <w:rFonts w:ascii="Times New Roman" w:hAnsi="Times New Roman"/>
      <w:b w:val="1"/>
      <w:sz w:val="24"/>
    </w:rPr>
  </w:style>
  <w:style w:styleId="Style_60" w:type="paragraph">
    <w:name w:val="annotation text"/>
    <w:basedOn w:val="Style_6"/>
    <w:link w:val="Style_60_ch"/>
    <w:pPr>
      <w:spacing w:after="0" w:line="240" w:lineRule="auto"/>
      <w:ind/>
    </w:pPr>
    <w:rPr>
      <w:sz w:val="20"/>
    </w:rPr>
  </w:style>
  <w:style w:styleId="Style_60_ch" w:type="character">
    <w:name w:val="annotation text"/>
    <w:basedOn w:val="Style_6_ch"/>
    <w:link w:val="Style_60"/>
    <w:rPr>
      <w:sz w:val="20"/>
    </w:rPr>
  </w:style>
  <w:style w:styleId="Style_77" w:type="paragraph">
    <w:name w:val="Прижатый влево"/>
    <w:basedOn w:val="Style_6"/>
    <w:next w:val="Style_6"/>
    <w:link w:val="Style_77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styleId="Style_77_ch" w:type="character">
    <w:name w:val="Прижатый влево"/>
    <w:basedOn w:val="Style_6_ch"/>
    <w:link w:val="Style_77"/>
    <w:rPr>
      <w:rFonts w:ascii="Times New Roman" w:hAnsi="Times New Roman"/>
      <w:sz w:val="24"/>
    </w:rPr>
  </w:style>
  <w:style w:styleId="Style_78" w:type="paragraph">
    <w:name w:val="ConsPlusNormal"/>
    <w:link w:val="Style_78_ch"/>
    <w:pPr>
      <w:widowControl w:val="0"/>
      <w:ind/>
    </w:pPr>
    <w:rPr>
      <w:rFonts w:ascii="Arial" w:hAnsi="Arial"/>
    </w:rPr>
  </w:style>
  <w:style w:styleId="Style_78_ch" w:type="character">
    <w:name w:val="ConsPlusNormal"/>
    <w:link w:val="Style_78"/>
    <w:rPr>
      <w:rFonts w:ascii="Arial" w:hAnsi="Arial"/>
    </w:rPr>
  </w:style>
  <w:style w:styleId="Style_79" w:type="paragraph">
    <w:name w:val="Сравнение редакций. Удаленный фрагмент"/>
    <w:link w:val="Style_79_ch"/>
    <w:rPr>
      <w:color w:val="000000"/>
      <w:shd w:fill="C4C413" w:val="clear"/>
    </w:rPr>
  </w:style>
  <w:style w:styleId="Style_79_ch" w:type="character">
    <w:name w:val="Сравнение редакций. Удаленный фрагмент"/>
    <w:link w:val="Style_79"/>
    <w:rPr>
      <w:color w:val="000000"/>
      <w:shd w:fill="C4C413" w:val="clear"/>
    </w:rPr>
  </w:style>
  <w:style w:styleId="Style_80" w:type="paragraph">
    <w:name w:val="Hyperlink"/>
    <w:link w:val="Style_80_ch"/>
    <w:rPr>
      <w:color w:val="0000FF"/>
      <w:u w:val="single"/>
    </w:rPr>
  </w:style>
  <w:style w:styleId="Style_80_ch" w:type="character">
    <w:name w:val="Hyperlink"/>
    <w:link w:val="Style_80"/>
    <w:rPr>
      <w:color w:val="0000FF"/>
      <w:u w:val="single"/>
    </w:rPr>
  </w:style>
  <w:style w:styleId="Style_81" w:type="paragraph">
    <w:name w:val="Footnote"/>
    <w:basedOn w:val="Style_6"/>
    <w:link w:val="Style_81_ch"/>
    <w:pPr>
      <w:spacing w:after="0" w:line="240" w:lineRule="auto"/>
      <w:ind/>
    </w:pPr>
    <w:rPr>
      <w:rFonts w:ascii="Times New Roman" w:hAnsi="Times New Roman"/>
      <w:sz w:val="20"/>
    </w:rPr>
  </w:style>
  <w:style w:styleId="Style_81_ch" w:type="character">
    <w:name w:val="Footnote"/>
    <w:basedOn w:val="Style_6_ch"/>
    <w:link w:val="Style_81"/>
    <w:rPr>
      <w:rFonts w:ascii="Times New Roman" w:hAnsi="Times New Roman"/>
      <w:sz w:val="20"/>
    </w:rPr>
  </w:style>
  <w:style w:styleId="Style_82" w:type="paragraph">
    <w:name w:val="Найденные слова"/>
    <w:link w:val="Style_82_ch"/>
    <w:rPr>
      <w:b w:val="1"/>
      <w:color w:val="26282F"/>
      <w:shd w:fill="FFF580" w:val="clear"/>
    </w:rPr>
  </w:style>
  <w:style w:styleId="Style_82_ch" w:type="character">
    <w:name w:val="Найденные слова"/>
    <w:link w:val="Style_82"/>
    <w:rPr>
      <w:b w:val="1"/>
      <w:color w:val="26282F"/>
      <w:shd w:fill="FFF580" w:val="clear"/>
    </w:rPr>
  </w:style>
  <w:style w:styleId="Style_83" w:type="paragraph">
    <w:name w:val="toc 1"/>
    <w:basedOn w:val="Style_6"/>
    <w:next w:val="Style_6"/>
    <w:link w:val="Style_83_ch"/>
    <w:uiPriority w:val="39"/>
    <w:pPr>
      <w:spacing w:after="120" w:before="240" w:line="240" w:lineRule="auto"/>
      <w:ind/>
    </w:pPr>
    <w:rPr>
      <w:b w:val="1"/>
      <w:sz w:val="20"/>
    </w:rPr>
  </w:style>
  <w:style w:styleId="Style_83_ch" w:type="character">
    <w:name w:val="toc 1"/>
    <w:basedOn w:val="Style_6_ch"/>
    <w:link w:val="Style_83"/>
    <w:rPr>
      <w:b w:val="1"/>
      <w:sz w:val="20"/>
    </w:rPr>
  </w:style>
  <w:style w:styleId="Style_84" w:type="paragraph">
    <w:name w:val="pTextStyleCenter"/>
    <w:basedOn w:val="Style_6"/>
    <w:link w:val="Style_84_ch"/>
    <w:pPr>
      <w:spacing w:after="0" w:line="252" w:lineRule="auto"/>
      <w:ind/>
      <w:jc w:val="center"/>
    </w:pPr>
    <w:rPr>
      <w:rFonts w:ascii="Times New Roman" w:hAnsi="Times New Roman"/>
      <w:sz w:val="24"/>
    </w:rPr>
  </w:style>
  <w:style w:styleId="Style_84_ch" w:type="character">
    <w:name w:val="pTextStyleCenter"/>
    <w:basedOn w:val="Style_6_ch"/>
    <w:link w:val="Style_84"/>
    <w:rPr>
      <w:rFonts w:ascii="Times New Roman" w:hAnsi="Times New Roman"/>
      <w:sz w:val="24"/>
    </w:rPr>
  </w:style>
  <w:style w:styleId="Style_85" w:type="paragraph">
    <w:name w:val="Продолжение ссылки"/>
    <w:link w:val="Style_85_ch"/>
  </w:style>
  <w:style w:styleId="Style_85_ch" w:type="character">
    <w:name w:val="Продолжение ссылки"/>
    <w:link w:val="Style_85"/>
  </w:style>
  <w:style w:styleId="Style_86" w:type="paragraph">
    <w:name w:val="Заголовок распахивающейся части диалога"/>
    <w:basedOn w:val="Style_6"/>
    <w:next w:val="Style_6"/>
    <w:link w:val="Style_86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86_ch" w:type="character">
    <w:name w:val="Заголовок распахивающейся части диалога"/>
    <w:basedOn w:val="Style_6_ch"/>
    <w:link w:val="Style_86"/>
    <w:rPr>
      <w:rFonts w:ascii="Times New Roman" w:hAnsi="Times New Roman"/>
      <w:i w:val="1"/>
      <w:color w:val="000080"/>
    </w:rPr>
  </w:style>
  <w:style w:styleId="Style_2" w:type="paragraph">
    <w:name w:val="page number"/>
    <w:link w:val="Style_2_ch"/>
  </w:style>
  <w:style w:styleId="Style_2_ch" w:type="character">
    <w:name w:val="page number"/>
    <w:link w:val="Style_2"/>
  </w:style>
  <w:style w:styleId="Style_87" w:type="paragraph">
    <w:name w:val="Header and Footer"/>
    <w:link w:val="Style_87_ch"/>
    <w:pPr>
      <w:spacing w:line="240" w:lineRule="auto"/>
      <w:ind/>
      <w:jc w:val="both"/>
    </w:pPr>
    <w:rPr>
      <w:rFonts w:ascii="XO Thames" w:hAnsi="XO Thames"/>
      <w:sz w:val="28"/>
    </w:rPr>
  </w:style>
  <w:style w:styleId="Style_87_ch" w:type="character">
    <w:name w:val="Header and Footer"/>
    <w:link w:val="Style_87"/>
    <w:rPr>
      <w:rFonts w:ascii="XO Thames" w:hAnsi="XO Thames"/>
      <w:sz w:val="28"/>
    </w:rPr>
  </w:style>
  <w:style w:styleId="Style_88" w:type="paragraph">
    <w:name w:val="Footnote Text Char"/>
    <w:link w:val="Style_88_ch"/>
    <w:rPr>
      <w:rFonts w:ascii="Times New Roman" w:hAnsi="Times New Roman"/>
      <w:sz w:val="20"/>
    </w:rPr>
  </w:style>
  <w:style w:styleId="Style_88_ch" w:type="character">
    <w:name w:val="Footnote Text Char"/>
    <w:link w:val="Style_88"/>
    <w:rPr>
      <w:rFonts w:ascii="Times New Roman" w:hAnsi="Times New Roman"/>
      <w:sz w:val="20"/>
    </w:rPr>
  </w:style>
  <w:style w:styleId="Style_89" w:type="paragraph">
    <w:name w:val="Колонтитул (правый)"/>
    <w:basedOn w:val="Style_22"/>
    <w:next w:val="Style_6"/>
    <w:link w:val="Style_89_ch"/>
    <w:rPr>
      <w:sz w:val="14"/>
    </w:rPr>
  </w:style>
  <w:style w:styleId="Style_89_ch" w:type="character">
    <w:name w:val="Колонтитул (правый)"/>
    <w:basedOn w:val="Style_22_ch"/>
    <w:link w:val="Style_89"/>
    <w:rPr>
      <w:sz w:val="14"/>
    </w:rPr>
  </w:style>
  <w:style w:styleId="Style_90" w:type="paragraph">
    <w:name w:val="Примечание."/>
    <w:basedOn w:val="Style_37"/>
    <w:next w:val="Style_6"/>
    <w:link w:val="Style_90_ch"/>
  </w:style>
  <w:style w:styleId="Style_90_ch" w:type="character">
    <w:name w:val="Примечание."/>
    <w:basedOn w:val="Style_37_ch"/>
    <w:link w:val="Style_90"/>
  </w:style>
  <w:style w:styleId="Style_91" w:type="paragraph">
    <w:name w:val="Ссылка на утративший силу документ"/>
    <w:link w:val="Style_91_ch"/>
    <w:rPr>
      <w:b w:val="1"/>
      <w:color w:val="749232"/>
    </w:rPr>
  </w:style>
  <w:style w:styleId="Style_91_ch" w:type="character">
    <w:name w:val="Ссылка на утративший силу документ"/>
    <w:link w:val="Style_91"/>
    <w:rPr>
      <w:b w:val="1"/>
      <w:color w:val="749232"/>
    </w:rPr>
  </w:style>
  <w:style w:styleId="Style_49" w:type="paragraph">
    <w:name w:val="Текст (лев. подпись)"/>
    <w:basedOn w:val="Style_6"/>
    <w:next w:val="Style_6"/>
    <w:link w:val="Style_49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styleId="Style_49_ch" w:type="character">
    <w:name w:val="Текст (лев. подпись)"/>
    <w:basedOn w:val="Style_6_ch"/>
    <w:link w:val="Style_49"/>
    <w:rPr>
      <w:rFonts w:ascii="Times New Roman" w:hAnsi="Times New Roman"/>
      <w:sz w:val="24"/>
    </w:rPr>
  </w:style>
  <w:style w:styleId="Style_92" w:type="paragraph">
    <w:name w:val="pTitleStyle"/>
    <w:basedOn w:val="Style_6"/>
    <w:link w:val="Style_92_ch"/>
    <w:pPr>
      <w:spacing w:after="100" w:line="252" w:lineRule="auto"/>
      <w:ind/>
      <w:jc w:val="center"/>
    </w:pPr>
    <w:rPr>
      <w:rFonts w:ascii="Times New Roman" w:hAnsi="Times New Roman"/>
      <w:sz w:val="24"/>
    </w:rPr>
  </w:style>
  <w:style w:styleId="Style_92_ch" w:type="character">
    <w:name w:val="pTitleStyle"/>
    <w:basedOn w:val="Style_6_ch"/>
    <w:link w:val="Style_92"/>
    <w:rPr>
      <w:rFonts w:ascii="Times New Roman" w:hAnsi="Times New Roman"/>
      <w:sz w:val="24"/>
    </w:rPr>
  </w:style>
  <w:style w:styleId="Style_93" w:type="paragraph">
    <w:name w:val="Комментарий"/>
    <w:basedOn w:val="Style_94"/>
    <w:next w:val="Style_6"/>
    <w:link w:val="Style_93_ch"/>
    <w:pPr>
      <w:spacing w:before="75"/>
      <w:ind w:right="0"/>
      <w:jc w:val="both"/>
    </w:pPr>
    <w:rPr>
      <w:color w:val="353842"/>
      <w:shd w:fill="F0F0F0" w:val="clear"/>
    </w:rPr>
  </w:style>
  <w:style w:styleId="Style_93_ch" w:type="character">
    <w:name w:val="Комментарий"/>
    <w:basedOn w:val="Style_94_ch"/>
    <w:link w:val="Style_93"/>
    <w:rPr>
      <w:color w:val="353842"/>
      <w:shd w:fill="F0F0F0" w:val="clear"/>
    </w:rPr>
  </w:style>
  <w:style w:styleId="Style_95" w:type="paragraph">
    <w:name w:val="header"/>
    <w:basedOn w:val="Style_6"/>
    <w:link w:val="Style_95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95_ch" w:type="character">
    <w:name w:val="header"/>
    <w:basedOn w:val="Style_6_ch"/>
    <w:link w:val="Style_95"/>
    <w:rPr>
      <w:rFonts w:ascii="Times New Roman" w:hAnsi="Times New Roman"/>
      <w:sz w:val="24"/>
    </w:rPr>
  </w:style>
  <w:style w:styleId="Style_96" w:type="paragraph">
    <w:name w:val="Комментарий пользователя"/>
    <w:basedOn w:val="Style_93"/>
    <w:next w:val="Style_6"/>
    <w:link w:val="Style_96_ch"/>
    <w:pPr>
      <w:ind/>
      <w:jc w:val="left"/>
    </w:pPr>
    <w:rPr>
      <w:shd w:fill="FFDFE0" w:val="clear"/>
    </w:rPr>
  </w:style>
  <w:style w:styleId="Style_96_ch" w:type="character">
    <w:name w:val="Комментарий пользователя"/>
    <w:basedOn w:val="Style_93_ch"/>
    <w:link w:val="Style_96"/>
    <w:rPr>
      <w:shd w:fill="FFDFE0" w:val="clear"/>
    </w:rPr>
  </w:style>
  <w:style w:styleId="Style_97" w:type="paragraph">
    <w:name w:val="rTitleStyle"/>
    <w:link w:val="Style_97_ch"/>
    <w:rPr>
      <w:b w:val="1"/>
      <w:spacing w:val="16"/>
      <w:sz w:val="28"/>
    </w:rPr>
  </w:style>
  <w:style w:styleId="Style_97_ch" w:type="character">
    <w:name w:val="rTitleStyle"/>
    <w:link w:val="Style_97"/>
    <w:rPr>
      <w:b w:val="1"/>
      <w:spacing w:val="16"/>
      <w:sz w:val="28"/>
    </w:rPr>
  </w:style>
  <w:style w:styleId="Style_98" w:type="paragraph">
    <w:name w:val="Заголовок чужого сообщения"/>
    <w:link w:val="Style_98_ch"/>
    <w:rPr>
      <w:b w:val="1"/>
      <w:color w:val="FF0000"/>
    </w:rPr>
  </w:style>
  <w:style w:styleId="Style_98_ch" w:type="character">
    <w:name w:val="Заголовок чужого сообщения"/>
    <w:link w:val="Style_98"/>
    <w:rPr>
      <w:b w:val="1"/>
      <w:color w:val="FF0000"/>
    </w:rPr>
  </w:style>
  <w:style w:styleId="Style_33" w:type="paragraph">
    <w:name w:val="Основное меню (преемственное)"/>
    <w:basedOn w:val="Style_6"/>
    <w:next w:val="Style_6"/>
    <w:link w:val="Style_33_ch"/>
    <w:pPr>
      <w:widowControl w:val="0"/>
      <w:spacing w:after="0" w:line="360" w:lineRule="auto"/>
      <w:ind w:firstLine="720" w:left="0"/>
      <w:jc w:val="both"/>
    </w:pPr>
    <w:rPr>
      <w:rFonts w:ascii="Verdana" w:hAnsi="Verdana"/>
    </w:rPr>
  </w:style>
  <w:style w:styleId="Style_33_ch" w:type="character">
    <w:name w:val="Основное меню (преемственное)"/>
    <w:basedOn w:val="Style_6_ch"/>
    <w:link w:val="Style_33"/>
    <w:rPr>
      <w:rFonts w:ascii="Verdana" w:hAnsi="Verdana"/>
    </w:rPr>
  </w:style>
  <w:style w:styleId="Style_99" w:type="paragraph">
    <w:name w:val="toc 9"/>
    <w:basedOn w:val="Style_6"/>
    <w:next w:val="Style_6"/>
    <w:link w:val="Style_99_ch"/>
    <w:uiPriority w:val="39"/>
    <w:pPr>
      <w:spacing w:after="0" w:line="240" w:lineRule="auto"/>
      <w:ind w:firstLine="0" w:left="1920"/>
    </w:pPr>
    <w:rPr>
      <w:sz w:val="20"/>
    </w:rPr>
  </w:style>
  <w:style w:styleId="Style_99_ch" w:type="character">
    <w:name w:val="toc 9"/>
    <w:basedOn w:val="Style_6_ch"/>
    <w:link w:val="Style_99"/>
    <w:rPr>
      <w:sz w:val="20"/>
    </w:rPr>
  </w:style>
  <w:style w:styleId="Style_100" w:type="paragraph">
    <w:name w:val="Информация об изменениях документа"/>
    <w:basedOn w:val="Style_93"/>
    <w:next w:val="Style_6"/>
    <w:link w:val="Style_100_ch"/>
    <w:rPr>
      <w:i w:val="1"/>
    </w:rPr>
  </w:style>
  <w:style w:styleId="Style_100_ch" w:type="character">
    <w:name w:val="Информация об изменениях документа"/>
    <w:basedOn w:val="Style_93_ch"/>
    <w:link w:val="Style_100"/>
    <w:rPr>
      <w:i w:val="1"/>
    </w:rPr>
  </w:style>
  <w:style w:styleId="Style_94" w:type="paragraph">
    <w:name w:val="Текст (справка)"/>
    <w:basedOn w:val="Style_6"/>
    <w:next w:val="Style_6"/>
    <w:link w:val="Style_94_ch"/>
    <w:pPr>
      <w:widowControl w:val="0"/>
      <w:spacing w:after="0" w:line="360" w:lineRule="auto"/>
      <w:ind w:firstLine="0" w:left="170" w:right="170"/>
    </w:pPr>
    <w:rPr>
      <w:rFonts w:ascii="Times New Roman" w:hAnsi="Times New Roman"/>
      <w:sz w:val="24"/>
    </w:rPr>
  </w:style>
  <w:style w:styleId="Style_94_ch" w:type="character">
    <w:name w:val="Текст (справка)"/>
    <w:basedOn w:val="Style_6_ch"/>
    <w:link w:val="Style_94"/>
    <w:rPr>
      <w:rFonts w:ascii="Times New Roman" w:hAnsi="Times New Roman"/>
      <w:sz w:val="24"/>
    </w:rPr>
  </w:style>
  <w:style w:styleId="Style_101" w:type="paragraph">
    <w:name w:val="toc 8"/>
    <w:basedOn w:val="Style_6"/>
    <w:next w:val="Style_6"/>
    <w:link w:val="Style_101_ch"/>
    <w:uiPriority w:val="39"/>
    <w:pPr>
      <w:spacing w:after="0" w:line="240" w:lineRule="auto"/>
      <w:ind w:firstLine="0" w:left="1680"/>
    </w:pPr>
    <w:rPr>
      <w:sz w:val="20"/>
    </w:rPr>
  </w:style>
  <w:style w:styleId="Style_101_ch" w:type="character">
    <w:name w:val="toc 8"/>
    <w:basedOn w:val="Style_6_ch"/>
    <w:link w:val="Style_101"/>
    <w:rPr>
      <w:sz w:val="20"/>
    </w:rPr>
  </w:style>
  <w:style w:styleId="Style_17" w:type="paragraph">
    <w:name w:val="Нормальный (таблица)"/>
    <w:basedOn w:val="Style_6"/>
    <w:next w:val="Style_6"/>
    <w:link w:val="Style_17_ch"/>
    <w:pPr>
      <w:widowControl w:val="0"/>
      <w:spacing w:after="0" w:line="360" w:lineRule="auto"/>
      <w:ind/>
      <w:jc w:val="both"/>
    </w:pPr>
    <w:rPr>
      <w:rFonts w:ascii="Times New Roman" w:hAnsi="Times New Roman"/>
      <w:sz w:val="24"/>
    </w:rPr>
  </w:style>
  <w:style w:styleId="Style_17_ch" w:type="character">
    <w:name w:val="Нормальный (таблица)"/>
    <w:basedOn w:val="Style_6_ch"/>
    <w:link w:val="Style_17"/>
    <w:rPr>
      <w:rFonts w:ascii="Times New Roman" w:hAnsi="Times New Roman"/>
      <w:sz w:val="24"/>
    </w:rPr>
  </w:style>
  <w:style w:styleId="Style_102" w:type="paragraph">
    <w:name w:val="Текст примечания Знак11"/>
    <w:link w:val="Style_102_ch"/>
    <w:rPr>
      <w:sz w:val="20"/>
    </w:rPr>
  </w:style>
  <w:style w:styleId="Style_102_ch" w:type="character">
    <w:name w:val="Текст примечания Знак11"/>
    <w:link w:val="Style_102"/>
    <w:rPr>
      <w:sz w:val="20"/>
    </w:rPr>
  </w:style>
  <w:style w:styleId="Style_1" w:type="paragraph">
    <w:name w:val="footer"/>
    <w:basedOn w:val="Style_6"/>
    <w:link w:val="Style_1_ch"/>
    <w:pPr>
      <w:tabs>
        <w:tab w:leader="none" w:pos="4677" w:val="center"/>
        <w:tab w:leader="none" w:pos="9355" w:val="right"/>
      </w:tabs>
      <w:spacing w:after="120" w:before="120" w:line="240" w:lineRule="auto"/>
      <w:ind/>
    </w:pPr>
    <w:rPr>
      <w:rFonts w:ascii="Times New Roman" w:hAnsi="Times New Roman"/>
      <w:sz w:val="24"/>
    </w:rPr>
  </w:style>
  <w:style w:styleId="Style_1_ch" w:type="character">
    <w:name w:val="footer"/>
    <w:basedOn w:val="Style_6_ch"/>
    <w:link w:val="Style_1"/>
    <w:rPr>
      <w:rFonts w:ascii="Times New Roman" w:hAnsi="Times New Roman"/>
      <w:sz w:val="24"/>
    </w:rPr>
  </w:style>
  <w:style w:styleId="Style_103" w:type="paragraph">
    <w:name w:val="List 2"/>
    <w:basedOn w:val="Style_6"/>
    <w:link w:val="Style_103_ch"/>
    <w:pPr>
      <w:spacing w:after="120" w:before="120" w:line="240" w:lineRule="auto"/>
      <w:ind w:hanging="360" w:left="720"/>
      <w:jc w:val="both"/>
    </w:pPr>
    <w:rPr>
      <w:rFonts w:ascii="Arial" w:hAnsi="Arial"/>
      <w:sz w:val="20"/>
    </w:rPr>
  </w:style>
  <w:style w:styleId="Style_103_ch" w:type="character">
    <w:name w:val="List 2"/>
    <w:basedOn w:val="Style_6_ch"/>
    <w:link w:val="Style_103"/>
    <w:rPr>
      <w:rFonts w:ascii="Arial" w:hAnsi="Arial"/>
      <w:sz w:val="20"/>
    </w:rPr>
  </w:style>
  <w:style w:styleId="Style_104" w:type="paragraph">
    <w:name w:val="Текст примечания Знак1"/>
    <w:link w:val="Style_104_ch"/>
    <w:rPr>
      <w:sz w:val="20"/>
    </w:rPr>
  </w:style>
  <w:style w:styleId="Style_104_ch" w:type="character">
    <w:name w:val="Текст примечания Знак1"/>
    <w:link w:val="Style_104"/>
    <w:rPr>
      <w:sz w:val="20"/>
    </w:rPr>
  </w:style>
  <w:style w:styleId="Style_105" w:type="paragraph">
    <w:name w:val="Словарная статья"/>
    <w:basedOn w:val="Style_6"/>
    <w:next w:val="Style_6"/>
    <w:link w:val="Style_105_ch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styleId="Style_105_ch" w:type="character">
    <w:name w:val="Словарная статья"/>
    <w:basedOn w:val="Style_6_ch"/>
    <w:link w:val="Style_105"/>
    <w:rPr>
      <w:rFonts w:ascii="Times New Roman" w:hAnsi="Times New Roman"/>
      <w:sz w:val="24"/>
    </w:rPr>
  </w:style>
  <w:style w:styleId="Style_106" w:type="paragraph">
    <w:name w:val="toc 5"/>
    <w:basedOn w:val="Style_6"/>
    <w:next w:val="Style_6"/>
    <w:link w:val="Style_106_ch"/>
    <w:uiPriority w:val="39"/>
    <w:pPr>
      <w:spacing w:after="0" w:line="240" w:lineRule="auto"/>
      <w:ind w:firstLine="0" w:left="960"/>
    </w:pPr>
    <w:rPr>
      <w:sz w:val="20"/>
    </w:rPr>
  </w:style>
  <w:style w:styleId="Style_106_ch" w:type="character">
    <w:name w:val="toc 5"/>
    <w:basedOn w:val="Style_6_ch"/>
    <w:link w:val="Style_106"/>
    <w:rPr>
      <w:sz w:val="20"/>
    </w:rPr>
  </w:style>
  <w:style w:styleId="Style_107" w:type="paragraph">
    <w:name w:val="TOC Heading"/>
    <w:basedOn w:val="Style_76"/>
    <w:next w:val="Style_6"/>
    <w:link w:val="Style_107_ch"/>
    <w:pPr>
      <w:keepLines w:val="1"/>
      <w:spacing w:after="0" w:line="264" w:lineRule="auto"/>
      <w:ind/>
      <w:outlineLvl w:val="8"/>
    </w:pPr>
    <w:rPr>
      <w:rFonts w:ascii="Calibri Light" w:hAnsi="Calibri Light"/>
      <w:b w:val="0"/>
      <w:color w:val="2F5496"/>
    </w:rPr>
  </w:style>
  <w:style w:styleId="Style_107_ch" w:type="character">
    <w:name w:val="TOC Heading"/>
    <w:basedOn w:val="Style_76_ch"/>
    <w:link w:val="Style_107"/>
    <w:rPr>
      <w:rFonts w:ascii="Calibri Light" w:hAnsi="Calibri Light"/>
      <w:b w:val="0"/>
      <w:color w:val="2F5496"/>
    </w:rPr>
  </w:style>
  <w:style w:styleId="Style_108" w:type="paragraph">
    <w:name w:val="Не вступил в силу"/>
    <w:link w:val="Style_108_ch"/>
    <w:rPr>
      <w:b w:val="1"/>
      <w:color w:val="000000"/>
      <w:shd w:fill="D8EDE8" w:val="clear"/>
    </w:rPr>
  </w:style>
  <w:style w:styleId="Style_108_ch" w:type="character">
    <w:name w:val="Не вступил в силу"/>
    <w:link w:val="Style_108"/>
    <w:rPr>
      <w:b w:val="1"/>
      <w:color w:val="000000"/>
      <w:shd w:fill="D8EDE8" w:val="clear"/>
    </w:rPr>
  </w:style>
  <w:style w:styleId="Style_109" w:type="paragraph">
    <w:name w:val="Формула"/>
    <w:basedOn w:val="Style_6"/>
    <w:next w:val="Style_6"/>
    <w:link w:val="Style_109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  <w:shd w:fill="F5F3DA" w:val="clear"/>
    </w:rPr>
  </w:style>
  <w:style w:styleId="Style_109_ch" w:type="character">
    <w:name w:val="Формула"/>
    <w:basedOn w:val="Style_6_ch"/>
    <w:link w:val="Style_109"/>
    <w:rPr>
      <w:rFonts w:ascii="Times New Roman" w:hAnsi="Times New Roman"/>
      <w:sz w:val="24"/>
      <w:shd w:fill="F5F3DA" w:val="clear"/>
    </w:rPr>
  </w:style>
  <w:style w:styleId="Style_21" w:type="paragraph">
    <w:name w:val="Текст информации об изменениях"/>
    <w:basedOn w:val="Style_6"/>
    <w:next w:val="Style_6"/>
    <w:link w:val="Style_21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21_ch" w:type="character">
    <w:name w:val="Текст информации об изменениях"/>
    <w:basedOn w:val="Style_6_ch"/>
    <w:link w:val="Style_21"/>
    <w:rPr>
      <w:rFonts w:ascii="Times New Roman" w:hAnsi="Times New Roman"/>
      <w:color w:val="353842"/>
      <w:sz w:val="18"/>
    </w:rPr>
  </w:style>
  <w:style w:styleId="Style_110" w:type="paragraph">
    <w:name w:val="endnote reference"/>
    <w:link w:val="Style_110_ch"/>
    <w:rPr>
      <w:vertAlign w:val="superscript"/>
    </w:rPr>
  </w:style>
  <w:style w:styleId="Style_110_ch" w:type="character">
    <w:name w:val="endnote reference"/>
    <w:link w:val="Style_110"/>
    <w:rPr>
      <w:vertAlign w:val="superscript"/>
    </w:rPr>
  </w:style>
  <w:style w:styleId="Style_111" w:type="paragraph">
    <w:name w:val="Подзаголовок для информации об изменениях"/>
    <w:basedOn w:val="Style_21"/>
    <w:next w:val="Style_6"/>
    <w:link w:val="Style_111_ch"/>
    <w:rPr>
      <w:b w:val="1"/>
    </w:rPr>
  </w:style>
  <w:style w:styleId="Style_111_ch" w:type="character">
    <w:name w:val="Подзаголовок для информации об изменениях"/>
    <w:basedOn w:val="Style_21_ch"/>
    <w:link w:val="Style_111"/>
    <w:rPr>
      <w:b w:val="1"/>
    </w:rPr>
  </w:style>
  <w:style w:styleId="Style_112" w:type="paragraph">
    <w:name w:val="Emphasis"/>
    <w:link w:val="Style_112_ch"/>
    <w:rPr>
      <w:i w:val="1"/>
    </w:rPr>
  </w:style>
  <w:style w:styleId="Style_112_ch" w:type="character">
    <w:name w:val="Emphasis"/>
    <w:link w:val="Style_112"/>
    <w:rPr>
      <w:i w:val="1"/>
    </w:rPr>
  </w:style>
  <w:style w:styleId="Style_113" w:type="paragraph">
    <w:name w:val="Сравнение редакций. Добавленный фрагмент"/>
    <w:link w:val="Style_113_ch"/>
    <w:rPr>
      <w:color w:val="000000"/>
      <w:shd w:fill="C1D7FF" w:val="clear"/>
    </w:rPr>
  </w:style>
  <w:style w:styleId="Style_113_ch" w:type="character">
    <w:name w:val="Сравнение редакций. Добавленный фрагмент"/>
    <w:link w:val="Style_113"/>
    <w:rPr>
      <w:color w:val="000000"/>
      <w:shd w:fill="C1D7FF" w:val="clear"/>
    </w:rPr>
  </w:style>
  <w:style w:styleId="Style_114" w:type="paragraph">
    <w:name w:val="Оглавление"/>
    <w:basedOn w:val="Style_41"/>
    <w:next w:val="Style_6"/>
    <w:link w:val="Style_114_ch"/>
    <w:pPr>
      <w:ind w:firstLine="0" w:left="140"/>
    </w:pPr>
  </w:style>
  <w:style w:styleId="Style_114_ch" w:type="character">
    <w:name w:val="Оглавление"/>
    <w:basedOn w:val="Style_41_ch"/>
    <w:link w:val="Style_114"/>
  </w:style>
  <w:style w:styleId="Style_115" w:type="paragraph">
    <w:name w:val="Подвал для информации об изменениях"/>
    <w:basedOn w:val="Style_76"/>
    <w:next w:val="Style_6"/>
    <w:link w:val="Style_115_ch"/>
    <w:pPr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15_ch" w:type="character">
    <w:name w:val="Подвал для информации об изменениях"/>
    <w:basedOn w:val="Style_76_ch"/>
    <w:link w:val="Style_115"/>
    <w:rPr>
      <w:b w:val="0"/>
      <w:sz w:val="18"/>
    </w:rPr>
  </w:style>
  <w:style w:styleId="Style_116" w:type="paragraph">
    <w:name w:val="Subtitle"/>
    <w:basedOn w:val="Style_6"/>
    <w:next w:val="Style_6"/>
    <w:link w:val="Style_116_ch"/>
    <w:uiPriority w:val="11"/>
    <w:qFormat/>
    <w:pPr>
      <w:spacing w:after="60"/>
      <w:ind/>
      <w:jc w:val="center"/>
      <w:outlineLvl w:val="1"/>
    </w:pPr>
    <w:rPr>
      <w:rFonts w:ascii="Calibri Light" w:hAnsi="Calibri Light"/>
      <w:sz w:val="24"/>
    </w:rPr>
  </w:style>
  <w:style w:styleId="Style_116_ch" w:type="character">
    <w:name w:val="Subtitle"/>
    <w:basedOn w:val="Style_6_ch"/>
    <w:link w:val="Style_116"/>
    <w:rPr>
      <w:rFonts w:ascii="Calibri Light" w:hAnsi="Calibri Light"/>
      <w:sz w:val="24"/>
    </w:rPr>
  </w:style>
  <w:style w:styleId="Style_117" w:type="paragraph">
    <w:name w:val="Title"/>
    <w:basedOn w:val="Style_6"/>
    <w:next w:val="Style_6"/>
    <w:link w:val="Style_117_ch"/>
    <w:uiPriority w:val="10"/>
    <w:qFormat/>
    <w:pPr>
      <w:spacing w:after="120"/>
      <w:ind w:firstLine="709" w:left="0"/>
      <w:outlineLvl w:val="0"/>
    </w:pPr>
    <w:rPr>
      <w:rFonts w:ascii="Times New Roman" w:hAnsi="Times New Roman"/>
      <w:sz w:val="24"/>
    </w:rPr>
  </w:style>
  <w:style w:styleId="Style_117_ch" w:type="character">
    <w:name w:val="Title"/>
    <w:basedOn w:val="Style_6_ch"/>
    <w:link w:val="Style_117"/>
    <w:rPr>
      <w:rFonts w:ascii="Times New Roman" w:hAnsi="Times New Roman"/>
      <w:sz w:val="24"/>
    </w:rPr>
  </w:style>
  <w:style w:styleId="Style_118" w:type="paragraph">
    <w:name w:val="heading 4"/>
    <w:basedOn w:val="Style_29"/>
    <w:next w:val="Style_6"/>
    <w:link w:val="Style_118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118_ch" w:type="character">
    <w:name w:val="heading 4"/>
    <w:basedOn w:val="Style_29_ch"/>
    <w:link w:val="Style_118"/>
    <w:rPr>
      <w:rFonts w:ascii="Times New Roman" w:hAnsi="Times New Roman"/>
      <w:sz w:val="24"/>
    </w:rPr>
  </w:style>
  <w:style w:styleId="Style_119" w:type="paragraph">
    <w:name w:val="Default Paragraph Font"/>
    <w:link w:val="Style_119_ch"/>
  </w:style>
  <w:style w:styleId="Style_119_ch" w:type="character">
    <w:name w:val="Default Paragraph Font"/>
    <w:link w:val="Style_119"/>
  </w:style>
  <w:style w:styleId="Style_3" w:type="paragraph">
    <w:name w:val="List Paragraph"/>
    <w:basedOn w:val="Style_6"/>
    <w:link w:val="Style_3_ch"/>
    <w:pPr>
      <w:spacing w:after="120" w:before="120" w:line="240" w:lineRule="auto"/>
      <w:ind w:firstLine="0" w:left="708"/>
    </w:pPr>
    <w:rPr>
      <w:rFonts w:ascii="Times New Roman" w:hAnsi="Times New Roman"/>
      <w:sz w:val="24"/>
    </w:rPr>
  </w:style>
  <w:style w:styleId="Style_3_ch" w:type="character">
    <w:name w:val="List Paragraph"/>
    <w:basedOn w:val="Style_6_ch"/>
    <w:link w:val="Style_3"/>
    <w:rPr>
      <w:rFonts w:ascii="Times New Roman" w:hAnsi="Times New Roman"/>
      <w:sz w:val="24"/>
    </w:rPr>
  </w:style>
  <w:style w:styleId="Style_120" w:type="paragraph">
    <w:name w:val="heading 2"/>
    <w:basedOn w:val="Style_6"/>
    <w:next w:val="Style_6"/>
    <w:link w:val="Style_120_ch"/>
    <w:uiPriority w:val="9"/>
    <w:qFormat/>
    <w:pPr>
      <w:keepNext w:val="1"/>
      <w:spacing w:after="60" w:before="240" w:line="240" w:lineRule="auto"/>
      <w:ind/>
      <w:outlineLvl w:val="1"/>
    </w:pPr>
    <w:rPr>
      <w:rFonts w:ascii="Arial" w:hAnsi="Arial"/>
      <w:b w:val="1"/>
      <w:i w:val="1"/>
      <w:sz w:val="28"/>
    </w:rPr>
  </w:style>
  <w:style w:styleId="Style_120_ch" w:type="character">
    <w:name w:val="heading 2"/>
    <w:basedOn w:val="Style_6_ch"/>
    <w:link w:val="Style_120"/>
    <w:rPr>
      <w:rFonts w:ascii="Arial" w:hAnsi="Arial"/>
      <w:b w:val="1"/>
      <w:i w:val="1"/>
      <w:sz w:val="28"/>
    </w:rPr>
  </w:style>
  <w:style w:styleId="Style_121" w:type="paragraph">
    <w:name w:val="Моноширинный"/>
    <w:basedOn w:val="Style_6"/>
    <w:next w:val="Style_6"/>
    <w:link w:val="Style_121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styleId="Style_121_ch" w:type="character">
    <w:name w:val="Моноширинный"/>
    <w:basedOn w:val="Style_6_ch"/>
    <w:link w:val="Style_121"/>
    <w:rPr>
      <w:rFonts w:ascii="Courier New" w:hAnsi="Courier New"/>
      <w:sz w:val="24"/>
    </w:rPr>
  </w:style>
  <w:style w:styleId="Style_37" w:type="paragraph">
    <w:name w:val="Внимание"/>
    <w:basedOn w:val="Style_6"/>
    <w:next w:val="Style_6"/>
    <w:link w:val="Style_37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  <w:shd w:fill="F5F3DA" w:val="clear"/>
    </w:rPr>
  </w:style>
  <w:style w:styleId="Style_37_ch" w:type="character">
    <w:name w:val="Внимание"/>
    <w:basedOn w:val="Style_6_ch"/>
    <w:link w:val="Style_37"/>
    <w:rPr>
      <w:rFonts w:ascii="Times New Roman" w:hAnsi="Times New Roman"/>
      <w:sz w:val="24"/>
      <w:shd w:fill="F5F3DA" w:val="clear"/>
    </w:rPr>
  </w:style>
  <w:style w:styleId="Style_122" w:type="paragraph">
    <w:name w:val="Body Text 2"/>
    <w:basedOn w:val="Style_6"/>
    <w:link w:val="Style_122_ch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styleId="Style_122_ch" w:type="character">
    <w:name w:val="Body Text 2"/>
    <w:basedOn w:val="Style_6_ch"/>
    <w:link w:val="Style_122"/>
    <w:rPr>
      <w:rFonts w:ascii="Times New Roman" w:hAnsi="Times New Roman"/>
      <w:sz w:val="24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3" w:type="table">
    <w:name w:val="Таблица простая 31"/>
    <w:basedOn w:val="Style_4"/>
  </w:style>
  <w:style w:styleId="Style_124" w:type="table">
    <w:name w:val="Table Normal"/>
    <w:pPr>
      <w:widowControl w:val="0"/>
      <w:ind/>
    </w:pPr>
    <w:rPr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5" w:type="table">
    <w:name w:val="Сетка таблицы2"/>
    <w:basedOn w:val="Style_4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6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7" w:type="table">
    <w:name w:val="Сетка таблицы1"/>
    <w:basedOn w:val="Style_4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10" Target="endnotes.xml" Type="http://schemas.openxmlformats.org/officeDocument/2006/relationships/endnotes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11" Target="numbering.xml" Type="http://schemas.openxmlformats.org/officeDocument/2006/relationships/numbering"/>
  <Relationship Id="rId9" Target="footnotes.xml" Type="http://schemas.openxmlformats.org/officeDocument/2006/relationships/footnote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2024-04-16T06:44:43Z</dcterms:modified>
</cp:coreProperties>
</file>