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136" w:rsidRPr="00EF0B36" w:rsidRDefault="00DF5136" w:rsidP="00DF5136">
      <w:pPr>
        <w:pStyle w:val="1"/>
        <w:jc w:val="right"/>
      </w:pPr>
      <w:bookmarkStart w:id="0" w:name="_Toc84499262"/>
      <w:r w:rsidRPr="00EF0B36">
        <w:t xml:space="preserve">Приложение </w:t>
      </w:r>
      <w:bookmarkEnd w:id="0"/>
      <w:r w:rsidRPr="00EF0B36">
        <w:t>1</w:t>
      </w:r>
    </w:p>
    <w:p w:rsidR="00DF5136" w:rsidRPr="00EF0B36" w:rsidRDefault="00DF5136" w:rsidP="00DF5136">
      <w:pPr>
        <w:jc w:val="right"/>
        <w:rPr>
          <w:rFonts w:ascii="Times New Roman" w:hAnsi="Times New Roman"/>
          <w:b/>
          <w:sz w:val="24"/>
          <w:szCs w:val="24"/>
        </w:rPr>
      </w:pPr>
      <w:r w:rsidRPr="00EF0B36">
        <w:rPr>
          <w:rFonts w:ascii="Times New Roman" w:hAnsi="Times New Roman"/>
          <w:sz w:val="24"/>
          <w:szCs w:val="24"/>
        </w:rPr>
        <w:t>к ПООП-П по профессии/специальности</w:t>
      </w:r>
    </w:p>
    <w:p w:rsidR="00DF5136" w:rsidRPr="009D48E8" w:rsidRDefault="00DF5136" w:rsidP="00DF5136">
      <w:pPr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9D48E8">
        <w:rPr>
          <w:rFonts w:ascii="Times New Roman" w:hAnsi="Times New Roman"/>
          <w:sz w:val="24"/>
          <w:szCs w:val="24"/>
        </w:rPr>
        <w:t>22.02.01 Металлургия черных металлов</w:t>
      </w:r>
    </w:p>
    <w:p w:rsidR="00DF5136" w:rsidRPr="00EF0B36" w:rsidRDefault="00DF5136" w:rsidP="00DF5136">
      <w:pPr>
        <w:tabs>
          <w:tab w:val="right" w:leader="underscore" w:pos="9639"/>
        </w:tabs>
        <w:spacing w:after="120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</w:p>
    <w:p w:rsidR="00DF5136" w:rsidRPr="00EF0B36" w:rsidRDefault="00DF5136" w:rsidP="00DF51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136" w:rsidRPr="00EF0B36" w:rsidRDefault="00DF5136" w:rsidP="00DF51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136" w:rsidRPr="00EF0B36" w:rsidRDefault="00DF5136" w:rsidP="00DF51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136" w:rsidRPr="00EF0B36" w:rsidRDefault="00DF5136" w:rsidP="00DF51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136" w:rsidRPr="00EF0B36" w:rsidRDefault="00DF5136" w:rsidP="00DF51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136" w:rsidRPr="00EF0B36" w:rsidRDefault="00DF5136" w:rsidP="00DF5136">
      <w:pPr>
        <w:pStyle w:val="1"/>
        <w:ind w:firstLine="0"/>
        <w:jc w:val="center"/>
      </w:pPr>
      <w:r w:rsidRPr="00EF0B36">
        <w:t>Модель компетенций выпускника</w:t>
      </w:r>
    </w:p>
    <w:p w:rsidR="00DF5136" w:rsidRPr="00EF0B36" w:rsidRDefault="00DF5136" w:rsidP="00DF5136">
      <w:pPr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EF0B36">
        <w:rPr>
          <w:rFonts w:ascii="Times New Roman" w:hAnsi="Times New Roman"/>
          <w:b/>
          <w:sz w:val="24"/>
          <w:szCs w:val="24"/>
        </w:rPr>
        <w:t>22.02.01 Металлургия черных металлов</w:t>
      </w:r>
    </w:p>
    <w:p w:rsidR="00DF5136" w:rsidRPr="00EF0B36" w:rsidRDefault="00DF5136" w:rsidP="00DF51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136" w:rsidRPr="00EF0B36" w:rsidRDefault="00DF5136" w:rsidP="00DF51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136" w:rsidRPr="00EF0B36" w:rsidRDefault="00DF5136" w:rsidP="00DF51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136" w:rsidRPr="00EF0B36" w:rsidRDefault="00DF5136" w:rsidP="00DF51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136" w:rsidRPr="00EF0B36" w:rsidRDefault="00DF5136" w:rsidP="00DF51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136" w:rsidRPr="00EF0B36" w:rsidRDefault="00DF5136" w:rsidP="00DF51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136" w:rsidRPr="00EF0B36" w:rsidRDefault="00DF5136" w:rsidP="00DF51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136" w:rsidRPr="00EF0B36" w:rsidRDefault="00DF5136" w:rsidP="00DF51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136" w:rsidRPr="00EF0B36" w:rsidRDefault="00DF5136" w:rsidP="00DF51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136" w:rsidRPr="00EF0B36" w:rsidRDefault="00DF5136" w:rsidP="00DF51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136" w:rsidRPr="00EF0B36" w:rsidRDefault="00DF5136" w:rsidP="00DF51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136" w:rsidRPr="00EF0B36" w:rsidRDefault="00DF5136" w:rsidP="00DF51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136" w:rsidRPr="00EF0B36" w:rsidRDefault="00DF5136" w:rsidP="00DF51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136" w:rsidRPr="00EF0B36" w:rsidRDefault="00DF5136" w:rsidP="00DF5136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EF0B36">
        <w:rPr>
          <w:rFonts w:ascii="Times New Roman" w:hAnsi="Times New Roman"/>
          <w:b/>
          <w:iCs/>
          <w:sz w:val="24"/>
          <w:szCs w:val="24"/>
        </w:rPr>
        <w:t>2022 г.</w:t>
      </w:r>
    </w:p>
    <w:p w:rsidR="00DF5136" w:rsidRPr="00EF0B36" w:rsidRDefault="00DF5136" w:rsidP="00DF5136">
      <w:pPr>
        <w:rPr>
          <w:rFonts w:ascii="Times New Roman" w:hAnsi="Times New Roman"/>
          <w:sz w:val="24"/>
          <w:szCs w:val="24"/>
        </w:rPr>
      </w:pPr>
      <w:r w:rsidRPr="00EF0B36">
        <w:rPr>
          <w:rFonts w:ascii="Times New Roman" w:hAnsi="Times New Roman"/>
          <w:sz w:val="24"/>
          <w:szCs w:val="24"/>
        </w:rPr>
        <w:br w:type="page"/>
      </w:r>
    </w:p>
    <w:p w:rsidR="00DF5136" w:rsidRPr="00EF0B36" w:rsidRDefault="00DF5136" w:rsidP="00DF5136">
      <w:pPr>
        <w:rPr>
          <w:rFonts w:ascii="Times New Roman" w:hAnsi="Times New Roman"/>
          <w:sz w:val="24"/>
          <w:szCs w:val="24"/>
        </w:rPr>
        <w:sectPr w:rsidR="00DF5136" w:rsidRPr="00EF0B3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F5136" w:rsidRPr="00EF0B36" w:rsidRDefault="00DF5136" w:rsidP="00DF5136">
      <w:pPr>
        <w:tabs>
          <w:tab w:val="left" w:pos="204"/>
        </w:tabs>
        <w:rPr>
          <w:rFonts w:ascii="Times New Roman" w:hAnsi="Times New Roman"/>
          <w:b/>
          <w:bCs/>
          <w:sz w:val="24"/>
          <w:szCs w:val="24"/>
        </w:rPr>
      </w:pPr>
      <w:r w:rsidRPr="00EF0B36">
        <w:rPr>
          <w:rFonts w:ascii="Times New Roman" w:hAnsi="Times New Roman"/>
          <w:b/>
          <w:bCs/>
          <w:sz w:val="24"/>
          <w:szCs w:val="24"/>
        </w:rPr>
        <w:lastRenderedPageBreak/>
        <w:t>Таблица 1 – Модель компетенций выпускника (профессиональная часть)</w:t>
      </w:r>
    </w:p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2"/>
        <w:gridCol w:w="1559"/>
        <w:gridCol w:w="1417"/>
        <w:gridCol w:w="1701"/>
        <w:gridCol w:w="1703"/>
        <w:gridCol w:w="1843"/>
        <w:gridCol w:w="1701"/>
        <w:gridCol w:w="1559"/>
        <w:gridCol w:w="2148"/>
        <w:gridCol w:w="7"/>
      </w:tblGrid>
      <w:tr w:rsidR="00DF5136" w:rsidRPr="00EF0B36" w:rsidTr="00F076E2">
        <w:trPr>
          <w:gridAfter w:val="1"/>
          <w:wAfter w:w="7" w:type="dxa"/>
          <w:trHeight w:val="554"/>
        </w:trPr>
        <w:tc>
          <w:tcPr>
            <w:tcW w:w="32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F5136" w:rsidRPr="00EF0B36" w:rsidRDefault="00DF5136" w:rsidP="00F076E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br w:type="page"/>
              <w:t>ПС 1Сталевар электропечи</w:t>
            </w:r>
          </w:p>
          <w:p w:rsidR="00DF5136" w:rsidRPr="00EF0B36" w:rsidRDefault="00DF5136" w:rsidP="00F076E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(приказ Минтруда РФ от 11.12.2014 № 1007н Об утверждении профессионального стандарта «Сталевар электропечи»)</w:t>
            </w:r>
          </w:p>
          <w:p w:rsidR="00DF5136" w:rsidRPr="00EF0B36" w:rsidRDefault="00DF5136" w:rsidP="00F076E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DF5136" w:rsidRPr="00EF0B36" w:rsidRDefault="00DF5136" w:rsidP="00F076E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sz w:val="24"/>
                <w:szCs w:val="24"/>
              </w:rPr>
              <w:t>ПС 3 Газовщик доменной печи</w:t>
            </w:r>
          </w:p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sz w:val="24"/>
                <w:szCs w:val="24"/>
              </w:rPr>
              <w:t>(Приказ от 11 декабря 2014 года N 1022н «Об утверждении профессионального стандарта "Газовщик доменной печи»»)</w:t>
            </w:r>
          </w:p>
          <w:p w:rsidR="00DF5136" w:rsidRPr="00EF0B36" w:rsidRDefault="00DF5136" w:rsidP="00F076E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sz w:val="24"/>
                <w:szCs w:val="24"/>
              </w:rPr>
              <w:t>ФГОС</w:t>
            </w:r>
          </w:p>
          <w:p w:rsidR="00DF5136" w:rsidRPr="00EF0B36" w:rsidRDefault="00DF5136" w:rsidP="00F076E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5136" w:rsidRPr="00EF0B36" w:rsidRDefault="00DF5136" w:rsidP="00F076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Вариативная часть</w:t>
            </w:r>
          </w:p>
        </w:tc>
      </w:tr>
      <w:tr w:rsidR="00DF5136" w:rsidRPr="00EF0B36" w:rsidTr="00F076E2">
        <w:tc>
          <w:tcPr>
            <w:tcW w:w="3231" w:type="dxa"/>
            <w:gridSpan w:val="2"/>
            <w:vMerge/>
            <w:shd w:val="clear" w:color="auto" w:fill="C5E0B3" w:themeFill="accent6" w:themeFillTint="66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shd w:val="clear" w:color="auto" w:fill="F4B083" w:themeFill="accent2" w:themeFillTint="99"/>
          </w:tcPr>
          <w:p w:rsidR="00DF5136" w:rsidRPr="00EF0B36" w:rsidRDefault="00DF5136" w:rsidP="00F076E2">
            <w:pPr>
              <w:widowControl w:val="0"/>
              <w:contextualSpacing/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</w:p>
        </w:tc>
        <w:tc>
          <w:tcPr>
            <w:tcW w:w="1703" w:type="dxa"/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ВД 1</w:t>
            </w:r>
          </w:p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производства черных металлов (чугуна, стали, ферросплавов и лигатур).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ВД 2</w:t>
            </w:r>
          </w:p>
          <w:p w:rsidR="00DF5136" w:rsidRPr="00EF0B36" w:rsidRDefault="00DF5136" w:rsidP="00F076E2">
            <w:pPr>
              <w:widowControl w:val="0"/>
              <w:contextualSpacing/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Организация работы коллектива на производственном участке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ВД 3</w:t>
            </w:r>
          </w:p>
          <w:p w:rsidR="00DF5136" w:rsidRPr="00EF0B36" w:rsidRDefault="00DF5136" w:rsidP="00F076E2">
            <w:pPr>
              <w:widowControl w:val="0"/>
              <w:contextualSpacing/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Участие в экспериментальных и исследовательских работах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ВД 4</w:t>
            </w:r>
          </w:p>
          <w:p w:rsidR="00DF5136" w:rsidRPr="00EF0B36" w:rsidRDefault="00DF5136" w:rsidP="00F076E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 xml:space="preserve">Выполнение работ по одной или нескольким профессиям рабочих, должностям служащих </w:t>
            </w: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Сталевар электропечи</w:t>
            </w:r>
          </w:p>
          <w:p w:rsidR="00DF5136" w:rsidRPr="00EF0B36" w:rsidRDefault="00DF5136" w:rsidP="00F076E2">
            <w:pPr>
              <w:pStyle w:val="a9"/>
              <w:rPr>
                <w:rStyle w:val="a5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выплавки стали в электропечи</w:t>
            </w:r>
          </w:p>
        </w:tc>
        <w:tc>
          <w:tcPr>
            <w:tcW w:w="2155" w:type="dxa"/>
            <w:gridSpan w:val="2"/>
            <w:shd w:val="clear" w:color="auto" w:fill="D9D9D9" w:themeFill="background1" w:themeFillShade="D9"/>
          </w:tcPr>
          <w:p w:rsidR="00DF5136" w:rsidRPr="00EF0B36" w:rsidRDefault="00DF5136" w:rsidP="00F076E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ВД 5</w:t>
            </w:r>
          </w:p>
          <w:p w:rsidR="00DF5136" w:rsidRPr="00EF0B36" w:rsidRDefault="00DF5136" w:rsidP="00F076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Ведение доменного процесса в соответствии с установленными технологическими регламентами</w:t>
            </w:r>
          </w:p>
        </w:tc>
      </w:tr>
      <w:tr w:rsidR="00DF5136" w:rsidRPr="00EF0B36" w:rsidTr="00F076E2">
        <w:trPr>
          <w:trHeight w:val="2253"/>
        </w:trPr>
        <w:tc>
          <w:tcPr>
            <w:tcW w:w="1672" w:type="dxa"/>
            <w:vMerge w:val="restart"/>
            <w:shd w:val="clear" w:color="auto" w:fill="C5E0B3" w:themeFill="accent6" w:themeFillTint="66"/>
          </w:tcPr>
          <w:p w:rsidR="00DF5136" w:rsidRPr="00EF0B36" w:rsidRDefault="00DF5136" w:rsidP="00F076E2">
            <w:pPr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ОТФ1.1 Ведениетехнологического процесса выплавки стали в электропечи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:rsidR="00DF5136" w:rsidRPr="00EF0B36" w:rsidRDefault="00DF5136" w:rsidP="00F076E2">
            <w:pPr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 xml:space="preserve">ТФ A/01.2 Подготовка рабочего места и поддержание в исправном состоянии огнеупорной футеровки, механизмов </w:t>
            </w:r>
            <w:r w:rsidRPr="00EF0B36">
              <w:rPr>
                <w:rFonts w:ascii="Times New Roman" w:hAnsi="Times New Roman"/>
                <w:sz w:val="24"/>
                <w:szCs w:val="24"/>
              </w:rPr>
              <w:lastRenderedPageBreak/>
              <w:t>электропечи и инструментов</w:t>
            </w:r>
          </w:p>
        </w:tc>
        <w:tc>
          <w:tcPr>
            <w:tcW w:w="1417" w:type="dxa"/>
            <w:vMerge w:val="restart"/>
            <w:shd w:val="clear" w:color="auto" w:fill="F4B083" w:themeFill="accent2" w:themeFillTint="99"/>
          </w:tcPr>
          <w:p w:rsidR="00DF5136" w:rsidRPr="00EF0B36" w:rsidRDefault="00DF5136" w:rsidP="00F076E2">
            <w:pPr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ОТФ1.1 Обеспечение работоспособного состояния воздухонагревательного блока, тракта подачи </w:t>
            </w:r>
            <w:r w:rsidRPr="00EF0B36">
              <w:rPr>
                <w:rFonts w:ascii="Times New Roman" w:hAnsi="Times New Roman"/>
                <w:sz w:val="24"/>
                <w:szCs w:val="24"/>
              </w:rPr>
              <w:lastRenderedPageBreak/>
              <w:t>дутья и газового хозяйства доменной печи</w:t>
            </w:r>
          </w:p>
        </w:tc>
        <w:tc>
          <w:tcPr>
            <w:tcW w:w="1701" w:type="dxa"/>
            <w:shd w:val="clear" w:color="auto" w:fill="F4B083" w:themeFill="accent2" w:themeFillTint="99"/>
          </w:tcPr>
          <w:p w:rsidR="00DF5136" w:rsidRPr="00EF0B36" w:rsidRDefault="00DF5136" w:rsidP="00F076E2">
            <w:pPr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ТФ А/01.3Техническое обслуживание воздухонагревательного блока, тракта подачи дутья и газового хозяйства доменной </w:t>
            </w:r>
            <w:r w:rsidRPr="00EF0B36">
              <w:rPr>
                <w:rFonts w:ascii="Times New Roman" w:hAnsi="Times New Roman"/>
                <w:sz w:val="24"/>
                <w:szCs w:val="24"/>
              </w:rPr>
              <w:lastRenderedPageBreak/>
              <w:t>печи</w:t>
            </w:r>
          </w:p>
        </w:tc>
        <w:tc>
          <w:tcPr>
            <w:tcW w:w="1703" w:type="dxa"/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lastRenderedPageBreak/>
              <w:t>ПК 1.1. Осуществлять технологические операции по производству черных металлов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:rsidR="00DF5136" w:rsidRPr="00EF0B36" w:rsidRDefault="00DF5136" w:rsidP="00F076E2">
            <w:pPr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 xml:space="preserve">ПК 2.1. Планировать и организовывать собственную деятельность, работу подразделения, смены, участка, бригады, коллектива </w:t>
            </w:r>
            <w:r w:rsidRPr="00EF0B36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исполнителей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:rsidR="00DF5136" w:rsidRPr="00EF0B36" w:rsidRDefault="00DF5136" w:rsidP="00F076E2">
            <w:pPr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lastRenderedPageBreak/>
              <w:t>ПК 3.1. Принимать участие в разработке новых технологий и технологических процессов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:rsidR="00DF5136" w:rsidRPr="00EF0B36" w:rsidRDefault="00DF5136" w:rsidP="00F076E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ПК 4.1 Проверка готовности электропечи к выплавке стали</w:t>
            </w:r>
          </w:p>
        </w:tc>
        <w:tc>
          <w:tcPr>
            <w:tcW w:w="2155" w:type="dxa"/>
            <w:gridSpan w:val="2"/>
            <w:shd w:val="clear" w:color="auto" w:fill="D9D9D9" w:themeFill="background1" w:themeFillShade="D9"/>
          </w:tcPr>
          <w:p w:rsidR="00DF5136" w:rsidRPr="00EF0B36" w:rsidRDefault="00DF5136" w:rsidP="00F076E2">
            <w:pPr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ПК 5.1 Мониторинг технологических параметров доменной плавки</w:t>
            </w:r>
          </w:p>
        </w:tc>
      </w:tr>
      <w:tr w:rsidR="00DF5136" w:rsidRPr="00EF0B36" w:rsidTr="00F076E2">
        <w:trPr>
          <w:trHeight w:val="1542"/>
        </w:trPr>
        <w:tc>
          <w:tcPr>
            <w:tcW w:w="1672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ТФ A/02.2 Подготовка шихтовых материалов для ведения плавки в электропечи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DF5136" w:rsidRPr="00EF0B36" w:rsidRDefault="00DF5136" w:rsidP="00F076E2">
            <w:pPr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ТФ А/02.3 Управление работой воздухонагревательного блока, тракта подачи дутья и газового хозяйства доменной печи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ПК 1.2. Использовать системы автоматического управления технологическим процессом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ПК 2.2. Принимать решения в нестандартных ситуациях, возникающих в рамках технологического процесса.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ПК 3.2. Участвовать в обеспечении и оценке экономической эффективности.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DF5136" w:rsidRPr="00EF0B36" w:rsidRDefault="00DF5136" w:rsidP="00F076E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ПК 4.2 Управление технологическим процессом выплавки стали в электропечи</w:t>
            </w:r>
          </w:p>
        </w:tc>
        <w:tc>
          <w:tcPr>
            <w:tcW w:w="2155" w:type="dxa"/>
            <w:gridSpan w:val="2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F5136" w:rsidRPr="00EF0B36" w:rsidRDefault="00DF5136" w:rsidP="00F076E2">
            <w:pPr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ПК 5.2Управление режимами доменной плавки</w:t>
            </w:r>
          </w:p>
        </w:tc>
      </w:tr>
      <w:tr w:rsidR="00DF5136" w:rsidRPr="00EF0B36" w:rsidTr="00F076E2">
        <w:trPr>
          <w:trHeight w:val="2116"/>
        </w:trPr>
        <w:tc>
          <w:tcPr>
            <w:tcW w:w="1672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iCs/>
                <w:sz w:val="24"/>
                <w:szCs w:val="24"/>
              </w:rPr>
              <w:t xml:space="preserve">ТФ </w:t>
            </w:r>
            <w:r w:rsidRPr="00EF0B36">
              <w:rPr>
                <w:rFonts w:ascii="Times New Roman" w:hAnsi="Times New Roman"/>
                <w:sz w:val="24"/>
                <w:szCs w:val="24"/>
              </w:rPr>
              <w:t xml:space="preserve">A/03.3 </w:t>
            </w:r>
            <w:r w:rsidRPr="00EF0B36">
              <w:rPr>
                <w:rFonts w:ascii="Times New Roman" w:hAnsi="Times New Roman"/>
                <w:iCs/>
                <w:sz w:val="24"/>
                <w:szCs w:val="24"/>
              </w:rPr>
              <w:t>Выполнение вспомогательных операций при выплавке и выпуске стали из электропечи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ПК 1.3. Эксплуатировать технологическое и подъемно-транспортное оборудование, обеспечивающее процесс производства черных металлов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ПК 3.3. Оформлять результаты экспериментальной и исследовательской деятельности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136" w:rsidRPr="00EF0B36" w:rsidTr="00F076E2">
        <w:tc>
          <w:tcPr>
            <w:tcW w:w="1672" w:type="dxa"/>
            <w:vMerge w:val="restart"/>
            <w:shd w:val="clear" w:color="auto" w:fill="C5E0B3" w:themeFill="accent6" w:themeFillTint="66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 xml:space="preserve">ОТФ1.2 </w:t>
            </w:r>
            <w:r w:rsidRPr="00EF0B36">
              <w:rPr>
                <w:rFonts w:ascii="Times New Roman" w:hAnsi="Times New Roman"/>
                <w:iCs/>
                <w:sz w:val="24"/>
                <w:szCs w:val="24"/>
              </w:rPr>
              <w:t xml:space="preserve">Ведение </w:t>
            </w:r>
            <w:r w:rsidRPr="00EF0B3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технологического процесса выплавки стали в электропечи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lastRenderedPageBreak/>
              <w:t>ТФ B/01.4Прове</w:t>
            </w:r>
            <w:r w:rsidRPr="00EF0B36">
              <w:rPr>
                <w:rFonts w:ascii="Times New Roman" w:hAnsi="Times New Roman"/>
                <w:sz w:val="24"/>
                <w:szCs w:val="24"/>
              </w:rPr>
              <w:lastRenderedPageBreak/>
              <w:t>рка готовности электропечи к выплавке стали</w:t>
            </w:r>
          </w:p>
        </w:tc>
        <w:tc>
          <w:tcPr>
            <w:tcW w:w="1417" w:type="dxa"/>
            <w:vMerge w:val="restart"/>
            <w:shd w:val="clear" w:color="auto" w:fill="F4B083" w:themeFill="accent2" w:themeFillTint="99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lastRenderedPageBreak/>
              <w:t>ПК 1.4. Анализиро</w:t>
            </w:r>
            <w:r w:rsidRPr="00EF0B36">
              <w:rPr>
                <w:rFonts w:ascii="Times New Roman" w:hAnsi="Times New Roman"/>
                <w:sz w:val="24"/>
                <w:szCs w:val="24"/>
              </w:rPr>
              <w:lastRenderedPageBreak/>
              <w:t>вать качество сырья и готовой продукции.</w:t>
            </w:r>
          </w:p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ПК 1.5. Анализировать причины брака выпускаемой продукции и разрабатывать мероприятия по его предупреждению.</w:t>
            </w:r>
          </w:p>
        </w:tc>
        <w:tc>
          <w:tcPr>
            <w:tcW w:w="1701" w:type="dxa"/>
            <w:vMerge w:val="restart"/>
            <w:shd w:val="clear" w:color="auto" w:fill="F4B083" w:themeFill="accent2" w:themeFillTint="99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1.4 Проверка </w:t>
            </w:r>
            <w:r w:rsidRPr="00EF0B36">
              <w:rPr>
                <w:rFonts w:ascii="Times New Roman" w:hAnsi="Times New Roman"/>
                <w:sz w:val="24"/>
                <w:szCs w:val="24"/>
              </w:rPr>
              <w:lastRenderedPageBreak/>
              <w:t>готовности электропечи к выплавке стали</w:t>
            </w:r>
          </w:p>
        </w:tc>
        <w:tc>
          <w:tcPr>
            <w:tcW w:w="1703" w:type="dxa"/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lastRenderedPageBreak/>
              <w:t>ПК 1.4. Анализироват</w:t>
            </w:r>
            <w:r w:rsidRPr="00EF0B36">
              <w:rPr>
                <w:rFonts w:ascii="Times New Roman" w:hAnsi="Times New Roman"/>
                <w:sz w:val="24"/>
                <w:szCs w:val="24"/>
              </w:rPr>
              <w:lastRenderedPageBreak/>
              <w:t>ь качество сырья и готовой продукции</w:t>
            </w:r>
          </w:p>
        </w:tc>
        <w:tc>
          <w:tcPr>
            <w:tcW w:w="1843" w:type="dxa"/>
            <w:vMerge/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gridSpan w:val="2"/>
            <w:vMerge/>
            <w:shd w:val="clear" w:color="auto" w:fill="D9D9D9" w:themeFill="background1" w:themeFillShade="D9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136" w:rsidRPr="00EF0B36" w:rsidTr="00F076E2">
        <w:trPr>
          <w:trHeight w:val="1764"/>
        </w:trPr>
        <w:tc>
          <w:tcPr>
            <w:tcW w:w="1672" w:type="dxa"/>
            <w:vMerge/>
            <w:shd w:val="clear" w:color="auto" w:fill="C5E0B3" w:themeFill="accent6" w:themeFillTint="66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C5E0B3" w:themeFill="accent6" w:themeFillTint="66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ТФ B/02.4Управление технологическим процессом выплавки стали в электропечи</w:t>
            </w:r>
          </w:p>
        </w:tc>
        <w:tc>
          <w:tcPr>
            <w:tcW w:w="1417" w:type="dxa"/>
            <w:vMerge/>
            <w:shd w:val="clear" w:color="auto" w:fill="F4B083" w:themeFill="accent2" w:themeFillTint="99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4B083" w:themeFill="accent2" w:themeFillTint="99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ПК 1.5. Анализировать причины брака выпускаемой продукции и разрабатывать мероприятия по его предупреждению.</w:t>
            </w:r>
          </w:p>
        </w:tc>
        <w:tc>
          <w:tcPr>
            <w:tcW w:w="1843" w:type="dxa"/>
            <w:vMerge/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gridSpan w:val="2"/>
            <w:vMerge/>
            <w:shd w:val="clear" w:color="auto" w:fill="D9D9D9" w:themeFill="background1" w:themeFillShade="D9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136" w:rsidRPr="00EF0B36" w:rsidTr="00F076E2">
        <w:trPr>
          <w:trHeight w:val="2243"/>
        </w:trPr>
        <w:tc>
          <w:tcPr>
            <w:tcW w:w="1672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ПК 1.6. Анализировать и оценивать состояние техники безопасности, промышленной санитарии и противопожарной защиты на производственном участке.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F5136" w:rsidRPr="00EF0B36" w:rsidRDefault="00DF5136" w:rsidP="00F076E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F5136" w:rsidRPr="00EF0B36" w:rsidRDefault="00DF5136" w:rsidP="00DF5136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F5136" w:rsidRPr="00EF0B36" w:rsidRDefault="00DF5136" w:rsidP="00DF5136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F5136" w:rsidRPr="00EF0B36" w:rsidRDefault="00A63D75" w:rsidP="00DF51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pict>
          <v:rect id="Прямоугольник 3" o:spid="_x0000_s1030" style="position:absolute;left:0;text-align:left;margin-left:219.65pt;margin-top:21.75pt;width:17.5pt;height:11.3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" fillcolor="#c5e0b3 [1305]" strokecolor="black [3213]" strokeweight="1pt"/>
        </w:pict>
      </w:r>
      <w:r w:rsidR="00DF5136" w:rsidRPr="00EF0B36">
        <w:rPr>
          <w:rFonts w:ascii="Times New Roman" w:hAnsi="Times New Roman"/>
          <w:sz w:val="24"/>
          <w:szCs w:val="24"/>
        </w:rPr>
        <w:t>Обозначения:</w:t>
      </w:r>
    </w:p>
    <w:p w:rsidR="00DF5136" w:rsidRPr="00EF0B36" w:rsidRDefault="00A63D75" w:rsidP="00DF51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Прямоугольник 4" o:spid="_x0000_s1031" style="position:absolute;left:0;text-align:left;margin-left:219.65pt;margin-top:21.95pt;width:17.5pt;height:11.3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35O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RRopIaFH9cf1u/aH+Vt+ub+pP9W39df2+/l5/rr+gUcCrMm4CZufmzLaUg2co&#10;fsmtDP9QFlpGjFc9xmzpEQXmEH5j6AQFUTp6PE5jD5KNsbHOP2daovDIsIUWRmTJ4th5CAiqnUqI&#10;5bQo86NSiEiEsWEHwqIFgYYTSpnyw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" fillcolor="#fbe4d5 [661]" strokecolor="black [3213]" strokeweight="1pt"/>
        </w:pict>
      </w:r>
      <w:r w:rsidR="00DF5136" w:rsidRPr="00EF0B36">
        <w:rPr>
          <w:rFonts w:ascii="Times New Roman" w:hAnsi="Times New Roman"/>
          <w:sz w:val="24"/>
          <w:szCs w:val="24"/>
        </w:rPr>
        <w:t>ПС 1 – Профессиональный стандарт 1</w:t>
      </w:r>
    </w:p>
    <w:p w:rsidR="00DF5136" w:rsidRPr="00EF0B36" w:rsidRDefault="00DF5136" w:rsidP="00DF5136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F0B36">
        <w:rPr>
          <w:rFonts w:ascii="Times New Roman" w:hAnsi="Times New Roman"/>
          <w:sz w:val="24"/>
          <w:szCs w:val="24"/>
        </w:rPr>
        <w:t>ПС 2 – Профессиональный стандарт 2</w:t>
      </w:r>
    </w:p>
    <w:p w:rsidR="00DF5136" w:rsidRPr="00EF0B36" w:rsidRDefault="00DF5136" w:rsidP="00DF5136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F0B36">
        <w:rPr>
          <w:rFonts w:ascii="Times New Roman" w:hAnsi="Times New Roman"/>
          <w:sz w:val="24"/>
          <w:szCs w:val="24"/>
        </w:rPr>
        <w:t>ОТФ – обобщенная трудовая функция</w:t>
      </w:r>
    </w:p>
    <w:p w:rsidR="00DF5136" w:rsidRPr="00EF0B36" w:rsidRDefault="00DF5136" w:rsidP="00DF5136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F0B36">
        <w:rPr>
          <w:rFonts w:ascii="Times New Roman" w:hAnsi="Times New Roman"/>
          <w:sz w:val="24"/>
          <w:szCs w:val="24"/>
        </w:rPr>
        <w:t>ТР – трудовая функция</w:t>
      </w:r>
    </w:p>
    <w:p w:rsidR="00DF5136" w:rsidRPr="00EF0B36" w:rsidRDefault="00A63D75" w:rsidP="00DF51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Прямоугольник 2" o:spid="_x0000_s1029" style="position:absolute;left:0;text-align:left;margin-left:269.3pt;margin-top:1.85pt;width:17.5pt;height:11.3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" fillcolor="#bdd6ee [1300]" strokecolor="black [3213]" strokeweight="1pt"/>
        </w:pict>
      </w:r>
      <w:r w:rsidR="00DF5136" w:rsidRPr="00EF0B36">
        <w:rPr>
          <w:rFonts w:ascii="Times New Roman" w:hAnsi="Times New Roman"/>
          <w:sz w:val="24"/>
          <w:szCs w:val="24"/>
        </w:rPr>
        <w:t>ФГОС – федеральный образовательный стандарт</w:t>
      </w:r>
    </w:p>
    <w:p w:rsidR="00DF5136" w:rsidRPr="00EF0B36" w:rsidRDefault="00DF5136" w:rsidP="00DF5136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F0B36">
        <w:rPr>
          <w:rFonts w:ascii="Times New Roman" w:hAnsi="Times New Roman"/>
          <w:sz w:val="24"/>
          <w:szCs w:val="24"/>
        </w:rPr>
        <w:t>ВД – вид деятельности</w:t>
      </w:r>
    </w:p>
    <w:p w:rsidR="00DF5136" w:rsidRPr="00EF0B36" w:rsidRDefault="00A63D75" w:rsidP="00DF51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Прямоугольник 1" o:spid="_x0000_s1028" style="position:absolute;left:0;text-align:left;margin-left:283.65pt;margin-top:.7pt;width:17.5pt;height:11.3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" fillcolor="yellow" strokecolor="#1f4d78 [1604]" strokeweight="1pt"/>
        </w:pict>
      </w:r>
      <w:r w:rsidR="00DF5136" w:rsidRPr="00EF0B36">
        <w:rPr>
          <w:rFonts w:ascii="Times New Roman" w:hAnsi="Times New Roman"/>
          <w:sz w:val="24"/>
          <w:szCs w:val="24"/>
        </w:rPr>
        <w:t>ТФ ПС1, ТФ ПС2 соответствуют ПК ФГОС по ВД1</w:t>
      </w:r>
    </w:p>
    <w:p w:rsidR="00DF5136" w:rsidRPr="00EF0B36" w:rsidRDefault="00DF5136" w:rsidP="00DF5136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F5136" w:rsidRPr="00EF0B36" w:rsidRDefault="00DF5136" w:rsidP="00DF5136">
      <w:pPr>
        <w:rPr>
          <w:rFonts w:ascii="Times New Roman" w:hAnsi="Times New Roman"/>
          <w:b/>
          <w:bCs/>
          <w:sz w:val="24"/>
          <w:szCs w:val="24"/>
        </w:rPr>
      </w:pPr>
      <w:r w:rsidRPr="00EF0B36">
        <w:rPr>
          <w:rFonts w:ascii="Times New Roman" w:hAnsi="Times New Roman"/>
          <w:sz w:val="24"/>
          <w:szCs w:val="24"/>
        </w:rPr>
        <w:br w:type="page"/>
      </w:r>
      <w:r w:rsidRPr="00EF0B36">
        <w:rPr>
          <w:rFonts w:ascii="Times New Roman" w:hAnsi="Times New Roman"/>
          <w:b/>
          <w:bCs/>
          <w:sz w:val="24"/>
          <w:szCs w:val="24"/>
        </w:rPr>
        <w:lastRenderedPageBreak/>
        <w:t>Таблица 2 – Модель компетенций выпускника (надпрофессиональная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7"/>
        <w:gridCol w:w="1848"/>
        <w:gridCol w:w="1700"/>
        <w:gridCol w:w="1842"/>
        <w:gridCol w:w="5039"/>
      </w:tblGrid>
      <w:tr w:rsidR="00DF5136" w:rsidRPr="00EF0B36" w:rsidTr="00F076E2">
        <w:trPr>
          <w:trHeight w:val="20"/>
        </w:trPr>
        <w:tc>
          <w:tcPr>
            <w:tcW w:w="1473" w:type="pct"/>
            <w:vMerge w:val="restar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Корпоративные компетенции</w:t>
            </w:r>
          </w:p>
        </w:tc>
        <w:tc>
          <w:tcPr>
            <w:tcW w:w="1823" w:type="pct"/>
            <w:gridSpan w:val="3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sz w:val="24"/>
                <w:szCs w:val="24"/>
              </w:rPr>
              <w:t>Показатель сформированности корпоративных компетенций согласно требованиям предприятия-работодателя</w:t>
            </w:r>
          </w:p>
        </w:tc>
        <w:tc>
          <w:tcPr>
            <w:tcW w:w="1704" w:type="pct"/>
            <w:vMerge w:val="restart"/>
            <w:shd w:val="clear" w:color="auto" w:fill="BDD6EE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Коды общих компетенций, реализующие корпоративные компетенции </w:t>
            </w:r>
          </w:p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sz w:val="24"/>
                <w:szCs w:val="24"/>
              </w:rPr>
              <w:t>(согласно ФГОС СПО)</w:t>
            </w:r>
          </w:p>
        </w:tc>
      </w:tr>
      <w:tr w:rsidR="00DF5136" w:rsidRPr="00EF0B36" w:rsidTr="00F076E2">
        <w:trPr>
          <w:trHeight w:val="20"/>
        </w:trPr>
        <w:tc>
          <w:tcPr>
            <w:tcW w:w="1473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F5136" w:rsidRPr="00EF0B36" w:rsidRDefault="00DF5136" w:rsidP="00F076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 xml:space="preserve">Начальный </w:t>
            </w:r>
          </w:p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уровень*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F5136" w:rsidRPr="00EF0B36" w:rsidRDefault="00DF5136" w:rsidP="00F076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Базовый        уровень**</w:t>
            </w:r>
          </w:p>
        </w:tc>
        <w:tc>
          <w:tcPr>
            <w:tcW w:w="623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F5136" w:rsidRPr="00EF0B36" w:rsidRDefault="00DF5136" w:rsidP="00F076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Повышенный уровень***</w:t>
            </w:r>
          </w:p>
        </w:tc>
        <w:tc>
          <w:tcPr>
            <w:tcW w:w="1704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F5136" w:rsidRPr="00EF0B36" w:rsidTr="00F076E2">
        <w:trPr>
          <w:trHeight w:val="276"/>
        </w:trPr>
        <w:tc>
          <w:tcPr>
            <w:tcW w:w="1473" w:type="pct"/>
            <w:vMerge w:val="restar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Корпоративная компетенция 1</w:t>
            </w:r>
          </w:p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Следование инструкциям и процедурам</w:t>
            </w:r>
          </w:p>
        </w:tc>
        <w:tc>
          <w:tcPr>
            <w:tcW w:w="625" w:type="pct"/>
            <w:vMerge w:val="restar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575" w:type="pct"/>
            <w:vMerge w:val="restar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623" w:type="pct"/>
            <w:vMerge w:val="restar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704" w:type="pct"/>
            <w:vMerge w:val="restart"/>
            <w:shd w:val="clear" w:color="auto" w:fill="BDD6EE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ОК 2, 5, 6</w:t>
            </w:r>
          </w:p>
        </w:tc>
      </w:tr>
      <w:tr w:rsidR="00DF5136" w:rsidRPr="00EF0B36" w:rsidTr="00F076E2">
        <w:trPr>
          <w:trHeight w:val="276"/>
        </w:trPr>
        <w:tc>
          <w:tcPr>
            <w:tcW w:w="1473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75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pct"/>
            <w:vMerge/>
            <w:shd w:val="clear" w:color="auto" w:fill="BDD6EE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F5136" w:rsidRPr="00EF0B36" w:rsidTr="00F076E2">
        <w:trPr>
          <w:trHeight w:val="276"/>
        </w:trPr>
        <w:tc>
          <w:tcPr>
            <w:tcW w:w="1473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75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pct"/>
            <w:vMerge/>
            <w:shd w:val="clear" w:color="auto" w:fill="BDD6EE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F5136" w:rsidRPr="00EF0B36" w:rsidTr="00F076E2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Описание: </w:t>
            </w: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Знает и стремится к выполнению всех установленных правил и инструкций производства работ, промышленной безопасности и охраны труда. Воспринимает существующие правила позитивно, считает их основой эффективной работы предприятия. Подчиняется указаниям руководства.</w:t>
            </w:r>
          </w:p>
        </w:tc>
      </w:tr>
      <w:tr w:rsidR="00DF5136" w:rsidRPr="00EF0B36" w:rsidTr="00F076E2">
        <w:trPr>
          <w:trHeight w:val="20"/>
        </w:trPr>
        <w:tc>
          <w:tcPr>
            <w:tcW w:w="1473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F5136" w:rsidRPr="00EF0B36" w:rsidRDefault="00DF5136" w:rsidP="00F076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Корпоративная компетенция 2</w:t>
            </w:r>
          </w:p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Ориентированность на профессиональное развитие</w:t>
            </w:r>
          </w:p>
        </w:tc>
        <w:tc>
          <w:tcPr>
            <w:tcW w:w="625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23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1704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ОК 1, 2, 8, 9</w:t>
            </w:r>
          </w:p>
        </w:tc>
      </w:tr>
      <w:tr w:rsidR="00DF5136" w:rsidRPr="00EF0B36" w:rsidTr="00F076E2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Описание: </w:t>
            </w: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Проявляет готовность к профессиональному развитию. Перенимает опыт наставников. Стремится к углублению своих профессиональных знаний. Изучает новые тенденции и современные достижения в соответствующей профессиональной области.</w:t>
            </w:r>
          </w:p>
        </w:tc>
      </w:tr>
      <w:tr w:rsidR="00DF5136" w:rsidRPr="00EF0B36" w:rsidTr="00F076E2">
        <w:trPr>
          <w:trHeight w:val="276"/>
        </w:trPr>
        <w:tc>
          <w:tcPr>
            <w:tcW w:w="1473" w:type="pct"/>
            <w:vMerge w:val="restar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Корпоративная компетенция 3</w:t>
            </w:r>
          </w:p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Ориентация на результат</w:t>
            </w:r>
          </w:p>
        </w:tc>
        <w:tc>
          <w:tcPr>
            <w:tcW w:w="625" w:type="pct"/>
            <w:vMerge w:val="restar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575" w:type="pct"/>
            <w:vMerge w:val="restar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623" w:type="pct"/>
            <w:vMerge w:val="restar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704" w:type="pct"/>
            <w:vMerge w:val="restart"/>
            <w:shd w:val="clear" w:color="auto" w:fill="BDD6EE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ОК 2, 3, 4, 5</w:t>
            </w:r>
          </w:p>
        </w:tc>
      </w:tr>
      <w:tr w:rsidR="00DF5136" w:rsidRPr="00EF0B36" w:rsidTr="00F076E2">
        <w:trPr>
          <w:trHeight w:val="276"/>
        </w:trPr>
        <w:tc>
          <w:tcPr>
            <w:tcW w:w="1473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75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pct"/>
            <w:vMerge/>
            <w:shd w:val="clear" w:color="auto" w:fill="BDD6EE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F5136" w:rsidRPr="00EF0B36" w:rsidTr="00F076E2">
        <w:trPr>
          <w:trHeight w:val="276"/>
        </w:trPr>
        <w:tc>
          <w:tcPr>
            <w:tcW w:w="1473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75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pct"/>
            <w:vMerge/>
            <w:shd w:val="clear" w:color="auto" w:fill="BDD6EE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F5136" w:rsidRPr="00EF0B36" w:rsidTr="00F076E2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Описание: </w:t>
            </w:r>
            <w:r w:rsidRPr="00EF0B3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Стремится к достижению высоких результатов деятельности.</w:t>
            </w: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Сталкиваясь со сложностями и препятствиями</w:t>
            </w:r>
            <w:r w:rsidRPr="00EF0B36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, </w:t>
            </w: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предлагает свои варианты решения и осуществляет их. </w:t>
            </w:r>
            <w:r w:rsidRPr="00EF0B36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Выполняет принятые на себя обязательства в срок и в полном объеме.Самостоятельно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DF5136" w:rsidRPr="00EF0B36" w:rsidTr="00F076E2">
        <w:trPr>
          <w:trHeight w:val="20"/>
        </w:trPr>
        <w:tc>
          <w:tcPr>
            <w:tcW w:w="1473" w:type="pc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Корпоративная компетенция 4</w:t>
            </w:r>
          </w:p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Командная работа</w:t>
            </w:r>
          </w:p>
        </w:tc>
        <w:tc>
          <w:tcPr>
            <w:tcW w:w="625" w:type="pc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575" w:type="pc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23" w:type="pc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4" w:type="pct"/>
            <w:shd w:val="clear" w:color="auto" w:fill="BDD6EE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ОК6, 7</w:t>
            </w:r>
          </w:p>
        </w:tc>
      </w:tr>
      <w:tr w:rsidR="00DF5136" w:rsidRPr="00EF0B36" w:rsidTr="00F076E2">
        <w:trPr>
          <w:trHeight w:val="2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Описание:</w:t>
            </w: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DF5136" w:rsidRPr="00EF0B36" w:rsidTr="00F076E2">
        <w:trPr>
          <w:trHeight w:val="276"/>
        </w:trPr>
        <w:tc>
          <w:tcPr>
            <w:tcW w:w="1473" w:type="pct"/>
            <w:vMerge w:val="restar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Корпоративная компетенция 5</w:t>
            </w:r>
          </w:p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Приверженность предприятию (потенциальному работодателю)</w:t>
            </w:r>
          </w:p>
        </w:tc>
        <w:tc>
          <w:tcPr>
            <w:tcW w:w="625" w:type="pct"/>
            <w:vMerge w:val="restar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575" w:type="pct"/>
            <w:vMerge w:val="restar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623" w:type="pct"/>
            <w:vMerge w:val="restar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704" w:type="pct"/>
            <w:vMerge w:val="restart"/>
            <w:shd w:val="clear" w:color="auto" w:fill="BDD6EE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ОК 1, 2, 6, </w:t>
            </w:r>
          </w:p>
        </w:tc>
      </w:tr>
      <w:tr w:rsidR="00DF5136" w:rsidRPr="00EF0B36" w:rsidTr="00F076E2">
        <w:trPr>
          <w:trHeight w:val="276"/>
        </w:trPr>
        <w:tc>
          <w:tcPr>
            <w:tcW w:w="1473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75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pct"/>
            <w:vMerge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pct"/>
            <w:vMerge/>
            <w:shd w:val="clear" w:color="auto" w:fill="BDD6EE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F5136" w:rsidRPr="00EF0B36" w:rsidTr="00F076E2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Описание:</w:t>
            </w: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Стремится и заинтересован в работе на предприятии. Связывает свои личные перспективы с работой на предприятии, </w:t>
            </w: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заинтересован в его развитии. Проявляет интерес к выбранной профессиональной деятельности</w:t>
            </w:r>
          </w:p>
        </w:tc>
      </w:tr>
      <w:tr w:rsidR="00DF5136" w:rsidRPr="00EF0B36" w:rsidTr="00F076E2">
        <w:trPr>
          <w:trHeight w:val="20"/>
        </w:trPr>
        <w:tc>
          <w:tcPr>
            <w:tcW w:w="1473" w:type="pc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Корпоративная компетенция 6</w:t>
            </w:r>
          </w:p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Инструменты бизнес-системы</w:t>
            </w:r>
          </w:p>
        </w:tc>
        <w:tc>
          <w:tcPr>
            <w:tcW w:w="625" w:type="pc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575" w:type="pc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23" w:type="pct"/>
            <w:shd w:val="clear" w:color="auto" w:fill="FFF2CC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4" w:type="pct"/>
            <w:shd w:val="clear" w:color="auto" w:fill="BDD6EE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ОК 2, 3, 5</w:t>
            </w:r>
          </w:p>
        </w:tc>
      </w:tr>
      <w:tr w:rsidR="00DF5136" w:rsidRPr="00EF0B36" w:rsidTr="00F076E2">
        <w:trPr>
          <w:trHeight w:val="2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DF5136" w:rsidRPr="00EF0B36" w:rsidRDefault="00DF5136" w:rsidP="00F076E2">
            <w:pPr>
              <w:tabs>
                <w:tab w:val="left" w:pos="20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Описание:</w:t>
            </w: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Понимание цели и механизмов работы основных инструментов бизнес-системы (фабрика идей, 5С, доска решения проблем, понимает взаимосвязи инструментов бизнес-системы и логику их внедрения</w:t>
            </w:r>
          </w:p>
        </w:tc>
      </w:tr>
    </w:tbl>
    <w:p w:rsidR="00DF5136" w:rsidRPr="00EF0B36" w:rsidRDefault="00DF5136" w:rsidP="00DF5136">
      <w:pPr>
        <w:rPr>
          <w:rFonts w:ascii="Times New Roman" w:hAnsi="Times New Roman"/>
          <w:b/>
          <w:bCs/>
          <w:sz w:val="24"/>
          <w:szCs w:val="24"/>
        </w:rPr>
      </w:pPr>
    </w:p>
    <w:p w:rsidR="00DF5136" w:rsidRPr="00EF0B36" w:rsidRDefault="00DF5136" w:rsidP="00DF5136">
      <w:pPr>
        <w:rPr>
          <w:rFonts w:ascii="Times New Roman" w:hAnsi="Times New Roman"/>
          <w:b/>
          <w:bCs/>
          <w:sz w:val="24"/>
          <w:szCs w:val="24"/>
        </w:rPr>
      </w:pPr>
      <w:r w:rsidRPr="00EF0B36">
        <w:rPr>
          <w:rFonts w:ascii="Times New Roman" w:hAnsi="Times New Roman"/>
          <w:b/>
          <w:bCs/>
          <w:sz w:val="24"/>
          <w:szCs w:val="24"/>
        </w:rPr>
        <w:t>Обозначения:</w:t>
      </w:r>
    </w:p>
    <w:p w:rsidR="00DF5136" w:rsidRPr="00EF0B36" w:rsidRDefault="00A63D75" w:rsidP="00DF51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Прямоугольник 5" o:spid="_x0000_s1026" style="position:absolute;left:0;text-align:left;margin-left:1.4pt;margin-top:.55pt;width:17.5pt;height:11.3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1n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xRopIaFH9cf1u/aH+Vt+ub+pP9W39df2+/l5/rr+gccCrMm4CZufmzLaUg2co&#10;fsmtDP9QFlpGjFc9xmzpEQXmEH5j6AQFUTp6PE5jD5KNsbHOP2daovDIsIUWRmTJ4th5CAiqnUqI&#10;5bQo86NSiEiEsWEHwqIFgYYTSpnyo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" fillcolor="#fff2cc [663]" strokecolor="black [3213]" strokeweight="1pt"/>
        </w:pict>
      </w:r>
      <w:r w:rsidR="00DF5136" w:rsidRPr="00EF0B36">
        <w:rPr>
          <w:rFonts w:ascii="Times New Roman" w:hAnsi="Times New Roman"/>
          <w:sz w:val="24"/>
          <w:szCs w:val="24"/>
        </w:rPr>
        <w:t>- Определяется работодателем</w:t>
      </w:r>
    </w:p>
    <w:p w:rsidR="00DF5136" w:rsidRPr="00EF0B36" w:rsidRDefault="00A63D75" w:rsidP="00DF5136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Прямоугольник 6" o:spid="_x0000_s1027" style="position:absolute;left:0;text-align:left;margin-left:1pt;margin-top:1.15pt;width:17.5pt;height:11.3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" fillcolor="#bdd6ee [1300]" strokecolor="black [3213]" strokeweight="1pt"/>
        </w:pict>
      </w:r>
      <w:r w:rsidR="00DF5136" w:rsidRPr="00EF0B36">
        <w:rPr>
          <w:rFonts w:ascii="Times New Roman" w:hAnsi="Times New Roman"/>
          <w:sz w:val="24"/>
          <w:szCs w:val="24"/>
        </w:rPr>
        <w:t>- Определяется федеральным образовательным стандартом</w:t>
      </w:r>
    </w:p>
    <w:p w:rsidR="00DF5136" w:rsidRPr="00EF0B36" w:rsidRDefault="00DF5136" w:rsidP="00DF5136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F5136" w:rsidRPr="00EF0B36" w:rsidSect="00CF7089">
          <w:footerReference w:type="default" r:id="rId7"/>
          <w:pgSz w:w="16838" w:h="11906" w:orient="landscape"/>
          <w:pgMar w:top="426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:rsidR="00DF5136" w:rsidRPr="00EF0B36" w:rsidRDefault="00DF5136" w:rsidP="00DF5136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EF0B36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>Таблица 3 – 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123"/>
        <w:gridCol w:w="2374"/>
      </w:tblGrid>
      <w:tr w:rsidR="00DF5136" w:rsidRPr="00EF0B36" w:rsidTr="00F076E2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:rsidR="00DF5136" w:rsidRPr="00EF0B36" w:rsidRDefault="00DF5136" w:rsidP="00F076E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:rsidR="00DF5136" w:rsidRPr="00EF0B36" w:rsidRDefault="00DF5136" w:rsidP="00F076E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Уровень развития</w:t>
            </w:r>
          </w:p>
        </w:tc>
      </w:tr>
      <w:tr w:rsidR="00DF5136" w:rsidRPr="00EF0B36" w:rsidTr="00F076E2">
        <w:trPr>
          <w:trHeight w:val="2011"/>
        </w:trPr>
        <w:tc>
          <w:tcPr>
            <w:tcW w:w="3750" w:type="pct"/>
            <w:vAlign w:val="center"/>
            <w:hideMark/>
          </w:tcPr>
          <w:p w:rsidR="00DF5136" w:rsidRPr="00EF0B36" w:rsidRDefault="00DF5136" w:rsidP="00F076E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Выпускник демонстрирует большинство позитивных индикаторов компетенции.Уровень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:rsidR="00DF5136" w:rsidRPr="00EF0B36" w:rsidRDefault="00DF5136" w:rsidP="00F076E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DF5136" w:rsidRPr="00EF0B36" w:rsidRDefault="00DF5136" w:rsidP="00F076E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 xml:space="preserve">Повышенный </w:t>
            </w:r>
          </w:p>
          <w:p w:rsidR="00DF5136" w:rsidRPr="00EF0B36" w:rsidRDefault="00DF5136" w:rsidP="00F076E2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уровень***</w:t>
            </w:r>
          </w:p>
        </w:tc>
      </w:tr>
      <w:tr w:rsidR="00DF5136" w:rsidRPr="00EF0B36" w:rsidTr="00F076E2">
        <w:trPr>
          <w:trHeight w:val="2113"/>
        </w:trPr>
        <w:tc>
          <w:tcPr>
            <w:tcW w:w="3750" w:type="pct"/>
            <w:vAlign w:val="center"/>
            <w:hideMark/>
          </w:tcPr>
          <w:p w:rsidR="00DF5136" w:rsidRPr="00EF0B36" w:rsidRDefault="00DF5136" w:rsidP="00F076E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Выпускник демонстрирует в равной степени как позитивные, так и негативные индикаторы компетенции.Уровень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:rsidR="00DF5136" w:rsidRPr="00EF0B36" w:rsidRDefault="00DF5136" w:rsidP="00F076E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DF5136" w:rsidRPr="00EF0B36" w:rsidRDefault="00DF5136" w:rsidP="00F076E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 xml:space="preserve">Базовый </w:t>
            </w:r>
          </w:p>
          <w:p w:rsidR="00DF5136" w:rsidRPr="00EF0B36" w:rsidRDefault="00DF5136" w:rsidP="00F076E2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уровень**</w:t>
            </w:r>
          </w:p>
        </w:tc>
      </w:tr>
      <w:tr w:rsidR="00DF5136" w:rsidRPr="00EF0B36" w:rsidTr="00F076E2">
        <w:trPr>
          <w:trHeight w:val="2243"/>
        </w:trPr>
        <w:tc>
          <w:tcPr>
            <w:tcW w:w="3750" w:type="pct"/>
            <w:vAlign w:val="center"/>
            <w:hideMark/>
          </w:tcPr>
          <w:p w:rsidR="00DF5136" w:rsidRPr="00EF0B36" w:rsidRDefault="00DF5136" w:rsidP="00F076E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Выпускник не проявляет компетенцию либо демонстрирует деструктивное поведение в рамках компетенции.Уровень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:rsidR="00DF5136" w:rsidRPr="00EF0B36" w:rsidRDefault="00DF5136" w:rsidP="00F076E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:rsidR="00DF5136" w:rsidRPr="00EF0B36" w:rsidRDefault="00DF5136" w:rsidP="00F076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 xml:space="preserve">Начальный </w:t>
            </w:r>
          </w:p>
          <w:p w:rsidR="00DF5136" w:rsidRPr="00EF0B36" w:rsidRDefault="00DF5136" w:rsidP="00F076E2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0B36">
              <w:rPr>
                <w:rFonts w:ascii="Times New Roman" w:hAnsi="Times New Roman"/>
                <w:b/>
                <w:sz w:val="24"/>
                <w:szCs w:val="24"/>
              </w:rPr>
              <w:t>уровень*</w:t>
            </w:r>
          </w:p>
        </w:tc>
      </w:tr>
    </w:tbl>
    <w:p w:rsidR="00DF5136" w:rsidRPr="00EF0B36" w:rsidRDefault="00DF5136" w:rsidP="00DF5136">
      <w:pPr>
        <w:rPr>
          <w:rFonts w:ascii="Times New Roman" w:hAnsi="Times New Roman"/>
          <w:sz w:val="24"/>
          <w:szCs w:val="24"/>
        </w:rPr>
      </w:pPr>
    </w:p>
    <w:p w:rsidR="00DF5136" w:rsidRPr="00EF0B36" w:rsidRDefault="00DF5136" w:rsidP="00DF5136">
      <w:pPr>
        <w:rPr>
          <w:rFonts w:ascii="Times New Roman" w:hAnsi="Times New Roman"/>
          <w:sz w:val="24"/>
          <w:szCs w:val="24"/>
        </w:rPr>
      </w:pPr>
    </w:p>
    <w:p w:rsidR="00DF5136" w:rsidRPr="00EF0B36" w:rsidRDefault="00DF5136" w:rsidP="00DF5136">
      <w:pPr>
        <w:rPr>
          <w:rFonts w:ascii="Times New Roman" w:hAnsi="Times New Roman"/>
          <w:sz w:val="24"/>
          <w:szCs w:val="24"/>
        </w:rPr>
      </w:pPr>
    </w:p>
    <w:p w:rsidR="00DF5136" w:rsidRPr="00EF0B36" w:rsidRDefault="00DF5136" w:rsidP="00DF5136">
      <w:pPr>
        <w:rPr>
          <w:rFonts w:ascii="Times New Roman" w:hAnsi="Times New Roman"/>
          <w:sz w:val="24"/>
          <w:szCs w:val="24"/>
        </w:rPr>
      </w:pPr>
    </w:p>
    <w:p w:rsidR="00DF5136" w:rsidRPr="00EF0B36" w:rsidRDefault="00DF5136" w:rsidP="00DF5136">
      <w:pPr>
        <w:rPr>
          <w:rFonts w:ascii="Times New Roman" w:hAnsi="Times New Roman"/>
          <w:sz w:val="24"/>
          <w:szCs w:val="24"/>
        </w:rPr>
      </w:pPr>
    </w:p>
    <w:p w:rsidR="00B90C6C" w:rsidRDefault="00B90C6C">
      <w:bookmarkStart w:id="1" w:name="_GoBack"/>
      <w:bookmarkEnd w:id="1"/>
    </w:p>
    <w:sectPr w:rsidR="00B90C6C" w:rsidSect="00B90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D75" w:rsidRDefault="00A63D75">
      <w:pPr>
        <w:spacing w:after="0" w:line="240" w:lineRule="auto"/>
      </w:pPr>
      <w:r>
        <w:separator/>
      </w:r>
    </w:p>
  </w:endnote>
  <w:endnote w:type="continuationSeparator" w:id="0">
    <w:p w:rsidR="00A63D75" w:rsidRDefault="00A6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328" w:rsidRDefault="00A63D7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D75" w:rsidRDefault="00A63D75">
      <w:pPr>
        <w:spacing w:after="0" w:line="240" w:lineRule="auto"/>
      </w:pPr>
      <w:r>
        <w:separator/>
      </w:r>
    </w:p>
  </w:footnote>
  <w:footnote w:type="continuationSeparator" w:id="0">
    <w:p w:rsidR="00A63D75" w:rsidRDefault="00A63D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5136"/>
    <w:rsid w:val="009D48E8"/>
    <w:rsid w:val="00A63D75"/>
    <w:rsid w:val="00B90C6C"/>
    <w:rsid w:val="00DF51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E9D04DB0-28F4-4538-B939-286C94487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13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F5136"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5136"/>
    <w:rPr>
      <w:rFonts w:ascii="Times New Roman" w:eastAsia="Times New Roman" w:hAnsi="Times New Roman" w:cs="Times New Roman"/>
      <w:b/>
      <w:bCs/>
      <w:kern w:val="32"/>
      <w:sz w:val="24"/>
      <w:szCs w:val="24"/>
      <w:lang w:eastAsia="ru-RU"/>
    </w:rPr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DF513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DF51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qFormat/>
    <w:rsid w:val="00DF5136"/>
    <w:rPr>
      <w:rFonts w:cs="Times New Roman"/>
      <w:i/>
    </w:rPr>
  </w:style>
  <w:style w:type="paragraph" w:styleId="a6">
    <w:name w:val="annotation text"/>
    <w:basedOn w:val="a"/>
    <w:link w:val="a7"/>
    <w:unhideWhenUsed/>
    <w:rsid w:val="00DF5136"/>
    <w:pPr>
      <w:spacing w:after="0"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DF5136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annotation reference"/>
    <w:unhideWhenUsed/>
    <w:rsid w:val="00DF5136"/>
    <w:rPr>
      <w:rFonts w:cs="Times New Roman"/>
      <w:sz w:val="16"/>
    </w:rPr>
  </w:style>
  <w:style w:type="paragraph" w:styleId="a9">
    <w:name w:val="No Spacing"/>
    <w:uiPriority w:val="1"/>
    <w:qFormat/>
    <w:rsid w:val="00DF513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F5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51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1132</Words>
  <Characters>6459</Characters>
  <Application>Microsoft Office Word</Application>
  <DocSecurity>0</DocSecurity>
  <Lines>53</Lines>
  <Paragraphs>15</Paragraphs>
  <ScaleCrop>false</ScaleCrop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ZAV_METOD_KAB</dc:creator>
  <cp:lastModifiedBy>Анна</cp:lastModifiedBy>
  <cp:revision>2</cp:revision>
  <dcterms:created xsi:type="dcterms:W3CDTF">2022-06-22T04:48:00Z</dcterms:created>
  <dcterms:modified xsi:type="dcterms:W3CDTF">2022-08-12T13:30:00Z</dcterms:modified>
</cp:coreProperties>
</file>