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3.xml"/>
  <Override ContentType="application/vnd.openxmlformats-officedocument.wordprocessingml.footer+xml" PartName="/word/footer15.xml"/>
  <Override ContentType="application/vnd.openxmlformats-officedocument.wordprocessingml.footer+xml" PartName="/word/footer4.xml"/>
  <Override ContentType="application/vnd.openxmlformats-officedocument.wordprocessingml.footer+xml" PartName="/word/footer8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 xml:space="preserve">44.02.03 Педагогика дополнительного образования </w:t>
      </w:r>
    </w:p>
    <w:p w14:paraId="21000000">
      <w:pPr>
        <w:ind/>
        <w:jc w:val="both"/>
        <w:rPr>
          <w:rFonts w:ascii="Times New Roman" w:hAnsi="Times New Roman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i w:val="1"/>
        </w:rPr>
      </w:pP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8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 дополнительного образования</w:t>
      </w:r>
    </w:p>
    <w:p w14:paraId="29000000">
      <w:pPr>
        <w:ind/>
        <w:jc w:val="center"/>
        <w:rPr>
          <w:rFonts w:ascii="Times New Roman" w:hAnsi="Times New Roman"/>
          <w:i w:val="1"/>
          <w:sz w:val="20"/>
        </w:rPr>
      </w:pPr>
    </w:p>
    <w:p w14:paraId="2A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44.00.00 ОБРАЗОВАНИЕ И ПЕДАГОГИЧЕСКИЕ НАУКИ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3000000">
            <w:pPr>
              <w:rPr>
                <w:rFonts w:ascii="Times New Roman" w:hAnsi="Times New Roman"/>
                <w:sz w:val="24"/>
              </w:rPr>
            </w:pPr>
          </w:p>
          <w:p w14:paraId="34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5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10.12.2024 № 8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7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185/2024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C000000">
            <w:pPr>
              <w:rPr>
                <w:rFonts w:ascii="Times New Roman" w:hAnsi="Times New Roman"/>
              </w:rPr>
            </w:pPr>
          </w:p>
          <w:p w14:paraId="3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E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2024 г</w:t>
      </w:r>
      <w:r>
        <w:rPr>
          <w:rFonts w:ascii="Times New Roman" w:hAnsi="Times New Roman"/>
          <w:b w:val="1"/>
          <w:sz w:val="24"/>
        </w:rPr>
        <w:t>.</w:t>
      </w:r>
    </w:p>
    <w:p w14:paraId="47000000">
      <w:pPr>
        <w:sectPr>
          <w:headerReference r:id="rId14" w:type="default"/>
          <w:headerReference r:id="rId11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8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49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Замятина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Татьяна Анатольевна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right="9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ГАПОУ «Волгоградский социально-педагогический колледж», Зав. музыкально-педагогическим отделением</w:t>
            </w:r>
          </w:p>
        </w:tc>
      </w:tr>
    </w:tbl>
    <w:p w14:paraId="4E000000">
      <w:pPr>
        <w:rPr>
          <w:rFonts w:ascii="Times New Roman" w:hAnsi="Times New Roman"/>
          <w:sz w:val="24"/>
        </w:rPr>
      </w:pPr>
    </w:p>
    <w:p w14:paraId="4F000000">
      <w:pPr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</w:tbl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/>
        <w:jc w:val="both"/>
        <w:rPr>
          <w:rFonts w:ascii="Times New Roman" w:hAnsi="Times New Roman"/>
          <w:sz w:val="24"/>
        </w:rPr>
      </w:pPr>
    </w:p>
    <w:p w14:paraId="66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7000000">
      <w:pPr>
        <w:sectPr>
          <w:headerReference r:id="rId7" w:type="default"/>
          <w:headerReference r:id="rId5" w:type="first"/>
          <w:footerReference r:id="rId8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8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9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E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F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Организационно-методическое обеспечение реализации предпрофессиональных программ в дополнительном образовании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Реализация услуг (работ) в сфере молодежной политики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79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80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>
      <w:r>
        <w:fldChar w:fldCharType="end"/>
      </w:r>
    </w:p>
    <w:p w14:paraId="8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87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88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9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8A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3"/>
    </w:p>
    <w:p w14:paraId="8B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8C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D000000"/>
    <w:p w14:paraId="8E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F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44.02.03 Педагогика дополнительного </w:t>
      </w:r>
      <w:r>
        <w:rPr>
          <w:rFonts w:ascii="Times New Roman" w:hAnsi="Times New Roman"/>
          <w:sz w:val="24"/>
        </w:rPr>
        <w:t>образования разработана</w:t>
      </w:r>
      <w:r>
        <w:rPr>
          <w:rFonts w:ascii="Times New Roman" w:hAnsi="Times New Roman"/>
          <w:sz w:val="24"/>
        </w:rPr>
        <w:t xml:space="preserve"> в соответствии с федеральным государственным образовательным стандартом среднего профессионального образования по специальности 44.02.03 Педагогика </w:t>
      </w:r>
      <w:r>
        <w:rPr>
          <w:rFonts w:ascii="Times New Roman" w:hAnsi="Times New Roman"/>
          <w:sz w:val="24"/>
        </w:rPr>
        <w:t>дополнительного, утвержденным</w:t>
      </w:r>
      <w:r>
        <w:rPr>
          <w:rFonts w:ascii="Times New Roman" w:hAnsi="Times New Roman"/>
          <w:sz w:val="24"/>
        </w:rPr>
        <w:t xml:space="preserve"> приказом Минпросвещения России от14.11.2023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>855(далее – ФГОС, ФГОС СПО).</w:t>
      </w:r>
    </w:p>
    <w:p w14:paraId="90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 с учетом запросов конкретных работодателей.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44.02.03 Педагогика дополнительного образования разработана, планируемые результаты освоения образовательной программы, примерные условия реализации образовательной программы.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по специальности педагогика дополнительного образования разработана среднего профессионального образования.</w:t>
      </w:r>
    </w:p>
    <w:p w14:paraId="93000000">
      <w:pPr>
        <w:pStyle w:val="Style_11"/>
      </w:pPr>
    </w:p>
    <w:p w14:paraId="94000000">
      <w:bookmarkStart w:id="7" w:name="__RefHeading___3"/>
      <w:bookmarkEnd w:id="7"/>
      <w:pPr>
        <w:pStyle w:val="Style_9"/>
        <w:spacing w:after="0" w:line="240" w:lineRule="auto"/>
        <w:ind/>
      </w:pPr>
      <w:r>
        <w:t>1.2. Нормативные документы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№273-ФЗ «Об образовании в Российской Федерации»;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9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44.02.03Педагогика </w:t>
      </w:r>
      <w:r>
        <w:rPr>
          <w:rFonts w:ascii="Times New Roman" w:hAnsi="Times New Roman"/>
          <w:sz w:val="24"/>
        </w:rPr>
        <w:t>дополнительного, утвержденным</w:t>
      </w:r>
      <w:r>
        <w:rPr>
          <w:rFonts w:ascii="Times New Roman" w:hAnsi="Times New Roman"/>
          <w:sz w:val="24"/>
        </w:rPr>
        <w:t xml:space="preserve"> приказом Минпросвещения России от14.11.2023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>855;</w:t>
      </w:r>
    </w:p>
    <w:p w14:paraId="9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практической подготовке обучающихся (Приказ Минобрнауки России № 885, Минпросвещения России № 390 от 05.08.2020);</w:t>
      </w:r>
    </w:p>
    <w:p w14:paraId="9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932);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Минтруда России от 22.09.2021 № 652н «Педагог дополнительного образования детей и взрослых», утвержден приказом Министерства труда и социальной защиты Российской Федерации от 22.09.2021 № 652</w:t>
      </w:r>
    </w:p>
    <w:p w14:paraId="9F000000"/>
    <w:p w14:paraId="A0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ДЭ – демонстрационный экзамен;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A9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СГ – социально-гуманитарный цикл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</w:t>
      </w:r>
      <w:r>
        <w:rPr>
          <w:rFonts w:ascii="Times New Roman" w:hAnsi="Times New Roman"/>
          <w:sz w:val="24"/>
        </w:rPr>
        <w:t xml:space="preserve"> –профессиональный модуль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«Профессионалитет»;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 производственная практика;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ПДП- Производственная практика по профилю (преддипломная);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B8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9000000">
      <w:bookmarkStart w:id="9" w:name="__RefHeading___5"/>
      <w:bookmarkEnd w:id="9"/>
      <w:pPr>
        <w:pStyle w:val="Style_8"/>
        <w:pageBreakBefore w:val="1"/>
        <w:spacing w:after="0" w:before="0"/>
        <w:ind/>
        <w:jc w:val="both"/>
      </w:pPr>
      <w:r>
        <w:t>Раздел 2. Основные характеристики образовательной программы</w:t>
      </w:r>
    </w:p>
    <w:p w14:paraId="BA000000"/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Педагогика 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01.003 </w:t>
            </w:r>
            <w:r>
              <w:rPr>
                <w:rFonts w:ascii="Times New Roman" w:hAnsi="Times New Roman"/>
                <w:sz w:val="24"/>
              </w:rPr>
              <w:t>Педагог дополнительного образования детей и взрослых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</w:t>
            </w:r>
          </w:p>
          <w:p w14:paraId="C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труда и социальной защиты Российской Федерации от 22.09.2021 № 652н)</w:t>
            </w:r>
          </w:p>
        </w:tc>
      </w:tr>
      <w:tr>
        <w:trPr>
          <w:trHeight w:hRule="atLeast" w:val="79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</w:t>
            </w:r>
          </w:p>
        </w:tc>
      </w:tr>
      <w:tr>
        <w:trPr>
          <w:trHeight w:hRule="atLeast" w:val="488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06.044 Консультант в области развития цифровой грамотности населения (цифровой куратор)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i w:val="1"/>
                <w:sz w:val="24"/>
              </w:rPr>
              <w:t>Министерства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труда и социальной защиты Российской Федерации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от 31.10.2018 № 682н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01.007 Специалист, участвующий в организации деятельности детского коллектива (вожатый)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i w:val="1"/>
                <w:sz w:val="24"/>
              </w:rPr>
              <w:t>Министерства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труда и социальной защиты Российской Федерации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от 25.12.2018 № 840н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Минпросвещения России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14.11.2023 </w:t>
            </w: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855 «Об утверждении Федерального государственного образовательного стандарта среднего профессионального образования по специальности 44.02.03 Педагогика дополнительного образования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Квалификация выпускника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дополнительного образования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организационно-методическое обеспечение реализации предпрофессиональных программ в дополнительном образовании;</w:t>
            </w:r>
          </w:p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организационно-педагогическое обеспечение по основным направлениям воспитания детей и молодежи;</w:t>
            </w:r>
          </w:p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услуг (работ) в сфере молодежной политики</w:t>
            </w:r>
          </w:p>
        </w:tc>
      </w:tr>
      <w:tr>
        <w:trPr>
          <w:trHeight w:hRule="atLeast" w:val="79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</w:t>
            </w:r>
          </w:p>
        </w:tc>
      </w:tr>
      <w:tr>
        <w:trPr>
          <w:trHeight w:hRule="atLeast" w:val="488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Вожатый</w:t>
            </w:r>
          </w:p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Консультант в области развития цифровой грамотности населения (цифровой куратор)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sz w:val="24"/>
              </w:rPr>
            </w:pPr>
          </w:p>
          <w:p w14:paraId="D8000000">
            <w:pPr>
              <w:rPr>
                <w:rFonts w:ascii="Times New Roman" w:hAnsi="Times New Roman"/>
                <w:sz w:val="24"/>
              </w:rPr>
            </w:pPr>
          </w:p>
          <w:p w14:paraId="D9000000">
            <w:pPr>
              <w:rPr>
                <w:rFonts w:ascii="Times New Roman" w:hAnsi="Times New Roman"/>
                <w:sz w:val="24"/>
              </w:rPr>
            </w:pPr>
          </w:p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г. 10 мес./ 4464 ак.ч.</w:t>
            </w:r>
          </w:p>
          <w:p w14:paraId="D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г. 10 мес./ 5940 ак.ч.</w:t>
            </w:r>
          </w:p>
        </w:tc>
      </w:tr>
      <w:tr>
        <w:trPr>
          <w:trHeight w:hRule="atLeast" w:val="194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</w:t>
            </w:r>
          </w:p>
        </w:tc>
      </w:tr>
      <w:tr>
        <w:trPr>
          <w:trHeight w:hRule="atLeast" w:val="788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г. 10 мес./ 5940 ак.ч.</w:t>
            </w:r>
          </w:p>
        </w:tc>
      </w:tr>
      <w:tr>
        <w:trPr>
          <w:trHeight w:hRule="atLeast" w:val="2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900/720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bookmarkStart w:id="11" w:name="RANGE!F6"/>
            <w:bookmarkEnd w:id="11"/>
            <w:r>
              <w:rPr>
                <w:rFonts w:ascii="Times New Roman" w:hAnsi="Times New Roman"/>
                <w:sz w:val="24"/>
              </w:rPr>
              <w:t>2952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2316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8000000">
            <w:pPr>
              <w:ind w:firstLine="0" w:left="458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социально-гуманитарный цикл/ ОГСЭ, ЕН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9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432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A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164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B000000">
            <w:pPr>
              <w:ind w:firstLine="0" w:left="458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C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468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D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280</w:t>
            </w:r>
          </w:p>
        </w:tc>
      </w:tr>
      <w:tr>
        <w:trPr>
          <w:trHeight w:hRule="atLeast" w:val="461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E000000">
            <w:pPr>
              <w:ind w:firstLine="0" w:left="458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F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2052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0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1872</w:t>
            </w:r>
          </w:p>
        </w:tc>
      </w:tr>
      <w:tr>
        <w:trPr>
          <w:trHeight w:hRule="atLeast" w:val="1112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1000000">
            <w:pPr>
              <w:ind w:firstLine="0" w:left="29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в т.ч. практика:</w:t>
            </w:r>
          </w:p>
          <w:p w14:paraId="F2000000">
            <w:pPr>
              <w:ind w:firstLine="0" w:left="454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- учебная</w:t>
            </w:r>
          </w:p>
          <w:p w14:paraId="F3000000">
            <w:pPr>
              <w:ind w:firstLine="0" w:left="454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- производственная</w:t>
            </w:r>
          </w:p>
          <w:p w14:paraId="F4000000">
            <w:pPr>
              <w:ind w:firstLine="0" w:left="454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- по профилю специальности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5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900</w:t>
            </w:r>
          </w:p>
          <w:p w14:paraId="F6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216</w:t>
            </w:r>
          </w:p>
          <w:p w14:paraId="F7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540</w:t>
            </w:r>
          </w:p>
          <w:p w14:paraId="F8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9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900</w:t>
            </w:r>
          </w:p>
          <w:p w14:paraId="FA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216</w:t>
            </w:r>
          </w:p>
          <w:p w14:paraId="FB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540</w:t>
            </w:r>
          </w:p>
          <w:p w14:paraId="FC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защита дипломного проекта (работы)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2598</w:t>
            </w:r>
            <w:bookmarkEnd w:id="10"/>
          </w:p>
        </w:tc>
      </w:tr>
    </w:tbl>
    <w:p w14:paraId="09010000">
      <w:pPr>
        <w:pStyle w:val="Style_11"/>
      </w:pPr>
    </w:p>
    <w:p w14:paraId="0A010000">
      <w:bookmarkStart w:id="12" w:name="__RefHeading___6"/>
      <w:bookmarkEnd w:id="12"/>
      <w:pPr>
        <w:pStyle w:val="Style_8"/>
        <w:pageBreakBefore w:val="1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0B010000"/>
    <w:p w14:paraId="0C010000">
      <w:bookmarkStart w:id="13" w:name="__RefHeading___7"/>
      <w:bookmarkEnd w:id="13"/>
      <w:pPr>
        <w:pStyle w:val="Style_9"/>
        <w:spacing w:after="0" w:line="240" w:lineRule="auto"/>
        <w:ind/>
      </w:pPr>
      <w:r>
        <w:t>3.1. Область(и) профессиональной деятельности выпускников:</w:t>
      </w:r>
    </w:p>
    <w:p w14:paraId="0D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01 Образование и наука, 04 Культура и искусство, 05 Физическая культура и спорт.</w:t>
      </w:r>
    </w:p>
    <w:p w14:paraId="0E010000"/>
    <w:p w14:paraId="0F010000">
      <w:bookmarkStart w:id="14" w:name="__RefHeading___8"/>
      <w:bookmarkEnd w:id="14"/>
      <w:pPr>
        <w:pStyle w:val="Style_9"/>
        <w:spacing w:after="0" w:line="240" w:lineRule="auto"/>
        <w:ind/>
      </w:pPr>
      <w:r>
        <w:t>3.2. Профессиональные стандарты</w:t>
      </w:r>
    </w:p>
    <w:p w14:paraId="10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ПОП-П:</w:t>
      </w:r>
    </w:p>
    <w:p w14:paraId="11010000"/>
    <w:tbl>
      <w:tblPr>
        <w:tblStyle w:val="Style_12"/>
        <w:tblW w:type="auto" w:w="0"/>
        <w:tblInd w:type="dxa" w:w="137"/>
        <w:tblLayout w:type="fixed"/>
      </w:tblPr>
      <w:tblGrid>
        <w:gridCol w:w="709"/>
        <w:gridCol w:w="1843"/>
        <w:gridCol w:w="1842"/>
        <w:gridCol w:w="1985"/>
        <w:gridCol w:w="2977"/>
      </w:tblGrid>
      <w:tr>
        <w:tc>
          <w:tcPr>
            <w:tcW w:type="dxa" w:w="709"/>
          </w:tcPr>
          <w:p w14:paraId="1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1843"/>
          </w:tcPr>
          <w:p w14:paraId="1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type="dxa" w:w="1842"/>
          </w:tcPr>
          <w:p w14:paraId="1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type="dxa" w:w="1985"/>
          </w:tcPr>
          <w:p w14:paraId="1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type="dxa" w:w="2977"/>
          </w:tcPr>
          <w:p w14:paraId="1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>
        <w:tc>
          <w:tcPr>
            <w:tcW w:type="dxa" w:w="709"/>
            <w:vMerge w:val="restart"/>
          </w:tcPr>
          <w:p w14:paraId="1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843"/>
            <w:vMerge w:val="restart"/>
          </w:tcPr>
          <w:p w14:paraId="1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Педагог дополнительного образования детей и взрослых</w:t>
            </w:r>
          </w:p>
          <w:p w14:paraId="19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2"/>
            <w:vMerge w:val="restart"/>
          </w:tcPr>
          <w:p w14:paraId="1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22.09.2021 № 652н</w:t>
            </w:r>
          </w:p>
        </w:tc>
        <w:tc>
          <w:tcPr>
            <w:tcW w:type="dxa" w:w="1985"/>
            <w:vMerge w:val="restart"/>
          </w:tcPr>
          <w:p w14:paraId="1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Преподавание по дополнительным</w:t>
            </w:r>
          </w:p>
          <w:p w14:paraId="1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общеобразовательным</w:t>
            </w:r>
          </w:p>
          <w:p w14:paraId="1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программам</w:t>
            </w:r>
          </w:p>
        </w:tc>
        <w:tc>
          <w:tcPr>
            <w:tcW w:type="dxa" w:w="2977"/>
          </w:tcPr>
          <w:p w14:paraId="1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A/01.6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 деятельности учащихся,</w:t>
            </w:r>
          </w:p>
          <w:p w14:paraId="1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направленной на </w:t>
            </w:r>
            <w:r>
              <w:rPr>
                <w:rFonts w:ascii="Times New Roman" w:hAnsi="Times New Roman"/>
                <w:sz w:val="24"/>
              </w:rPr>
              <w:t>освоение дополнительной</w:t>
            </w:r>
            <w:r>
              <w:rPr>
                <w:rFonts w:ascii="Times New Roman" w:hAnsi="Times New Roman"/>
                <w:sz w:val="24"/>
              </w:rPr>
              <w:t xml:space="preserve"> общеобразовательной</w:t>
            </w:r>
          </w:p>
          <w:p w14:paraId="2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1843"/>
            <w:gridSpan w:val="1"/>
            <w:vMerge w:val="continue"/>
          </w:tcPr>
          <w:p/>
        </w:tc>
        <w:tc>
          <w:tcPr>
            <w:tcW w:type="dxa" w:w="1842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977"/>
          </w:tcPr>
          <w:p w14:paraId="2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A/02.6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 досуговой деятельности</w:t>
            </w:r>
          </w:p>
          <w:p w14:paraId="2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учащихся в процессе реализации</w:t>
            </w:r>
          </w:p>
          <w:p w14:paraId="2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дополнительной общеобразовательной</w:t>
            </w:r>
          </w:p>
          <w:p w14:paraId="2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1843"/>
            <w:gridSpan w:val="1"/>
            <w:vMerge w:val="continue"/>
          </w:tcPr>
          <w:p/>
        </w:tc>
        <w:tc>
          <w:tcPr>
            <w:tcW w:type="dxa" w:w="1842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977"/>
          </w:tcPr>
          <w:p w14:paraId="2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A/03.6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Обеспечение взаимодействия с</w:t>
            </w:r>
          </w:p>
          <w:p w14:paraId="2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родителями (законными</w:t>
            </w:r>
          </w:p>
          <w:p w14:paraId="2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представителями) учащихся,</w:t>
            </w:r>
          </w:p>
          <w:p w14:paraId="2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осваивающих дополнительную</w:t>
            </w:r>
          </w:p>
          <w:p w14:paraId="2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общеобразовательную программу, при</w:t>
            </w:r>
          </w:p>
          <w:p w14:paraId="2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решении задач обучения и воспитания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1843"/>
            <w:gridSpan w:val="1"/>
            <w:vMerge w:val="continue"/>
          </w:tcPr>
          <w:p/>
        </w:tc>
        <w:tc>
          <w:tcPr>
            <w:tcW w:type="dxa" w:w="1842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977"/>
          </w:tcPr>
          <w:p w14:paraId="2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A/04.6</w:t>
            </w:r>
            <w:r>
              <w:rPr>
                <w:rFonts w:ascii="Times New Roman" w:hAnsi="Times New Roman"/>
                <w:sz w:val="24"/>
              </w:rPr>
              <w:t xml:space="preserve"> Педагогический контроль и</w:t>
            </w:r>
          </w:p>
          <w:p w14:paraId="2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освоения</w:t>
            </w:r>
          </w:p>
          <w:p w14:paraId="2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дополнительной</w:t>
            </w:r>
          </w:p>
          <w:p w14:paraId="2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общеобразовательной</w:t>
            </w:r>
          </w:p>
          <w:p w14:paraId="2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1843"/>
            <w:gridSpan w:val="1"/>
            <w:vMerge w:val="continue"/>
          </w:tcPr>
          <w:p/>
        </w:tc>
        <w:tc>
          <w:tcPr>
            <w:tcW w:type="dxa" w:w="1842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977"/>
          </w:tcPr>
          <w:p w14:paraId="3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A/05.6 </w:t>
            </w:r>
            <w:r>
              <w:rPr>
                <w:rFonts w:ascii="Times New Roman" w:hAnsi="Times New Roman"/>
                <w:sz w:val="24"/>
              </w:rPr>
              <w:t>Разработка</w:t>
            </w:r>
          </w:p>
          <w:p w14:paraId="3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программно-методического</w:t>
            </w:r>
          </w:p>
          <w:p w14:paraId="3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реализации</w:t>
            </w:r>
          </w:p>
          <w:p w14:paraId="3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дополнительной</w:t>
            </w:r>
          </w:p>
          <w:p w14:paraId="3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общеобразовательной</w:t>
            </w:r>
          </w:p>
          <w:p w14:paraId="3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1843"/>
            <w:gridSpan w:val="1"/>
            <w:vMerge w:val="continue"/>
          </w:tcPr>
          <w:p/>
        </w:tc>
        <w:tc>
          <w:tcPr>
            <w:tcW w:type="dxa" w:w="1842"/>
            <w:gridSpan w:val="1"/>
            <w:vMerge w:val="continue"/>
          </w:tcPr>
          <w:p/>
        </w:tc>
        <w:tc>
          <w:tcPr>
            <w:tcW w:type="dxa" w:w="1985"/>
            <w:vMerge w:val="restart"/>
          </w:tcPr>
          <w:p w14:paraId="3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>Организационно-методическое</w:t>
            </w:r>
          </w:p>
          <w:p w14:paraId="3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реализации</w:t>
            </w:r>
          </w:p>
          <w:p w14:paraId="3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дополнительных</w:t>
            </w:r>
          </w:p>
          <w:p w14:paraId="3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общеобразовательных программ</w:t>
            </w:r>
          </w:p>
        </w:tc>
        <w:tc>
          <w:tcPr>
            <w:tcW w:type="dxa" w:w="2977"/>
          </w:tcPr>
          <w:p w14:paraId="3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B/01.6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 и проведение</w:t>
            </w:r>
          </w:p>
          <w:p w14:paraId="3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исследований рынка </w:t>
            </w:r>
            <w:r>
              <w:rPr>
                <w:rFonts w:ascii="Times New Roman" w:hAnsi="Times New Roman"/>
                <w:sz w:val="24"/>
              </w:rPr>
              <w:t>услуг дополнительного</w:t>
            </w:r>
            <w:r>
              <w:rPr>
                <w:rFonts w:ascii="Times New Roman" w:hAnsi="Times New Roman"/>
                <w:sz w:val="24"/>
              </w:rPr>
              <w:t xml:space="preserve"> образования</w:t>
            </w:r>
          </w:p>
          <w:p w14:paraId="3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детей и взрослых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1843"/>
            <w:gridSpan w:val="1"/>
            <w:vMerge w:val="continue"/>
          </w:tcPr>
          <w:p/>
        </w:tc>
        <w:tc>
          <w:tcPr>
            <w:tcW w:type="dxa" w:w="1842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977"/>
          </w:tcPr>
          <w:p w14:paraId="3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B/02.6</w:t>
            </w:r>
            <w:r>
              <w:rPr>
                <w:rFonts w:ascii="Times New Roman" w:hAnsi="Times New Roman"/>
                <w:sz w:val="24"/>
              </w:rPr>
              <w:t>Организационно-педагогическое</w:t>
            </w:r>
          </w:p>
          <w:p w14:paraId="3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сопровождение методической</w:t>
            </w:r>
          </w:p>
          <w:p w14:paraId="3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 педагогов</w:t>
            </w:r>
          </w:p>
          <w:p w14:paraId="4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дополнительного образования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1843"/>
            <w:gridSpan w:val="1"/>
            <w:vMerge w:val="continue"/>
          </w:tcPr>
          <w:p/>
        </w:tc>
        <w:tc>
          <w:tcPr>
            <w:tcW w:type="dxa" w:w="1842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977"/>
          </w:tcPr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B/03.6</w:t>
            </w:r>
            <w:r>
              <w:rPr>
                <w:rFonts w:ascii="Times New Roman" w:hAnsi="Times New Roman"/>
                <w:sz w:val="24"/>
              </w:rPr>
              <w:t>Мониторинг и оценка качества</w:t>
            </w:r>
          </w:p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реализации педагогическими</w:t>
            </w:r>
          </w:p>
          <w:p w14:paraId="4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работниками дополнительных</w:t>
            </w:r>
          </w:p>
          <w:p w14:paraId="4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общеобразовательных программ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1843"/>
            <w:gridSpan w:val="1"/>
            <w:vMerge w:val="continue"/>
          </w:tcPr>
          <w:p/>
        </w:tc>
        <w:tc>
          <w:tcPr>
            <w:tcW w:type="dxa" w:w="1842"/>
            <w:gridSpan w:val="1"/>
            <w:vMerge w:val="continue"/>
          </w:tcPr>
          <w:p/>
        </w:tc>
        <w:tc>
          <w:tcPr>
            <w:tcW w:type="dxa" w:w="1985"/>
            <w:vMerge w:val="restart"/>
          </w:tcPr>
          <w:p w14:paraId="4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Организационно-педагогическое</w:t>
            </w:r>
          </w:p>
          <w:p w14:paraId="4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реализации</w:t>
            </w:r>
          </w:p>
          <w:p w14:paraId="4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дополнительных</w:t>
            </w:r>
          </w:p>
          <w:p w14:paraId="4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общеобразовательных программ</w:t>
            </w:r>
          </w:p>
        </w:tc>
        <w:tc>
          <w:tcPr>
            <w:tcW w:type="dxa" w:w="2977"/>
          </w:tcPr>
          <w:p w14:paraId="4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C/01.6</w:t>
            </w:r>
            <w:r>
              <w:rPr>
                <w:rFonts w:ascii="Times New Roman" w:hAnsi="Times New Roman"/>
                <w:sz w:val="24"/>
              </w:rPr>
              <w:t>Организация и проведение</w:t>
            </w:r>
          </w:p>
          <w:p w14:paraId="4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массовых досуговых</w:t>
            </w:r>
          </w:p>
          <w:p w14:paraId="4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мероприятий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1843"/>
            <w:gridSpan w:val="1"/>
            <w:vMerge w:val="continue"/>
          </w:tcPr>
          <w:p/>
        </w:tc>
        <w:tc>
          <w:tcPr>
            <w:tcW w:type="dxa" w:w="1842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977"/>
          </w:tcPr>
          <w:p w14:paraId="4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C/02.6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Организационно-педагогическое</w:t>
            </w:r>
          </w:p>
          <w:p w14:paraId="4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развития</w:t>
            </w:r>
          </w:p>
          <w:p w14:paraId="4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социального партнерства </w:t>
            </w:r>
            <w:r>
              <w:rPr>
                <w:rFonts w:ascii="Times New Roman" w:hAnsi="Times New Roman"/>
                <w:sz w:val="24"/>
              </w:rPr>
              <w:t>и продвижения</w:t>
            </w:r>
            <w:r>
              <w:rPr>
                <w:rFonts w:ascii="Times New Roman" w:hAnsi="Times New Roman"/>
                <w:sz w:val="24"/>
              </w:rPr>
              <w:t xml:space="preserve"> услуг</w:t>
            </w:r>
          </w:p>
          <w:p w14:paraId="4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дополнительного образования</w:t>
            </w:r>
          </w:p>
          <w:p w14:paraId="5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детей и взрослых</w:t>
            </w:r>
          </w:p>
        </w:tc>
      </w:tr>
      <w:t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1843"/>
            <w:gridSpan w:val="1"/>
            <w:vMerge w:val="continue"/>
          </w:tcPr>
          <w:p/>
        </w:tc>
        <w:tc>
          <w:tcPr>
            <w:tcW w:type="dxa" w:w="1842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977"/>
          </w:tcPr>
          <w:p w14:paraId="5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C/03.6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 дополнительного</w:t>
            </w:r>
          </w:p>
          <w:p w14:paraId="5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образования детей и взрослых по</w:t>
            </w:r>
          </w:p>
          <w:p w14:paraId="5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одному или нескольким</w:t>
            </w:r>
          </w:p>
          <w:p w14:paraId="5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направлениям деятельности</w:t>
            </w:r>
          </w:p>
        </w:tc>
      </w:tr>
    </w:tbl>
    <w:p w14:paraId="55010000"/>
    <w:p w14:paraId="56010000">
      <w:bookmarkStart w:id="15" w:name="__RefHeading___9"/>
      <w:bookmarkEnd w:id="15"/>
      <w:pPr>
        <w:pStyle w:val="Style_9"/>
        <w:spacing w:after="0" w:line="240" w:lineRule="auto"/>
        <w:ind/>
      </w:pPr>
      <w:r>
        <w:t>3.3. Осваиваемые виды деятельности</w:t>
      </w:r>
    </w:p>
    <w:p w14:paraId="57010000">
      <w:bookmarkStart w:id="16" w:name="__RefHeading___10"/>
      <w:bookmarkEnd w:id="16"/>
      <w:pPr>
        <w:pStyle w:val="Style_9"/>
        <w:spacing w:after="0" w:line="240" w:lineRule="auto"/>
        <w:ind/>
      </w:pPr>
      <w:r>
        <w:t>Организационно-методическое обеспечение реализации предпрофессиональных программ в дополнительном образовании</w:t>
      </w:r>
    </w:p>
    <w:p w14:paraId="58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rPr>
                <w:rFonts w:ascii="Times New Roman" w:hAnsi="Times New Roman"/>
                <w:i w:val="1"/>
                <w:sz w:val="24"/>
              </w:rPr>
            </w:pPr>
            <w:bookmarkStart w:id="17" w:name="_Hlk68260210"/>
            <w:r>
              <w:rPr>
                <w:rFonts w:ascii="Times New Roman" w:hAnsi="Times New Roman"/>
                <w:sz w:val="24"/>
              </w:rPr>
              <w:t>Преподавание по дополнительным общеобразовательным программам</w:t>
            </w:r>
            <w:bookmarkEnd w:id="17"/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Преподавание по дополнительным общеобразовательным программам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Организационно-методическое обеспечение реализации дополнительных общеобразовательных программ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Организационно-педагогическое обеспечение дополнительного образования детей и молодежи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Организационно-методическое обеспечение реализации предпрофессиональных программ в дополнительном образовании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Организационно-методическое обеспечение реализации предпрофессиональных программ в дополнительном образовании</w:t>
            </w:r>
          </w:p>
        </w:tc>
      </w:tr>
    </w:tbl>
    <w:p w14:paraId="64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65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Организационно-педагогическое обеспечение по основным направлениям воспитания детей и молодежи</w:t>
      </w:r>
    </w:p>
    <w:p w14:paraId="66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Преподавание по дополнительным общеобразовательным программам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Организационно-методическое обеспечение реализации дополнительных общеобразовательных программ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Организационно-педагогическое обеспечение дополнительного образования детей и молодежи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Организационно-педагогическое обеспечение по основным направлениям воспитания детей и молодежи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 04 Организационно-педагогическое обеспечение по основным направлениям воспитания детей и молодежи</w:t>
            </w:r>
          </w:p>
        </w:tc>
      </w:tr>
    </w:tbl>
    <w:p w14:paraId="72010000"/>
    <w:p w14:paraId="73010000">
      <w:bookmarkStart w:id="18" w:name="__RefHeading___11"/>
      <w:bookmarkEnd w:id="18"/>
      <w:pPr>
        <w:pStyle w:val="Style_9"/>
        <w:spacing w:after="0" w:line="240" w:lineRule="auto"/>
        <w:ind/>
      </w:pPr>
      <w:r>
        <w:t>Реализация услуг (работ) в сфере молодежной политики</w:t>
      </w:r>
    </w:p>
    <w:p w14:paraId="74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Преподавание по дополнительным общеобразовательным программам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Организационно-методическое обеспечение реализации дополнительных общеобразовательных программ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Организационно-педагогическое обеспечение дополнительного образования детей и молодежи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услуг (работ) в сфере молодежной политики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ind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ПМ.04 Реализация услуг (работ) в сфере молодежной политики</w:t>
            </w:r>
          </w:p>
        </w:tc>
      </w:tr>
    </w:tbl>
    <w:p w14:paraId="80010000"/>
    <w:p w14:paraId="81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82010000">
      <w:pPr>
        <w:sectPr>
          <w:headerReference r:id="rId3" w:type="default"/>
          <w:headerReference r:id="rId1" w:type="first"/>
          <w:footerReference r:id="rId4" w:type="default"/>
          <w:pgSz w:h="16838" w:orient="portrait" w:w="11906"/>
          <w:pgMar w:bottom="1134" w:footer="708" w:gutter="0" w:header="708" w:left="1701" w:right="850" w:top="1134"/>
        </w:sectPr>
      </w:pPr>
    </w:p>
    <w:p w14:paraId="83010000">
      <w:bookmarkStart w:id="19" w:name="__RefHeading___12"/>
      <w:bookmarkEnd w:id="19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84010000">
      <w:pPr>
        <w:rPr>
          <w:rFonts w:ascii="Times New Roman" w:hAnsi="Times New Roman"/>
          <w:sz w:val="24"/>
        </w:rPr>
      </w:pPr>
    </w:p>
    <w:p w14:paraId="85010000">
      <w:bookmarkStart w:id="20" w:name="__RefHeading___13"/>
      <w:bookmarkEnd w:id="20"/>
      <w:pPr>
        <w:pStyle w:val="Style_9"/>
        <w:spacing w:after="0" w:line="240" w:lineRule="auto"/>
        <w:ind/>
      </w:pPr>
      <w:r>
        <w:t>4.1. Общие компетенции</w:t>
      </w:r>
    </w:p>
    <w:p w14:paraId="86010000"/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77"/>
        <w:gridCol w:w="2881"/>
        <w:gridCol w:w="10800"/>
      </w:tblGrid>
      <w:tr>
        <w:trPr>
          <w:trHeight w:hRule="atLeast" w:val="419"/>
        </w:trP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описывать значимость своей </w:t>
            </w:r>
            <w:r>
              <w:rPr>
                <w:rFonts w:ascii="Times New Roman" w:hAnsi="Times New Roman"/>
                <w:color w:themeColor="text1" w:val="000000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  <w:color w:themeColor="text1" w:val="000000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определять направления ресурсосбережения в рамках профессиональной деятельности </w:t>
            </w:r>
            <w:r>
              <w:rPr>
                <w:rFonts w:ascii="Times New Roman" w:hAnsi="Times New Roman"/>
                <w:color w:themeColor="text1" w:val="000000"/>
              </w:rPr>
              <w:t>по специальности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themeColor="text1" w:val="000000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themeColor="text1" w:val="000000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00020000"/>
    <w:p w14:paraId="01020000">
      <w:bookmarkStart w:id="21" w:name="__RefHeading___14"/>
      <w:bookmarkEnd w:id="21"/>
      <w:pPr>
        <w:pStyle w:val="Style_9"/>
        <w:spacing w:after="0" w:line="240" w:lineRule="auto"/>
        <w:ind/>
      </w:pPr>
      <w:r>
        <w:t>4.2. Профессиональные компетенции</w:t>
      </w:r>
    </w:p>
    <w:p w14:paraId="02020000"/>
    <w:tbl>
      <w:tblPr>
        <w:tblStyle w:val="Style_3"/>
        <w:tblpPr w:bottomFromText="0" w:horzAnchor="text" w:leftFromText="180" w:rightFromText="180" w:tblpX="113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71"/>
        <w:gridCol w:w="2693"/>
        <w:gridCol w:w="10632"/>
      </w:tblGrid>
      <w:tr>
        <w:trPr>
          <w:trHeight w:hRule="atLeast" w:val="2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компетенции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1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Демонстрировать владение деятельностью, соответствующей избранной направленности/ профилю дополнительной общеобразовательной программы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деятельности, соответствующей избранной направленности/ профилю дополнительной общеобразовательной программы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преподавания по дополнительным общеобразовательным программам определенного профиля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деятельность и демонстрировать способы осуществления деятельности, соответствующей избранной направленности/ профилю дополнительной общеобразовательной программы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предметное содержание деятельности, соответствующей определенного профиля дополнительной общеобразовательной программы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Демонстрировать владение общепедагогическими основами преподавания по дополнительным общеобразовательным программам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владения общепедагогическими основами преподавания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владение общепедагогическими основами преподавания (исторические предпосылки, дидактические и методические основ)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общепедагогические основы преподавания по дополнительным общеобразовательным программам (история, дидактика, методика)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Определять цель и задачи преподавания по дополнительным общеобразовательным программам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и постановки цели и задач преподавания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формулировать цель и </w:t>
            </w:r>
            <w:r>
              <w:rPr>
                <w:rFonts w:ascii="Times New Roman" w:hAnsi="Times New Roman"/>
                <w:sz w:val="24"/>
              </w:rPr>
              <w:t>задачи преподавания</w:t>
            </w:r>
            <w:r>
              <w:rPr>
                <w:rFonts w:ascii="Times New Roman" w:hAnsi="Times New Roman"/>
                <w:sz w:val="24"/>
              </w:rPr>
              <w:t xml:space="preserve">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типология целеполагания в педагогической деятельности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и методика определения и формулировки цели и задач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Определять и оценивать результаты педагогической и учебно-познавательной деятельности в процессе преподавания по дополнительным общеобразовательным программам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определения и оценки результатов </w:t>
            </w:r>
            <w:r>
              <w:rPr>
                <w:rFonts w:ascii="Times New Roman" w:hAnsi="Times New Roman"/>
                <w:sz w:val="24"/>
              </w:rPr>
              <w:t>педагогической</w:t>
            </w:r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результаты </w:t>
            </w:r>
            <w:r>
              <w:rPr>
                <w:rFonts w:ascii="Times New Roman" w:hAnsi="Times New Roman"/>
                <w:sz w:val="24"/>
              </w:rPr>
              <w:t>педагогической</w:t>
            </w:r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интерпретировать результаты </w:t>
            </w:r>
            <w:r>
              <w:rPr>
                <w:rFonts w:ascii="Times New Roman" w:hAnsi="Times New Roman"/>
                <w:sz w:val="24"/>
              </w:rPr>
              <w:t>педагогической</w:t>
            </w:r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формы для оценки результатов </w:t>
            </w:r>
            <w:r>
              <w:rPr>
                <w:rFonts w:ascii="Times New Roman" w:hAnsi="Times New Roman"/>
                <w:sz w:val="24"/>
              </w:rPr>
              <w:t>педагогической</w:t>
            </w:r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технологии и методики оценивания результатов </w:t>
            </w:r>
            <w:r>
              <w:rPr>
                <w:rFonts w:ascii="Times New Roman" w:hAnsi="Times New Roman"/>
                <w:sz w:val="24"/>
              </w:rPr>
              <w:t>педагогической</w:t>
            </w:r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Контролировать и корректировать процесс обучения по дополнительной общеобразовательной программе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контроля </w:t>
            </w:r>
            <w:r>
              <w:rPr>
                <w:rFonts w:ascii="Times New Roman" w:hAnsi="Times New Roman"/>
                <w:sz w:val="24"/>
              </w:rPr>
              <w:t>и корректировки</w:t>
            </w:r>
            <w:r>
              <w:rPr>
                <w:rFonts w:ascii="Times New Roman" w:hAnsi="Times New Roman"/>
                <w:sz w:val="24"/>
              </w:rPr>
              <w:t xml:space="preserve"> процесса обучения по дополнительной общеобразовательной программы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и корректировку процесса обучения по дополнительной общеобразовательной программы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формы, методы </w:t>
            </w:r>
            <w:r>
              <w:rPr>
                <w:rFonts w:ascii="Times New Roman" w:hAnsi="Times New Roman"/>
                <w:sz w:val="24"/>
              </w:rPr>
              <w:t>контроля процесса</w:t>
            </w:r>
            <w:r>
              <w:rPr>
                <w:rFonts w:ascii="Times New Roman" w:hAnsi="Times New Roman"/>
                <w:sz w:val="24"/>
              </w:rPr>
              <w:t xml:space="preserve"> обучения по дополнительной общеобразовательной программы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Анализировать и </w:t>
            </w:r>
            <w:r>
              <w:rPr>
                <w:rFonts w:ascii="Times New Roman" w:hAnsi="Times New Roman"/>
                <w:sz w:val="24"/>
              </w:rPr>
              <w:t>интерпретировать результаты</w:t>
            </w:r>
            <w:r>
              <w:rPr>
                <w:rFonts w:ascii="Times New Roman" w:hAnsi="Times New Roman"/>
                <w:sz w:val="24"/>
              </w:rPr>
              <w:t xml:space="preserve"> контроля и оценки деятельности обучающихся по дополнительным общеобразовательным программам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 интерпретации результатов контроля и оценки деятельности обучающихся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в практике педагогической деятельности анализ и интерпретацию </w:t>
            </w:r>
            <w:r>
              <w:rPr>
                <w:rFonts w:ascii="Times New Roman" w:hAnsi="Times New Roman"/>
                <w:sz w:val="24"/>
              </w:rPr>
              <w:t>результатов контроля</w:t>
            </w:r>
            <w:r>
              <w:rPr>
                <w:rFonts w:ascii="Times New Roman" w:hAnsi="Times New Roman"/>
                <w:sz w:val="24"/>
              </w:rPr>
              <w:t xml:space="preserve"> и оценки деятельности обучающихся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формы, </w:t>
            </w:r>
            <w:r>
              <w:rPr>
                <w:rFonts w:ascii="Times New Roman" w:hAnsi="Times New Roman"/>
                <w:sz w:val="24"/>
              </w:rPr>
              <w:t>методы анализа</w:t>
            </w:r>
            <w:r>
              <w:rPr>
                <w:rFonts w:ascii="Times New Roman" w:hAnsi="Times New Roman"/>
                <w:sz w:val="24"/>
              </w:rPr>
              <w:t xml:space="preserve"> и интерпретации результатов контроля и оценки деятельности обучающихся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1.7. Планировать и проводить занятия и другие формы обучения по дополнительным общеобразовательным программам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и проведения занятий и других форм обучения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(моделировать, планировать, конструировать) занятия и другие формы обучения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технологические этапы планирования, конструирования и проведения занятия и других форм обучения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закономерности и принципы планирования, конструирования и проведения занятия и других форм обучения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1.8. Анализировать занятия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нализа занятий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занятия по определенным параметрам </w:t>
            </w:r>
            <w:r>
              <w:rPr>
                <w:rFonts w:ascii="Times New Roman" w:hAnsi="Times New Roman"/>
                <w:b w:val="1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цель, структура, деятельность учащихся или преподавателя, методы</w:t>
            </w:r>
            <w:r>
              <w:rPr>
                <w:rFonts w:ascii="Times New Roman" w:hAnsi="Times New Roman"/>
                <w:b w:val="1"/>
                <w:sz w:val="24"/>
              </w:rPr>
              <w:t>)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анализа занятий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анализа занятий</w:t>
            </w:r>
          </w:p>
        </w:tc>
      </w:tr>
      <w:tr>
        <w:trPr>
          <w:trHeight w:hRule="atLeast" w:val="20"/>
        </w:trPr>
        <w:tc>
          <w:tcPr>
            <w:tcW w:type="dxa" w:w="1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bookmarkStart w:id="22" w:name="RANGE!A56"/>
            <w:r>
              <w:rPr>
                <w:rFonts w:ascii="Times New Roman" w:hAnsi="Times New Roman"/>
                <w:sz w:val="24"/>
              </w:rPr>
              <w:t>Организационно-методическое обеспечение реализации дополнительных общеобразовательных программ</w:t>
            </w:r>
            <w:bookmarkEnd w:id="22"/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Разрабатывать дополнительные общеобразовательные программы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дополнительных общеобразовательных программ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дополнительные общеобразовательные программы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838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разработке дополнительной общеобразовательной программы</w:t>
            </w:r>
          </w:p>
          <w:p w14:paraId="4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структурные компоненты, нормативные основы разработки дополнительной общеобразовательной программы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Анализировать и оценивать качество программно-</w:t>
            </w:r>
            <w:r>
              <w:rPr>
                <w:rFonts w:ascii="Times New Roman" w:hAnsi="Times New Roman"/>
                <w:sz w:val="24"/>
              </w:rPr>
              <w:t>методических материалов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 оценки качества программно-методических материалов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нализировать и оценивать качество программно-</w:t>
            </w:r>
            <w:r>
              <w:rPr>
                <w:rFonts w:ascii="Times New Roman" w:hAnsi="Times New Roman"/>
                <w:sz w:val="24"/>
              </w:rPr>
              <w:t>методических материалов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562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разработке программно-методических материалов</w:t>
            </w:r>
          </w:p>
          <w:p w14:paraId="55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жанровые и содержательные особенности программно-методических материалов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Осуществлять набор на обучение по дополнительным общеобразовательным программам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набора на обучение по дополнительных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набор на обучение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sz w:val="24"/>
              </w:rPr>
              <w:t>набора на</w:t>
            </w:r>
            <w:r>
              <w:rPr>
                <w:rFonts w:ascii="Times New Roman" w:hAnsi="Times New Roman"/>
                <w:sz w:val="24"/>
              </w:rPr>
              <w:t xml:space="preserve"> обучение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rPr>
                <w:rFonts w:ascii="Times New Roman" w:hAnsi="Times New Roman"/>
                <w:color w:val="00B05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Проводить профориентационные мероприятия с целью набора на обучение по дополнительным общеобразовательным программам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профориентационных мероприятий с целью набора на обучение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профориентационные мероприятия с целью набора на обучение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организационные формы и методики </w:t>
            </w:r>
            <w:r>
              <w:rPr>
                <w:rFonts w:ascii="Times New Roman" w:hAnsi="Times New Roman"/>
                <w:sz w:val="24"/>
              </w:rPr>
              <w:t>проведения профориентационные</w:t>
            </w:r>
            <w:r>
              <w:rPr>
                <w:rFonts w:ascii="Times New Roman" w:hAnsi="Times New Roman"/>
                <w:sz w:val="24"/>
              </w:rPr>
              <w:t xml:space="preserve"> мероприятия с целью набора на обучение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ind/>
              <w:jc w:val="both"/>
              <w:rPr>
                <w:rFonts w:ascii="Times New Roman" w:hAnsi="Times New Roman"/>
                <w:color w:val="00B05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Проектировать образовательный процесс на основе дополнительной общеобразовательной программы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проектирования образовательного процесса на основе дополнительной общеобразовательной программы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образовательный процесс на основе дополнительной общеобразовательной программы с учетом возрастных особенностей, опыта предметной деятельности обучающихся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562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проектирования образовательного процесса</w:t>
            </w:r>
          </w:p>
          <w:p w14:paraId="6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закономерности и научные подходы к проектированию образовательного процесса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ПК2.6. Отбирать и применять в </w:t>
            </w:r>
            <w:r>
              <w:rPr>
                <w:rFonts w:ascii="Times New Roman" w:hAnsi="Times New Roman"/>
                <w:sz w:val="24"/>
              </w:rPr>
              <w:t>практике реализации</w:t>
            </w:r>
            <w:r>
              <w:rPr>
                <w:rFonts w:ascii="Times New Roman" w:hAnsi="Times New Roman"/>
                <w:sz w:val="24"/>
              </w:rPr>
              <w:t xml:space="preserve"> дополнительных общеобразовательных программ различные педагогические средства, обеспечивающие освоение их содержания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выбора и применения в </w:t>
            </w:r>
            <w:r>
              <w:rPr>
                <w:rFonts w:ascii="Times New Roman" w:hAnsi="Times New Roman"/>
                <w:sz w:val="24"/>
              </w:rPr>
              <w:t>практике реализации</w:t>
            </w:r>
            <w:r>
              <w:rPr>
                <w:rFonts w:ascii="Times New Roman" w:hAnsi="Times New Roman"/>
                <w:sz w:val="24"/>
              </w:rPr>
              <w:t xml:space="preserve"> дополнительных общеобразовательных программ различные педагогические средства, обеспечивающие освоение содержания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отбирать и применять в </w:t>
            </w:r>
            <w:r>
              <w:rPr>
                <w:rFonts w:ascii="Times New Roman" w:hAnsi="Times New Roman"/>
                <w:sz w:val="24"/>
              </w:rPr>
              <w:t>практике реализации</w:t>
            </w:r>
            <w:r>
              <w:rPr>
                <w:rFonts w:ascii="Times New Roman" w:hAnsi="Times New Roman"/>
                <w:sz w:val="24"/>
              </w:rPr>
              <w:t xml:space="preserve"> дополнительных общеобразовательных программ различные педагогические средства, обеспечивающие освоение содержания с учетом профильной направленности программы дополнительного образования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педагогические средства, их функциональное предназначение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2.7. Осуществлять документационное обеспечение процесса реализации дополнительных общеобразовательных программ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документационного обеспечения процесса реализации дополнительных общеобразовательных программ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документационное обеспечение процесса реализации дополнительных общеобразовательных программ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обеспечивающие реализацию процесса обучения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Планировать и организовывать взаимодействие с членами педагогического коллектива, профессионального сообщества, социальными партнерами для решения задач обучения и воспитания 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и организации взаимодействия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планировать и организовывать взаимодействие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b w:val="1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технологические, нравственные, методические</w:t>
            </w:r>
            <w:r>
              <w:rPr>
                <w:rFonts w:ascii="Times New Roman" w:hAnsi="Times New Roman"/>
                <w:b w:val="1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планирования и </w:t>
            </w:r>
            <w:r>
              <w:rPr>
                <w:rFonts w:ascii="Times New Roman" w:hAnsi="Times New Roman"/>
                <w:sz w:val="24"/>
              </w:rPr>
              <w:t>организации взаимодействия</w:t>
            </w:r>
            <w:r>
              <w:rPr>
                <w:rFonts w:ascii="Times New Roman" w:hAnsi="Times New Roman"/>
                <w:sz w:val="24"/>
              </w:rPr>
              <w:t xml:space="preserve">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Планировать, организовывать и проводить различные формы работы с родителями (законными представителями) для решения задач обучения и воспитания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планирования, организации и проведения различных форм работы с родителями (законными представителями) для решения задач обучения и воспитания обучающихся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планировать, организовывать и проводить различные формы работы</w:t>
            </w:r>
            <w:r>
              <w:rPr>
                <w:rFonts w:ascii="Times New Roman" w:hAnsi="Times New Roman"/>
                <w:b w:val="1"/>
                <w:sz w:val="24"/>
              </w:rPr>
              <w:t xml:space="preserve"> с </w:t>
            </w:r>
            <w:r>
              <w:rPr>
                <w:rFonts w:ascii="Times New Roman" w:hAnsi="Times New Roman"/>
                <w:sz w:val="24"/>
              </w:rPr>
              <w:t>родителями (законными представителями) для решения задач обучения и воспитания обучающихся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закономерности, принципы, </w:t>
            </w:r>
            <w:r>
              <w:rPr>
                <w:rFonts w:ascii="Times New Roman" w:hAnsi="Times New Roman"/>
                <w:sz w:val="24"/>
              </w:rPr>
              <w:t>формы планирования</w:t>
            </w:r>
            <w:r>
              <w:rPr>
                <w:rFonts w:ascii="Times New Roman" w:hAnsi="Times New Roman"/>
                <w:sz w:val="24"/>
              </w:rPr>
              <w:t xml:space="preserve">, организации и проведения различных форм </w:t>
            </w:r>
            <w:r>
              <w:rPr>
                <w:rFonts w:ascii="Times New Roman" w:hAnsi="Times New Roman"/>
                <w:sz w:val="24"/>
              </w:rPr>
              <w:t>работы с</w:t>
            </w:r>
            <w:r>
              <w:rPr>
                <w:rFonts w:ascii="Times New Roman" w:hAnsi="Times New Roman"/>
                <w:sz w:val="24"/>
              </w:rPr>
              <w:t xml:space="preserve"> родителями (законными представителями) для решения задач обучения и воспитания обучающихся по дополнительным общеобразовательным программам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Создавать предметно-развивающую среду, обеспечивающую освоение дополнительной общеобразовательной программы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предметно-развивающей среды, обеспечивающей освоение дополнительной общеобразовательной программы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моделировать, конструировать предметно-развивающую среду, обеспечивающую освоение дополнительной общеобразовательной программы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созданию предметно-развивающей среды, обеспечивающей освоение дополнительной общеобразовательной программы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Планировать и проводить досуговые мероприятия, обеспечивающие удовлетворение индивидуальных возможностей и потребностей детей и молодежи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и проведения досуговых мероприятий, обеспечивающих удовлетворение индивидуальных возможностей и потребностей детей и молодежи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проводить досуговые мероприятия, обеспечивающие удовлетворение индивидуальных возможностей и потребностей детей и молодежи на основе различных подходов и принципов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закономерности и принципы </w:t>
            </w:r>
            <w:r>
              <w:rPr>
                <w:rFonts w:ascii="Times New Roman" w:hAnsi="Times New Roman"/>
                <w:sz w:val="24"/>
              </w:rPr>
              <w:t>планирования,</w:t>
            </w:r>
            <w:r>
              <w:rPr>
                <w:rFonts w:ascii="Times New Roman" w:hAnsi="Times New Roman"/>
                <w:sz w:val="24"/>
              </w:rPr>
              <w:t xml:space="preserve"> и проведения досуговых мероприятий, обеспечивающие удовлетворение индивидуальных возможностей и потребностей детей и молодежи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Анализировать процесс и результаты досуговых мероприятий.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процесса и результатов досуговых мероприятий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процесс и результаты досуговых мероприятий на основании определенных для этого критериев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принципы, закономерности проведения анализа </w:t>
            </w:r>
            <w:r>
              <w:rPr>
                <w:rFonts w:ascii="Times New Roman" w:hAnsi="Times New Roman"/>
                <w:sz w:val="24"/>
              </w:rPr>
              <w:t>процесса</w:t>
            </w:r>
            <w:r>
              <w:rPr>
                <w:rFonts w:ascii="Times New Roman" w:hAnsi="Times New Roman"/>
                <w:sz w:val="24"/>
              </w:rPr>
              <w:t xml:space="preserve"> результатов досуговых мероприятий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Оформлять документацию, обеспечивающую организацию досуговых мероприятий.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документации, обеспечивающей организацию досуговых мероприятий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документацию, обеспечивающую организацию досуговых мероприятий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виды документации, обеспечивающие организацию досуговых мероприятий</w:t>
            </w:r>
          </w:p>
        </w:tc>
      </w:tr>
      <w:tr>
        <w:trPr>
          <w:trHeight w:hRule="atLeast" w:val="20"/>
        </w:trPr>
        <w:tc>
          <w:tcPr>
            <w:tcW w:type="dxa" w:w="1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rPr>
                <w:rFonts w:ascii="Times New Roman" w:hAnsi="Times New Roman"/>
                <w:sz w:val="24"/>
              </w:rPr>
            </w:pPr>
            <w:bookmarkStart w:id="23" w:name="RANGE!A137"/>
            <w:r>
              <w:rPr>
                <w:rFonts w:ascii="Times New Roman" w:hAnsi="Times New Roman"/>
                <w:sz w:val="24"/>
              </w:rPr>
              <w:t>Организационно-методическое обеспечение реализации предпрофессиональных программ в дополнительном образовании (по выбору)</w:t>
            </w:r>
            <w:bookmarkEnd w:id="23"/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Проектировать образовательный процесс на основе предпрофессиональных программ.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проектирования образовательного процесса на основе предпрофессиональных программ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  <w:sz w:val="24"/>
              </w:rPr>
              <w:t>роектировать образовательный процесс на основе предпрофессиональных программ, в соответствии с требованиями к их реализации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проектированию образовательного процесса на основе предпрофессиональных программ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Создавать условия, включающие формы образовательной деятельности, обеспечивающие педагогическую поддержку одаренных детей</w:t>
            </w:r>
          </w:p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условий, включающих формы образовательной деятельности, обеспечивающих педагогическую поддержку одаренных детей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условия, включающие формы образовательной деятельности, обеспечивающие педагогическую поддержку одаренных детей, с учетом профильной направленности программы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проявления одаренности детей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выявления одаренности детей по определенному профилю</w:t>
            </w:r>
          </w:p>
        </w:tc>
      </w:tr>
      <w:tr>
        <w:trPr>
          <w:trHeight w:hRule="atLeast" w:val="20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образовательной деятельности, обеспечивающие педагогическую поддержку одаренных детей</w:t>
            </w:r>
          </w:p>
        </w:tc>
      </w:tr>
    </w:tbl>
    <w:p w14:paraId="B6020000">
      <w:pPr>
        <w:rPr>
          <w:rFonts w:ascii="Times New Roman" w:hAnsi="Times New Roman"/>
          <w:sz w:val="24"/>
        </w:rPr>
      </w:pPr>
    </w:p>
    <w:p w14:paraId="B7020000">
      <w:bookmarkStart w:id="24" w:name="__RefHeading___15"/>
      <w:bookmarkEnd w:id="24"/>
      <w:pPr>
        <w:pStyle w:val="Style_9"/>
        <w:spacing w:after="0"/>
        <w:ind/>
      </w:pPr>
      <w:bookmarkStart w:id="25" w:name="_Hlk156463833"/>
      <w:r>
        <w:t>4.3. Матрица компетенций выпускника</w:t>
      </w:r>
    </w:p>
    <w:p w14:paraId="B8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B9020000"/>
    <w:tbl>
      <w:tblPr>
        <w:tblStyle w:val="Style_12"/>
        <w:tblW w:type="auto" w:w="0"/>
        <w:tblInd w:type="dxa" w:w="-34"/>
        <w:tblLayout w:type="fixed"/>
      </w:tblPr>
      <w:tblGrid>
        <w:gridCol w:w="2659"/>
        <w:gridCol w:w="4883"/>
        <w:gridCol w:w="2268"/>
        <w:gridCol w:w="2268"/>
        <w:gridCol w:w="2835"/>
      </w:tblGrid>
      <w:tr>
        <w:tc>
          <w:tcPr>
            <w:tcW w:type="dxa" w:w="2659"/>
          </w:tcPr>
          <w:p w14:paraId="B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4883"/>
          </w:tcPr>
          <w:p w14:paraId="B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2268"/>
          </w:tcPr>
          <w:p w14:paraId="B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2268"/>
          </w:tcPr>
          <w:p w14:paraId="B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2835"/>
          </w:tcPr>
          <w:p w14:paraId="B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c>
          <w:tcPr>
            <w:tcW w:type="dxa" w:w="2659"/>
            <w:vMerge w:val="restart"/>
          </w:tcPr>
          <w:p w14:paraId="B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1 Преподавание по дополнительным общеобразовательным программам</w:t>
            </w:r>
          </w:p>
        </w:tc>
        <w:tc>
          <w:tcPr>
            <w:tcW w:type="dxa" w:w="4883"/>
          </w:tcPr>
          <w:p w14:paraId="C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ПК 1.3 </w:t>
            </w:r>
            <w:r>
              <w:rPr>
                <w:rFonts w:ascii="Times New Roman" w:hAnsi="Times New Roman"/>
                <w:sz w:val="24"/>
              </w:rPr>
              <w:t>Определять цель и задачи преподавания по дополнительным общеобразовательным программам</w:t>
            </w:r>
          </w:p>
        </w:tc>
        <w:tc>
          <w:tcPr>
            <w:tcW w:type="dxa" w:w="2268"/>
            <w:vMerge w:val="restart"/>
          </w:tcPr>
          <w:p w14:paraId="C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01.003 </w:t>
            </w:r>
          </w:p>
          <w:p w14:paraId="C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</w:tc>
        <w:tc>
          <w:tcPr>
            <w:tcW w:type="dxa" w:w="2268"/>
            <w:vMerge w:val="restart"/>
          </w:tcPr>
          <w:p w14:paraId="C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Преподавание по дополнительным</w:t>
            </w:r>
          </w:p>
          <w:p w14:paraId="C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общеобразовательным</w:t>
            </w:r>
          </w:p>
          <w:p w14:paraId="C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программам</w:t>
            </w:r>
          </w:p>
        </w:tc>
        <w:tc>
          <w:tcPr>
            <w:tcW w:type="dxa" w:w="2835"/>
            <w:vMerge w:val="restart"/>
          </w:tcPr>
          <w:p w14:paraId="C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ТФ 04.6 </w:t>
            </w:r>
            <w:r>
              <w:rPr>
                <w:rFonts w:ascii="Times New Roman" w:hAnsi="Times New Roman"/>
                <w:sz w:val="24"/>
              </w:rPr>
              <w:t xml:space="preserve">Педагогический контроль и оценка освоения дополнительной общеобразовательной программы </w:t>
            </w:r>
          </w:p>
        </w:tc>
      </w:tr>
      <w:t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C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ПК 1.4</w:t>
            </w:r>
            <w:r>
              <w:rPr>
                <w:rFonts w:ascii="Times New Roman" w:hAnsi="Times New Roman"/>
                <w:sz w:val="24"/>
              </w:rPr>
              <w:t xml:space="preserve"> Определять и оценивать результаты педагогической и учебно-познавательной деятельности в процессе преподавания по дополнительным общеобразовательным программам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</w:tr>
      <w:t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C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ПК 1.5</w:t>
            </w:r>
            <w:r>
              <w:rPr>
                <w:rFonts w:ascii="Times New Roman" w:hAnsi="Times New Roman"/>
                <w:sz w:val="24"/>
              </w:rPr>
              <w:t xml:space="preserve"> Контролировать и корректировать процесс обучения по дополнительной общеобразовательной программе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</w:tr>
      <w:t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C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ПК 1.6</w:t>
            </w:r>
            <w:r>
              <w:rPr>
                <w:rFonts w:ascii="Times New Roman" w:hAnsi="Times New Roman"/>
                <w:sz w:val="24"/>
              </w:rPr>
              <w:t xml:space="preserve"> Анализировать и </w:t>
            </w:r>
            <w:r>
              <w:rPr>
                <w:rFonts w:ascii="Times New Roman" w:hAnsi="Times New Roman"/>
                <w:sz w:val="24"/>
              </w:rPr>
              <w:t>интерпретировать результаты</w:t>
            </w:r>
            <w:r>
              <w:rPr>
                <w:rFonts w:ascii="Times New Roman" w:hAnsi="Times New Roman"/>
                <w:sz w:val="24"/>
              </w:rPr>
              <w:t xml:space="preserve"> контроля и оценки деятельности обучающихся по дополнительным общеобразовательным программам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</w:tr>
      <w:tr>
        <w:tc>
          <w:tcPr>
            <w:tcW w:type="dxa" w:w="2659"/>
            <w:vMerge w:val="restart"/>
          </w:tcPr>
          <w:p w14:paraId="C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2 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type="dxa" w:w="4883"/>
          </w:tcPr>
          <w:p w14:paraId="C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ПК 2.1</w:t>
            </w:r>
            <w:r>
              <w:rPr>
                <w:rFonts w:ascii="Times New Roman" w:hAnsi="Times New Roman"/>
                <w:sz w:val="24"/>
              </w:rPr>
              <w:t xml:space="preserve"> Разрабатывать дополнительные общеобразовательные программы</w:t>
            </w:r>
          </w:p>
        </w:tc>
        <w:tc>
          <w:tcPr>
            <w:tcW w:type="dxa" w:w="2268"/>
            <w:vMerge w:val="restart"/>
          </w:tcPr>
          <w:p w14:paraId="C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01.003 </w:t>
            </w:r>
          </w:p>
          <w:p w14:paraId="C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</w:tc>
        <w:tc>
          <w:tcPr>
            <w:tcW w:type="dxa" w:w="2268"/>
            <w:vMerge w:val="restart"/>
          </w:tcPr>
          <w:p w14:paraId="C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Преподавание по дополнительным</w:t>
            </w:r>
          </w:p>
          <w:p w14:paraId="C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общеобразовательным</w:t>
            </w:r>
          </w:p>
          <w:p w14:paraId="D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программам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2835"/>
          </w:tcPr>
          <w:p w14:paraId="D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ТФ 05.6 Р</w:t>
            </w:r>
            <w:r>
              <w:rPr>
                <w:rFonts w:ascii="Times New Roman" w:hAnsi="Times New Roman"/>
                <w:sz w:val="24"/>
              </w:rPr>
              <w:t>азработка программно-методического обеспечения реализации дополнительной общеобразовательной программы</w:t>
            </w:r>
          </w:p>
        </w:tc>
      </w:tr>
      <w:tr>
        <w:trPr>
          <w:trHeight w:hRule="atLeast" w:val="1412"/>
        </w:trP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D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ПК 2.2</w:t>
            </w:r>
            <w:r>
              <w:rPr>
                <w:rFonts w:ascii="Times New Roman" w:hAnsi="Times New Roman"/>
                <w:sz w:val="24"/>
              </w:rPr>
              <w:t xml:space="preserve"> Анализировать и оценивать качество программно-методических материалов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835"/>
          </w:tcPr>
          <w:p w14:paraId="D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ТФ 04.6 </w:t>
            </w:r>
            <w:r>
              <w:rPr>
                <w:rFonts w:ascii="Times New Roman" w:hAnsi="Times New Roman"/>
                <w:sz w:val="24"/>
              </w:rPr>
              <w:t xml:space="preserve">Педагогический контроль и оценка освоения дополнительной общеобразовательной программы </w:t>
            </w:r>
          </w:p>
          <w:p w14:paraId="D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219"/>
        </w:trP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D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ПК 2.3 </w:t>
            </w:r>
            <w:r>
              <w:rPr>
                <w:rFonts w:ascii="Times New Roman" w:hAnsi="Times New Roman"/>
                <w:sz w:val="24"/>
              </w:rPr>
              <w:t>Осуществлять набор на обучение по дополнительным общеобразовательным программам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835"/>
          </w:tcPr>
          <w:p w14:paraId="D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ТФ 04.6 </w:t>
            </w:r>
            <w:r>
              <w:rPr>
                <w:rFonts w:ascii="Times New Roman" w:hAnsi="Times New Roman"/>
                <w:sz w:val="24"/>
              </w:rPr>
              <w:t xml:space="preserve">Педагогический контроль и оценка освоения дополнительной общеобразовательной программы </w:t>
            </w:r>
          </w:p>
          <w:p w14:paraId="D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24"/>
        </w:trP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D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ПК 2.4</w:t>
            </w:r>
            <w:r>
              <w:rPr>
                <w:rFonts w:ascii="Times New Roman" w:hAnsi="Times New Roman"/>
                <w:sz w:val="24"/>
              </w:rPr>
              <w:t xml:space="preserve"> Проводить профориентационные мероприятия с целью набора на обучение по дополнительным общеобразовательным программам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835"/>
          </w:tcPr>
          <w:p w14:paraId="D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ТФ 01.6 </w:t>
            </w:r>
            <w:r>
              <w:rPr>
                <w:rFonts w:ascii="Times New Roman" w:hAnsi="Times New Roman"/>
                <w:sz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>
        <w:trPr>
          <w:trHeight w:hRule="atLeast" w:val="414"/>
        </w:trP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D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ПК 2.7</w:t>
            </w:r>
            <w:r>
              <w:rPr>
                <w:rFonts w:ascii="Times New Roman" w:hAnsi="Times New Roman"/>
                <w:sz w:val="24"/>
              </w:rPr>
              <w:t xml:space="preserve"> Осуществлять документационное обеспечение процесса реализации дополнительных общеобразовательных программ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835"/>
          </w:tcPr>
          <w:p w14:paraId="D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ТФ 05.6 </w:t>
            </w:r>
            <w:r>
              <w:rPr>
                <w:rFonts w:ascii="Times New Roman" w:hAnsi="Times New Roman"/>
                <w:sz w:val="24"/>
              </w:rPr>
              <w:t>Разработка программно-методического обеспечения реализации дополнительной общеобразовательной программы</w:t>
            </w:r>
          </w:p>
        </w:tc>
      </w:tr>
      <w:tr>
        <w:tc>
          <w:tcPr>
            <w:tcW w:type="dxa" w:w="2659"/>
            <w:vMerge w:val="restart"/>
          </w:tcPr>
          <w:p w14:paraId="D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3 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рганизационно-педагогическое обеспечение дополнительного образования детей и молодежи</w:t>
            </w:r>
          </w:p>
        </w:tc>
        <w:tc>
          <w:tcPr>
            <w:tcW w:type="dxa" w:w="4883"/>
          </w:tcPr>
          <w:p w14:paraId="D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ПК 3.1</w:t>
            </w:r>
            <w:r>
              <w:rPr>
                <w:rFonts w:ascii="Times New Roman" w:hAnsi="Times New Roman"/>
                <w:sz w:val="24"/>
              </w:rPr>
              <w:t xml:space="preserve"> Планировать и организовывать взаимодействие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  <w:tc>
          <w:tcPr>
            <w:tcW w:type="dxa" w:w="2268"/>
            <w:vMerge w:val="restart"/>
          </w:tcPr>
          <w:p w14:paraId="D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01.003 </w:t>
            </w:r>
          </w:p>
          <w:p w14:paraId="D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</w:tc>
        <w:tc>
          <w:tcPr>
            <w:tcW w:type="dxa" w:w="2268"/>
            <w:vMerge w:val="restart"/>
          </w:tcPr>
          <w:p w14:paraId="E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Преподавание по дополнительным</w:t>
            </w:r>
          </w:p>
          <w:p w14:paraId="E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общеобразовательным</w:t>
            </w:r>
          </w:p>
          <w:p w14:paraId="E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программам</w:t>
            </w:r>
          </w:p>
        </w:tc>
        <w:tc>
          <w:tcPr>
            <w:tcW w:type="dxa" w:w="2835"/>
          </w:tcPr>
          <w:p w14:paraId="E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ТФ 01.6 </w:t>
            </w:r>
            <w:r>
              <w:rPr>
                <w:rFonts w:ascii="Times New Roman" w:hAnsi="Times New Roman"/>
                <w:sz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E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ПК 3.2 </w:t>
            </w:r>
            <w:r>
              <w:rPr>
                <w:rFonts w:ascii="Times New Roman" w:hAnsi="Times New Roman"/>
                <w:sz w:val="24"/>
              </w:rPr>
              <w:t>Планировать, организовывать и проводить различные формы работы с родителями (законными представителями) для решения задач обучения и воспитания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835"/>
          </w:tcPr>
          <w:p w14:paraId="E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ТФ 01.6 </w:t>
            </w:r>
            <w:r>
              <w:rPr>
                <w:rFonts w:ascii="Times New Roman" w:hAnsi="Times New Roman"/>
                <w:sz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E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ПК 3.3 </w:t>
            </w:r>
            <w:r>
              <w:rPr>
                <w:rFonts w:ascii="Times New Roman" w:hAnsi="Times New Roman"/>
                <w:sz w:val="24"/>
              </w:rPr>
              <w:t>Создавать предметно-развивающую среду, обеспечивающую освоение дополнительной общеобразовательной программы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vMerge w:val="restart"/>
          </w:tcPr>
          <w:p w14:paraId="E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Организационно-педагогическое</w:t>
            </w:r>
          </w:p>
          <w:p w14:paraId="E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реализации</w:t>
            </w:r>
          </w:p>
          <w:p w14:paraId="E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дополнительных</w:t>
            </w:r>
          </w:p>
          <w:p w14:paraId="E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общеобразовательных программ</w:t>
            </w:r>
          </w:p>
        </w:tc>
        <w:tc>
          <w:tcPr>
            <w:tcW w:type="dxa" w:w="2835"/>
          </w:tcPr>
          <w:p w14:paraId="E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ТФ 03.6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дополнительного образования детей и взрослых по одному или нескольким направлениям </w:t>
            </w:r>
            <w:r>
              <w:rPr>
                <w:rFonts w:ascii="Times New Roman" w:hAnsi="Times New Roman"/>
                <w:sz w:val="24"/>
              </w:rPr>
              <w:t>деятельности обучения</w:t>
            </w:r>
            <w:r>
              <w:rPr>
                <w:rFonts w:ascii="Times New Roman" w:hAnsi="Times New Roman"/>
                <w:sz w:val="24"/>
              </w:rPr>
              <w:t xml:space="preserve"> и воспитания</w:t>
            </w:r>
          </w:p>
        </w:tc>
      </w:tr>
      <w:tr>
        <w:trPr>
          <w:trHeight w:hRule="atLeast" w:val="561"/>
        </w:trP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E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ПК 3.4 </w:t>
            </w:r>
            <w:r>
              <w:rPr>
                <w:rFonts w:ascii="Times New Roman" w:hAnsi="Times New Roman"/>
                <w:sz w:val="24"/>
              </w:rPr>
              <w:t>Планировать и проводить досуговые мероприятия, обеспечивающие удовлетворение индивидуальных возможностей и потребностей детей и молодежи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835"/>
            <w:vMerge w:val="restart"/>
          </w:tcPr>
          <w:p w14:paraId="E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ТФ 02.6 </w:t>
            </w:r>
            <w:r>
              <w:rPr>
                <w:rFonts w:ascii="Times New Roman" w:hAnsi="Times New Roman"/>
                <w:sz w:val="24"/>
              </w:rPr>
              <w:t>Организационно-педагогическое обеспечение развития социального партнерства и продвижения услуг дополнительного образования детей и взрослых</w:t>
            </w:r>
          </w:p>
        </w:tc>
      </w:tr>
      <w:tr>
        <w:trPr>
          <w:trHeight w:hRule="atLeast" w:val="561"/>
        </w:trP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E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ПК 3.5 </w:t>
            </w:r>
            <w:r>
              <w:rPr>
                <w:rFonts w:ascii="Times New Roman" w:hAnsi="Times New Roman"/>
                <w:sz w:val="24"/>
              </w:rPr>
              <w:t>Анализировать процесс и результаты досуговых мероприятий.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</w:tr>
      <w:tr>
        <w:trPr>
          <w:trHeight w:hRule="atLeast" w:val="561"/>
        </w:trP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E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ПК 3.6 </w:t>
            </w:r>
            <w:r>
              <w:rPr>
                <w:rFonts w:ascii="Times New Roman" w:hAnsi="Times New Roman"/>
                <w:sz w:val="24"/>
              </w:rPr>
              <w:t>Оформлять документацию, обеспечивающую организацию досуговых мероприятий.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</w:tr>
      <w:tr>
        <w:trPr>
          <w:trHeight w:hRule="atLeast" w:val="1188"/>
        </w:trPr>
        <w:tc>
          <w:tcPr>
            <w:tcW w:type="dxa" w:w="2659"/>
            <w:vMerge w:val="restart"/>
          </w:tcPr>
          <w:p w14:paraId="F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4 Организационно-методическое обеспечение реализации предпрофессиональных программ в дополнительном образовании</w:t>
            </w:r>
          </w:p>
        </w:tc>
        <w:tc>
          <w:tcPr>
            <w:tcW w:type="dxa" w:w="4883"/>
          </w:tcPr>
          <w:p w14:paraId="F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Проектировать образовательный процесс на основе предпрофессиональных программ.</w:t>
            </w:r>
          </w:p>
        </w:tc>
        <w:tc>
          <w:tcPr>
            <w:tcW w:type="dxa" w:w="2268"/>
            <w:vMerge w:val="restart"/>
          </w:tcPr>
          <w:p w14:paraId="F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01.003</w:t>
            </w:r>
          </w:p>
        </w:tc>
        <w:tc>
          <w:tcPr>
            <w:tcW w:type="dxa" w:w="2268"/>
            <w:vMerge w:val="restart"/>
          </w:tcPr>
          <w:p w14:paraId="F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Преподавание по дополнительным</w:t>
            </w:r>
          </w:p>
          <w:p w14:paraId="F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общеобразовательным</w:t>
            </w:r>
          </w:p>
          <w:p w14:paraId="F5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программам</w:t>
            </w:r>
          </w:p>
        </w:tc>
        <w:tc>
          <w:tcPr>
            <w:tcW w:type="dxa" w:w="2835"/>
            <w:vMerge w:val="restart"/>
          </w:tcPr>
          <w:p w14:paraId="F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ТФ 01.6 </w:t>
            </w:r>
            <w:r>
              <w:rPr>
                <w:rFonts w:ascii="Times New Roman" w:hAnsi="Times New Roman"/>
                <w:sz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>
        <w:trPr>
          <w:trHeight w:hRule="atLeast" w:val="1851"/>
        </w:trPr>
        <w:tc>
          <w:tcPr>
            <w:tcW w:type="dxa" w:w="2659"/>
            <w:gridSpan w:val="1"/>
            <w:vMerge w:val="continue"/>
          </w:tcPr>
          <w:p/>
        </w:tc>
        <w:tc>
          <w:tcPr>
            <w:tcW w:type="dxa" w:w="4883"/>
          </w:tcPr>
          <w:p w14:paraId="F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ПК 4.2 </w:t>
            </w:r>
            <w:r>
              <w:rPr>
                <w:rFonts w:ascii="Times New Roman" w:hAnsi="Times New Roman"/>
                <w:sz w:val="24"/>
              </w:rPr>
              <w:t>Создавать условия, включающие формы образовательной деятельности, обеспечивающие педагогическую поддержку одаренных детей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</w:tr>
    </w:tbl>
    <w:p w14:paraId="F8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F9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1"/>
      </w:r>
    </w:p>
    <w:p w14:paraId="FA020000"/>
    <w:tbl>
      <w:tblPr>
        <w:tblStyle w:val="Style_12"/>
        <w:tblW w:type="auto" w:w="0"/>
        <w:tblLayout w:type="fixed"/>
      </w:tblPr>
      <w:tblGrid>
        <w:gridCol w:w="2122"/>
        <w:gridCol w:w="2693"/>
        <w:gridCol w:w="3118"/>
        <w:gridCol w:w="3261"/>
        <w:gridCol w:w="3402"/>
      </w:tblGrid>
      <w:tr>
        <w:tc>
          <w:tcPr>
            <w:tcW w:type="dxa" w:w="2122"/>
            <w:vMerge w:val="restart"/>
            <w:vAlign w:val="center"/>
          </w:tcPr>
          <w:p w14:paraId="FB02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Дополнительные квалификации, компетенции</w:t>
            </w:r>
          </w:p>
          <w:p w14:paraId="FC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(Педагогика)</w:t>
            </w:r>
          </w:p>
        </w:tc>
        <w:tc>
          <w:tcPr>
            <w:tcW w:type="dxa" w:w="5811"/>
            <w:gridSpan w:val="2"/>
            <w:vAlign w:val="center"/>
          </w:tcPr>
          <w:p w14:paraId="FD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Соответствие ПС </w:t>
            </w:r>
          </w:p>
          <w:p w14:paraId="FE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06.044 Консультант в области развития цифровой грамотности населения (цифровой куратор)</w:t>
            </w:r>
          </w:p>
        </w:tc>
        <w:tc>
          <w:tcPr>
            <w:tcW w:type="dxa" w:w="6663"/>
            <w:gridSpan w:val="2"/>
          </w:tcPr>
          <w:p w14:paraId="FF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122"/>
            <w:gridSpan w:val="1"/>
            <w:vMerge w:val="continue"/>
            <w:vAlign w:val="center"/>
          </w:tcPr>
          <w:p/>
        </w:tc>
        <w:tc>
          <w:tcPr>
            <w:tcW w:type="dxa" w:w="2693"/>
            <w:vAlign w:val="center"/>
          </w:tcPr>
          <w:p w14:paraId="0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01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02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03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</w:tr>
      <w:tr>
        <w:tc>
          <w:tcPr>
            <w:tcW w:type="dxa" w:w="2122"/>
          </w:tcPr>
          <w:p w14:paraId="04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Консультант в области развития цифровой грамотности населения (цифровой </w:t>
            </w:r>
          </w:p>
          <w:p w14:paraId="0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куратор) </w:t>
            </w:r>
          </w:p>
        </w:tc>
        <w:tc>
          <w:tcPr>
            <w:tcW w:type="dxa" w:w="2693"/>
          </w:tcPr>
          <w:p w14:paraId="0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 – Консультирование граждан в области развития цифровой грамотности</w:t>
            </w:r>
          </w:p>
        </w:tc>
        <w:tc>
          <w:tcPr>
            <w:tcW w:type="dxa" w:w="3118"/>
          </w:tcPr>
          <w:p w14:paraId="0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А/02.3 Ознакомительное индивидуальное консультирование граждан в области информационно-коммуникационных технологий</w:t>
            </w:r>
          </w:p>
        </w:tc>
        <w:tc>
          <w:tcPr>
            <w:tcW w:type="dxa" w:w="3261"/>
          </w:tcPr>
          <w:p w14:paraId="0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должности служащего Консультант в области развития цифровой грамотности населения (цифровой </w:t>
            </w:r>
          </w:p>
          <w:p w14:paraId="09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куратор)</w:t>
            </w:r>
          </w:p>
        </w:tc>
        <w:tc>
          <w:tcPr>
            <w:tcW w:type="dxa" w:w="3402"/>
          </w:tcPr>
          <w:p w14:paraId="0A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Х.2 Проводить информационно-просветительские мероприятия по развитию цифровой грамотности</w:t>
            </w:r>
          </w:p>
        </w:tc>
      </w:tr>
      <w:tr>
        <w:tc>
          <w:tcPr>
            <w:tcW w:type="dxa" w:w="14596"/>
            <w:gridSpan w:val="5"/>
          </w:tcPr>
          <w:p w14:paraId="0B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0C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проведения информационно-просветительских мероприятия по развитию цифровой грамотности</w:t>
            </w:r>
          </w:p>
          <w:p w14:paraId="0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14:paraId="0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работать на персональном компьютере, с различными поисковыми системами, электронной почтой на уровне уверенного пользователя</w:t>
            </w:r>
          </w:p>
          <w:p w14:paraId="0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средства сетевых коммуникаций и социальных сервисов, в том числе мобильных</w:t>
            </w:r>
          </w:p>
          <w:p w14:paraId="1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проводить объяснение, сопровождая показом отдельных действий по применению персональных компьютеров, информационно-телекоммуникационной сети "интернет", онлайн-сервисов, мобильных устройств, технических средств автоматизации платежей (в соответствии с запросом гражданина)</w:t>
            </w:r>
          </w:p>
          <w:p w14:paraId="1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консультировать граждан под руководством специалиста, проявлять самостоятельность при решении типовых задач</w:t>
            </w:r>
          </w:p>
          <w:p w14:paraId="1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вести диалог, учитывая возрастные и индивидуальные особенности собеседника</w:t>
            </w:r>
          </w:p>
          <w:p w14:paraId="1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организовывать консультирование граждан с ограниченными возможностями с привлечением специалистов</w:t>
            </w:r>
          </w:p>
          <w:p w14:paraId="1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оценивать результативность проведенной консультации с использованием типовых вопросов и заданий</w:t>
            </w:r>
          </w:p>
          <w:p w14:paraId="1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оформлять документацию о предоставлении консультационной услуги в соответствии с установленными формами</w:t>
            </w:r>
          </w:p>
          <w:p w14:paraId="1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информационно-коммуникационные технологии в профессиональной деятельности</w:t>
            </w:r>
          </w:p>
          <w:p w14:paraId="1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отбирать и применять инструменты обеспечения информационной безопасности</w:t>
            </w:r>
          </w:p>
          <w:p w14:paraId="1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14:paraId="1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и основные пользовательские характеристики мобильных устройств</w:t>
            </w:r>
          </w:p>
          <w:p w14:paraId="1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функции операционных и файловых систем</w:t>
            </w:r>
          </w:p>
          <w:p w14:paraId="1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программы, входящие в пакет типовых приложений в составе операционной системы</w:t>
            </w:r>
          </w:p>
          <w:p w14:paraId="1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методы обработки текстовой, численной и графической информации</w:t>
            </w:r>
          </w:p>
          <w:p w14:paraId="1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базовые принципы организации и функционирования компьютерных сетей</w:t>
            </w:r>
          </w:p>
          <w:p w14:paraId="1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принципы построения и функционирования баз данных и особенности работы с ними</w:t>
            </w:r>
          </w:p>
          <w:p w14:paraId="1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программы-браузеры для работы в информационно-телекоммуникационной сети "интернет", программы электронной почты</w:t>
            </w:r>
          </w:p>
          <w:p w14:paraId="2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онлайн-сервисы по оказанию электронных услуг, порталы государственных и муниципальных услуг, в том числе услуг, предоставляемых с использованием электронных социальных карт, электронных платежей, электронных очередей, электронной приемной</w:t>
            </w:r>
          </w:p>
          <w:p w14:paraId="2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поисковые системы, функциональные возможности популярных сервисов поиска</w:t>
            </w:r>
          </w:p>
          <w:p w14:paraId="2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сведения об организациях и специалистах, содействующих в коммуникации с людьми с ограниченными возможностями</w:t>
            </w:r>
          </w:p>
          <w:p w14:paraId="2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информационной безопасности</w:t>
            </w:r>
          </w:p>
          <w:p w14:paraId="2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деловой переписки и письменного этикета</w:t>
            </w:r>
          </w:p>
          <w:p w14:paraId="2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делового общения и речевого этикета</w:t>
            </w:r>
          </w:p>
          <w:p w14:paraId="2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к оформлению документации</w:t>
            </w:r>
          </w:p>
          <w:p w14:paraId="27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нормы русского языка</w:t>
            </w:r>
          </w:p>
        </w:tc>
      </w:tr>
      <w:tr>
        <w:tc>
          <w:tcPr>
            <w:tcW w:type="dxa" w:w="2122"/>
            <w:vMerge w:val="restart"/>
            <w:vAlign w:val="center"/>
          </w:tcPr>
          <w:p w14:paraId="28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Дополнительные квалификации, компетенции</w:t>
            </w:r>
          </w:p>
          <w:p w14:paraId="29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(Педагогика)</w:t>
            </w:r>
          </w:p>
        </w:tc>
        <w:tc>
          <w:tcPr>
            <w:tcW w:type="dxa" w:w="5811"/>
            <w:gridSpan w:val="2"/>
            <w:vAlign w:val="center"/>
          </w:tcPr>
          <w:p w14:paraId="2A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Соответствие ПС </w:t>
            </w:r>
          </w:p>
          <w:p w14:paraId="2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01.007 Специалист, участвующий в организации деятельности детского коллектива (вожатый)</w:t>
            </w:r>
          </w:p>
        </w:tc>
        <w:tc>
          <w:tcPr>
            <w:tcW w:type="dxa" w:w="6663"/>
            <w:gridSpan w:val="2"/>
          </w:tcPr>
          <w:p w14:paraId="2C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122"/>
            <w:gridSpan w:val="1"/>
            <w:vMerge w:val="continue"/>
            <w:vAlign w:val="center"/>
          </w:tcPr>
          <w:p/>
        </w:tc>
        <w:tc>
          <w:tcPr>
            <w:tcW w:type="dxa" w:w="2693"/>
            <w:vAlign w:val="center"/>
          </w:tcPr>
          <w:p w14:paraId="2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2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2F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30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</w:tr>
      <w:tr>
        <w:tc>
          <w:tcPr>
            <w:tcW w:type="dxa" w:w="2122"/>
          </w:tcPr>
          <w:p w14:paraId="31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Вожатый</w:t>
            </w:r>
          </w:p>
          <w:p w14:paraId="32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(дополнительная квалификация)</w:t>
            </w:r>
          </w:p>
        </w:tc>
        <w:tc>
          <w:tcPr>
            <w:tcW w:type="dxa" w:w="2693"/>
          </w:tcPr>
          <w:p w14:paraId="3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 Содействие организации и сопровождению деятельности детского коллектива (группы, подразделения, объединения) в организациях отдыха детей и их оздоровления (образовательных организациях)</w:t>
            </w:r>
          </w:p>
        </w:tc>
        <w:tc>
          <w:tcPr>
            <w:tcW w:type="dxa" w:w="3118"/>
          </w:tcPr>
          <w:p w14:paraId="3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А/02.1 Сопровождение деятельности временного детского коллектива (группы, подразделения, объединения) в организациях отдыха детей и их оздоровления под руководством педагогического работника</w:t>
            </w:r>
          </w:p>
        </w:tc>
        <w:tc>
          <w:tcPr>
            <w:tcW w:type="dxa" w:w="3261"/>
          </w:tcPr>
          <w:p w14:paraId="35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должности служащего 20434 Вожатый)</w:t>
            </w:r>
          </w:p>
        </w:tc>
        <w:tc>
          <w:tcPr>
            <w:tcW w:type="dxa" w:w="3402"/>
          </w:tcPr>
          <w:p w14:paraId="36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ПК. Х.1 Планировать деятельность временного коллектива (группы, подразделения, объединения) под руководством педагогического работника и в соответствии с планом работы организации отдыха детей и их оздоровления</w:t>
            </w:r>
          </w:p>
        </w:tc>
      </w:tr>
      <w:tr>
        <w:tc>
          <w:tcPr>
            <w:tcW w:type="dxa" w:w="14596"/>
            <w:gridSpan w:val="5"/>
          </w:tcPr>
          <w:p w14:paraId="37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Владеть навыками: </w:t>
            </w:r>
            <w:r>
              <w:rPr>
                <w:rFonts w:ascii="Times New Roman" w:hAnsi="Times New Roman"/>
                <w:b w:val="1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планирования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сопровождения временного детского коллектива (группы, 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проведения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включения участников временного детского коллектива (группы, подразделения, объединения) в систему мотивационных мероприятий организации отдыха детей и их оздоровления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b w:val="1"/>
                <w:sz w:val="20"/>
              </w:rPr>
              <w:t>Уметь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Составлять ежедневный план работы для временного детского коллектива (группы, подразделения, объединения) в соответствии с планом работы организации отдыха детей и их оздоровления, возрастными особенностями детей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Подбирать материалы для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Анализировать внешние факторы проведения мероприятия (время суток, соответствие общему плану работы организации отдыха детей и их оздоровления, погодные условия, условия безопасности)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Информировать участников временного детского коллектива (группы, подразделения, объединения) о системе мотивационных мероприятий организации отдыха детей и их оздоровления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b w:val="1"/>
                <w:sz w:val="20"/>
              </w:rPr>
              <w:t>Знать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Законодательные и иные нормативные правовые акты в области защиты прав ребенка, в том числе международные, в сфере организации отдыха детей и их оздоровления, в сфере деятельности детских и молодежных общественных организаций, а также в сфере информационной безопасности, включая защиту персональных данных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Локальные акты организации отдыха детей и их оздоровления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Основы планирования деятельности временного детского коллектива (группы, подразделения, объединения) в соответствии с планом работы организации отдыха детей и их оздоровления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Технологии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состояния.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Возрастные особенности детей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Подходы к организации мотивационных мероприятий организации отдыха детей и их оздоровления</w:t>
            </w:r>
          </w:p>
        </w:tc>
      </w:tr>
      <w:tr>
        <w:tc>
          <w:tcPr>
            <w:tcW w:type="dxa" w:w="2122"/>
          </w:tcPr>
          <w:p w14:paraId="38030000">
            <w:pPr>
              <w:rPr>
                <w:rFonts w:ascii="Times New Roman" w:hAnsi="Times New Roman"/>
                <w:i w:val="1"/>
                <w:sz w:val="20"/>
              </w:rPr>
            </w:pPr>
          </w:p>
        </w:tc>
        <w:tc>
          <w:tcPr>
            <w:tcW w:type="dxa" w:w="2693"/>
          </w:tcPr>
          <w:p w14:paraId="3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118"/>
          </w:tcPr>
          <w:p w14:paraId="3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type="dxa" w:w="3261"/>
          </w:tcPr>
          <w:p w14:paraId="3B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3402"/>
          </w:tcPr>
          <w:p w14:paraId="3C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ПК. Х.2 Организовывать и осуществлять сопровождение временного детского коллектива в соответствии с ежедневным планом работы организации отдыха детей и их оздоровления</w:t>
            </w:r>
          </w:p>
        </w:tc>
      </w:tr>
      <w:tr>
        <w:tc>
          <w:tcPr>
            <w:tcW w:type="dxa" w:w="14596"/>
            <w:gridSpan w:val="5"/>
          </w:tcPr>
          <w:p w14:paraId="3D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  <w:r>
              <w:rPr>
                <w:rFonts w:ascii="Times New Roman" w:hAnsi="Times New Roman"/>
                <w:b w:val="1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информирования обучающихся о возможности создания и участия в деятельности детского коллектива (группы, подразделения, объединения)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планирования деятельности детского коллектива (группы, подразделения, объединения) под руководством педагогического работника с учетом мнения обучающихся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проведения под руководством педагогического работника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информирования обучающихся членов детского коллектива (группы, подразделения, объединения) о возможностях участия в конкурсах и проектах, направленных на развитие личностных качеств отдельных участников и всего детского коллектива в целом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b w:val="1"/>
                <w:sz w:val="20"/>
              </w:rPr>
              <w:t>Уметь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информировать обучающихся о возможности создания и участия в деятельности детского коллектива (группы, подразделения, объединения);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планировать деятельность детского коллектива (группы, подразделения, объединения) с учетом мнения обучающихся;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подбирать материалы для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анализировать внешние факторы проведения мероприятия (время суток, соответствие общему плану работы организации, погодные условия, условия безопасности);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b w:val="1"/>
                <w:sz w:val="20"/>
              </w:rPr>
              <w:t>Знать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международные акты о правах ребенка, законодательство Российской Федерации, нормативные правовые акты, регламентирующие деятельность детских общественных объединений;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локальные нормативные акты, регламентирующие деятельность организации, на базе которой действует детский коллектив (группа, подразделение, объединение);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возрастные особенности детей, возрастной подход в развитии детского коллектива;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технологии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основные направления деятельности детских и молодежных общественных организаций и объединений, осуществляющих деятельность в сфере воспитания детей и молодежи  </w:t>
            </w:r>
          </w:p>
        </w:tc>
      </w:tr>
      <w:tr>
        <w:tc>
          <w:tcPr>
            <w:tcW w:type="dxa" w:w="2122"/>
          </w:tcPr>
          <w:p w14:paraId="3E030000">
            <w:pPr>
              <w:rPr>
                <w:rFonts w:ascii="Times New Roman" w:hAnsi="Times New Roman"/>
                <w:i w:val="1"/>
                <w:sz w:val="20"/>
              </w:rPr>
            </w:pPr>
          </w:p>
        </w:tc>
        <w:tc>
          <w:tcPr>
            <w:tcW w:type="dxa" w:w="2693"/>
          </w:tcPr>
          <w:p w14:paraId="3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118"/>
          </w:tcPr>
          <w:p w14:paraId="4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type="dxa" w:w="3261"/>
          </w:tcPr>
          <w:p w14:paraId="41030000">
            <w:pPr>
              <w:rPr>
                <w:rFonts w:ascii="Times New Roman" w:hAnsi="Times New Roman"/>
                <w:i w:val="1"/>
                <w:sz w:val="20"/>
              </w:rPr>
            </w:pPr>
          </w:p>
        </w:tc>
        <w:tc>
          <w:tcPr>
            <w:tcW w:type="dxa" w:w="3402"/>
          </w:tcPr>
          <w:p w14:paraId="42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Х.3 Проводить игры, сборы и иные мероприятия во временном детском коллективе, направленные на формирование коллектива, его развитие, поддержание комфортного эмоционального состояния, анализ результатов деятельности</w:t>
            </w:r>
          </w:p>
        </w:tc>
      </w:tr>
      <w:tr>
        <w:tc>
          <w:tcPr>
            <w:tcW w:type="dxa" w:w="14596"/>
            <w:gridSpan w:val="5"/>
          </w:tcPr>
          <w:p w14:paraId="4303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Владение технологиями проведения воспитательных мероприятий и занятий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b w:val="1"/>
                <w:sz w:val="20"/>
              </w:rPr>
              <w:t>Уметь</w:t>
            </w:r>
            <w:r>
              <w:rPr>
                <w:rFonts w:ascii="Times New Roman" w:hAnsi="Times New Roman"/>
                <w:sz w:val="20"/>
              </w:rPr>
              <w:t xml:space="preserve">: 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b w:val="1"/>
                <w:sz w:val="20"/>
              </w:rPr>
              <w:t>Знать</w:t>
            </w:r>
            <w:r>
              <w:rPr>
                <w:rFonts w:ascii="Times New Roman" w:hAnsi="Times New Roman"/>
                <w:sz w:val="20"/>
              </w:rPr>
              <w:t xml:space="preserve">: 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Возрастные особенности детей, возрастной подход в развитии детского коллектива</w:t>
            </w:r>
          </w:p>
        </w:tc>
      </w:tr>
    </w:tbl>
    <w:p w14:paraId="44030000">
      <w:pPr>
        <w:rPr>
          <w:rFonts w:ascii="Times New Roman" w:hAnsi="Times New Roman"/>
          <w:b w:val="1"/>
          <w:i w:val="1"/>
          <w:sz w:val="24"/>
        </w:rPr>
      </w:pPr>
    </w:p>
    <w:p w14:paraId="45030000"/>
    <w:p w14:paraId="46030000">
      <w:pPr>
        <w:rPr>
          <w:rFonts w:ascii="Times New Roman" w:hAnsi="Times New Roman"/>
          <w:sz w:val="24"/>
        </w:rPr>
      </w:pPr>
    </w:p>
    <w:p w14:paraId="47030000">
      <w:pPr>
        <w:rPr>
          <w:rFonts w:ascii="Times New Roman" w:hAnsi="Times New Roman"/>
          <w:sz w:val="24"/>
        </w:rPr>
      </w:pPr>
    </w:p>
    <w:p w14:paraId="48030000">
      <w:pPr>
        <w:rPr>
          <w:rFonts w:ascii="Times New Roman" w:hAnsi="Times New Roman"/>
          <w:sz w:val="24"/>
        </w:rPr>
      </w:pPr>
    </w:p>
    <w:p w14:paraId="49030000">
      <w:pPr>
        <w:rPr>
          <w:rFonts w:ascii="Times New Roman" w:hAnsi="Times New Roman"/>
          <w:sz w:val="24"/>
        </w:rPr>
      </w:pPr>
    </w:p>
    <w:p w14:paraId="4A030000">
      <w:pPr>
        <w:rPr>
          <w:rFonts w:ascii="Times New Roman" w:hAnsi="Times New Roman"/>
          <w:sz w:val="24"/>
        </w:rPr>
      </w:pPr>
    </w:p>
    <w:p w14:paraId="4B030000">
      <w:pPr>
        <w:rPr>
          <w:rFonts w:ascii="Times New Roman" w:hAnsi="Times New Roman"/>
          <w:sz w:val="24"/>
        </w:rPr>
      </w:pPr>
    </w:p>
    <w:p w14:paraId="4C030000">
      <w:pPr>
        <w:rPr>
          <w:rFonts w:ascii="Times New Roman" w:hAnsi="Times New Roman"/>
          <w:sz w:val="24"/>
        </w:rPr>
      </w:pPr>
    </w:p>
    <w:p w14:paraId="4D030000">
      <w:pPr>
        <w:rPr>
          <w:rFonts w:ascii="Times New Roman" w:hAnsi="Times New Roman"/>
          <w:sz w:val="24"/>
        </w:rPr>
      </w:pPr>
    </w:p>
    <w:p w14:paraId="4E030000">
      <w:pPr>
        <w:rPr>
          <w:rFonts w:ascii="Times New Roman" w:hAnsi="Times New Roman"/>
          <w:sz w:val="24"/>
        </w:rPr>
      </w:pPr>
    </w:p>
    <w:p w14:paraId="4F030000">
      <w:pPr>
        <w:rPr>
          <w:rFonts w:ascii="Times New Roman" w:hAnsi="Times New Roman"/>
          <w:sz w:val="24"/>
        </w:rPr>
      </w:pPr>
    </w:p>
    <w:p w14:paraId="50030000">
      <w:pPr>
        <w:rPr>
          <w:rFonts w:ascii="Times New Roman" w:hAnsi="Times New Roman"/>
          <w:sz w:val="24"/>
        </w:rPr>
      </w:pPr>
    </w:p>
    <w:p w14:paraId="51030000">
      <w:pPr>
        <w:rPr>
          <w:rFonts w:ascii="Times New Roman" w:hAnsi="Times New Roman"/>
          <w:sz w:val="24"/>
        </w:rPr>
      </w:pPr>
    </w:p>
    <w:p w14:paraId="52030000">
      <w:pPr>
        <w:rPr>
          <w:rFonts w:ascii="Times New Roman" w:hAnsi="Times New Roman"/>
          <w:sz w:val="24"/>
        </w:rPr>
      </w:pPr>
    </w:p>
    <w:p w14:paraId="53030000">
      <w:pPr>
        <w:rPr>
          <w:rFonts w:ascii="Times New Roman" w:hAnsi="Times New Roman"/>
          <w:sz w:val="24"/>
        </w:rPr>
      </w:pPr>
    </w:p>
    <w:p w14:paraId="54030000">
      <w:pPr>
        <w:rPr>
          <w:rFonts w:ascii="Times New Roman" w:hAnsi="Times New Roman"/>
          <w:sz w:val="24"/>
        </w:rPr>
      </w:pPr>
    </w:p>
    <w:p w14:paraId="55030000">
      <w:pPr>
        <w:widowControl w:val="0"/>
        <w:spacing w:line="276" w:lineRule="auto"/>
        <w:ind w:firstLine="0" w:left="720"/>
        <w:rPr>
          <w:rFonts w:ascii="Times New Roman" w:hAnsi="Times New Roman"/>
          <w:color w:themeColor="text1" w:val="000000"/>
          <w:sz w:val="24"/>
        </w:rPr>
      </w:pPr>
      <w:bookmarkStart w:id="26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СПО по </w:t>
      </w:r>
      <w:r>
        <w:rPr>
          <w:rFonts w:ascii="Times New Roman" w:hAnsi="Times New Roman"/>
          <w:color w:themeColor="text1" w:val="000000"/>
          <w:sz w:val="24"/>
        </w:rPr>
        <w:t>специальности:</w:t>
      </w:r>
    </w:p>
    <w:p w14:paraId="56030000"/>
    <w:tbl>
      <w:tblPr>
        <w:tblStyle w:val="Style_3"/>
        <w:tblW w:type="auto" w:w="0"/>
        <w:tblInd w:type="dxa" w:w="-289"/>
        <w:tblLayout w:type="fixed"/>
      </w:tblPr>
      <w:tblGrid>
        <w:gridCol w:w="933"/>
        <w:gridCol w:w="2476"/>
        <w:gridCol w:w="317"/>
        <w:gridCol w:w="317"/>
        <w:gridCol w:w="48"/>
        <w:gridCol w:w="269"/>
        <w:gridCol w:w="317"/>
        <w:gridCol w:w="317"/>
        <w:gridCol w:w="317"/>
        <w:gridCol w:w="317"/>
        <w:gridCol w:w="317"/>
        <w:gridCol w:w="317"/>
        <w:gridCol w:w="6"/>
        <w:gridCol w:w="392"/>
        <w:gridCol w:w="290"/>
        <w:gridCol w:w="10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410"/>
        <w:gridCol w:w="407"/>
        <w:gridCol w:w="406"/>
        <w:gridCol w:w="406"/>
        <w:gridCol w:w="10"/>
      </w:tblGrid>
      <w:tr>
        <w:trPr>
          <w:trHeight w:hRule="atLeast" w:val="281"/>
        </w:trPr>
        <w:tc>
          <w:tcPr>
            <w:tcW w:type="dxa" w:w="93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3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Индекс</w:t>
            </w:r>
          </w:p>
        </w:tc>
        <w:tc>
          <w:tcPr>
            <w:tcW w:type="dxa" w:w="24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3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Наименование</w:t>
            </w:r>
          </w:p>
        </w:tc>
        <w:tc>
          <w:tcPr>
            <w:tcW w:type="dxa" w:w="682"/>
            <w:gridSpan w:val="3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59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1372"/>
            <w:gridSpan w:val="3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281"/>
        </w:trPr>
        <w:tc>
          <w:tcPr>
            <w:tcW w:type="dxa" w:w="9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4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9"/>
            <w:gridSpan w:val="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Общие компетенции (ОК)</w:t>
            </w:r>
          </w:p>
        </w:tc>
        <w:tc>
          <w:tcPr>
            <w:tcW w:type="dxa" w:w="682"/>
            <w:gridSpan w:val="2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5C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8513"/>
            <w:gridSpan w:val="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Профессиональные компетенции (ПК)</w:t>
            </w:r>
          </w:p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1.1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1.2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1.3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1.4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1.5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1.6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1.7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1.8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2.1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2.2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2.3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2.4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2.5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2.6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2.7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3.1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3.2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3.3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3.4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7C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3.5</w:t>
            </w: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3.6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4.1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3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4.2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34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3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Обязательная часть образовательной программы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9D03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103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СГ.00 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203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Социально-гуманитарный цикл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BF03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E103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0304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2504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4704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Основы </w:t>
            </w:r>
            <w:r>
              <w:rPr>
                <w:rFonts w:ascii="Times New Roman" w:hAnsi="Times New Roman"/>
                <w:sz w:val="16"/>
              </w:rPr>
              <w:t>финансовой грамотности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6904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ОП.00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Общепрофессиональный цикл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8B04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004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педагогики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AD04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психологии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CF04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398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обучения лиц с особыми образовательными потребностями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F104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398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6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Русский язык и культура профессиональной коммуникации педагога 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130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Возрастная анатомия, физиология и гигиена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350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398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ОП.06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Проектная и исследовательская деятельность в профессиональной сфере 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570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398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ОП.07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790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ОП.08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Педагогика дополнительного образования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9B0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П.00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Профессиональный цикл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BD0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574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105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ПМ.01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205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 ПРЕПОДАВАНИЕ ПО ДОПОЛНИТЕЛЬНЫМ </w:t>
            </w:r>
            <w:r>
              <w:rPr>
                <w:rFonts w:ascii="Times New Roman" w:hAnsi="Times New Roman"/>
                <w:b w:val="1"/>
                <w:sz w:val="16"/>
              </w:rPr>
              <w:br/>
            </w:r>
            <w:r>
              <w:rPr>
                <w:rFonts w:ascii="Times New Roman" w:hAnsi="Times New Roman"/>
                <w:b w:val="1"/>
                <w:sz w:val="16"/>
              </w:rPr>
              <w:t>ОБЩЕОБРАЗОВАТЕЛЬНЫМ ПРОГРАММАМ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DF0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645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Подготовка педагога дополнительного образования в реализации дополнительной образовательной программы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0106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586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МДК.01.02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Общепедагогические основы преподавания по дополнительным общеобразовательным программам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2306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706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УП.01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806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4506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328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906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ПП.01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A06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6706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46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МДК.01.05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Естествознание с методикой преподавания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8906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МДК.01.06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Обществознание с методикой преподавания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AB06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МДК.01.07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Методика обучения технологии с практикумом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CD06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398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МДК.01.08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Теория и методика физического воспитания с практикумом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EF06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УП.01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1107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ПП.01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3307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96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707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ПМ.02</w:t>
            </w:r>
          </w:p>
        </w:tc>
        <w:tc>
          <w:tcPr>
            <w:tcW w:type="dxa" w:w="2476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FFFFFF" w:val="clear"/>
            <w:vAlign w:val="center"/>
          </w:tcPr>
          <w:p w14:paraId="38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5507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598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sz="4" w:val="nil"/>
            </w:tcBorders>
            <w:shd w:fill="FFFFFF" w:val="clear"/>
            <w:vAlign w:val="center"/>
          </w:tcPr>
          <w:p w14:paraId="5907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МДК.02.01</w:t>
            </w:r>
          </w:p>
        </w:tc>
        <w:tc>
          <w:tcPr>
            <w:tcW w:type="dxa" w:w="2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A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 Программно- методическое обеспечение дополнительного образования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7707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B07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УП.02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C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9907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D07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ПП.02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E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BB07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82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F07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ПМ.03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0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DD07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938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107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Современные программы и технологии воспитания обучающихся, в том числе с ограниченными возможностями здоровья 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FF07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598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308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МДК.03.02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Организация досуговой деятельности в процессе реализации дополнительной общеобразовательной программы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21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5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УП.03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6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43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28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7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ПП.03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8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65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1422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9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ПМн.04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A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ОРГАНИЗАЦИОННО-МЕТОДИЧЕСКОЕ ОБЕСПЕЧЕНИЕ РЕАЛИЗАЦИИ ПРЕДПРОФЕССИОНАЛЬНЫХ ПРОГРАММ В ДОПОЛНИТЕЛЬНОМ ОБРАЗОВАНИИ (ПО ВЫБОРУ)»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87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680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B08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МДК.04.01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Программно-методическое обеспечение реализации предпрофессиональных программ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A9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398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D08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МДК.04.02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Выявление одаренных детей и создание условий для их обучения по предпрофессиональным программам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CB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136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F08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УП.04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008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ED08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141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108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ПП.04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208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0F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516"/>
        </w:trPr>
        <w:tc>
          <w:tcPr>
            <w:tcW w:type="dxa" w:w="9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309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ПДП.00</w:t>
            </w:r>
          </w:p>
        </w:tc>
        <w:tc>
          <w:tcPr>
            <w:tcW w:type="dxa" w:w="24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409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 по профилю специальности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31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10"/>
          </w:tcPr>
          <w:p/>
        </w:tc>
      </w:tr>
      <w:tr>
        <w:trPr>
          <w:trHeight w:hRule="atLeast" w:val="70"/>
        </w:trPr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5090000">
            <w:pPr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2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609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Педагогика</w:t>
            </w: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0"/>
          </w:tcPr>
          <w:p/>
        </w:tc>
      </w:tr>
      <w:tr>
        <w:trPr>
          <w:trHeight w:hRule="atLeast" w:val="70"/>
        </w:trPr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709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type="dxa" w:w="2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8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Выполнение работ по профессии Вожатый 20434</w:t>
            </w:r>
          </w:p>
          <w:p w14:paraId="59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0"/>
          </w:tcPr>
          <w:p/>
        </w:tc>
      </w:tr>
      <w:tr>
        <w:trPr>
          <w:trHeight w:hRule="atLeast" w:val="70"/>
        </w:trPr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A09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type="dxa" w:w="2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B090000">
            <w:pPr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0"/>
          </w:tcPr>
          <w:p/>
        </w:tc>
      </w:tr>
      <w:tr>
        <w:trPr>
          <w:trHeight w:hRule="atLeast" w:val="70"/>
        </w:trPr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C09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type="dxa" w:w="2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D090000">
            <w:pPr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0"/>
          </w:tcPr>
          <w:p/>
        </w:tc>
      </w:tr>
      <w:tr>
        <w:trPr>
          <w:trHeight w:hRule="atLeast" w:val="70"/>
        </w:trPr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E09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type="dxa" w:w="2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F090000">
            <w:pPr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9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0"/>
          </w:tcPr>
          <w:p/>
        </w:tc>
      </w:tr>
    </w:tbl>
    <w:p w14:paraId="E0090000">
      <w:pPr>
        <w:widowControl w:val="0"/>
        <w:spacing w:line="276" w:lineRule="auto"/>
        <w:ind w:firstLine="0" w:left="720"/>
        <w:rPr>
          <w:rFonts w:ascii="Times New Roman" w:hAnsi="Times New Roman"/>
          <w:color w:themeColor="text1" w:val="000000"/>
          <w:sz w:val="24"/>
        </w:rPr>
      </w:pPr>
      <w:bookmarkEnd w:id="25"/>
      <w:bookmarkEnd w:id="26"/>
    </w:p>
    <w:p w14:paraId="E1090000">
      <w:pPr>
        <w:rPr>
          <w:rFonts w:ascii="Times New Roman" w:hAnsi="Times New Roman"/>
          <w:b w:val="1"/>
          <w:sz w:val="28"/>
        </w:rPr>
      </w:pPr>
    </w:p>
    <w:p w14:paraId="E2090000">
      <w:bookmarkStart w:id="27" w:name="__RefHeading___16"/>
      <w:bookmarkEnd w:id="27"/>
      <w:pPr>
        <w:pStyle w:val="Style_8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E3090000">
      <w:bookmarkStart w:id="28" w:name="__RefHeading___17"/>
      <w:bookmarkEnd w:id="28"/>
      <w:pPr>
        <w:pStyle w:val="Style_9"/>
        <w:spacing w:after="0" w:line="240" w:lineRule="auto"/>
        <w:ind/>
      </w:pPr>
      <w:r>
        <w:t>5.1. Примерный учебный план</w:t>
      </w:r>
    </w:p>
    <w:p w14:paraId="E4090000"/>
    <w:tbl>
      <w:tblPr>
        <w:tblStyle w:val="Style_3"/>
        <w:tblW w:type="auto" w:w="0"/>
        <w:tblLayout w:type="fixed"/>
      </w:tblPr>
      <w:tblGrid>
        <w:gridCol w:w="1086"/>
        <w:gridCol w:w="2885"/>
        <w:gridCol w:w="1269"/>
        <w:gridCol w:w="1843"/>
        <w:gridCol w:w="1559"/>
        <w:gridCol w:w="1134"/>
        <w:gridCol w:w="1559"/>
        <w:gridCol w:w="1701"/>
        <w:gridCol w:w="1563"/>
        <w:gridCol w:w="710"/>
      </w:tblGrid>
      <w:tr>
        <w:trPr>
          <w:trHeight w:hRule="atLeast" w:val="564"/>
        </w:trPr>
        <w:tc>
          <w:tcPr>
            <w:tcW w:type="dxa" w:w="10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Индекс</w:t>
            </w:r>
          </w:p>
        </w:tc>
        <w:tc>
          <w:tcPr>
            <w:tcW w:type="dxa" w:w="28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Наименование</w:t>
            </w:r>
          </w:p>
        </w:tc>
        <w:tc>
          <w:tcPr>
            <w:tcW w:type="dxa" w:w="12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Всего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 т.ч. в форме практической подготовки</w:t>
            </w:r>
          </w:p>
        </w:tc>
        <w:tc>
          <w:tcPr>
            <w:tcW w:type="dxa" w:w="7516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Объем образовательной программы в академических часах</w:t>
            </w:r>
          </w:p>
        </w:tc>
        <w:tc>
          <w:tcPr>
            <w:tcW w:type="dxa" w:w="7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Рекомендуемый курс</w:t>
            </w:r>
          </w:p>
        </w:tc>
      </w:tr>
      <w:tr>
        <w:trPr>
          <w:trHeight w:hRule="atLeast" w:val="1899"/>
        </w:trPr>
        <w:tc>
          <w:tcPr>
            <w:tcW w:type="dxa" w:w="10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2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Учебные занятия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Практики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Курсовой проект  (работа)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Самостоятельная работа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Промежуточная аттестация</w:t>
            </w:r>
          </w:p>
        </w:tc>
        <w:tc>
          <w:tcPr>
            <w:tcW w:type="dxa" w:w="7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>
        <w:trPr>
          <w:trHeight w:hRule="atLeast" w:val="70"/>
        </w:trPr>
        <w:tc>
          <w:tcPr>
            <w:tcW w:type="dxa" w:w="397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A09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Обязательная часть образовательной программы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B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2952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C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2316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D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1872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E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900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F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36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0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1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30A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СГ.00 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40A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Социально-гуманитарный цикл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5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432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6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164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7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438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8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9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A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B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D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E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74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74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1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1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1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1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7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8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1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1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1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1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1,2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1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2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B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C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144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144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1,2,3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5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6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Основы </w:t>
            </w:r>
            <w:r>
              <w:rPr>
                <w:rFonts w:ascii="Times New Roman" w:hAnsi="Times New Roman"/>
                <w:sz w:val="16"/>
              </w:rPr>
              <w:t>финансовой грамотности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40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40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F0A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ОП.00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00A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Общепрофессиональный цикл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1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468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2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280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3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468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4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5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6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70A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8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9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A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педагогики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10A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3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4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психологии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D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E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обучения лиц с особыми образовательными потребностями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7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8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Русский язык и культура профессиональной коммуникации педагога 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1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2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Возрастная анатомия, физиология и гигиена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7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7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7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7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B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ОП.06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C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Проектная и исследовательская деятельность в профессиональной сфере 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5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ОП.07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6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F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ОП.08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0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Педагогика дополнительного образования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9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 09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A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Правовое обеспечение профессиональной деятельности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A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A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70"/>
        </w:trPr>
        <w:tc>
          <w:tcPr>
            <w:tcW w:type="dxa" w:w="1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30A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П.00</w:t>
            </w:r>
          </w:p>
        </w:tc>
        <w:tc>
          <w:tcPr>
            <w:tcW w:type="dxa" w:w="28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40A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Профессиональный цикл</w:t>
            </w:r>
          </w:p>
        </w:tc>
        <w:tc>
          <w:tcPr>
            <w:tcW w:type="dxa" w:w="1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5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2052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6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1872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7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276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8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900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9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114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A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1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B0A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C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D0A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ПМ.01</w:t>
            </w:r>
          </w:p>
        </w:tc>
        <w:tc>
          <w:tcPr>
            <w:tcW w:type="dxa" w:w="288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E0A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Преподавание по дополнительным </w:t>
            </w:r>
            <w:r>
              <w:rPr>
                <w:rFonts w:ascii="Times New Roman" w:hAnsi="Times New Roman"/>
                <w:b w:val="1"/>
                <w:sz w:val="16"/>
              </w:rPr>
              <w:br/>
            </w:r>
            <w:r>
              <w:rPr>
                <w:rFonts w:ascii="Times New Roman" w:hAnsi="Times New Roman"/>
                <w:b w:val="1"/>
                <w:sz w:val="16"/>
              </w:rPr>
              <w:t>общеобразовательным программам</w:t>
            </w:r>
          </w:p>
        </w:tc>
        <w:tc>
          <w:tcPr>
            <w:tcW w:type="dxa" w:w="126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AF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888</w:t>
            </w:r>
          </w:p>
        </w:tc>
        <w:tc>
          <w:tcPr>
            <w:tcW w:type="dxa" w:w="184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0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888</w:t>
            </w:r>
          </w:p>
        </w:tc>
        <w:tc>
          <w:tcPr>
            <w:tcW w:type="dxa" w:w="155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1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492</w:t>
            </w:r>
          </w:p>
        </w:tc>
        <w:tc>
          <w:tcPr>
            <w:tcW w:type="dxa" w:w="113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2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360</w:t>
            </w:r>
          </w:p>
        </w:tc>
        <w:tc>
          <w:tcPr>
            <w:tcW w:type="dxa" w:w="155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3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36</w:t>
            </w:r>
          </w:p>
        </w:tc>
        <w:tc>
          <w:tcPr>
            <w:tcW w:type="dxa" w:w="17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4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156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5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71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1,2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7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8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Подготовка педагога дополнительного образования в реализации дополнительной образовательной программы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352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352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1,2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1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МДК.01.02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2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Общепедагогические основы преподавания по дополнительным общеобразовательным программам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176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176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1,2,3</w:t>
            </w: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B0A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УП.01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C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1,2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50A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ПП.01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60A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288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288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288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1,2,3</w:t>
            </w:r>
          </w:p>
        </w:tc>
      </w:tr>
      <w:tr>
        <w:trPr>
          <w:trHeight w:hRule="atLeast" w:val="369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F0A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ПМ.02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00A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1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304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304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3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196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4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108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5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6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7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>
        <w:trPr>
          <w:trHeight w:hRule="atLeast" w:val="6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9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МДК.02.01</w:t>
            </w:r>
          </w:p>
        </w:tc>
        <w:tc>
          <w:tcPr>
            <w:tcW w:type="dxa" w:w="288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EA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Программно- методическое обеспечение дополнительного образования</w:t>
            </w:r>
          </w:p>
        </w:tc>
        <w:tc>
          <w:tcPr>
            <w:tcW w:type="dxa" w:w="126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80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196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132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E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F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0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1,2,3</w:t>
            </w:r>
          </w:p>
        </w:tc>
      </w:tr>
      <w:tr>
        <w:trPr>
          <w:trHeight w:hRule="atLeast" w:val="6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3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02.02</w:t>
            </w:r>
          </w:p>
        </w:tc>
        <w:tc>
          <w:tcPr>
            <w:tcW w:type="dxa" w:w="288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F40A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Методические аспекты реализации дополнительных общеобразовательных программ</w:t>
            </w:r>
          </w:p>
        </w:tc>
        <w:tc>
          <w:tcPr>
            <w:tcW w:type="dxa" w:w="126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116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116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116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8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9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A0A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1,2</w:t>
            </w: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D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УП.02</w:t>
            </w:r>
          </w:p>
        </w:tc>
        <w:tc>
          <w:tcPr>
            <w:tcW w:type="dxa" w:w="288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E0A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1,2</w:t>
            </w: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7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ПП.02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80B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2,3</w:t>
            </w:r>
          </w:p>
        </w:tc>
      </w:tr>
      <w:tr>
        <w:trPr>
          <w:trHeight w:hRule="atLeast" w:val="504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1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ПМ.03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20B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356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356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176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180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70B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0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90B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>
        <w:trPr>
          <w:trHeight w:hRule="atLeast" w:val="145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B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C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Современные программы и технологии воспитания обучающихся, в том числе с ограниченными возможностями здоровья 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68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1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68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0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10B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2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30B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1,2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5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МДК.03.02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6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Организация досуговой деятельности в процессе реализации дополнительной общеобразовательной программы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A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B0B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C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2D0B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2,3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F0B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УП.03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00B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3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5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6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90B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ПП.03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A0B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3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30B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ПМн.04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40B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Организационно-методическое обеспечение реализации предпрофессиональных программ в дополнительном образовании (по выбору)»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5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216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6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180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7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8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90B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A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B0B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4C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</w:tr>
      <w:tr>
        <w:trPr>
          <w:trHeight w:hRule="atLeast" w:val="624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D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МДК.04.01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E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Программно-методическое обеспечение реализации предпрофессиональных программ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54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30B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50B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2,3</w:t>
            </w: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7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МДК.04.02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8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Выявление одаренных детей и создание условий для их обучения по предпрофессиональным программам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5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1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УП.04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2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B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ПП.04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C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6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7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7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7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5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ПМн.04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76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Организационно-педагогическое обеспечение по основным направлениям воспитания детей и молодежи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216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180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7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7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7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7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F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МДК.04.01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00B0000">
            <w:pPr>
              <w:ind/>
              <w:contextualSpacing w:val="1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Воспитательная деятельность педагога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54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9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МДК.04.02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A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Методические аспекты реализации воспитательной деятельности по основным направлениям воспитания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8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70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3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УП.04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4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D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ПП.04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9E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A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A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A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A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7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ПМн.04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A8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Реализация услуг (работ) в сфере молодежной политики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216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6" w:val="single"/>
              <w:right w:color="000000" w:sz="4" w:val="single"/>
            </w:tcBorders>
            <w:shd w:fill="FFFFFF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180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A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A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A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A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1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МДК.04.01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2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Организация досуга, отдыха детей, подростков и молодежи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6" w:val="single"/>
            </w:tcBorders>
            <w:shd w:fill="FFFFFF" w:val="clear"/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4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</w:tcPr>
          <w:p w14:paraId="B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54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65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B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МДК.04.02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BC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Организационно-педагогическая поддержка детей, подростков и молодежи в процессе социализации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6" w:val="single"/>
            </w:tcBorders>
            <w:shd w:fill="FFFFFF" w:val="clear"/>
            <w:vAlign w:val="center"/>
          </w:tcPr>
          <w:p w14:paraId="B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</w:tcPr>
          <w:p w14:paraId="B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108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5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 04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6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6" w:val="single"/>
            </w:tcBorders>
            <w:shd w:fill="FFFFFF" w:val="clear"/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8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</w:tcPr>
          <w:p w14:paraId="C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C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F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 04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0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6" w:val="single"/>
            </w:tcBorders>
            <w:shd w:fill="FFFFFF" w:val="clear"/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2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</w:tcPr>
          <w:p w14:paraId="D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65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90B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ПДП.00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A0B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 по профилю специальности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144</w:t>
            </w:r>
          </w:p>
        </w:tc>
        <w:tc>
          <w:tcPr>
            <w:tcW w:type="dxa" w:w="1843"/>
            <w:tcBorders>
              <w:top w:color="000000" w:sz="6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144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72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D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>
        <w:trPr>
          <w:trHeight w:hRule="atLeast" w:val="70"/>
        </w:trPr>
        <w:tc>
          <w:tcPr>
            <w:tcW w:type="dxa" w:w="397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3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Вариативная часть образовательной программы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864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E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C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ДПБ 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D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Дополнительный профессиональный блок </w:t>
            </w:r>
          </w:p>
          <w:p w14:paraId="EE0B0000">
            <w:pPr>
              <w:ind/>
              <w:jc w:val="both"/>
              <w:rPr>
                <w:rFonts w:ascii="Times New Roman" w:hAnsi="Times New Roman"/>
                <w:b w:val="1"/>
                <w:i w:val="1"/>
                <w:sz w:val="16"/>
              </w:rPr>
            </w:pPr>
            <w:r>
              <w:rPr>
                <w:rFonts w:ascii="Times New Roman" w:hAnsi="Times New Roman"/>
                <w:b w:val="1"/>
                <w:i w:val="1"/>
                <w:sz w:val="16"/>
              </w:rPr>
              <w:t>Педагогика</w:t>
            </w:r>
          </w:p>
          <w:p w14:paraId="EF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Выполнение работ по профессии Вожатый </w:t>
            </w:r>
          </w:p>
          <w:p w14:paraId="F00B0000">
            <w:pPr>
              <w:ind/>
              <w:jc w:val="both"/>
              <w:rPr>
                <w:rFonts w:ascii="Times New Roman" w:hAnsi="Times New Roman"/>
                <w:b w:val="1"/>
                <w:i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864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>
        <w:trPr>
          <w:trHeight w:hRule="atLeast" w:val="374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9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A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864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F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>
        <w:trPr>
          <w:trHeight w:hRule="atLeast" w:val="312"/>
        </w:trPr>
        <w:tc>
          <w:tcPr>
            <w:tcW w:type="dxa" w:w="10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30C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ГИА.00</w:t>
            </w:r>
          </w:p>
        </w:tc>
        <w:tc>
          <w:tcPr>
            <w:tcW w:type="dxa" w:w="28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40C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Государственная итоговая аттестация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50C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216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216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>
        <w:trPr>
          <w:trHeight w:hRule="atLeast" w:val="312"/>
        </w:trPr>
        <w:tc>
          <w:tcPr>
            <w:tcW w:type="dxa" w:w="397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D0C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Итого:</w:t>
            </w:r>
          </w:p>
        </w:tc>
        <w:tc>
          <w:tcPr>
            <w:tcW w:type="dxa" w:w="1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E0C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4464</w:t>
            </w:r>
          </w:p>
        </w:tc>
        <w:tc>
          <w:tcPr>
            <w:tcW w:type="dxa" w:w="18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2316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1872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900</w:t>
            </w: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36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30C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156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40C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7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 </w:t>
            </w:r>
          </w:p>
        </w:tc>
      </w:tr>
    </w:tbl>
    <w:p w14:paraId="160C0000"/>
    <w:p w14:paraId="170C0000"/>
    <w:p w14:paraId="180C0000"/>
    <w:p w14:paraId="190C0000">
      <w:pPr>
        <w:rPr>
          <w:rFonts w:ascii="Times New Roman" w:hAnsi="Times New Roman"/>
          <w:sz w:val="24"/>
        </w:rPr>
      </w:pPr>
      <w:r>
        <w:br w:type="page"/>
      </w:r>
    </w:p>
    <w:p w14:paraId="1A0C0000">
      <w:bookmarkStart w:id="29" w:name="__RefHeading___18"/>
      <w:bookmarkEnd w:id="29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1B0C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147"/>
        <w:tblLayout w:type="fixed"/>
      </w:tblPr>
      <w:tblGrid>
        <w:gridCol w:w="307"/>
        <w:gridCol w:w="294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5"/>
        <w:gridCol w:w="275"/>
        <w:gridCol w:w="275"/>
        <w:gridCol w:w="275"/>
        <w:gridCol w:w="275"/>
        <w:gridCol w:w="275"/>
        <w:gridCol w:w="275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16"/>
        <w:gridCol w:w="21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82"/>
      </w:tblGrid>
      <w:tr>
        <w:trPr>
          <w:trHeight w:hRule="atLeast" w:val="288"/>
        </w:trPr>
        <w:tc>
          <w:tcPr>
            <w:tcW w:type="dxa" w:w="3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Курс</w:t>
            </w:r>
          </w:p>
        </w:tc>
        <w:tc>
          <w:tcPr>
            <w:tcW w:type="dxa" w:w="2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ВУП</w:t>
            </w:r>
          </w:p>
        </w:tc>
        <w:tc>
          <w:tcPr>
            <w:tcW w:type="dxa" w:w="980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Сентябрь</w:t>
            </w:r>
          </w:p>
        </w:tc>
        <w:tc>
          <w:tcPr>
            <w:tcW w:type="dxa" w:w="1225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Октябрь</w:t>
            </w:r>
          </w:p>
        </w:tc>
        <w:tc>
          <w:tcPr>
            <w:tcW w:type="dxa" w:w="1100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Ноябрь</w:t>
            </w:r>
          </w:p>
        </w:tc>
        <w:tc>
          <w:tcPr>
            <w:tcW w:type="dxa" w:w="1101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Декабрь</w:t>
            </w:r>
          </w:p>
        </w:tc>
        <w:tc>
          <w:tcPr>
            <w:tcW w:type="dxa" w:w="1380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Январь</w:t>
            </w:r>
          </w:p>
        </w:tc>
        <w:tc>
          <w:tcPr>
            <w:tcW w:type="dxa" w:w="1104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Февраль</w:t>
            </w:r>
          </w:p>
        </w:tc>
        <w:tc>
          <w:tcPr>
            <w:tcW w:type="dxa" w:w="1380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Март</w:t>
            </w:r>
          </w:p>
        </w:tc>
        <w:tc>
          <w:tcPr>
            <w:tcW w:type="dxa" w:w="1044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Апрель</w:t>
            </w:r>
          </w:p>
        </w:tc>
        <w:tc>
          <w:tcPr>
            <w:tcW w:type="dxa" w:w="1320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Май</w:t>
            </w:r>
          </w:p>
        </w:tc>
        <w:tc>
          <w:tcPr>
            <w:tcW w:type="dxa" w:w="1380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Июнь</w:t>
            </w:r>
          </w:p>
        </w:tc>
        <w:tc>
          <w:tcPr>
            <w:tcW w:type="dxa" w:w="1104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Июль</w:t>
            </w:r>
          </w:p>
        </w:tc>
        <w:tc>
          <w:tcPr>
            <w:tcW w:type="dxa" w:w="1104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Август</w:t>
            </w:r>
          </w:p>
        </w:tc>
        <w:tc>
          <w:tcPr>
            <w:tcW w:type="dxa" w:w="28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Курс</w:t>
            </w:r>
          </w:p>
        </w:tc>
      </w:tr>
      <w:tr>
        <w:trPr>
          <w:trHeight w:hRule="atLeast" w:val="288"/>
        </w:trPr>
        <w:tc>
          <w:tcPr>
            <w:tcW w:type="dxa" w:w="3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9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10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11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12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13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14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15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16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17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18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19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20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21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22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23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24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25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26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27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28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29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30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31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32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33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34</w:t>
            </w:r>
          </w:p>
        </w:tc>
        <w:tc>
          <w:tcPr>
            <w:tcW w:type="dxa" w:w="43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35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36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37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38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39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40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41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42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43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44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45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46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47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48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49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50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51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52</w:t>
            </w:r>
          </w:p>
        </w:tc>
        <w:tc>
          <w:tcPr>
            <w:tcW w:type="dxa" w:w="28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88"/>
        </w:trPr>
        <w:tc>
          <w:tcPr>
            <w:tcW w:type="dxa" w:w="307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</w:t>
            </w:r>
          </w:p>
        </w:tc>
        <w:tc>
          <w:tcPr>
            <w:tcW w:type="dxa" w:w="2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43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8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2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30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43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2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88"/>
        </w:trPr>
        <w:tc>
          <w:tcPr>
            <w:tcW w:type="dxa" w:w="307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</w:t>
            </w:r>
          </w:p>
        </w:tc>
        <w:tc>
          <w:tcPr>
            <w:tcW w:type="dxa" w:w="2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43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E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0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1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2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3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4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2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</w:t>
            </w:r>
          </w:p>
        </w:tc>
      </w:tr>
      <w:tr>
        <w:trPr>
          <w:trHeight w:hRule="atLeast" w:val="288"/>
        </w:trPr>
        <w:tc>
          <w:tcPr>
            <w:tcW w:type="dxa" w:w="30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0C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43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2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88"/>
        </w:trPr>
        <w:tc>
          <w:tcPr>
            <w:tcW w:type="dxa" w:w="307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</w:t>
            </w:r>
          </w:p>
        </w:tc>
        <w:tc>
          <w:tcPr>
            <w:tcW w:type="dxa" w:w="2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3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43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2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</w:t>
            </w:r>
          </w:p>
        </w:tc>
      </w:tr>
      <w:tr>
        <w:trPr>
          <w:trHeight w:hRule="atLeast" w:val="288"/>
        </w:trPr>
        <w:tc>
          <w:tcPr>
            <w:tcW w:type="dxa" w:w="30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43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2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790D0000">
      <w:pPr>
        <w:rPr>
          <w:rFonts w:ascii="Times New Roman" w:hAnsi="Times New Roman"/>
          <w:b w:val="1"/>
          <w:sz w:val="24"/>
        </w:rPr>
      </w:pPr>
    </w:p>
    <w:p w14:paraId="7A0D0000">
      <w:pPr>
        <w:ind w:firstLine="709" w:left="0"/>
        <w:jc w:val="both"/>
        <w:rPr>
          <w:rFonts w:ascii="Times New Roman" w:hAnsi="Times New Roman"/>
          <w:sz w:val="20"/>
        </w:rPr>
      </w:pPr>
    </w:p>
    <w:p w14:paraId="7B0D0000">
      <w:pPr>
        <w:ind w:firstLine="709" w:left="0"/>
        <w:jc w:val="both"/>
        <w:rPr>
          <w:rFonts w:ascii="Times New Roman" w:hAnsi="Times New Roman"/>
          <w:sz w:val="20"/>
        </w:rPr>
      </w:pPr>
    </w:p>
    <w:p w14:paraId="7C0D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D0D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E0D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F0D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0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1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4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9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A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B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D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E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F0D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0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1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2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D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4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5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6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7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8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A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B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C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D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E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F0D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0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1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2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A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4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7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A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90D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A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C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AD0D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E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F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0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1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2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3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4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5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6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7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8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D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BC0D0000">
      <w:pPr>
        <w:ind w:firstLine="709" w:left="0"/>
        <w:jc w:val="both"/>
        <w:rPr>
          <w:rFonts w:ascii="Times New Roman" w:hAnsi="Times New Roman"/>
          <w:sz w:val="28"/>
        </w:rPr>
      </w:pPr>
    </w:p>
    <w:p w14:paraId="BD0D0000">
      <w:pPr>
        <w:sectPr>
          <w:headerReference r:id="rId9" w:type="default"/>
          <w:headerReference r:id="rId6" w:type="first"/>
          <w:footerReference r:id="rId10" w:type="default"/>
          <w:pgSz w:h="11906" w:orient="landscape" w:w="16838"/>
          <w:pgMar w:bottom="850" w:footer="708" w:gutter="0" w:header="708" w:left="1134" w:right="962" w:top="1135"/>
        </w:sectPr>
      </w:pPr>
    </w:p>
    <w:p w14:paraId="BE0D0000">
      <w:bookmarkStart w:id="30" w:name="__RefHeading___19"/>
      <w:bookmarkEnd w:id="30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BF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C0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C1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C20D0000">
      <w:pPr>
        <w:rPr>
          <w:rFonts w:ascii="Times New Roman" w:hAnsi="Times New Roman"/>
        </w:rPr>
      </w:pPr>
    </w:p>
    <w:p w14:paraId="C30D0000">
      <w:bookmarkStart w:id="31" w:name="__RefHeading___20"/>
      <w:bookmarkEnd w:id="31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>и примерный календарный план воспитательной работы</w:t>
      </w:r>
    </w:p>
    <w:p w14:paraId="C4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C5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C60D0000">
      <w:pPr>
        <w:rPr>
          <w:rFonts w:ascii="Times New Roman" w:hAnsi="Times New Roman"/>
          <w:sz w:val="24"/>
        </w:rPr>
      </w:pPr>
    </w:p>
    <w:p w14:paraId="C70D0000">
      <w:bookmarkStart w:id="32" w:name="__RefHeading___21"/>
      <w:bookmarkEnd w:id="32"/>
      <w:pPr>
        <w:pStyle w:val="Style_9"/>
        <w:spacing w:after="0" w:line="240" w:lineRule="auto"/>
        <w:ind/>
      </w:pPr>
      <w:r>
        <w:t>5.5. Практическая подготовка</w:t>
      </w:r>
    </w:p>
    <w:p w14:paraId="C8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C9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CA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CB0D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i w:val="1"/>
          <w:sz w:val="24"/>
        </w:rPr>
        <w:t>выполнении курсового проектирования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>(для специальности)</w:t>
      </w:r>
      <w:r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CC0D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CD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CE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CF0D0000">
      <w:pPr>
        <w:ind w:firstLine="709" w:left="0"/>
        <w:rPr>
          <w:rFonts w:ascii="Times New Roman" w:hAnsi="Times New Roman"/>
          <w:sz w:val="24"/>
        </w:rPr>
      </w:pPr>
    </w:p>
    <w:p w14:paraId="D00D0000">
      <w:bookmarkStart w:id="33" w:name="__RefHeading___22"/>
      <w:bookmarkEnd w:id="33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D1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D2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Государственная итоговая аттестация проводится в форме демонстрационного экзамена и защиты дипломного проекта (работы)</w:t>
      </w:r>
    </w:p>
    <w:p w14:paraId="D30D0000">
      <w:pPr>
        <w:ind w:firstLine="709" w:left="0"/>
        <w:contextualSpacing w:val="1"/>
        <w:jc w:val="both"/>
        <w:rPr>
          <w:rFonts w:ascii="Times New Roman" w:hAnsi="Times New Roman"/>
          <w:i w:val="1"/>
          <w:sz w:val="24"/>
          <w:highlight w:val="white"/>
        </w:rPr>
      </w:pPr>
      <w:r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D4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D50D0000">
      <w:bookmarkStart w:id="34" w:name="__RefHeading___23"/>
      <w:bookmarkEnd w:id="34"/>
      <w:pPr>
        <w:pStyle w:val="Style_8"/>
        <w:pageBreakBefore w:val="1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D60D0000"/>
    <w:p w14:paraId="D70D0000">
      <w:bookmarkStart w:id="35" w:name="__RefHeading___24"/>
      <w:bookmarkEnd w:id="35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D8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D9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DA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DB0D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DC0D0000">
      <w:pPr>
        <w:spacing w:line="276" w:lineRule="auto"/>
        <w:ind w:firstLine="0" w:left="720"/>
        <w:rPr>
          <w:rFonts w:ascii="Times New Roman" w:hAnsi="Times New Roman"/>
          <w:color w:val="0D0D0D"/>
          <w:sz w:val="24"/>
        </w:rPr>
      </w:pPr>
      <w:bookmarkStart w:id="36" w:name="_Hlk157611928"/>
      <w:r>
        <w:rPr>
          <w:rFonts w:ascii="Times New Roman" w:hAnsi="Times New Roman"/>
          <w:color w:val="0D0D0D"/>
          <w:sz w:val="24"/>
        </w:rPr>
        <w:t>-социально-гуманитарных дисциплин;</w:t>
      </w:r>
    </w:p>
    <w:p w14:paraId="DD0D0000">
      <w:pPr>
        <w:spacing w:line="276" w:lineRule="auto"/>
        <w:ind w:firstLine="0" w:left="720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-общепрофессиональных дисциплин и МДК</w:t>
      </w:r>
    </w:p>
    <w:p w14:paraId="DE0D0000">
      <w:pPr>
        <w:spacing w:line="276" w:lineRule="auto"/>
        <w:ind w:firstLine="0" w:left="720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-самостоятельной и воспитательной работы.</w:t>
      </w:r>
      <w:bookmarkEnd w:id="36"/>
    </w:p>
    <w:p w14:paraId="DF0D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E00D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информатики и информационно-коммуникационных технологий</w:t>
      </w:r>
    </w:p>
    <w:p w14:paraId="E10D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-безопасности жизнедеятельности</w:t>
      </w:r>
    </w:p>
    <w:p w14:paraId="E20D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E30D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педагогики дополнительного образования</w:t>
      </w:r>
    </w:p>
    <w:p w14:paraId="E40D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3"/>
      </w:r>
    </w:p>
    <w:p w14:paraId="E50D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портивный зал</w:t>
      </w:r>
    </w:p>
    <w:p w14:paraId="E60D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E70D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E80D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</w:t>
      </w:r>
      <w:r>
        <w:rPr>
          <w:rFonts w:ascii="Times New Roman" w:hAnsi="Times New Roman"/>
          <w:sz w:val="24"/>
        </w:rPr>
        <w:t>;</w:t>
      </w:r>
    </w:p>
    <w:p w14:paraId="E90D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хореографические залы.</w:t>
      </w:r>
    </w:p>
    <w:p w14:paraId="EA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EB0D0000">
      <w:pPr>
        <w:ind w:firstLine="709" w:left="0"/>
        <w:jc w:val="both"/>
        <w:rPr>
          <w:rFonts w:ascii="Times New Roman" w:hAnsi="Times New Roman"/>
          <w:sz w:val="24"/>
        </w:rPr>
      </w:pPr>
    </w:p>
    <w:p w14:paraId="EC0D0000">
      <w:bookmarkStart w:id="37" w:name="__RefHeading___25"/>
      <w:bookmarkEnd w:id="37"/>
      <w:pPr>
        <w:pStyle w:val="Style_9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ED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EE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EF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F00D0000">
      <w:pPr>
        <w:ind/>
        <w:jc w:val="both"/>
        <w:rPr>
          <w:rFonts w:ascii="Times New Roman" w:hAnsi="Times New Roman"/>
          <w:sz w:val="24"/>
        </w:rPr>
      </w:pPr>
    </w:p>
    <w:p w14:paraId="F10D0000">
      <w:bookmarkStart w:id="38" w:name="__RefHeading___26"/>
      <w:bookmarkEnd w:id="38"/>
      <w:pPr>
        <w:pStyle w:val="Style_9"/>
        <w:spacing w:after="0" w:line="240" w:lineRule="auto"/>
        <w:ind/>
      </w:pPr>
      <w:r>
        <w:t>6.3. Кадровые условия реализации образовательной программы</w:t>
      </w:r>
    </w:p>
    <w:p w14:paraId="F2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 образовательной программы установлены в соответствующем ФГОС СПО.</w:t>
      </w:r>
    </w:p>
    <w:p w14:paraId="F30D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01 Образование и наук</w:t>
      </w:r>
      <w:r>
        <w:t>а</w:t>
      </w:r>
      <w:r>
        <w:t>, 04 Культура, искусство, 05 Физическая культура и спорт, и</w:t>
      </w:r>
      <w:r>
        <w:t xml:space="preserve"> </w:t>
      </w:r>
      <w:r>
        <w:t>имеющими стаж работы в данной профессиональной области не менее трех лет.</w:t>
      </w:r>
    </w:p>
    <w:p w14:paraId="F40D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01 Образование и наук</w:t>
      </w:r>
      <w:r>
        <w:t>а</w:t>
      </w:r>
      <w:r>
        <w:t>, 04 Культура, искусство, 05 Физическая культура и спорт,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F50D0000">
      <w:pPr>
        <w:pStyle w:val="Style_11"/>
        <w:ind w:firstLine="708" w:left="0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25% (</w:t>
      </w:r>
      <w:r>
        <w:rPr>
          <w:i w:val="1"/>
        </w:rPr>
        <w:t>указывается из ФГОС СПО)</w:t>
      </w:r>
      <w:r>
        <w:t>.</w:t>
      </w:r>
    </w:p>
    <w:p w14:paraId="F60D0000">
      <w:pPr>
        <w:pStyle w:val="Style_11"/>
        <w:ind/>
        <w:jc w:val="both"/>
        <w:rPr>
          <w:b w:val="1"/>
        </w:rPr>
      </w:pPr>
    </w:p>
    <w:p w14:paraId="F70D0000">
      <w:bookmarkStart w:id="39" w:name="__RefHeading___27"/>
      <w:bookmarkEnd w:id="39"/>
      <w:pPr>
        <w:pStyle w:val="Style_9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F80D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F90D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FA0D0000">
      <w:pPr>
        <w:pStyle w:val="Style_14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2" w:type="default"/>
      <w:headerReference r:id="rId2" w:type="first"/>
      <w:footerReference r:id="rId13" w:type="default"/>
      <w:pgSz w:h="16838" w:orient="portrait" w:w="11906"/>
      <w:pgMar w:bottom="1134" w:footer="709" w:gutter="0" w:header="709" w:left="1701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FB0D0000">
      <w:pPr>
        <w:pStyle w:val="Style_156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2">
    <w:p w14:paraId="FC0D0000">
      <w:pPr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самостоятельную работу. Суммарная недельная нагрузка не должна превышать 36 часов.</w:t>
      </w:r>
    </w:p>
  </w:footnote>
  <w:footnote w:id="3">
    <w:p w14:paraId="FD0D0000">
      <w:pPr>
        <w:pStyle w:val="Style_15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  <w:p w14:paraId="10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</w:style>
  <w:style w:default="1" w:styleId="Style_15_ch" w:type="character">
    <w:name w:val="Normal"/>
    <w:link w:val="Style_15"/>
  </w:style>
  <w:style w:styleId="Style_16" w:type="paragraph">
    <w:name w:val="xl168"/>
    <w:basedOn w:val="Style_15"/>
    <w:link w:val="Style_1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6_ch" w:type="character">
    <w:name w:val="xl168"/>
    <w:basedOn w:val="Style_15_ch"/>
    <w:link w:val="Style_16"/>
    <w:rPr>
      <w:rFonts w:ascii="Times New Roman" w:hAnsi="Times New Roman"/>
      <w:b w:val="1"/>
      <w:sz w:val="14"/>
    </w:rPr>
  </w:style>
  <w:style w:styleId="Style_17" w:type="paragraph">
    <w:name w:val="Текст ЭР (см. также)"/>
    <w:basedOn w:val="Style_15"/>
    <w:next w:val="Style_15"/>
    <w:link w:val="Style_17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7_ch" w:type="character">
    <w:name w:val="Текст ЭР (см. также)"/>
    <w:basedOn w:val="Style_15_ch"/>
    <w:link w:val="Style_17"/>
    <w:rPr>
      <w:rFonts w:ascii="Times New Roman" w:hAnsi="Times New Roman"/>
      <w:sz w:val="20"/>
    </w:rPr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18" w:type="paragraph">
    <w:name w:val="Текст примечания Знак1"/>
    <w:link w:val="Style_18_ch"/>
    <w:rPr>
      <w:rFonts w:ascii="Times New Roman" w:hAnsi="Times New Roman"/>
      <w:sz w:val="20"/>
    </w:rPr>
  </w:style>
  <w:style w:styleId="Style_18_ch" w:type="character">
    <w:name w:val="Текст примечания Знак1"/>
    <w:link w:val="Style_18"/>
    <w:rPr>
      <w:rFonts w:ascii="Times New Roman" w:hAnsi="Times New Roman"/>
      <w:sz w:val="20"/>
    </w:rPr>
  </w:style>
  <w:style w:styleId="Style_19" w:type="paragraph">
    <w:name w:val="xl150"/>
    <w:basedOn w:val="Style_15"/>
    <w:link w:val="Style_1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_ch" w:type="character">
    <w:name w:val="xl150"/>
    <w:basedOn w:val="Style_15_ch"/>
    <w:link w:val="Style_19"/>
    <w:rPr>
      <w:rFonts w:ascii="Times New Roman" w:hAnsi="Times New Roman"/>
      <w:i w:val="1"/>
      <w:sz w:val="14"/>
    </w:rPr>
  </w:style>
  <w:style w:styleId="Style_20" w:type="paragraph">
    <w:name w:val="Пример."/>
    <w:basedOn w:val="Style_21"/>
    <w:next w:val="Style_15"/>
    <w:link w:val="Style_20_ch"/>
  </w:style>
  <w:style w:styleId="Style_20_ch" w:type="character">
    <w:name w:val="Пример."/>
    <w:basedOn w:val="Style_21_ch"/>
    <w:link w:val="Style_20"/>
  </w:style>
  <w:style w:styleId="Style_22" w:type="paragraph">
    <w:name w:val="Внимание: недобросовестность!"/>
    <w:basedOn w:val="Style_21"/>
    <w:next w:val="Style_15"/>
    <w:link w:val="Style_22_ch"/>
  </w:style>
  <w:style w:styleId="Style_22_ch" w:type="character">
    <w:name w:val="Внимание: недобросовестность!"/>
    <w:basedOn w:val="Style_21_ch"/>
    <w:link w:val="Style_22"/>
  </w:style>
  <w:style w:styleId="Style_23" w:type="paragraph">
    <w:name w:val="Текст (справка)"/>
    <w:basedOn w:val="Style_15"/>
    <w:next w:val="Style_15"/>
    <w:link w:val="Style_23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23_ch" w:type="character">
    <w:name w:val="Текст (справка)"/>
    <w:basedOn w:val="Style_15_ch"/>
    <w:link w:val="Style_23"/>
    <w:rPr>
      <w:rFonts w:ascii="Times New Roman" w:hAnsi="Times New Roman"/>
      <w:sz w:val="24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24" w:type="paragraph">
    <w:name w:val="toc 4"/>
    <w:basedOn w:val="Style_15"/>
    <w:next w:val="Style_15"/>
    <w:link w:val="Style_24_ch"/>
    <w:uiPriority w:val="39"/>
    <w:pPr>
      <w:ind w:firstLine="0" w:left="720"/>
    </w:pPr>
    <w:rPr>
      <w:rFonts w:ascii="Calibri" w:hAnsi="Calibri"/>
      <w:sz w:val="20"/>
    </w:rPr>
  </w:style>
  <w:style w:styleId="Style_24_ch" w:type="character">
    <w:name w:val="toc 4"/>
    <w:basedOn w:val="Style_15_ch"/>
    <w:link w:val="Style_24"/>
    <w:rPr>
      <w:rFonts w:ascii="Calibri" w:hAnsi="Calibri"/>
      <w:sz w:val="20"/>
    </w:rPr>
  </w:style>
  <w:style w:styleId="Style_25" w:type="paragraph">
    <w:name w:val="Знак концевой сноски1"/>
    <w:link w:val="Style_25_ch"/>
    <w:rPr>
      <w:rFonts w:ascii="Times New Roman" w:hAnsi="Times New Roman"/>
      <w:vertAlign w:val="superscript"/>
    </w:rPr>
  </w:style>
  <w:style w:styleId="Style_25_ch" w:type="character">
    <w:name w:val="Знак концевой сноски1"/>
    <w:link w:val="Style_25"/>
    <w:rPr>
      <w:rFonts w:ascii="Times New Roman" w:hAnsi="Times New Roman"/>
      <w:vertAlign w:val="superscript"/>
    </w:rPr>
  </w:style>
  <w:style w:styleId="Style_26" w:type="paragraph">
    <w:name w:val="Заголовок ЭР (левое окно)"/>
    <w:basedOn w:val="Style_15"/>
    <w:next w:val="Style_15"/>
    <w:link w:val="Style_26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26_ch" w:type="character">
    <w:name w:val="Заголовок ЭР (левое окно)"/>
    <w:basedOn w:val="Style_15_ch"/>
    <w:link w:val="Style_26"/>
    <w:rPr>
      <w:rFonts w:ascii="Times New Roman" w:hAnsi="Times New Roman"/>
      <w:b w:val="1"/>
      <w:color w:val="26282F"/>
      <w:sz w:val="26"/>
    </w:rPr>
  </w:style>
  <w:style w:styleId="Style_27" w:type="paragraph">
    <w:name w:val="Сравнение редакций"/>
    <w:link w:val="Style_27_ch"/>
    <w:rPr>
      <w:b w:val="1"/>
      <w:color w:val="26282F"/>
    </w:rPr>
  </w:style>
  <w:style w:styleId="Style_27_ch" w:type="character">
    <w:name w:val="Сравнение редакций"/>
    <w:link w:val="Style_27"/>
    <w:rPr>
      <w:b w:val="1"/>
      <w:color w:val="26282F"/>
    </w:rPr>
  </w:style>
  <w:style w:styleId="Style_28" w:type="paragraph">
    <w:name w:val="toc 6"/>
    <w:basedOn w:val="Style_15"/>
    <w:next w:val="Style_15"/>
    <w:link w:val="Style_28_ch"/>
    <w:uiPriority w:val="39"/>
    <w:pPr>
      <w:ind w:firstLine="0" w:left="1200"/>
    </w:pPr>
    <w:rPr>
      <w:rFonts w:ascii="Calibri" w:hAnsi="Calibri"/>
      <w:sz w:val="20"/>
    </w:rPr>
  </w:style>
  <w:style w:styleId="Style_28_ch" w:type="character">
    <w:name w:val="toc 6"/>
    <w:basedOn w:val="Style_15_ch"/>
    <w:link w:val="Style_28"/>
    <w:rPr>
      <w:rFonts w:ascii="Calibri" w:hAnsi="Calibri"/>
      <w:sz w:val="20"/>
    </w:rPr>
  </w:style>
  <w:style w:styleId="Style_29" w:type="paragraph">
    <w:name w:val="Тема примечания Знак11"/>
    <w:link w:val="Style_29_ch"/>
    <w:rPr>
      <w:rFonts w:ascii="Times New Roman" w:hAnsi="Times New Roman"/>
      <w:b w:val="1"/>
      <w:sz w:val="20"/>
    </w:rPr>
  </w:style>
  <w:style w:styleId="Style_29_ch" w:type="character">
    <w:name w:val="Тема примечания Знак11"/>
    <w:link w:val="Style_29"/>
    <w:rPr>
      <w:rFonts w:ascii="Times New Roman" w:hAnsi="Times New Roman"/>
      <w:b w:val="1"/>
      <w:sz w:val="20"/>
    </w:rPr>
  </w:style>
  <w:style w:styleId="Style_30" w:type="paragraph">
    <w:name w:val="xl170"/>
    <w:basedOn w:val="Style_15"/>
    <w:link w:val="Style_3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0_ch" w:type="character">
    <w:name w:val="xl170"/>
    <w:basedOn w:val="Style_15_ch"/>
    <w:link w:val="Style_30"/>
    <w:rPr>
      <w:rFonts w:ascii="Times New Roman" w:hAnsi="Times New Roman"/>
      <w:i w:val="1"/>
      <w:sz w:val="14"/>
    </w:rPr>
  </w:style>
  <w:style w:styleId="Style_31" w:type="paragraph">
    <w:name w:val="xl180"/>
    <w:basedOn w:val="Style_15"/>
    <w:link w:val="Style_3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1_ch" w:type="character">
    <w:name w:val="xl180"/>
    <w:basedOn w:val="Style_15_ch"/>
    <w:link w:val="Style_31"/>
    <w:rPr>
      <w:rFonts w:ascii="Times New Roman" w:hAnsi="Times New Roman"/>
      <w:sz w:val="14"/>
    </w:rPr>
  </w:style>
  <w:style w:styleId="Style_32" w:type="paragraph">
    <w:name w:val="Продолжение ссылки"/>
    <w:link w:val="Style_32_ch"/>
  </w:style>
  <w:style w:styleId="Style_32_ch" w:type="character">
    <w:name w:val="Продолжение ссылки"/>
    <w:link w:val="Style_32"/>
  </w:style>
  <w:style w:styleId="Style_33" w:type="paragraph">
    <w:name w:val="xl174"/>
    <w:basedOn w:val="Style_15"/>
    <w:link w:val="Style_3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3_ch" w:type="character">
    <w:name w:val="xl174"/>
    <w:basedOn w:val="Style_15_ch"/>
    <w:link w:val="Style_33"/>
    <w:rPr>
      <w:rFonts w:ascii="Times New Roman" w:hAnsi="Times New Roman"/>
      <w:i w:val="1"/>
      <w:sz w:val="14"/>
    </w:rPr>
  </w:style>
  <w:style w:styleId="Style_34" w:type="paragraph">
    <w:name w:val="toc 7"/>
    <w:basedOn w:val="Style_15"/>
    <w:next w:val="Style_15"/>
    <w:link w:val="Style_34_ch"/>
    <w:uiPriority w:val="39"/>
    <w:pPr>
      <w:ind w:firstLine="0" w:left="1440"/>
    </w:pPr>
    <w:rPr>
      <w:rFonts w:ascii="Calibri" w:hAnsi="Calibri"/>
      <w:sz w:val="20"/>
    </w:rPr>
  </w:style>
  <w:style w:styleId="Style_34_ch" w:type="character">
    <w:name w:val="toc 7"/>
    <w:basedOn w:val="Style_15_ch"/>
    <w:link w:val="Style_34"/>
    <w:rPr>
      <w:rFonts w:ascii="Calibri" w:hAnsi="Calibri"/>
      <w:sz w:val="20"/>
    </w:rPr>
  </w:style>
  <w:style w:styleId="Style_35" w:type="paragraph">
    <w:name w:val="xl77"/>
    <w:basedOn w:val="Style_15"/>
    <w:link w:val="Style_3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35_ch" w:type="character">
    <w:name w:val="xl77"/>
    <w:basedOn w:val="Style_15_ch"/>
    <w:link w:val="Style_35"/>
    <w:rPr>
      <w:rFonts w:ascii="Times New Roman" w:hAnsi="Times New Roman"/>
      <w:sz w:val="16"/>
    </w:rPr>
  </w:style>
  <w:style w:styleId="Style_36" w:type="paragraph">
    <w:name w:val="Default"/>
    <w:link w:val="Style_36_ch"/>
    <w:rPr>
      <w:rFonts w:ascii="Times New Roman" w:hAnsi="Times New Roman"/>
      <w:sz w:val="24"/>
    </w:rPr>
  </w:style>
  <w:style w:styleId="Style_36_ch" w:type="character">
    <w:name w:val="Default"/>
    <w:link w:val="Style_36"/>
    <w:rPr>
      <w:rFonts w:ascii="Times New Roman" w:hAnsi="Times New Roman"/>
      <w:sz w:val="24"/>
    </w:rPr>
  </w:style>
  <w:style w:styleId="Style_37" w:type="paragraph">
    <w:name w:val="apple-converted-space"/>
    <w:link w:val="Style_37_ch"/>
  </w:style>
  <w:style w:styleId="Style_37_ch" w:type="character">
    <w:name w:val="apple-converted-space"/>
    <w:link w:val="Style_37"/>
  </w:style>
  <w:style w:styleId="Style_38" w:type="paragraph">
    <w:name w:val="xl161"/>
    <w:basedOn w:val="Style_15"/>
    <w:link w:val="Style_3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8_ch" w:type="character">
    <w:name w:val="xl161"/>
    <w:basedOn w:val="Style_15_ch"/>
    <w:link w:val="Style_38"/>
    <w:rPr>
      <w:rFonts w:ascii="Times New Roman" w:hAnsi="Times New Roman"/>
      <w:b w:val="1"/>
      <w:sz w:val="16"/>
    </w:rPr>
  </w:style>
  <w:style w:styleId="Style_39" w:type="paragraph">
    <w:name w:val="pTextStyle"/>
    <w:basedOn w:val="Style_15"/>
    <w:link w:val="Style_39_ch"/>
    <w:pPr>
      <w:spacing w:line="252" w:lineRule="auto"/>
      <w:ind/>
    </w:pPr>
    <w:rPr>
      <w:rFonts w:ascii="Times New Roman" w:hAnsi="Times New Roman"/>
      <w:sz w:val="24"/>
    </w:rPr>
  </w:style>
  <w:style w:styleId="Style_39_ch" w:type="character">
    <w:name w:val="pTextStyle"/>
    <w:basedOn w:val="Style_15_ch"/>
    <w:link w:val="Style_39"/>
    <w:rPr>
      <w:rFonts w:ascii="Times New Roman" w:hAnsi="Times New Roman"/>
      <w:sz w:val="24"/>
    </w:rPr>
  </w:style>
  <w:style w:styleId="Style_40" w:type="paragraph">
    <w:name w:val="Не вступил в силу"/>
    <w:link w:val="Style_40_ch"/>
    <w:rPr>
      <w:b w:val="1"/>
      <w:shd w:fill="D8EDE8" w:val="clear"/>
    </w:rPr>
  </w:style>
  <w:style w:styleId="Style_40_ch" w:type="character">
    <w:name w:val="Не вступил в силу"/>
    <w:link w:val="Style_40"/>
    <w:rPr>
      <w:b w:val="1"/>
      <w:shd w:fill="D8EDE8" w:val="clear"/>
    </w:rPr>
  </w:style>
  <w:style w:styleId="Style_41" w:type="paragraph">
    <w:name w:val="Основной текст (2) + 12 pt"/>
    <w:link w:val="Style_41_ch"/>
    <w:rPr>
      <w:rFonts w:ascii="Times New Roman" w:hAnsi="Times New Roman"/>
      <w:sz w:val="24"/>
      <w:highlight w:val="white"/>
    </w:rPr>
  </w:style>
  <w:style w:styleId="Style_41_ch" w:type="character">
    <w:name w:val="Основной текст (2) + 12 pt"/>
    <w:link w:val="Style_41"/>
    <w:rPr>
      <w:rFonts w:ascii="Times New Roman" w:hAnsi="Times New Roman"/>
      <w:sz w:val="24"/>
      <w:highlight w:val="white"/>
    </w:rPr>
  </w:style>
  <w:style w:styleId="Style_42" w:type="paragraph">
    <w:name w:val="Подвал для информации об изменениях"/>
    <w:basedOn w:val="Style_8"/>
    <w:next w:val="Style_15"/>
    <w:link w:val="Style_42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42_ch" w:type="character">
    <w:name w:val="Подвал для информации об изменениях"/>
    <w:basedOn w:val="Style_8_ch"/>
    <w:link w:val="Style_42"/>
    <w:rPr>
      <w:b w:val="0"/>
      <w:sz w:val="18"/>
    </w:rPr>
  </w:style>
  <w:style w:styleId="Style_43" w:type="paragraph">
    <w:name w:val="xl144"/>
    <w:basedOn w:val="Style_15"/>
    <w:link w:val="Style_43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43_ch" w:type="character">
    <w:name w:val="xl144"/>
    <w:basedOn w:val="Style_15_ch"/>
    <w:link w:val="Style_43"/>
    <w:rPr>
      <w:rFonts w:ascii="Times New Roman" w:hAnsi="Times New Roman"/>
      <w:sz w:val="16"/>
    </w:rPr>
  </w:style>
  <w:style w:styleId="Style_44" w:type="paragraph">
    <w:name w:val="Endnote"/>
    <w:basedOn w:val="Style_15"/>
    <w:link w:val="Style_44_ch"/>
    <w:rPr>
      <w:rFonts w:ascii="Calibri" w:hAnsi="Calibri"/>
      <w:sz w:val="20"/>
    </w:rPr>
  </w:style>
  <w:style w:styleId="Style_44_ch" w:type="character">
    <w:name w:val="Endnote"/>
    <w:basedOn w:val="Style_15_ch"/>
    <w:link w:val="Style_44"/>
    <w:rPr>
      <w:rFonts w:ascii="Calibri" w:hAnsi="Calibri"/>
      <w:sz w:val="20"/>
    </w:rPr>
  </w:style>
  <w:style w:styleId="Style_45" w:type="paragraph">
    <w:name w:val="heading 3"/>
    <w:basedOn w:val="Style_15"/>
    <w:next w:val="Style_15"/>
    <w:link w:val="Style_45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45_ch" w:type="character">
    <w:name w:val="heading 3"/>
    <w:basedOn w:val="Style_15_ch"/>
    <w:link w:val="Style_45"/>
    <w:rPr>
      <w:rFonts w:ascii="Arial" w:hAnsi="Arial"/>
      <w:b w:val="1"/>
      <w:sz w:val="26"/>
    </w:rPr>
  </w:style>
  <w:style w:styleId="Style_46" w:type="paragraph">
    <w:name w:val="xl125"/>
    <w:basedOn w:val="Style_15"/>
    <w:link w:val="Style_4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6_ch" w:type="character">
    <w:name w:val="xl125"/>
    <w:basedOn w:val="Style_15_ch"/>
    <w:link w:val="Style_46"/>
    <w:rPr>
      <w:rFonts w:ascii="Times New Roman" w:hAnsi="Times New Roman"/>
      <w:b w:val="1"/>
      <w:sz w:val="16"/>
    </w:rPr>
  </w:style>
  <w:style w:styleId="Style_47" w:type="paragraph">
    <w:name w:val="Основной текст (2)"/>
    <w:basedOn w:val="Style_15"/>
    <w:link w:val="Style_47_ch"/>
    <w:pPr>
      <w:widowControl w:val="0"/>
      <w:spacing w:before="360" w:line="240" w:lineRule="atLeast"/>
      <w:ind/>
      <w:jc w:val="both"/>
    </w:pPr>
    <w:rPr>
      <w:sz w:val="28"/>
    </w:rPr>
  </w:style>
  <w:style w:styleId="Style_47_ch" w:type="character">
    <w:name w:val="Основной текст (2)"/>
    <w:basedOn w:val="Style_15_ch"/>
    <w:link w:val="Style_47"/>
    <w:rPr>
      <w:sz w:val="28"/>
    </w:rPr>
  </w:style>
  <w:style w:styleId="Style_48" w:type="paragraph">
    <w:name w:val="xl143"/>
    <w:basedOn w:val="Style_15"/>
    <w:link w:val="Style_48_ch"/>
    <w:pPr>
      <w:spacing w:afterAutospacing="on" w:beforeAutospacing="on"/>
      <w:ind/>
    </w:pPr>
    <w:rPr>
      <w:rFonts w:ascii="Times New Roman" w:hAnsi="Times New Roman"/>
      <w:sz w:val="16"/>
    </w:rPr>
  </w:style>
  <w:style w:styleId="Style_48_ch" w:type="character">
    <w:name w:val="xl143"/>
    <w:basedOn w:val="Style_15_ch"/>
    <w:link w:val="Style_48"/>
    <w:rPr>
      <w:rFonts w:ascii="Times New Roman" w:hAnsi="Times New Roman"/>
      <w:sz w:val="16"/>
    </w:rPr>
  </w:style>
  <w:style w:styleId="Style_49" w:type="paragraph">
    <w:name w:val="Утратил силу"/>
    <w:link w:val="Style_49_ch"/>
    <w:rPr>
      <w:b w:val="1"/>
      <w:strike w:val="1"/>
      <w:color w:val="666600"/>
    </w:rPr>
  </w:style>
  <w:style w:styleId="Style_49_ch" w:type="character">
    <w:name w:val="Утратил силу"/>
    <w:link w:val="Style_49"/>
    <w:rPr>
      <w:b w:val="1"/>
      <w:strike w:val="1"/>
      <w:color w:val="666600"/>
    </w:rPr>
  </w:style>
  <w:style w:styleId="Style_50" w:type="paragraph">
    <w:name w:val="formattext"/>
    <w:basedOn w:val="Style_15"/>
    <w:link w:val="Style_50_ch"/>
    <w:pPr>
      <w:spacing w:afterAutospacing="on" w:beforeAutospacing="on"/>
      <w:ind/>
    </w:pPr>
    <w:rPr>
      <w:rFonts w:ascii="Times New Roman" w:hAnsi="Times New Roman"/>
      <w:sz w:val="24"/>
    </w:rPr>
  </w:style>
  <w:style w:styleId="Style_50_ch" w:type="character">
    <w:name w:val="formattext"/>
    <w:basedOn w:val="Style_15_ch"/>
    <w:link w:val="Style_50"/>
    <w:rPr>
      <w:rFonts w:ascii="Times New Roman" w:hAnsi="Times New Roman"/>
      <w:sz w:val="24"/>
    </w:rPr>
  </w:style>
  <w:style w:styleId="Style_51" w:type="paragraph">
    <w:name w:val="xl152"/>
    <w:basedOn w:val="Style_15"/>
    <w:link w:val="Style_51_ch"/>
    <w:pPr>
      <w:spacing w:afterAutospacing="on" w:beforeAutospacing="on"/>
      <w:ind/>
    </w:pPr>
    <w:rPr>
      <w:rFonts w:ascii="Times New Roman" w:hAnsi="Times New Roman"/>
      <w:sz w:val="24"/>
    </w:rPr>
  </w:style>
  <w:style w:styleId="Style_51_ch" w:type="character">
    <w:name w:val="xl152"/>
    <w:basedOn w:val="Style_15_ch"/>
    <w:link w:val="Style_51"/>
    <w:rPr>
      <w:rFonts w:ascii="Times New Roman" w:hAnsi="Times New Roman"/>
      <w:sz w:val="24"/>
    </w:rPr>
  </w:style>
  <w:style w:styleId="Style_52" w:type="paragraph">
    <w:name w:val="xl95"/>
    <w:basedOn w:val="Style_15"/>
    <w:link w:val="Style_52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52_ch" w:type="character">
    <w:name w:val="xl95"/>
    <w:basedOn w:val="Style_15_ch"/>
    <w:link w:val="Style_52"/>
    <w:rPr>
      <w:rFonts w:ascii="Times New Roman" w:hAnsi="Times New Roman"/>
      <w:color w:val="FFFFFF"/>
      <w:sz w:val="24"/>
    </w:rPr>
  </w:style>
  <w:style w:styleId="Style_53" w:type="paragraph">
    <w:name w:val="xl118"/>
    <w:basedOn w:val="Style_15"/>
    <w:link w:val="Style_53_ch"/>
    <w:pPr>
      <w:spacing w:afterAutospacing="on" w:beforeAutospacing="on"/>
      <w:ind/>
    </w:pPr>
    <w:rPr>
      <w:rFonts w:ascii="Times New Roman" w:hAnsi="Times New Roman"/>
      <w:sz w:val="14"/>
    </w:rPr>
  </w:style>
  <w:style w:styleId="Style_53_ch" w:type="character">
    <w:name w:val="xl118"/>
    <w:basedOn w:val="Style_15_ch"/>
    <w:link w:val="Style_53"/>
    <w:rPr>
      <w:rFonts w:ascii="Times New Roman" w:hAnsi="Times New Roman"/>
      <w:sz w:val="14"/>
    </w:rPr>
  </w:style>
  <w:style w:styleId="Style_54" w:type="paragraph">
    <w:name w:val="c15"/>
    <w:basedOn w:val="Style_55"/>
    <w:link w:val="Style_54_ch"/>
  </w:style>
  <w:style w:styleId="Style_54_ch" w:type="character">
    <w:name w:val="c15"/>
    <w:basedOn w:val="Style_55_ch"/>
    <w:link w:val="Style_54"/>
  </w:style>
  <w:style w:styleId="Style_56" w:type="paragraph">
    <w:name w:val="xl80"/>
    <w:basedOn w:val="Style_15"/>
    <w:link w:val="Style_56_ch"/>
    <w:pPr>
      <w:spacing w:afterAutospacing="on" w:beforeAutospacing="on"/>
      <w:ind/>
    </w:pPr>
    <w:rPr>
      <w:rFonts w:ascii="Times New Roman" w:hAnsi="Times New Roman"/>
      <w:sz w:val="24"/>
    </w:rPr>
  </w:style>
  <w:style w:styleId="Style_56_ch" w:type="character">
    <w:name w:val="xl80"/>
    <w:basedOn w:val="Style_15_ch"/>
    <w:link w:val="Style_56"/>
    <w:rPr>
      <w:rFonts w:ascii="Times New Roman" w:hAnsi="Times New Roman"/>
      <w:sz w:val="24"/>
    </w:rPr>
  </w:style>
  <w:style w:styleId="Style_57" w:type="paragraph">
    <w:name w:val="xl70"/>
    <w:basedOn w:val="Style_15"/>
    <w:link w:val="Style_57_ch"/>
    <w:pPr>
      <w:spacing w:afterAutospacing="on" w:beforeAutospacing="on"/>
      <w:ind/>
    </w:pPr>
    <w:rPr>
      <w:rFonts w:ascii="Times New Roman" w:hAnsi="Times New Roman"/>
      <w:sz w:val="16"/>
    </w:rPr>
  </w:style>
  <w:style w:styleId="Style_57_ch" w:type="character">
    <w:name w:val="xl70"/>
    <w:basedOn w:val="Style_15_ch"/>
    <w:link w:val="Style_57"/>
    <w:rPr>
      <w:rFonts w:ascii="Times New Roman" w:hAnsi="Times New Roman"/>
      <w:sz w:val="16"/>
    </w:rPr>
  </w:style>
  <w:style w:styleId="Style_58" w:type="paragraph">
    <w:name w:val="xl173"/>
    <w:basedOn w:val="Style_15"/>
    <w:link w:val="Style_5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8_ch" w:type="character">
    <w:name w:val="xl173"/>
    <w:basedOn w:val="Style_15_ch"/>
    <w:link w:val="Style_58"/>
    <w:rPr>
      <w:rFonts w:ascii="Times New Roman" w:hAnsi="Times New Roman"/>
      <w:i w:val="1"/>
      <w:sz w:val="14"/>
    </w:rPr>
  </w:style>
  <w:style w:styleId="Style_59" w:type="paragraph">
    <w:name w:val="xl155"/>
    <w:basedOn w:val="Style_15"/>
    <w:link w:val="Style_5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9_ch" w:type="character">
    <w:name w:val="xl155"/>
    <w:basedOn w:val="Style_15_ch"/>
    <w:link w:val="Style_59"/>
    <w:rPr>
      <w:rFonts w:ascii="Times New Roman" w:hAnsi="Times New Roman"/>
      <w:i w:val="1"/>
      <w:sz w:val="14"/>
    </w:rPr>
  </w:style>
  <w:style w:styleId="Style_60" w:type="paragraph">
    <w:name w:val="xl166"/>
    <w:basedOn w:val="Style_15"/>
    <w:link w:val="Style_60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60_ch" w:type="character">
    <w:name w:val="xl166"/>
    <w:basedOn w:val="Style_15_ch"/>
    <w:link w:val="Style_60"/>
    <w:rPr>
      <w:rFonts w:ascii="Times New Roman" w:hAnsi="Times New Roman"/>
      <w:b w:val="1"/>
      <w:sz w:val="14"/>
    </w:rPr>
  </w:style>
  <w:style w:styleId="Style_61" w:type="paragraph">
    <w:name w:val="Цветовое выделение"/>
    <w:link w:val="Style_61_ch"/>
    <w:rPr>
      <w:b w:val="1"/>
      <w:color w:val="26282F"/>
    </w:rPr>
  </w:style>
  <w:style w:styleId="Style_61_ch" w:type="character">
    <w:name w:val="Цветовое выделение"/>
    <w:link w:val="Style_61"/>
    <w:rPr>
      <w:b w:val="1"/>
      <w:color w:val="26282F"/>
    </w:rPr>
  </w:style>
  <w:style w:styleId="Style_62" w:type="paragraph">
    <w:name w:val="xl130"/>
    <w:basedOn w:val="Style_15"/>
    <w:link w:val="Style_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2_ch" w:type="character">
    <w:name w:val="xl130"/>
    <w:basedOn w:val="Style_15_ch"/>
    <w:link w:val="Style_62"/>
    <w:rPr>
      <w:rFonts w:ascii="Times New Roman" w:hAnsi="Times New Roman"/>
      <w:b w:val="1"/>
      <w:sz w:val="16"/>
    </w:rPr>
  </w:style>
  <w:style w:styleId="Style_63" w:type="paragraph">
    <w:name w:val="xl82"/>
    <w:basedOn w:val="Style_15"/>
    <w:link w:val="Style_6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63_ch" w:type="character">
    <w:name w:val="xl82"/>
    <w:basedOn w:val="Style_15_ch"/>
    <w:link w:val="Style_63"/>
    <w:rPr>
      <w:rFonts w:ascii="Times New Roman" w:hAnsi="Times New Roman"/>
      <w:color w:val="FF0000"/>
      <w:sz w:val="14"/>
    </w:rPr>
  </w:style>
  <w:style w:styleId="Style_64" w:type="paragraph">
    <w:name w:val="xl162"/>
    <w:basedOn w:val="Style_15"/>
    <w:link w:val="Style_6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4_ch" w:type="character">
    <w:name w:val="xl162"/>
    <w:basedOn w:val="Style_15_ch"/>
    <w:link w:val="Style_64"/>
    <w:rPr>
      <w:rFonts w:ascii="Times New Roman" w:hAnsi="Times New Roman"/>
      <w:b w:val="1"/>
      <w:sz w:val="16"/>
    </w:rPr>
  </w:style>
  <w:style w:styleId="Style_9" w:type="paragraph">
    <w:name w:val="Раздел 1.1"/>
    <w:basedOn w:val="Style_65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65_ch"/>
    <w:link w:val="Style_9"/>
    <w:rPr>
      <w:rFonts w:ascii="Times New Roman" w:hAnsi="Times New Roman"/>
      <w:color w:val="000000"/>
      <w:spacing w:val="0"/>
      <w:sz w:val="24"/>
    </w:rPr>
  </w:style>
  <w:style w:styleId="Style_66" w:type="paragraph">
    <w:name w:val="xl94"/>
    <w:basedOn w:val="Style_15"/>
    <w:link w:val="Style_6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66_ch" w:type="character">
    <w:name w:val="xl94"/>
    <w:basedOn w:val="Style_15_ch"/>
    <w:link w:val="Style_66"/>
    <w:rPr>
      <w:rFonts w:ascii="Times New Roman" w:hAnsi="Times New Roman"/>
      <w:color w:val="FFFFFF"/>
      <w:sz w:val="14"/>
    </w:rPr>
  </w:style>
  <w:style w:styleId="Style_67" w:type="paragraph">
    <w:name w:val="xl140"/>
    <w:basedOn w:val="Style_15"/>
    <w:link w:val="Style_6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7_ch" w:type="character">
    <w:name w:val="xl140"/>
    <w:basedOn w:val="Style_15_ch"/>
    <w:link w:val="Style_67"/>
    <w:rPr>
      <w:rFonts w:ascii="Times New Roman" w:hAnsi="Times New Roman"/>
      <w:b w:val="1"/>
      <w:sz w:val="16"/>
    </w:rPr>
  </w:style>
  <w:style w:styleId="Style_68" w:type="paragraph">
    <w:name w:val="xl153"/>
    <w:basedOn w:val="Style_15"/>
    <w:link w:val="Style_6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8_ch" w:type="character">
    <w:name w:val="xl153"/>
    <w:basedOn w:val="Style_15_ch"/>
    <w:link w:val="Style_68"/>
    <w:rPr>
      <w:rFonts w:ascii="Times New Roman" w:hAnsi="Times New Roman"/>
      <w:i w:val="1"/>
      <w:sz w:val="14"/>
    </w:rPr>
  </w:style>
  <w:style w:styleId="Style_69" w:type="paragraph">
    <w:name w:val="xl149"/>
    <w:basedOn w:val="Style_15"/>
    <w:link w:val="Style_6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9_ch" w:type="character">
    <w:name w:val="xl149"/>
    <w:basedOn w:val="Style_15_ch"/>
    <w:link w:val="Style_69"/>
    <w:rPr>
      <w:rFonts w:ascii="Times New Roman" w:hAnsi="Times New Roman"/>
      <w:b w:val="1"/>
      <w:sz w:val="16"/>
    </w:rPr>
  </w:style>
  <w:style w:styleId="Style_14" w:type="paragraph">
    <w:name w:val="Normal (Web)"/>
    <w:basedOn w:val="Style_15"/>
    <w:link w:val="Style_14_ch"/>
    <w:pPr>
      <w:spacing w:after="200" w:line="276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15_ch"/>
    <w:link w:val="Style_14"/>
    <w:rPr>
      <w:rFonts w:ascii="Times New Roman" w:hAnsi="Times New Roman"/>
      <w:sz w:val="24"/>
    </w:rPr>
  </w:style>
  <w:style w:styleId="Style_70" w:type="paragraph">
    <w:name w:val="xl146"/>
    <w:basedOn w:val="Style_15"/>
    <w:link w:val="Style_7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0_ch" w:type="character">
    <w:name w:val="xl146"/>
    <w:basedOn w:val="Style_15_ch"/>
    <w:link w:val="Style_70"/>
    <w:rPr>
      <w:rFonts w:ascii="Times New Roman" w:hAnsi="Times New Roman"/>
      <w:b w:val="1"/>
      <w:sz w:val="16"/>
    </w:rPr>
  </w:style>
  <w:style w:styleId="Style_71" w:type="paragraph">
    <w:name w:val="Переменная часть"/>
    <w:basedOn w:val="Style_72"/>
    <w:next w:val="Style_15"/>
    <w:link w:val="Style_71_ch"/>
    <w:rPr>
      <w:sz w:val="18"/>
    </w:rPr>
  </w:style>
  <w:style w:styleId="Style_71_ch" w:type="character">
    <w:name w:val="Переменная часть"/>
    <w:basedOn w:val="Style_72_ch"/>
    <w:link w:val="Style_71"/>
    <w:rPr>
      <w:sz w:val="18"/>
    </w:rPr>
  </w:style>
  <w:style w:styleId="Style_73" w:type="paragraph">
    <w:name w:val="c21"/>
    <w:basedOn w:val="Style_55"/>
    <w:link w:val="Style_73_ch"/>
  </w:style>
  <w:style w:styleId="Style_73_ch" w:type="character">
    <w:name w:val="c21"/>
    <w:basedOn w:val="Style_55_ch"/>
    <w:link w:val="Style_73"/>
  </w:style>
  <w:style w:styleId="Style_74" w:type="paragraph">
    <w:name w:val="xl104"/>
    <w:basedOn w:val="Style_15"/>
    <w:link w:val="Style_7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4_ch" w:type="character">
    <w:name w:val="xl104"/>
    <w:basedOn w:val="Style_15_ch"/>
    <w:link w:val="Style_74"/>
    <w:rPr>
      <w:rFonts w:ascii="Times New Roman" w:hAnsi="Times New Roman"/>
      <w:b w:val="1"/>
      <w:sz w:val="16"/>
    </w:rPr>
  </w:style>
  <w:style w:styleId="Style_75" w:type="paragraph">
    <w:name w:val="xl69"/>
    <w:basedOn w:val="Style_15"/>
    <w:link w:val="Style_75_ch"/>
    <w:pPr>
      <w:spacing w:afterAutospacing="on" w:beforeAutospacing="on"/>
      <w:ind/>
    </w:pPr>
    <w:rPr>
      <w:rFonts w:ascii="Times New Roman" w:hAnsi="Times New Roman"/>
      <w:sz w:val="16"/>
    </w:rPr>
  </w:style>
  <w:style w:styleId="Style_75_ch" w:type="character">
    <w:name w:val="xl69"/>
    <w:basedOn w:val="Style_15_ch"/>
    <w:link w:val="Style_75"/>
    <w:rPr>
      <w:rFonts w:ascii="Times New Roman" w:hAnsi="Times New Roman"/>
      <w:sz w:val="16"/>
    </w:rPr>
  </w:style>
  <w:style w:styleId="Style_76" w:type="paragraph">
    <w:name w:val="Текст (лев. подпись)"/>
    <w:basedOn w:val="Style_15"/>
    <w:next w:val="Style_15"/>
    <w:link w:val="Style_7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76_ch" w:type="character">
    <w:name w:val="Текст (лев. подпись)"/>
    <w:basedOn w:val="Style_15_ch"/>
    <w:link w:val="Style_76"/>
    <w:rPr>
      <w:rFonts w:ascii="Times New Roman" w:hAnsi="Times New Roman"/>
      <w:sz w:val="24"/>
    </w:rPr>
  </w:style>
  <w:style w:styleId="Style_77" w:type="paragraph">
    <w:name w:val="xl74"/>
    <w:basedOn w:val="Style_15"/>
    <w:link w:val="Style_77_ch"/>
    <w:pPr>
      <w:spacing w:afterAutospacing="on" w:beforeAutospacing="on"/>
      <w:ind/>
    </w:pPr>
    <w:rPr>
      <w:rFonts w:ascii="Times New Roman" w:hAnsi="Times New Roman"/>
      <w:sz w:val="16"/>
    </w:rPr>
  </w:style>
  <w:style w:styleId="Style_77_ch" w:type="character">
    <w:name w:val="xl74"/>
    <w:basedOn w:val="Style_15_ch"/>
    <w:link w:val="Style_77"/>
    <w:rPr>
      <w:rFonts w:ascii="Times New Roman" w:hAnsi="Times New Roman"/>
      <w:sz w:val="16"/>
    </w:rPr>
  </w:style>
  <w:style w:styleId="Style_78" w:type="paragraph">
    <w:name w:val="Напишите нам"/>
    <w:basedOn w:val="Style_15"/>
    <w:next w:val="Style_15"/>
    <w:link w:val="Style_78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78_ch" w:type="character">
    <w:name w:val="Напишите нам"/>
    <w:basedOn w:val="Style_15_ch"/>
    <w:link w:val="Style_78"/>
    <w:rPr>
      <w:rFonts w:ascii="Times New Roman" w:hAnsi="Times New Roman"/>
      <w:sz w:val="20"/>
    </w:rPr>
  </w:style>
  <w:style w:styleId="Style_79" w:type="paragraph">
    <w:name w:val="Default Paragraph Font"/>
    <w:link w:val="Style_79_ch"/>
  </w:style>
  <w:style w:styleId="Style_79_ch" w:type="character">
    <w:name w:val="Default Paragraph Font"/>
    <w:link w:val="Style_79"/>
  </w:style>
  <w:style w:styleId="Style_80" w:type="paragraph">
    <w:name w:val="xl65"/>
    <w:basedOn w:val="Style_15"/>
    <w:link w:val="Style_80_ch"/>
    <w:pPr>
      <w:spacing w:afterAutospacing="on" w:beforeAutospacing="on"/>
      <w:ind/>
    </w:pPr>
    <w:rPr>
      <w:rFonts w:ascii="Times New Roman" w:hAnsi="Times New Roman"/>
      <w:sz w:val="14"/>
    </w:rPr>
  </w:style>
  <w:style w:styleId="Style_80_ch" w:type="character">
    <w:name w:val="xl65"/>
    <w:basedOn w:val="Style_15_ch"/>
    <w:link w:val="Style_80"/>
    <w:rPr>
      <w:rFonts w:ascii="Times New Roman" w:hAnsi="Times New Roman"/>
      <w:sz w:val="14"/>
    </w:rPr>
  </w:style>
  <w:style w:styleId="Style_81" w:type="paragraph">
    <w:name w:val="xl106"/>
    <w:basedOn w:val="Style_15"/>
    <w:link w:val="Style_8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1_ch" w:type="character">
    <w:name w:val="xl106"/>
    <w:basedOn w:val="Style_15_ch"/>
    <w:link w:val="Style_81"/>
    <w:rPr>
      <w:rFonts w:ascii="Times New Roman" w:hAnsi="Times New Roman"/>
      <w:b w:val="1"/>
      <w:sz w:val="16"/>
    </w:rPr>
  </w:style>
  <w:style w:styleId="Style_82" w:type="paragraph">
    <w:name w:val="Активная гипертекстовая ссылка"/>
    <w:link w:val="Style_82_ch"/>
    <w:rPr>
      <w:b w:val="1"/>
      <w:color w:val="106BBE"/>
      <w:u w:val="single"/>
    </w:rPr>
  </w:style>
  <w:style w:styleId="Style_82_ch" w:type="character">
    <w:name w:val="Активная гипертекстовая ссылка"/>
    <w:link w:val="Style_82"/>
    <w:rPr>
      <w:b w:val="1"/>
      <w:color w:val="106BBE"/>
      <w:u w:val="single"/>
    </w:rPr>
  </w:style>
  <w:style w:styleId="Style_83" w:type="paragraph">
    <w:name w:val="Технический комментарий"/>
    <w:basedOn w:val="Style_15"/>
    <w:next w:val="Style_15"/>
    <w:link w:val="Style_83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83_ch" w:type="character">
    <w:name w:val="Технический комментарий"/>
    <w:basedOn w:val="Style_15_ch"/>
    <w:link w:val="Style_83"/>
    <w:rPr>
      <w:rFonts w:ascii="Times New Roman" w:hAnsi="Times New Roman"/>
      <w:color w:val="463F31"/>
      <w:sz w:val="24"/>
    </w:rPr>
  </w:style>
  <w:style w:styleId="Style_84" w:type="paragraph">
    <w:name w:val="xl75"/>
    <w:basedOn w:val="Style_15"/>
    <w:link w:val="Style_8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84_ch" w:type="character">
    <w:name w:val="xl75"/>
    <w:basedOn w:val="Style_15_ch"/>
    <w:link w:val="Style_84"/>
    <w:rPr>
      <w:rFonts w:ascii="Times New Roman" w:hAnsi="Times New Roman"/>
      <w:sz w:val="16"/>
    </w:rPr>
  </w:style>
  <w:style w:styleId="Style_85" w:type="paragraph">
    <w:name w:val="Комментарий"/>
    <w:basedOn w:val="Style_23"/>
    <w:next w:val="Style_15"/>
    <w:link w:val="Style_85_ch"/>
    <w:pPr>
      <w:spacing w:before="75"/>
      <w:ind w:right="0"/>
      <w:jc w:val="both"/>
    </w:pPr>
    <w:rPr>
      <w:color w:val="353842"/>
    </w:rPr>
  </w:style>
  <w:style w:styleId="Style_85_ch" w:type="character">
    <w:name w:val="Комментарий"/>
    <w:basedOn w:val="Style_23_ch"/>
    <w:link w:val="Style_85"/>
    <w:rPr>
      <w:color w:val="353842"/>
    </w:rPr>
  </w:style>
  <w:style w:styleId="Style_86" w:type="paragraph">
    <w:name w:val="Текст информации об изменениях"/>
    <w:basedOn w:val="Style_15"/>
    <w:next w:val="Style_15"/>
    <w:link w:val="Style_86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86_ch" w:type="character">
    <w:name w:val="Текст информации об изменениях"/>
    <w:basedOn w:val="Style_15_ch"/>
    <w:link w:val="Style_86"/>
    <w:rPr>
      <w:rFonts w:ascii="Times New Roman" w:hAnsi="Times New Roman"/>
      <w:color w:val="353842"/>
      <w:sz w:val="18"/>
    </w:rPr>
  </w:style>
  <w:style w:styleId="Style_87" w:type="paragraph">
    <w:name w:val="xl89"/>
    <w:basedOn w:val="Style_15"/>
    <w:link w:val="Style_87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87_ch" w:type="character">
    <w:name w:val="xl89"/>
    <w:basedOn w:val="Style_15_ch"/>
    <w:link w:val="Style_87"/>
    <w:rPr>
      <w:rFonts w:ascii="Times New Roman" w:hAnsi="Times New Roman"/>
      <w:i w:val="1"/>
      <w:sz w:val="14"/>
    </w:rPr>
  </w:style>
  <w:style w:styleId="Style_88" w:type="paragraph">
    <w:name w:val="xl147"/>
    <w:basedOn w:val="Style_15"/>
    <w:link w:val="Style_8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88_ch" w:type="character">
    <w:name w:val="xl147"/>
    <w:basedOn w:val="Style_15_ch"/>
    <w:link w:val="Style_88"/>
    <w:rPr>
      <w:rFonts w:ascii="Times New Roman" w:hAnsi="Times New Roman"/>
      <w:sz w:val="16"/>
    </w:rPr>
  </w:style>
  <w:style w:styleId="Style_89" w:type="paragraph">
    <w:name w:val="Прижатый влево"/>
    <w:basedOn w:val="Style_15"/>
    <w:next w:val="Style_15"/>
    <w:link w:val="Style_89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89_ch" w:type="character">
    <w:name w:val="Прижатый влево"/>
    <w:basedOn w:val="Style_15_ch"/>
    <w:link w:val="Style_89"/>
    <w:rPr>
      <w:rFonts w:ascii="Times New Roman" w:hAnsi="Times New Roman"/>
      <w:sz w:val="24"/>
    </w:rPr>
  </w:style>
  <w:style w:styleId="Style_90" w:type="paragraph">
    <w:name w:val="Выделение для Базового Поиска (курсив)"/>
    <w:link w:val="Style_90_ch"/>
    <w:rPr>
      <w:b w:val="1"/>
      <w:i w:val="1"/>
      <w:color w:val="0058A9"/>
    </w:rPr>
  </w:style>
  <w:style w:styleId="Style_90_ch" w:type="character">
    <w:name w:val="Выделение для Базового Поиска (курсив)"/>
    <w:link w:val="Style_90"/>
    <w:rPr>
      <w:b w:val="1"/>
      <w:i w:val="1"/>
      <w:color w:val="0058A9"/>
    </w:rPr>
  </w:style>
  <w:style w:styleId="Style_91" w:type="paragraph">
    <w:name w:val="Тема примечания Знак1"/>
    <w:link w:val="Style_91_ch"/>
    <w:rPr>
      <w:rFonts w:ascii="Times New Roman" w:hAnsi="Times New Roman"/>
      <w:b w:val="1"/>
      <w:sz w:val="20"/>
    </w:rPr>
  </w:style>
  <w:style w:styleId="Style_91_ch" w:type="character">
    <w:name w:val="Тема примечания Знак1"/>
    <w:link w:val="Style_91"/>
    <w:rPr>
      <w:rFonts w:ascii="Times New Roman" w:hAnsi="Times New Roman"/>
      <w:b w:val="1"/>
      <w:sz w:val="20"/>
    </w:rPr>
  </w:style>
  <w:style w:styleId="Style_92" w:type="paragraph">
    <w:name w:val="Заголовок ЭР (правое окно)"/>
    <w:basedOn w:val="Style_26"/>
    <w:next w:val="Style_15"/>
    <w:link w:val="Style_92_ch"/>
    <w:pPr>
      <w:spacing w:after="0"/>
      <w:ind/>
      <w:jc w:val="left"/>
    </w:pPr>
  </w:style>
  <w:style w:styleId="Style_92_ch" w:type="character">
    <w:name w:val="Заголовок ЭР (правое окно)"/>
    <w:basedOn w:val="Style_26_ch"/>
    <w:link w:val="Style_92"/>
  </w:style>
  <w:style w:styleId="Style_93" w:type="paragraph">
    <w:name w:val="Table Paragraph"/>
    <w:basedOn w:val="Style_15"/>
    <w:link w:val="Style_93_ch"/>
    <w:pPr>
      <w:widowControl w:val="0"/>
      <w:ind/>
    </w:pPr>
    <w:rPr>
      <w:rFonts w:ascii="Times New Roman" w:hAnsi="Times New Roman"/>
    </w:rPr>
  </w:style>
  <w:style w:styleId="Style_93_ch" w:type="character">
    <w:name w:val="Table Paragraph"/>
    <w:basedOn w:val="Style_15_ch"/>
    <w:link w:val="Style_93"/>
    <w:rPr>
      <w:rFonts w:ascii="Times New Roman" w:hAnsi="Times New Roman"/>
    </w:rPr>
  </w:style>
  <w:style w:styleId="Style_94" w:type="paragraph">
    <w:name w:val="Примечание."/>
    <w:basedOn w:val="Style_21"/>
    <w:next w:val="Style_15"/>
    <w:link w:val="Style_94_ch"/>
  </w:style>
  <w:style w:styleId="Style_94_ch" w:type="character">
    <w:name w:val="Примечание."/>
    <w:basedOn w:val="Style_21_ch"/>
    <w:link w:val="Style_94"/>
  </w:style>
  <w:style w:styleId="Style_95" w:type="paragraph">
    <w:name w:val="xl96"/>
    <w:basedOn w:val="Style_15"/>
    <w:link w:val="Style_9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95_ch" w:type="character">
    <w:name w:val="xl96"/>
    <w:basedOn w:val="Style_15_ch"/>
    <w:link w:val="Style_95"/>
    <w:rPr>
      <w:rFonts w:ascii="Times New Roman" w:hAnsi="Times New Roman"/>
      <w:color w:val="FF0000"/>
      <w:sz w:val="14"/>
    </w:rPr>
  </w:style>
  <w:style w:styleId="Style_96" w:type="paragraph">
    <w:name w:val="xl109"/>
    <w:basedOn w:val="Style_15"/>
    <w:link w:val="Style_96_ch"/>
    <w:pPr>
      <w:spacing w:afterAutospacing="on" w:beforeAutospacing="on"/>
      <w:ind/>
    </w:pPr>
    <w:rPr>
      <w:rFonts w:ascii="Times New Roman" w:hAnsi="Times New Roman"/>
      <w:sz w:val="14"/>
    </w:rPr>
  </w:style>
  <w:style w:styleId="Style_96_ch" w:type="character">
    <w:name w:val="xl109"/>
    <w:basedOn w:val="Style_15_ch"/>
    <w:link w:val="Style_96"/>
    <w:rPr>
      <w:rFonts w:ascii="Times New Roman" w:hAnsi="Times New Roman"/>
      <w:sz w:val="14"/>
    </w:rPr>
  </w:style>
  <w:style w:styleId="Style_97" w:type="paragraph">
    <w:name w:val="xl121"/>
    <w:basedOn w:val="Style_15"/>
    <w:link w:val="Style_97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97_ch" w:type="character">
    <w:name w:val="xl121"/>
    <w:basedOn w:val="Style_15_ch"/>
    <w:link w:val="Style_97"/>
    <w:rPr>
      <w:rFonts w:ascii="Times New Roman" w:hAnsi="Times New Roman"/>
      <w:b w:val="1"/>
      <w:i w:val="1"/>
      <w:sz w:val="16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5_ch"/>
    <w:link w:val="Style_10"/>
  </w:style>
  <w:style w:styleId="Style_98" w:type="paragraph">
    <w:name w:val="xl112"/>
    <w:basedOn w:val="Style_15"/>
    <w:link w:val="Style_98_ch"/>
    <w:pPr>
      <w:spacing w:afterAutospacing="on" w:beforeAutospacing="on"/>
      <w:ind/>
    </w:pPr>
    <w:rPr>
      <w:rFonts w:ascii="Times New Roman" w:hAnsi="Times New Roman"/>
      <w:sz w:val="16"/>
    </w:rPr>
  </w:style>
  <w:style w:styleId="Style_98_ch" w:type="character">
    <w:name w:val="xl112"/>
    <w:basedOn w:val="Style_15_ch"/>
    <w:link w:val="Style_98"/>
    <w:rPr>
      <w:rFonts w:ascii="Times New Roman" w:hAnsi="Times New Roman"/>
      <w:sz w:val="16"/>
    </w:rPr>
  </w:style>
  <w:style w:styleId="Style_99" w:type="paragraph">
    <w:name w:val="xl177"/>
    <w:basedOn w:val="Style_15"/>
    <w:link w:val="Style_9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99_ch" w:type="character">
    <w:name w:val="xl177"/>
    <w:basedOn w:val="Style_15_ch"/>
    <w:link w:val="Style_99"/>
    <w:rPr>
      <w:rFonts w:ascii="Times New Roman" w:hAnsi="Times New Roman"/>
      <w:sz w:val="14"/>
    </w:rPr>
  </w:style>
  <w:style w:styleId="Style_100" w:type="paragraph">
    <w:name w:val="xl138"/>
    <w:basedOn w:val="Style_15"/>
    <w:link w:val="Style_10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0_ch" w:type="character">
    <w:name w:val="xl138"/>
    <w:basedOn w:val="Style_15_ch"/>
    <w:link w:val="Style_100"/>
    <w:rPr>
      <w:rFonts w:ascii="Times New Roman" w:hAnsi="Times New Roman"/>
      <w:b w:val="1"/>
      <w:sz w:val="16"/>
    </w:rPr>
  </w:style>
  <w:style w:styleId="Style_101" w:type="paragraph">
    <w:name w:val="xl123"/>
    <w:basedOn w:val="Style_15"/>
    <w:link w:val="Style_10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1_ch" w:type="character">
    <w:name w:val="xl123"/>
    <w:basedOn w:val="Style_15_ch"/>
    <w:link w:val="Style_101"/>
    <w:rPr>
      <w:rFonts w:ascii="Times New Roman" w:hAnsi="Times New Roman"/>
      <w:b w:val="1"/>
      <w:sz w:val="16"/>
    </w:rPr>
  </w:style>
  <w:style w:styleId="Style_102" w:type="paragraph">
    <w:name w:val="xl124"/>
    <w:basedOn w:val="Style_15"/>
    <w:link w:val="Style_10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2_ch" w:type="character">
    <w:name w:val="xl124"/>
    <w:basedOn w:val="Style_15_ch"/>
    <w:link w:val="Style_102"/>
    <w:rPr>
      <w:rFonts w:ascii="Times New Roman" w:hAnsi="Times New Roman"/>
      <w:b w:val="1"/>
      <w:sz w:val="16"/>
    </w:rPr>
  </w:style>
  <w:style w:styleId="Style_103" w:type="paragraph">
    <w:name w:val="No Spacing"/>
    <w:link w:val="Style_103_ch"/>
    <w:rPr>
      <w:rFonts w:ascii="Calibri" w:hAnsi="Calibri"/>
    </w:rPr>
  </w:style>
  <w:style w:styleId="Style_103_ch" w:type="character">
    <w:name w:val="No Spacing"/>
    <w:link w:val="Style_103"/>
    <w:rPr>
      <w:rFonts w:ascii="Calibri" w:hAnsi="Calibri"/>
    </w:rPr>
  </w:style>
  <w:style w:styleId="Style_104" w:type="paragraph">
    <w:name w:val="Неразрешенное упоминание3"/>
    <w:link w:val="Style_104_ch"/>
    <w:rPr>
      <w:color w:val="605E5C"/>
      <w:shd w:fill="E1DFDD" w:val="clear"/>
    </w:rPr>
  </w:style>
  <w:style w:styleId="Style_104_ch" w:type="character">
    <w:name w:val="Неразрешенное упоминание3"/>
    <w:link w:val="Style_104"/>
    <w:rPr>
      <w:color w:val="605E5C"/>
      <w:shd w:fill="E1DFDD" w:val="clear"/>
    </w:rPr>
  </w:style>
  <w:style w:styleId="Style_105" w:type="paragraph">
    <w:name w:val="xl129"/>
    <w:basedOn w:val="Style_15"/>
    <w:link w:val="Style_105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05_ch" w:type="character">
    <w:name w:val="xl129"/>
    <w:basedOn w:val="Style_15_ch"/>
    <w:link w:val="Style_105"/>
    <w:rPr>
      <w:rFonts w:ascii="Times New Roman" w:hAnsi="Times New Roman"/>
      <w:b w:val="1"/>
      <w:i w:val="1"/>
      <w:sz w:val="16"/>
    </w:rPr>
  </w:style>
  <w:style w:styleId="Style_106" w:type="paragraph">
    <w:name w:val="Нижний колонтитул Знак1"/>
    <w:basedOn w:val="Style_55"/>
    <w:link w:val="Style_106_ch"/>
    <w:rPr>
      <w:rFonts w:ascii="Calibri" w:hAnsi="Calibri"/>
    </w:rPr>
  </w:style>
  <w:style w:styleId="Style_106_ch" w:type="character">
    <w:name w:val="Нижний колонтитул Знак1"/>
    <w:basedOn w:val="Style_55_ch"/>
    <w:link w:val="Style_106"/>
    <w:rPr>
      <w:rFonts w:ascii="Calibri" w:hAnsi="Calibri"/>
    </w:rPr>
  </w:style>
  <w:style w:styleId="Style_107" w:type="paragraph">
    <w:name w:val="xl91"/>
    <w:basedOn w:val="Style_15"/>
    <w:link w:val="Style_107_ch"/>
    <w:pPr>
      <w:spacing w:afterAutospacing="on" w:beforeAutospacing="on"/>
      <w:ind/>
    </w:pPr>
    <w:rPr>
      <w:rFonts w:ascii="Times New Roman" w:hAnsi="Times New Roman"/>
      <w:sz w:val="14"/>
    </w:rPr>
  </w:style>
  <w:style w:styleId="Style_107_ch" w:type="character">
    <w:name w:val="xl91"/>
    <w:basedOn w:val="Style_15_ch"/>
    <w:link w:val="Style_107"/>
    <w:rPr>
      <w:rFonts w:ascii="Times New Roman" w:hAnsi="Times New Roman"/>
      <w:sz w:val="14"/>
    </w:rPr>
  </w:style>
  <w:style w:styleId="Style_108" w:type="paragraph">
    <w:name w:val="xl97"/>
    <w:basedOn w:val="Style_15"/>
    <w:link w:val="Style_10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08_ch" w:type="character">
    <w:name w:val="xl97"/>
    <w:basedOn w:val="Style_15_ch"/>
    <w:link w:val="Style_108"/>
    <w:rPr>
      <w:rFonts w:ascii="Times New Roman" w:hAnsi="Times New Roman"/>
      <w:color w:val="FF0000"/>
      <w:sz w:val="24"/>
    </w:rPr>
  </w:style>
  <w:style w:styleId="Style_109" w:type="paragraph">
    <w:name w:val="xl132"/>
    <w:basedOn w:val="Style_15"/>
    <w:link w:val="Style_109_ch"/>
    <w:pPr>
      <w:spacing w:afterAutospacing="on" w:beforeAutospacing="on"/>
      <w:ind/>
    </w:pPr>
    <w:rPr>
      <w:rFonts w:ascii="Times New Roman" w:hAnsi="Times New Roman"/>
      <w:sz w:val="24"/>
    </w:rPr>
  </w:style>
  <w:style w:styleId="Style_109_ch" w:type="character">
    <w:name w:val="xl132"/>
    <w:basedOn w:val="Style_15_ch"/>
    <w:link w:val="Style_109"/>
    <w:rPr>
      <w:rFonts w:ascii="Times New Roman" w:hAnsi="Times New Roman"/>
      <w:sz w:val="24"/>
    </w:rPr>
  </w:style>
  <w:style w:styleId="Style_110" w:type="paragraph">
    <w:name w:val="Заголовок группы контролов"/>
    <w:basedOn w:val="Style_15"/>
    <w:next w:val="Style_15"/>
    <w:link w:val="Style_110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110_ch" w:type="character">
    <w:name w:val="Заголовок группы контролов"/>
    <w:basedOn w:val="Style_15_ch"/>
    <w:link w:val="Style_110"/>
    <w:rPr>
      <w:rFonts w:ascii="Times New Roman" w:hAnsi="Times New Roman"/>
      <w:b w:val="1"/>
      <w:sz w:val="24"/>
    </w:rPr>
  </w:style>
  <w:style w:styleId="Style_111" w:type="paragraph">
    <w:name w:val="toc 3"/>
    <w:basedOn w:val="Style_15"/>
    <w:next w:val="Style_15"/>
    <w:link w:val="Style_111_ch"/>
    <w:uiPriority w:val="39"/>
    <w:pPr>
      <w:ind w:firstLine="0" w:left="480"/>
    </w:pPr>
    <w:rPr>
      <w:rFonts w:ascii="Times New Roman" w:hAnsi="Times New Roman"/>
      <w:sz w:val="28"/>
    </w:rPr>
  </w:style>
  <w:style w:styleId="Style_111_ch" w:type="character">
    <w:name w:val="toc 3"/>
    <w:basedOn w:val="Style_15_ch"/>
    <w:link w:val="Style_111"/>
    <w:rPr>
      <w:rFonts w:ascii="Times New Roman" w:hAnsi="Times New Roman"/>
      <w:sz w:val="28"/>
    </w:rPr>
  </w:style>
  <w:style w:styleId="Style_112" w:type="paragraph">
    <w:name w:val="xl92"/>
    <w:basedOn w:val="Style_15"/>
    <w:link w:val="Style_112_ch"/>
    <w:pPr>
      <w:spacing w:afterAutospacing="on" w:beforeAutospacing="on"/>
      <w:ind/>
    </w:pPr>
    <w:rPr>
      <w:rFonts w:ascii="Times New Roman" w:hAnsi="Times New Roman"/>
      <w:sz w:val="14"/>
    </w:rPr>
  </w:style>
  <w:style w:styleId="Style_112_ch" w:type="character">
    <w:name w:val="xl92"/>
    <w:basedOn w:val="Style_15_ch"/>
    <w:link w:val="Style_112"/>
    <w:rPr>
      <w:rFonts w:ascii="Times New Roman" w:hAnsi="Times New Roman"/>
      <w:sz w:val="14"/>
    </w:rPr>
  </w:style>
  <w:style w:styleId="Style_113" w:type="paragraph">
    <w:name w:val="xl102"/>
    <w:basedOn w:val="Style_15"/>
    <w:link w:val="Style_113_ch"/>
    <w:pPr>
      <w:spacing w:afterAutospacing="on" w:beforeAutospacing="on"/>
      <w:ind/>
    </w:pPr>
    <w:rPr>
      <w:rFonts w:ascii="Times New Roman" w:hAnsi="Times New Roman"/>
      <w:sz w:val="16"/>
    </w:rPr>
  </w:style>
  <w:style w:styleId="Style_113_ch" w:type="character">
    <w:name w:val="xl102"/>
    <w:basedOn w:val="Style_15_ch"/>
    <w:link w:val="Style_113"/>
    <w:rPr>
      <w:rFonts w:ascii="Times New Roman" w:hAnsi="Times New Roman"/>
      <w:sz w:val="16"/>
    </w:rPr>
  </w:style>
  <w:style w:styleId="Style_114" w:type="paragraph">
    <w:name w:val="xl68"/>
    <w:basedOn w:val="Style_15"/>
    <w:link w:val="Style_11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14_ch" w:type="character">
    <w:name w:val="xl68"/>
    <w:basedOn w:val="Style_15_ch"/>
    <w:link w:val="Style_114"/>
    <w:rPr>
      <w:rFonts w:ascii="Times New Roman" w:hAnsi="Times New Roman"/>
      <w:sz w:val="16"/>
    </w:rPr>
  </w:style>
  <w:style w:styleId="Style_115" w:type="paragraph">
    <w:name w:val="xl71"/>
    <w:basedOn w:val="Style_15"/>
    <w:link w:val="Style_115_ch"/>
    <w:pPr>
      <w:spacing w:afterAutospacing="on" w:beforeAutospacing="on"/>
      <w:ind/>
    </w:pPr>
    <w:rPr>
      <w:rFonts w:ascii="Times New Roman" w:hAnsi="Times New Roman"/>
      <w:sz w:val="14"/>
    </w:rPr>
  </w:style>
  <w:style w:styleId="Style_115_ch" w:type="character">
    <w:name w:val="xl71"/>
    <w:basedOn w:val="Style_15_ch"/>
    <w:link w:val="Style_115"/>
    <w:rPr>
      <w:rFonts w:ascii="Times New Roman" w:hAnsi="Times New Roman"/>
      <w:sz w:val="14"/>
    </w:rPr>
  </w:style>
  <w:style w:styleId="Style_116" w:type="paragraph">
    <w:name w:val="Номер страницы1"/>
    <w:link w:val="Style_116_ch"/>
    <w:rPr>
      <w:rFonts w:ascii="Times New Roman" w:hAnsi="Times New Roman"/>
    </w:rPr>
  </w:style>
  <w:style w:styleId="Style_116_ch" w:type="character">
    <w:name w:val="Номер страницы1"/>
    <w:link w:val="Style_116"/>
    <w:rPr>
      <w:rFonts w:ascii="Times New Roman" w:hAnsi="Times New Roman"/>
    </w:rPr>
  </w:style>
  <w:style w:styleId="Style_117" w:type="paragraph">
    <w:name w:val="xl128"/>
    <w:basedOn w:val="Style_15"/>
    <w:link w:val="Style_11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17_ch" w:type="character">
    <w:name w:val="xl128"/>
    <w:basedOn w:val="Style_15_ch"/>
    <w:link w:val="Style_117"/>
    <w:rPr>
      <w:rFonts w:ascii="Times New Roman" w:hAnsi="Times New Roman"/>
      <w:b w:val="1"/>
      <w:i w:val="1"/>
      <w:sz w:val="16"/>
    </w:rPr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18" w:type="paragraph">
    <w:name w:val="Центрированный (таблица)"/>
    <w:basedOn w:val="Style_119"/>
    <w:next w:val="Style_15"/>
    <w:link w:val="Style_118_ch"/>
    <w:pPr>
      <w:ind/>
      <w:jc w:val="center"/>
    </w:pPr>
  </w:style>
  <w:style w:styleId="Style_118_ch" w:type="character">
    <w:name w:val="Центрированный (таблица)"/>
    <w:basedOn w:val="Style_119_ch"/>
    <w:link w:val="Style_118"/>
  </w:style>
  <w:style w:styleId="Style_120" w:type="paragraph">
    <w:name w:val="Footnote Text Char"/>
    <w:link w:val="Style_120_ch"/>
    <w:rPr>
      <w:rFonts w:ascii="Times New Roman" w:hAnsi="Times New Roman"/>
      <w:sz w:val="20"/>
    </w:rPr>
  </w:style>
  <w:style w:styleId="Style_120_ch" w:type="character">
    <w:name w:val="Footnote Text Char"/>
    <w:link w:val="Style_120"/>
    <w:rPr>
      <w:rFonts w:ascii="Times New Roman" w:hAnsi="Times New Roman"/>
      <w:sz w:val="20"/>
    </w:rPr>
  </w:style>
  <w:style w:styleId="Style_121" w:type="paragraph">
    <w:name w:val="Гипертекстовая ссылка"/>
    <w:link w:val="Style_121_ch"/>
    <w:rPr>
      <w:b w:val="1"/>
      <w:color w:val="106BBE"/>
    </w:rPr>
  </w:style>
  <w:style w:styleId="Style_121_ch" w:type="character">
    <w:name w:val="Гипертекстовая ссылка"/>
    <w:link w:val="Style_121"/>
    <w:rPr>
      <w:b w:val="1"/>
      <w:color w:val="106BBE"/>
    </w:rPr>
  </w:style>
  <w:style w:styleId="Style_122" w:type="paragraph">
    <w:link w:val="Style_122_ch"/>
    <w:semiHidden w:val="1"/>
    <w:unhideWhenUsed w:val="1"/>
  </w:style>
  <w:style w:styleId="Style_122_ch" w:type="character">
    <w:link w:val="Style_122"/>
    <w:semiHidden w:val="1"/>
    <w:unhideWhenUsed w:val="1"/>
  </w:style>
  <w:style w:styleId="Style_123" w:type="paragraph">
    <w:name w:val="Подзаголовок для информации об изменениях"/>
    <w:basedOn w:val="Style_86"/>
    <w:next w:val="Style_15"/>
    <w:link w:val="Style_123_ch"/>
    <w:rPr>
      <w:b w:val="1"/>
    </w:rPr>
  </w:style>
  <w:style w:styleId="Style_123_ch" w:type="character">
    <w:name w:val="Подзаголовок для информации об изменениях"/>
    <w:basedOn w:val="Style_86_ch"/>
    <w:link w:val="Style_123"/>
    <w:rPr>
      <w:b w:val="1"/>
    </w:rPr>
  </w:style>
  <w:style w:styleId="Style_124" w:type="paragraph">
    <w:name w:val="Font Style11"/>
    <w:link w:val="Style_124_ch"/>
    <w:rPr>
      <w:rFonts w:ascii="Times New Roman" w:hAnsi="Times New Roman"/>
    </w:rPr>
  </w:style>
  <w:style w:styleId="Style_124_ch" w:type="character">
    <w:name w:val="Font Style11"/>
    <w:link w:val="Style_124"/>
    <w:rPr>
      <w:rFonts w:ascii="Times New Roman" w:hAnsi="Times New Roman"/>
    </w:rPr>
  </w:style>
  <w:style w:styleId="Style_125" w:type="paragraph">
    <w:name w:val="xl127"/>
    <w:basedOn w:val="Style_15"/>
    <w:link w:val="Style_12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5_ch" w:type="character">
    <w:name w:val="xl127"/>
    <w:basedOn w:val="Style_15_ch"/>
    <w:link w:val="Style_125"/>
    <w:rPr>
      <w:rFonts w:ascii="Times New Roman" w:hAnsi="Times New Roman"/>
      <w:b w:val="1"/>
      <w:sz w:val="16"/>
    </w:rPr>
  </w:style>
  <w:style w:styleId="Style_126" w:type="paragraph">
    <w:name w:val="Неразрешенное упоминание2"/>
    <w:link w:val="Style_126_ch"/>
    <w:rPr>
      <w:color w:val="605E5C"/>
      <w:shd w:fill="E1DFDD" w:val="clear"/>
    </w:rPr>
  </w:style>
  <w:style w:styleId="Style_126_ch" w:type="character">
    <w:name w:val="Неразрешенное упоминание2"/>
    <w:link w:val="Style_126"/>
    <w:rPr>
      <w:color w:val="605E5C"/>
      <w:shd w:fill="E1DFDD" w:val="clear"/>
    </w:rPr>
  </w:style>
  <w:style w:styleId="Style_127" w:type="paragraph">
    <w:name w:val="Строгий1"/>
    <w:link w:val="Style_127_ch"/>
    <w:rPr>
      <w:b w:val="1"/>
    </w:rPr>
  </w:style>
  <w:style w:styleId="Style_127_ch" w:type="character">
    <w:name w:val="Строгий1"/>
    <w:link w:val="Style_127"/>
    <w:rPr>
      <w:b w:val="1"/>
    </w:rPr>
  </w:style>
  <w:style w:styleId="Style_128" w:type="paragraph">
    <w:name w:val="xl98"/>
    <w:basedOn w:val="Style_15"/>
    <w:link w:val="Style_12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8_ch" w:type="character">
    <w:name w:val="xl98"/>
    <w:basedOn w:val="Style_15_ch"/>
    <w:link w:val="Style_128"/>
    <w:rPr>
      <w:rFonts w:ascii="Times New Roman" w:hAnsi="Times New Roman"/>
      <w:color w:val="FF0000"/>
      <w:sz w:val="14"/>
    </w:rPr>
  </w:style>
  <w:style w:styleId="Style_129" w:type="paragraph">
    <w:name w:val="ConsPlusNormal"/>
    <w:link w:val="Style_129_ch"/>
    <w:pPr>
      <w:widowControl w:val="0"/>
      <w:ind/>
    </w:pPr>
    <w:rPr>
      <w:rFonts w:ascii="Arial" w:hAnsi="Arial"/>
      <w:sz w:val="20"/>
    </w:rPr>
  </w:style>
  <w:style w:styleId="Style_129_ch" w:type="character">
    <w:name w:val="ConsPlusNormal"/>
    <w:link w:val="Style_129"/>
    <w:rPr>
      <w:rFonts w:ascii="Arial" w:hAnsi="Arial"/>
      <w:sz w:val="20"/>
    </w:rPr>
  </w:style>
  <w:style w:styleId="Style_130" w:type="paragraph">
    <w:name w:val="xl145"/>
    <w:basedOn w:val="Style_15"/>
    <w:link w:val="Style_13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0_ch" w:type="character">
    <w:name w:val="xl145"/>
    <w:basedOn w:val="Style_15_ch"/>
    <w:link w:val="Style_130"/>
    <w:rPr>
      <w:rFonts w:ascii="Times New Roman" w:hAnsi="Times New Roman"/>
      <w:b w:val="1"/>
      <w:sz w:val="16"/>
    </w:rPr>
  </w:style>
  <w:style w:styleId="Style_131" w:type="paragraph">
    <w:name w:val="xl73"/>
    <w:basedOn w:val="Style_15"/>
    <w:link w:val="Style_131_ch"/>
    <w:pPr>
      <w:spacing w:afterAutospacing="on" w:beforeAutospacing="on"/>
      <w:ind/>
    </w:pPr>
    <w:rPr>
      <w:rFonts w:ascii="Times New Roman" w:hAnsi="Times New Roman"/>
      <w:sz w:val="16"/>
    </w:rPr>
  </w:style>
  <w:style w:styleId="Style_131_ch" w:type="character">
    <w:name w:val="xl73"/>
    <w:basedOn w:val="Style_15_ch"/>
    <w:link w:val="Style_131"/>
    <w:rPr>
      <w:rFonts w:ascii="Times New Roman" w:hAnsi="Times New Roman"/>
      <w:sz w:val="16"/>
    </w:rPr>
  </w:style>
  <w:style w:styleId="Style_132" w:type="paragraph">
    <w:name w:val="xl88"/>
    <w:basedOn w:val="Style_15"/>
    <w:link w:val="Style_1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2_ch" w:type="character">
    <w:name w:val="xl88"/>
    <w:basedOn w:val="Style_15_ch"/>
    <w:link w:val="Style_132"/>
    <w:rPr>
      <w:rFonts w:ascii="Times New Roman" w:hAnsi="Times New Roman"/>
      <w:i w:val="1"/>
      <w:sz w:val="14"/>
    </w:rPr>
  </w:style>
  <w:style w:styleId="Style_133" w:type="paragraph">
    <w:name w:val="Слабое выделение1"/>
    <w:link w:val="Style_133_ch"/>
    <w:rPr>
      <w:i w:val="1"/>
      <w:color w:val="404040"/>
    </w:rPr>
  </w:style>
  <w:style w:styleId="Style_133_ch" w:type="character">
    <w:name w:val="Слабое выделение1"/>
    <w:link w:val="Style_133"/>
    <w:rPr>
      <w:i w:val="1"/>
      <w:color w:val="404040"/>
    </w:rPr>
  </w:style>
  <w:style w:styleId="Style_134" w:type="paragraph">
    <w:name w:val="xl86"/>
    <w:basedOn w:val="Style_15"/>
    <w:link w:val="Style_13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4_ch" w:type="character">
    <w:name w:val="xl86"/>
    <w:basedOn w:val="Style_15_ch"/>
    <w:link w:val="Style_134"/>
    <w:rPr>
      <w:rFonts w:ascii="Times New Roman" w:hAnsi="Times New Roman"/>
      <w:i w:val="1"/>
      <w:sz w:val="14"/>
    </w:rPr>
  </w:style>
  <w:style w:styleId="Style_135" w:type="paragraph">
    <w:name w:val="List 2"/>
    <w:basedOn w:val="Style_15"/>
    <w:link w:val="Style_135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35_ch" w:type="character">
    <w:name w:val="List 2"/>
    <w:basedOn w:val="Style_15_ch"/>
    <w:link w:val="Style_135"/>
    <w:rPr>
      <w:rFonts w:ascii="Arial" w:hAnsi="Arial"/>
      <w:sz w:val="20"/>
    </w:rPr>
  </w:style>
  <w:style w:styleId="Style_136" w:type="paragraph">
    <w:name w:val="xl99"/>
    <w:basedOn w:val="Style_15"/>
    <w:link w:val="Style_136_ch"/>
    <w:pPr>
      <w:spacing w:afterAutospacing="on" w:beforeAutospacing="on"/>
      <w:ind/>
    </w:pPr>
    <w:rPr>
      <w:rFonts w:ascii="Times New Roman" w:hAnsi="Times New Roman"/>
      <w:sz w:val="24"/>
    </w:rPr>
  </w:style>
  <w:style w:styleId="Style_136_ch" w:type="character">
    <w:name w:val="xl99"/>
    <w:basedOn w:val="Style_15_ch"/>
    <w:link w:val="Style_136"/>
    <w:rPr>
      <w:rFonts w:ascii="Times New Roman" w:hAnsi="Times New Roman"/>
      <w:sz w:val="24"/>
    </w:rPr>
  </w:style>
  <w:style w:styleId="Style_137" w:type="paragraph">
    <w:name w:val="xl78"/>
    <w:basedOn w:val="Style_15"/>
    <w:link w:val="Style_137_ch"/>
    <w:pPr>
      <w:spacing w:afterAutospacing="on" w:beforeAutospacing="on"/>
      <w:ind/>
    </w:pPr>
    <w:rPr>
      <w:rFonts w:ascii="Times New Roman" w:hAnsi="Times New Roman"/>
      <w:sz w:val="14"/>
    </w:rPr>
  </w:style>
  <w:style w:styleId="Style_137_ch" w:type="character">
    <w:name w:val="xl78"/>
    <w:basedOn w:val="Style_15_ch"/>
    <w:link w:val="Style_137"/>
    <w:rPr>
      <w:rFonts w:ascii="Times New Roman" w:hAnsi="Times New Roman"/>
      <w:sz w:val="14"/>
    </w:rPr>
  </w:style>
  <w:style w:styleId="Style_138" w:type="paragraph">
    <w:name w:val="annotation text"/>
    <w:basedOn w:val="Style_15"/>
    <w:link w:val="Style_138_ch"/>
    <w:rPr>
      <w:sz w:val="20"/>
    </w:rPr>
  </w:style>
  <w:style w:styleId="Style_138_ch" w:type="character">
    <w:name w:val="annotation text"/>
    <w:basedOn w:val="Style_15_ch"/>
    <w:link w:val="Style_138"/>
    <w:rPr>
      <w:sz w:val="20"/>
    </w:rPr>
  </w:style>
  <w:style w:styleId="Style_139" w:type="paragraph">
    <w:name w:val="xl156"/>
    <w:basedOn w:val="Style_15"/>
    <w:link w:val="Style_139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39_ch" w:type="character">
    <w:name w:val="xl156"/>
    <w:basedOn w:val="Style_15_ch"/>
    <w:link w:val="Style_139"/>
    <w:rPr>
      <w:rFonts w:ascii="Times New Roman" w:hAnsi="Times New Roman"/>
      <w:b w:val="1"/>
      <w:sz w:val="24"/>
    </w:rPr>
  </w:style>
  <w:style w:styleId="Style_140" w:type="paragraph">
    <w:name w:val="Просмотренная гиперссылка1"/>
    <w:basedOn w:val="Style_55"/>
    <w:link w:val="Style_140_ch"/>
    <w:rPr>
      <w:color w:val="800080"/>
      <w:u w:val="single"/>
    </w:rPr>
  </w:style>
  <w:style w:styleId="Style_140_ch" w:type="character">
    <w:name w:val="Просмотренная гиперссылка1"/>
    <w:basedOn w:val="Style_55_ch"/>
    <w:link w:val="Style_140"/>
    <w:rPr>
      <w:color w:val="800080"/>
      <w:u w:val="single"/>
    </w:rPr>
  </w:style>
  <w:style w:styleId="Style_141" w:type="paragraph">
    <w:name w:val="xl85"/>
    <w:basedOn w:val="Style_15"/>
    <w:link w:val="Style_141_ch"/>
    <w:pPr>
      <w:spacing w:afterAutospacing="on" w:beforeAutospacing="on"/>
      <w:ind/>
    </w:pPr>
    <w:rPr>
      <w:rFonts w:ascii="Times New Roman" w:hAnsi="Times New Roman"/>
      <w:sz w:val="14"/>
    </w:rPr>
  </w:style>
  <w:style w:styleId="Style_141_ch" w:type="character">
    <w:name w:val="xl85"/>
    <w:basedOn w:val="Style_15_ch"/>
    <w:link w:val="Style_141"/>
    <w:rPr>
      <w:rFonts w:ascii="Times New Roman" w:hAnsi="Times New Roman"/>
      <w:sz w:val="14"/>
    </w:rPr>
  </w:style>
  <w:style w:styleId="Style_142" w:type="paragraph">
    <w:name w:val="xl135"/>
    <w:basedOn w:val="Style_15"/>
    <w:link w:val="Style_14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2_ch" w:type="character">
    <w:name w:val="xl135"/>
    <w:basedOn w:val="Style_15_ch"/>
    <w:link w:val="Style_142"/>
    <w:rPr>
      <w:rFonts w:ascii="Times New Roman" w:hAnsi="Times New Roman"/>
      <w:b w:val="1"/>
      <w:sz w:val="16"/>
    </w:rPr>
  </w:style>
  <w:style w:styleId="Style_143" w:type="paragraph">
    <w:name w:val="Заголовок чужого сообщения"/>
    <w:link w:val="Style_143_ch"/>
    <w:rPr>
      <w:b w:val="1"/>
      <w:color w:val="FF0000"/>
    </w:rPr>
  </w:style>
  <w:style w:styleId="Style_143_ch" w:type="character">
    <w:name w:val="Заголовок чужого сообщения"/>
    <w:link w:val="Style_143"/>
    <w:rPr>
      <w:b w:val="1"/>
      <w:color w:val="FF0000"/>
    </w:rPr>
  </w:style>
  <w:style w:styleId="Style_144" w:type="paragraph">
    <w:name w:val="heading 5"/>
    <w:next w:val="Style_15"/>
    <w:link w:val="Style_14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4_ch" w:type="character">
    <w:name w:val="heading 5"/>
    <w:link w:val="Style_144"/>
    <w:rPr>
      <w:rFonts w:ascii="XO Thames" w:hAnsi="XO Thames"/>
      <w:b w:val="1"/>
    </w:rPr>
  </w:style>
  <w:style w:styleId="Style_145" w:type="paragraph">
    <w:name w:val="markedcontent"/>
    <w:basedOn w:val="Style_55"/>
    <w:link w:val="Style_145_ch"/>
  </w:style>
  <w:style w:styleId="Style_145_ch" w:type="character">
    <w:name w:val="markedcontent"/>
    <w:basedOn w:val="Style_55_ch"/>
    <w:link w:val="Style_145"/>
  </w:style>
  <w:style w:styleId="Style_146" w:type="paragraph">
    <w:name w:val="Обычный1"/>
    <w:link w:val="Style_146_ch"/>
  </w:style>
  <w:style w:styleId="Style_146_ch" w:type="character">
    <w:name w:val="Обычный1"/>
    <w:link w:val="Style_146"/>
  </w:style>
  <w:style w:styleId="Style_147" w:type="paragraph">
    <w:name w:val="Постоянная часть"/>
    <w:basedOn w:val="Style_72"/>
    <w:next w:val="Style_15"/>
    <w:link w:val="Style_147_ch"/>
    <w:rPr>
      <w:sz w:val="20"/>
    </w:rPr>
  </w:style>
  <w:style w:styleId="Style_147_ch" w:type="character">
    <w:name w:val="Постоянная часть"/>
    <w:basedOn w:val="Style_72_ch"/>
    <w:link w:val="Style_147"/>
    <w:rPr>
      <w:sz w:val="20"/>
    </w:rPr>
  </w:style>
  <w:style w:styleId="Style_148" w:type="paragraph">
    <w:name w:val="Текст (прав. подпись)"/>
    <w:basedOn w:val="Style_15"/>
    <w:next w:val="Style_15"/>
    <w:link w:val="Style_148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48_ch" w:type="character">
    <w:name w:val="Текст (прав. подпись)"/>
    <w:basedOn w:val="Style_15_ch"/>
    <w:link w:val="Style_148"/>
    <w:rPr>
      <w:rFonts w:ascii="Times New Roman" w:hAnsi="Times New Roman"/>
      <w:sz w:val="24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5_ch"/>
    <w:link w:val="Style_8"/>
    <w:rPr>
      <w:rFonts w:ascii="Times New Roman" w:hAnsi="Times New Roman"/>
      <w:b w:val="1"/>
      <w:sz w:val="24"/>
    </w:rPr>
  </w:style>
  <w:style w:styleId="Style_149" w:type="paragraph">
    <w:name w:val="Опечатки"/>
    <w:link w:val="Style_149_ch"/>
    <w:rPr>
      <w:color w:val="FF0000"/>
    </w:rPr>
  </w:style>
  <w:style w:styleId="Style_149_ch" w:type="character">
    <w:name w:val="Опечатки"/>
    <w:link w:val="Style_149"/>
    <w:rPr>
      <w:color w:val="FF0000"/>
    </w:rPr>
  </w:style>
  <w:style w:styleId="Style_150" w:type="paragraph">
    <w:name w:val="xl139"/>
    <w:basedOn w:val="Style_15"/>
    <w:link w:val="Style_15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0_ch" w:type="character">
    <w:name w:val="xl139"/>
    <w:basedOn w:val="Style_15_ch"/>
    <w:link w:val="Style_150"/>
    <w:rPr>
      <w:rFonts w:ascii="Times New Roman" w:hAnsi="Times New Roman"/>
      <w:b w:val="1"/>
      <w:sz w:val="16"/>
    </w:rPr>
  </w:style>
  <w:style w:styleId="Style_151" w:type="paragraph">
    <w:name w:val="Заголовок распахивающейся части диалога"/>
    <w:basedOn w:val="Style_15"/>
    <w:next w:val="Style_15"/>
    <w:link w:val="Style_151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51_ch" w:type="character">
    <w:name w:val="Заголовок распахивающейся части диалога"/>
    <w:basedOn w:val="Style_15_ch"/>
    <w:link w:val="Style_151"/>
    <w:rPr>
      <w:rFonts w:ascii="Times New Roman" w:hAnsi="Times New Roman"/>
      <w:i w:val="1"/>
      <w:color w:val="000080"/>
    </w:rPr>
  </w:style>
  <w:style w:styleId="Style_152" w:type="paragraph">
    <w:name w:val="xl122"/>
    <w:basedOn w:val="Style_15"/>
    <w:link w:val="Style_152_ch"/>
    <w:pPr>
      <w:spacing w:afterAutospacing="on" w:beforeAutospacing="on"/>
      <w:ind/>
    </w:pPr>
    <w:rPr>
      <w:rFonts w:ascii="Times New Roman" w:hAnsi="Times New Roman"/>
      <w:sz w:val="16"/>
    </w:rPr>
  </w:style>
  <w:style w:styleId="Style_152_ch" w:type="character">
    <w:name w:val="xl122"/>
    <w:basedOn w:val="Style_15_ch"/>
    <w:link w:val="Style_152"/>
    <w:rPr>
      <w:rFonts w:ascii="Times New Roman" w:hAnsi="Times New Roman"/>
      <w:sz w:val="16"/>
    </w:rPr>
  </w:style>
  <w:style w:styleId="Style_153" w:type="paragraph">
    <w:name w:val="Обычный (Интернет) Знак"/>
    <w:link w:val="Style_153_ch"/>
    <w:rPr>
      <w:rFonts w:ascii="Times New Roman" w:hAnsi="Times New Roman"/>
      <w:sz w:val="24"/>
    </w:rPr>
  </w:style>
  <w:style w:styleId="Style_153_ch" w:type="character">
    <w:name w:val="Обычный (Интернет) Знак"/>
    <w:link w:val="Style_153"/>
    <w:rPr>
      <w:rFonts w:ascii="Times New Roman" w:hAnsi="Times New Roman"/>
      <w:sz w:val="24"/>
    </w:rPr>
  </w:style>
  <w:style w:styleId="Style_72" w:type="paragraph">
    <w:name w:val="Основное меню (преемственное)"/>
    <w:basedOn w:val="Style_15"/>
    <w:next w:val="Style_15"/>
    <w:link w:val="Style_72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72_ch" w:type="character">
    <w:name w:val="Основное меню (преемственное)"/>
    <w:basedOn w:val="Style_15_ch"/>
    <w:link w:val="Style_72"/>
    <w:rPr>
      <w:rFonts w:ascii="Verdana" w:hAnsi="Verdana"/>
    </w:rPr>
  </w:style>
  <w:style w:styleId="Style_154" w:type="paragraph">
    <w:name w:val="xl105"/>
    <w:basedOn w:val="Style_15"/>
    <w:link w:val="Style_15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4_ch" w:type="character">
    <w:name w:val="xl105"/>
    <w:basedOn w:val="Style_15_ch"/>
    <w:link w:val="Style_154"/>
    <w:rPr>
      <w:rFonts w:ascii="Times New Roman" w:hAnsi="Times New Roman"/>
      <w:b w:val="1"/>
      <w:sz w:val="16"/>
    </w:rPr>
  </w:style>
  <w:style w:styleId="Style_155" w:type="paragraph">
    <w:name w:val="Hyperlink"/>
    <w:link w:val="Style_155_ch"/>
    <w:rPr>
      <w:color w:val="0000FF"/>
      <w:u w:val="single"/>
    </w:rPr>
  </w:style>
  <w:style w:styleId="Style_155_ch" w:type="character">
    <w:name w:val="Hyperlink"/>
    <w:link w:val="Style_155"/>
    <w:rPr>
      <w:color w:val="0000FF"/>
      <w:u w:val="single"/>
    </w:rPr>
  </w:style>
  <w:style w:styleId="Style_156" w:type="paragraph">
    <w:name w:val="Footnote"/>
    <w:basedOn w:val="Style_15"/>
    <w:link w:val="Style_156_ch"/>
    <w:rPr>
      <w:rFonts w:ascii="Times New Roman" w:hAnsi="Times New Roman"/>
      <w:sz w:val="20"/>
    </w:rPr>
  </w:style>
  <w:style w:styleId="Style_156_ch" w:type="character">
    <w:name w:val="Footnote"/>
    <w:basedOn w:val="Style_15_ch"/>
    <w:link w:val="Style_156"/>
    <w:rPr>
      <w:rFonts w:ascii="Times New Roman" w:hAnsi="Times New Roman"/>
      <w:sz w:val="20"/>
    </w:rPr>
  </w:style>
  <w:style w:styleId="Style_157" w:type="paragraph">
    <w:name w:val="Дочерний элемент списка"/>
    <w:basedOn w:val="Style_15"/>
    <w:next w:val="Style_15"/>
    <w:link w:val="Style_157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57_ch" w:type="character">
    <w:name w:val="Дочерний элемент списка"/>
    <w:basedOn w:val="Style_15_ch"/>
    <w:link w:val="Style_157"/>
    <w:rPr>
      <w:rFonts w:ascii="Times New Roman" w:hAnsi="Times New Roman"/>
      <w:color w:val="868381"/>
      <w:sz w:val="20"/>
    </w:rPr>
  </w:style>
  <w:style w:styleId="Style_158" w:type="paragraph">
    <w:name w:val="xl84"/>
    <w:basedOn w:val="Style_15"/>
    <w:link w:val="Style_158_ch"/>
    <w:pPr>
      <w:spacing w:afterAutospacing="on" w:beforeAutospacing="on"/>
      <w:ind/>
    </w:pPr>
    <w:rPr>
      <w:rFonts w:ascii="Times New Roman" w:hAnsi="Times New Roman"/>
      <w:sz w:val="14"/>
    </w:rPr>
  </w:style>
  <w:style w:styleId="Style_158_ch" w:type="character">
    <w:name w:val="xl84"/>
    <w:basedOn w:val="Style_15_ch"/>
    <w:link w:val="Style_158"/>
    <w:rPr>
      <w:rFonts w:ascii="Times New Roman" w:hAnsi="Times New Roman"/>
      <w:sz w:val="14"/>
    </w:rPr>
  </w:style>
  <w:style w:styleId="Style_159" w:type="paragraph">
    <w:name w:val="xl93"/>
    <w:basedOn w:val="Style_15"/>
    <w:link w:val="Style_159_ch"/>
    <w:pPr>
      <w:spacing w:afterAutospacing="on" w:beforeAutospacing="on"/>
      <w:ind/>
    </w:pPr>
    <w:rPr>
      <w:rFonts w:ascii="Times New Roman" w:hAnsi="Times New Roman"/>
      <w:sz w:val="24"/>
    </w:rPr>
  </w:style>
  <w:style w:styleId="Style_159_ch" w:type="character">
    <w:name w:val="xl93"/>
    <w:basedOn w:val="Style_15_ch"/>
    <w:link w:val="Style_159"/>
    <w:rPr>
      <w:rFonts w:ascii="Times New Roman" w:hAnsi="Times New Roman"/>
      <w:sz w:val="24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5_ch"/>
    <w:link w:val="Style_6"/>
    <w:rPr>
      <w:rFonts w:ascii="Times New Roman" w:hAnsi="Times New Roman"/>
      <w:b w:val="1"/>
    </w:rPr>
  </w:style>
  <w:style w:styleId="Style_160" w:type="paragraph">
    <w:name w:val="Balloon Text"/>
    <w:basedOn w:val="Style_15"/>
    <w:link w:val="Style_160_ch"/>
    <w:rPr>
      <w:rFonts w:ascii="Segoe UI" w:hAnsi="Segoe UI"/>
      <w:sz w:val="18"/>
    </w:rPr>
  </w:style>
  <w:style w:styleId="Style_160_ch" w:type="character">
    <w:name w:val="Balloon Text"/>
    <w:basedOn w:val="Style_15_ch"/>
    <w:link w:val="Style_160"/>
    <w:rPr>
      <w:rFonts w:ascii="Segoe UI" w:hAnsi="Segoe UI"/>
      <w:sz w:val="18"/>
    </w:rPr>
  </w:style>
  <w:style w:styleId="Style_161" w:type="paragraph">
    <w:name w:val="xl133"/>
    <w:basedOn w:val="Style_15"/>
    <w:link w:val="Style_16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61_ch" w:type="character">
    <w:name w:val="xl133"/>
    <w:basedOn w:val="Style_15_ch"/>
    <w:link w:val="Style_161"/>
    <w:rPr>
      <w:rFonts w:ascii="Times New Roman" w:hAnsi="Times New Roman"/>
      <w:color w:val="FFFFFF"/>
      <w:sz w:val="24"/>
    </w:rPr>
  </w:style>
  <w:style w:styleId="Style_162" w:type="paragraph">
    <w:name w:val="Интерактивный заголовок"/>
    <w:basedOn w:val="Style_163"/>
    <w:next w:val="Style_15"/>
    <w:link w:val="Style_162_ch"/>
    <w:rPr>
      <w:u w:val="single"/>
    </w:rPr>
  </w:style>
  <w:style w:styleId="Style_162_ch" w:type="character">
    <w:name w:val="Интерактивный заголовок"/>
    <w:basedOn w:val="Style_163_ch"/>
    <w:link w:val="Style_162"/>
    <w:rPr>
      <w:u w:val="single"/>
    </w:rPr>
  </w:style>
  <w:style w:styleId="Style_164" w:type="paragraph">
    <w:name w:val="таблСлева12"/>
    <w:basedOn w:val="Style_15"/>
    <w:link w:val="Style_164_ch"/>
    <w:rPr>
      <w:rFonts w:ascii="Segoe UI" w:hAnsi="Segoe UI"/>
      <w:sz w:val="24"/>
    </w:rPr>
  </w:style>
  <w:style w:styleId="Style_164_ch" w:type="character">
    <w:name w:val="таблСлева12"/>
    <w:basedOn w:val="Style_15_ch"/>
    <w:link w:val="Style_164"/>
    <w:rPr>
      <w:rFonts w:ascii="Segoe UI" w:hAnsi="Segoe UI"/>
      <w:sz w:val="24"/>
    </w:rPr>
  </w:style>
  <w:style w:styleId="Style_13" w:type="paragraph">
    <w:name w:val="Знак сноски1"/>
    <w:basedOn w:val="Style_15"/>
    <w:link w:val="Style_13_ch"/>
    <w:rPr>
      <w:vertAlign w:val="superscript"/>
    </w:rPr>
  </w:style>
  <w:style w:styleId="Style_13_ch" w:type="character">
    <w:name w:val="Знак сноски1"/>
    <w:basedOn w:val="Style_15_ch"/>
    <w:link w:val="Style_13"/>
    <w:rPr>
      <w:vertAlign w:val="superscript"/>
    </w:rPr>
  </w:style>
  <w:style w:styleId="Style_165" w:type="paragraph">
    <w:name w:val="Сравнение редакций. Удаленный фрагмент"/>
    <w:link w:val="Style_165_ch"/>
    <w:rPr>
      <w:shd w:fill="C4C413" w:val="clear"/>
    </w:rPr>
  </w:style>
  <w:style w:styleId="Style_165_ch" w:type="character">
    <w:name w:val="Сравнение редакций. Удаленный фрагмент"/>
    <w:link w:val="Style_165"/>
    <w:rPr>
      <w:shd w:fill="C4C413" w:val="clear"/>
    </w:rPr>
  </w:style>
  <w:style w:styleId="Style_166" w:type="paragraph">
    <w:name w:val="Header and Footer"/>
    <w:link w:val="Style_166_ch"/>
    <w:pPr>
      <w:ind/>
      <w:jc w:val="both"/>
    </w:pPr>
    <w:rPr>
      <w:rFonts w:ascii="XO Thames" w:hAnsi="XO Thames"/>
      <w:sz w:val="28"/>
    </w:rPr>
  </w:style>
  <w:style w:styleId="Style_166_ch" w:type="character">
    <w:name w:val="Header and Footer"/>
    <w:link w:val="Style_166"/>
    <w:rPr>
      <w:rFonts w:ascii="XO Thames" w:hAnsi="XO Thames"/>
      <w:sz w:val="28"/>
    </w:rPr>
  </w:style>
  <w:style w:styleId="Style_167" w:type="paragraph">
    <w:name w:val="s_16"/>
    <w:basedOn w:val="Style_15"/>
    <w:link w:val="Style_167_ch"/>
    <w:pPr>
      <w:spacing w:afterAutospacing="on" w:beforeAutospacing="on"/>
      <w:ind/>
    </w:pPr>
    <w:rPr>
      <w:rFonts w:ascii="Times New Roman" w:hAnsi="Times New Roman"/>
      <w:sz w:val="24"/>
    </w:rPr>
  </w:style>
  <w:style w:styleId="Style_167_ch" w:type="character">
    <w:name w:val="s_16"/>
    <w:basedOn w:val="Style_15_ch"/>
    <w:link w:val="Style_167"/>
    <w:rPr>
      <w:rFonts w:ascii="Times New Roman" w:hAnsi="Times New Roman"/>
      <w:sz w:val="24"/>
    </w:rPr>
  </w:style>
  <w:style w:styleId="Style_168" w:type="paragraph">
    <w:name w:val="Body Text 2"/>
    <w:basedOn w:val="Style_15"/>
    <w:link w:val="Style_168_ch"/>
    <w:pPr>
      <w:ind w:right="-57"/>
      <w:jc w:val="both"/>
    </w:pPr>
    <w:rPr>
      <w:rFonts w:ascii="Times New Roman" w:hAnsi="Times New Roman"/>
      <w:sz w:val="24"/>
    </w:rPr>
  </w:style>
  <w:style w:styleId="Style_168_ch" w:type="character">
    <w:name w:val="Body Text 2"/>
    <w:basedOn w:val="Style_15_ch"/>
    <w:link w:val="Style_168"/>
    <w:rPr>
      <w:rFonts w:ascii="Times New Roman" w:hAnsi="Times New Roman"/>
      <w:sz w:val="24"/>
    </w:rPr>
  </w:style>
  <w:style w:styleId="Style_169" w:type="paragraph">
    <w:name w:val="ЭР-содержание (правое окно)"/>
    <w:basedOn w:val="Style_15"/>
    <w:next w:val="Style_15"/>
    <w:link w:val="Style_169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69_ch" w:type="character">
    <w:name w:val="ЭР-содержание (правое окно)"/>
    <w:basedOn w:val="Style_15_ch"/>
    <w:link w:val="Style_169"/>
    <w:rPr>
      <w:rFonts w:ascii="Times New Roman" w:hAnsi="Times New Roman"/>
      <w:sz w:val="24"/>
    </w:rPr>
  </w:style>
  <w:style w:styleId="Style_170" w:type="paragraph">
    <w:name w:val="s_1"/>
    <w:basedOn w:val="Style_15"/>
    <w:link w:val="Style_170_ch"/>
    <w:pPr>
      <w:spacing w:afterAutospacing="on" w:beforeAutospacing="on"/>
      <w:ind/>
    </w:pPr>
    <w:rPr>
      <w:rFonts w:ascii="Times New Roman" w:hAnsi="Times New Roman"/>
      <w:sz w:val="24"/>
    </w:rPr>
  </w:style>
  <w:style w:styleId="Style_170_ch" w:type="character">
    <w:name w:val="s_1"/>
    <w:basedOn w:val="Style_15_ch"/>
    <w:link w:val="Style_170"/>
    <w:rPr>
      <w:rFonts w:ascii="Times New Roman" w:hAnsi="Times New Roman"/>
      <w:sz w:val="24"/>
    </w:rPr>
  </w:style>
  <w:style w:styleId="Style_171" w:type="paragraph">
    <w:name w:val="ConsPlusCell"/>
    <w:link w:val="Style_171_ch"/>
    <w:rPr>
      <w:rFonts w:ascii="Arial" w:hAnsi="Arial"/>
      <w:sz w:val="20"/>
    </w:rPr>
  </w:style>
  <w:style w:styleId="Style_171_ch" w:type="character">
    <w:name w:val="ConsPlusCell"/>
    <w:link w:val="Style_171"/>
    <w:rPr>
      <w:rFonts w:ascii="Arial" w:hAnsi="Arial"/>
      <w:sz w:val="20"/>
    </w:rPr>
  </w:style>
  <w:style w:styleId="Style_172" w:type="paragraph">
    <w:name w:val="c7"/>
    <w:link w:val="Style_172_ch"/>
  </w:style>
  <w:style w:styleId="Style_172_ch" w:type="character">
    <w:name w:val="c7"/>
    <w:link w:val="Style_172"/>
  </w:style>
  <w:style w:styleId="Style_173" w:type="paragraph">
    <w:name w:val="Body Text Indent 2"/>
    <w:basedOn w:val="Style_15"/>
    <w:link w:val="Style_173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73_ch" w:type="character">
    <w:name w:val="Body Text Indent 2"/>
    <w:basedOn w:val="Style_15_ch"/>
    <w:link w:val="Style_173"/>
    <w:rPr>
      <w:rFonts w:ascii="Times New Roman" w:hAnsi="Times New Roman"/>
      <w:sz w:val="24"/>
    </w:rPr>
  </w:style>
  <w:style w:styleId="Style_174" w:type="paragraph">
    <w:name w:val="xl179"/>
    <w:basedOn w:val="Style_15"/>
    <w:link w:val="Style_17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74_ch" w:type="character">
    <w:name w:val="xl179"/>
    <w:basedOn w:val="Style_15_ch"/>
    <w:link w:val="Style_174"/>
    <w:rPr>
      <w:rFonts w:ascii="Times New Roman" w:hAnsi="Times New Roman"/>
      <w:sz w:val="14"/>
    </w:rPr>
  </w:style>
  <w:style w:styleId="Style_175" w:type="paragraph">
    <w:name w:val="xl175"/>
    <w:basedOn w:val="Style_15"/>
    <w:link w:val="Style_17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5_ch" w:type="character">
    <w:name w:val="xl175"/>
    <w:basedOn w:val="Style_15_ch"/>
    <w:link w:val="Style_175"/>
    <w:rPr>
      <w:rFonts w:ascii="Times New Roman" w:hAnsi="Times New Roman"/>
      <w:i w:val="1"/>
      <w:sz w:val="14"/>
    </w:rPr>
  </w:style>
  <w:style w:styleId="Style_176" w:type="paragraph">
    <w:name w:val="xl101"/>
    <w:basedOn w:val="Style_15"/>
    <w:link w:val="Style_17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76_ch" w:type="character">
    <w:name w:val="xl101"/>
    <w:basedOn w:val="Style_15_ch"/>
    <w:link w:val="Style_176"/>
    <w:rPr>
      <w:rFonts w:ascii="Times New Roman" w:hAnsi="Times New Roman"/>
      <w:color w:val="FFFFFF"/>
      <w:sz w:val="14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177" w:type="paragraph">
    <w:name w:val="xl172"/>
    <w:basedOn w:val="Style_15"/>
    <w:link w:val="Style_17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7_ch" w:type="character">
    <w:name w:val="xl172"/>
    <w:basedOn w:val="Style_15_ch"/>
    <w:link w:val="Style_177"/>
    <w:rPr>
      <w:rFonts w:ascii="Times New Roman" w:hAnsi="Times New Roman"/>
      <w:i w:val="1"/>
      <w:sz w:val="14"/>
    </w:rPr>
  </w:style>
  <w:style w:styleId="Style_119" w:type="paragraph">
    <w:name w:val="Нормальный (таблица)"/>
    <w:basedOn w:val="Style_15"/>
    <w:next w:val="Style_15"/>
    <w:link w:val="Style_119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19_ch" w:type="character">
    <w:name w:val="Нормальный (таблица)"/>
    <w:basedOn w:val="Style_15_ch"/>
    <w:link w:val="Style_119"/>
    <w:rPr>
      <w:rFonts w:ascii="Times New Roman" w:hAnsi="Times New Roman"/>
      <w:sz w:val="24"/>
    </w:rPr>
  </w:style>
  <w:style w:styleId="Style_178" w:type="paragraph">
    <w:name w:val="xl67"/>
    <w:basedOn w:val="Style_15"/>
    <w:link w:val="Style_178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178_ch" w:type="character">
    <w:name w:val="xl67"/>
    <w:basedOn w:val="Style_15_ch"/>
    <w:link w:val="Style_178"/>
    <w:rPr>
      <w:rFonts w:ascii="Times New Roman" w:hAnsi="Times New Roman"/>
      <w:sz w:val="16"/>
    </w:rPr>
  </w:style>
  <w:style w:styleId="Style_179" w:type="paragraph">
    <w:name w:val="Колонтитул (левый)"/>
    <w:basedOn w:val="Style_76"/>
    <w:next w:val="Style_15"/>
    <w:link w:val="Style_179_ch"/>
    <w:rPr>
      <w:sz w:val="14"/>
    </w:rPr>
  </w:style>
  <w:style w:styleId="Style_179_ch" w:type="character">
    <w:name w:val="Колонтитул (левый)"/>
    <w:basedOn w:val="Style_76_ch"/>
    <w:link w:val="Style_179"/>
    <w:rPr>
      <w:sz w:val="14"/>
    </w:rPr>
  </w:style>
  <w:style w:styleId="Style_180" w:type="paragraph">
    <w:name w:val="ConsPlusNonformat"/>
    <w:link w:val="Style_180_ch"/>
    <w:pPr>
      <w:widowControl w:val="0"/>
      <w:ind/>
    </w:pPr>
    <w:rPr>
      <w:rFonts w:ascii="Courier New" w:hAnsi="Courier New"/>
      <w:sz w:val="20"/>
    </w:rPr>
  </w:style>
  <w:style w:styleId="Style_180_ch" w:type="character">
    <w:name w:val="ConsPlusNonformat"/>
    <w:link w:val="Style_180"/>
    <w:rPr>
      <w:rFonts w:ascii="Courier New" w:hAnsi="Courier New"/>
      <w:sz w:val="20"/>
    </w:rPr>
  </w:style>
  <w:style w:styleId="Style_181" w:type="paragraph">
    <w:name w:val="xl111"/>
    <w:basedOn w:val="Style_15"/>
    <w:link w:val="Style_181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81_ch" w:type="character">
    <w:name w:val="xl111"/>
    <w:basedOn w:val="Style_15_ch"/>
    <w:link w:val="Style_181"/>
    <w:rPr>
      <w:rFonts w:ascii="Times New Roman" w:hAnsi="Times New Roman"/>
      <w:sz w:val="16"/>
    </w:rPr>
  </w:style>
  <w:style w:styleId="Style_182" w:type="paragraph">
    <w:name w:val="Колонтитул (правый)"/>
    <w:basedOn w:val="Style_148"/>
    <w:next w:val="Style_15"/>
    <w:link w:val="Style_182_ch"/>
    <w:rPr>
      <w:sz w:val="14"/>
    </w:rPr>
  </w:style>
  <w:style w:styleId="Style_182_ch" w:type="character">
    <w:name w:val="Колонтитул (правый)"/>
    <w:basedOn w:val="Style_148_ch"/>
    <w:link w:val="Style_182"/>
    <w:rPr>
      <w:sz w:val="14"/>
    </w:rPr>
  </w:style>
  <w:style w:styleId="Style_183" w:type="paragraph">
    <w:name w:val="toc 9"/>
    <w:basedOn w:val="Style_15"/>
    <w:next w:val="Style_15"/>
    <w:link w:val="Style_183_ch"/>
    <w:uiPriority w:val="39"/>
    <w:pPr>
      <w:ind w:firstLine="0" w:left="1920"/>
    </w:pPr>
    <w:rPr>
      <w:rFonts w:ascii="Calibri" w:hAnsi="Calibri"/>
      <w:sz w:val="20"/>
    </w:rPr>
  </w:style>
  <w:style w:styleId="Style_183_ch" w:type="character">
    <w:name w:val="toc 9"/>
    <w:basedOn w:val="Style_15_ch"/>
    <w:link w:val="Style_183"/>
    <w:rPr>
      <w:rFonts w:ascii="Calibri" w:hAnsi="Calibri"/>
      <w:sz w:val="20"/>
    </w:rPr>
  </w:style>
  <w:style w:styleId="Style_184" w:type="paragraph">
    <w:name w:val="Сравнение редакций. Добавленный фрагмент"/>
    <w:link w:val="Style_184_ch"/>
    <w:rPr>
      <w:shd w:fill="C1D7FF" w:val="clear"/>
    </w:rPr>
  </w:style>
  <w:style w:styleId="Style_184_ch" w:type="character">
    <w:name w:val="Сравнение редакций. Добавленный фрагмент"/>
    <w:link w:val="Style_184"/>
    <w:rPr>
      <w:shd w:fill="C1D7FF" w:val="clear"/>
    </w:rPr>
  </w:style>
  <w:style w:styleId="Style_185" w:type="paragraph">
    <w:name w:val="xl119"/>
    <w:basedOn w:val="Style_15"/>
    <w:link w:val="Style_18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85_ch" w:type="character">
    <w:name w:val="xl119"/>
    <w:basedOn w:val="Style_15_ch"/>
    <w:link w:val="Style_185"/>
    <w:rPr>
      <w:rFonts w:ascii="Times New Roman" w:hAnsi="Times New Roman"/>
      <w:color w:val="FFFFFF"/>
      <w:sz w:val="14"/>
    </w:rPr>
  </w:style>
  <w:style w:styleId="Style_186" w:type="paragraph">
    <w:name w:val="Неразрешенное упоминание4"/>
    <w:basedOn w:val="Style_55"/>
    <w:link w:val="Style_186_ch"/>
    <w:rPr>
      <w:color w:val="605E5C"/>
      <w:shd w:fill="E1DFDD" w:val="clear"/>
    </w:rPr>
  </w:style>
  <w:style w:styleId="Style_186_ch" w:type="character">
    <w:name w:val="Неразрешенное упоминание4"/>
    <w:basedOn w:val="Style_55_ch"/>
    <w:link w:val="Style_186"/>
    <w:rPr>
      <w:color w:val="605E5C"/>
      <w:shd w:fill="E1DFDD" w:val="clear"/>
    </w:rPr>
  </w:style>
  <w:style w:styleId="Style_187" w:type="paragraph">
    <w:name w:val="xl137"/>
    <w:basedOn w:val="Style_15"/>
    <w:link w:val="Style_18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7_ch" w:type="character">
    <w:name w:val="xl137"/>
    <w:basedOn w:val="Style_15_ch"/>
    <w:link w:val="Style_187"/>
    <w:rPr>
      <w:rFonts w:ascii="Times New Roman" w:hAnsi="Times New Roman"/>
      <w:b w:val="1"/>
      <w:sz w:val="16"/>
    </w:rPr>
  </w:style>
  <w:style w:styleId="Style_188" w:type="paragraph">
    <w:name w:val="xl79"/>
    <w:basedOn w:val="Style_15"/>
    <w:link w:val="Style_188_ch"/>
    <w:pPr>
      <w:spacing w:afterAutospacing="on" w:beforeAutospacing="on"/>
      <w:ind/>
    </w:pPr>
    <w:rPr>
      <w:rFonts w:ascii="Times New Roman" w:hAnsi="Times New Roman"/>
      <w:sz w:val="14"/>
    </w:rPr>
  </w:style>
  <w:style w:styleId="Style_188_ch" w:type="character">
    <w:name w:val="xl79"/>
    <w:basedOn w:val="Style_15_ch"/>
    <w:link w:val="Style_188"/>
    <w:rPr>
      <w:rFonts w:ascii="Times New Roman" w:hAnsi="Times New Roman"/>
      <w:sz w:val="14"/>
    </w:rPr>
  </w:style>
  <w:style w:styleId="Style_189" w:type="paragraph">
    <w:name w:val="font5"/>
    <w:basedOn w:val="Style_15"/>
    <w:link w:val="Style_189_ch"/>
    <w:pPr>
      <w:spacing w:afterAutospacing="on" w:beforeAutospacing="on"/>
      <w:ind/>
    </w:pPr>
    <w:rPr>
      <w:rFonts w:ascii="Times New Roman" w:hAnsi="Times New Roman"/>
      <w:sz w:val="24"/>
    </w:rPr>
  </w:style>
  <w:style w:styleId="Style_189_ch" w:type="character">
    <w:name w:val="font5"/>
    <w:basedOn w:val="Style_15_ch"/>
    <w:link w:val="Style_189"/>
    <w:rPr>
      <w:rFonts w:ascii="Times New Roman" w:hAnsi="Times New Roman"/>
      <w:sz w:val="24"/>
    </w:rPr>
  </w:style>
  <w:style w:styleId="Style_190" w:type="paragraph">
    <w:name w:val="xl142"/>
    <w:basedOn w:val="Style_15"/>
    <w:link w:val="Style_19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90_ch" w:type="character">
    <w:name w:val="xl142"/>
    <w:basedOn w:val="Style_15_ch"/>
    <w:link w:val="Style_190"/>
    <w:rPr>
      <w:rFonts w:ascii="Times New Roman" w:hAnsi="Times New Roman"/>
      <w:sz w:val="16"/>
    </w:rPr>
  </w:style>
  <w:style w:styleId="Style_191" w:type="paragraph">
    <w:name w:val="xl167"/>
    <w:basedOn w:val="Style_15"/>
    <w:link w:val="Style_19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91_ch" w:type="character">
    <w:name w:val="xl167"/>
    <w:basedOn w:val="Style_15_ch"/>
    <w:link w:val="Style_191"/>
    <w:rPr>
      <w:rFonts w:ascii="Times New Roman" w:hAnsi="Times New Roman"/>
      <w:b w:val="1"/>
      <w:sz w:val="14"/>
    </w:rPr>
  </w:style>
  <w:style w:styleId="Style_192" w:type="paragraph">
    <w:name w:val="xl110"/>
    <w:basedOn w:val="Style_15"/>
    <w:link w:val="Style_19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92_ch" w:type="character">
    <w:name w:val="xl110"/>
    <w:basedOn w:val="Style_15_ch"/>
    <w:link w:val="Style_192"/>
    <w:rPr>
      <w:rFonts w:ascii="Times New Roman" w:hAnsi="Times New Roman"/>
      <w:b w:val="1"/>
      <w:i w:val="1"/>
      <w:sz w:val="16"/>
    </w:rPr>
  </w:style>
  <w:style w:styleId="Style_193" w:type="paragraph">
    <w:name w:val="xl141"/>
    <w:basedOn w:val="Style_15"/>
    <w:link w:val="Style_193_ch"/>
    <w:pPr>
      <w:spacing w:afterAutospacing="on" w:beforeAutospacing="on"/>
      <w:ind/>
    </w:pPr>
    <w:rPr>
      <w:rFonts w:ascii="Times New Roman" w:hAnsi="Times New Roman"/>
      <w:sz w:val="14"/>
    </w:rPr>
  </w:style>
  <w:style w:styleId="Style_193_ch" w:type="character">
    <w:name w:val="xl141"/>
    <w:basedOn w:val="Style_15_ch"/>
    <w:link w:val="Style_193"/>
    <w:rPr>
      <w:rFonts w:ascii="Times New Roman" w:hAnsi="Times New Roman"/>
      <w:sz w:val="14"/>
    </w:rPr>
  </w:style>
  <w:style w:styleId="Style_194" w:type="paragraph">
    <w:name w:val="Знак примечания1"/>
    <w:basedOn w:val="Style_55"/>
    <w:link w:val="Style_194_ch"/>
    <w:rPr>
      <w:sz w:val="16"/>
    </w:rPr>
  </w:style>
  <w:style w:styleId="Style_194_ch" w:type="character">
    <w:name w:val="Знак примечания1"/>
    <w:basedOn w:val="Style_55_ch"/>
    <w:link w:val="Style_194"/>
    <w:rPr>
      <w:sz w:val="16"/>
    </w:rPr>
  </w:style>
  <w:style w:styleId="Style_195" w:type="paragraph">
    <w:name w:val="xl131"/>
    <w:basedOn w:val="Style_15"/>
    <w:link w:val="Style_19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5_ch" w:type="character">
    <w:name w:val="xl131"/>
    <w:basedOn w:val="Style_15_ch"/>
    <w:link w:val="Style_195"/>
    <w:rPr>
      <w:rFonts w:ascii="Times New Roman" w:hAnsi="Times New Roman"/>
      <w:b w:val="1"/>
      <w:sz w:val="16"/>
    </w:rPr>
  </w:style>
  <w:style w:styleId="Style_196" w:type="paragraph">
    <w:name w:val="Заголовок для информации об изменениях"/>
    <w:basedOn w:val="Style_8"/>
    <w:next w:val="Style_15"/>
    <w:link w:val="Style_196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96_ch" w:type="character">
    <w:name w:val="Заголовок для информации об изменениях"/>
    <w:basedOn w:val="Style_8_ch"/>
    <w:link w:val="Style_196"/>
    <w:rPr>
      <w:b w:val="0"/>
      <w:sz w:val="18"/>
    </w:rPr>
  </w:style>
  <w:style w:styleId="Style_197" w:type="paragraph">
    <w:name w:val="Ссылка на утративший силу документ"/>
    <w:link w:val="Style_197_ch"/>
    <w:rPr>
      <w:b w:val="1"/>
      <w:color w:val="749232"/>
    </w:rPr>
  </w:style>
  <w:style w:styleId="Style_197_ch" w:type="character">
    <w:name w:val="Ссылка на утративший силу документ"/>
    <w:link w:val="Style_197"/>
    <w:rPr>
      <w:b w:val="1"/>
      <w:color w:val="749232"/>
    </w:rPr>
  </w:style>
  <w:style w:styleId="Style_198" w:type="paragraph">
    <w:name w:val="toc 8"/>
    <w:basedOn w:val="Style_15"/>
    <w:next w:val="Style_15"/>
    <w:link w:val="Style_198_ch"/>
    <w:uiPriority w:val="39"/>
    <w:pPr>
      <w:ind w:firstLine="0" w:left="1680"/>
    </w:pPr>
    <w:rPr>
      <w:rFonts w:ascii="Calibri" w:hAnsi="Calibri"/>
      <w:sz w:val="20"/>
    </w:rPr>
  </w:style>
  <w:style w:styleId="Style_198_ch" w:type="character">
    <w:name w:val="toc 8"/>
    <w:basedOn w:val="Style_15_ch"/>
    <w:link w:val="Style_198"/>
    <w:rPr>
      <w:rFonts w:ascii="Calibri" w:hAnsi="Calibri"/>
      <w:sz w:val="20"/>
    </w:rPr>
  </w:style>
  <w:style w:styleId="Style_199" w:type="paragraph">
    <w:name w:val="c14"/>
    <w:basedOn w:val="Style_15"/>
    <w:link w:val="Style_199_ch"/>
    <w:pPr>
      <w:spacing w:afterAutospacing="on" w:beforeAutospacing="on"/>
      <w:ind/>
    </w:pPr>
    <w:rPr>
      <w:rFonts w:ascii="Times New Roman" w:hAnsi="Times New Roman"/>
      <w:sz w:val="24"/>
    </w:rPr>
  </w:style>
  <w:style w:styleId="Style_199_ch" w:type="character">
    <w:name w:val="c14"/>
    <w:basedOn w:val="Style_15_ch"/>
    <w:link w:val="Style_199"/>
    <w:rPr>
      <w:rFonts w:ascii="Times New Roman" w:hAnsi="Times New Roman"/>
      <w:sz w:val="24"/>
    </w:rPr>
  </w:style>
  <w:style w:styleId="Style_200" w:type="paragraph">
    <w:name w:val="xl120"/>
    <w:basedOn w:val="Style_15"/>
    <w:link w:val="Style_200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200_ch" w:type="character">
    <w:name w:val="xl120"/>
    <w:basedOn w:val="Style_15_ch"/>
    <w:link w:val="Style_200"/>
    <w:rPr>
      <w:rFonts w:ascii="Times New Roman" w:hAnsi="Times New Roman"/>
      <w:b w:val="1"/>
      <w:i w:val="1"/>
      <w:sz w:val="16"/>
    </w:rPr>
  </w:style>
  <w:style w:styleId="Style_201" w:type="paragraph">
    <w:name w:val="msonormal"/>
    <w:basedOn w:val="Style_15"/>
    <w:link w:val="Style_201_ch"/>
    <w:pPr>
      <w:spacing w:after="200" w:line="276" w:lineRule="auto"/>
      <w:ind/>
    </w:pPr>
    <w:rPr>
      <w:rFonts w:ascii="Times New Roman" w:hAnsi="Times New Roman"/>
      <w:sz w:val="24"/>
    </w:rPr>
  </w:style>
  <w:style w:styleId="Style_201_ch" w:type="character">
    <w:name w:val="msonormal"/>
    <w:basedOn w:val="Style_15_ch"/>
    <w:link w:val="Style_201"/>
    <w:rPr>
      <w:rFonts w:ascii="Times New Roman" w:hAnsi="Times New Roman"/>
      <w:sz w:val="24"/>
    </w:rPr>
  </w:style>
  <w:style w:styleId="Style_202" w:type="paragraph">
    <w:name w:val="font6"/>
    <w:basedOn w:val="Style_15"/>
    <w:link w:val="Style_202_ch"/>
    <w:pPr>
      <w:spacing w:afterAutospacing="on" w:beforeAutospacing="on"/>
      <w:ind/>
    </w:pPr>
    <w:rPr>
      <w:rFonts w:ascii="Calibri" w:hAnsi="Calibri"/>
      <w:sz w:val="24"/>
    </w:rPr>
  </w:style>
  <w:style w:styleId="Style_202_ch" w:type="character">
    <w:name w:val="font6"/>
    <w:basedOn w:val="Style_15_ch"/>
    <w:link w:val="Style_202"/>
    <w:rPr>
      <w:rFonts w:ascii="Calibri" w:hAnsi="Calibri"/>
      <w:sz w:val="24"/>
    </w:rPr>
  </w:style>
  <w:style w:styleId="Style_203" w:type="paragraph">
    <w:name w:val="xl148"/>
    <w:basedOn w:val="Style_15"/>
    <w:link w:val="Style_20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3_ch" w:type="character">
    <w:name w:val="xl148"/>
    <w:basedOn w:val="Style_15_ch"/>
    <w:link w:val="Style_203"/>
    <w:rPr>
      <w:rFonts w:ascii="Times New Roman" w:hAnsi="Times New Roman"/>
      <w:b w:val="1"/>
      <w:sz w:val="16"/>
    </w:rPr>
  </w:style>
  <w:style w:styleId="Style_204" w:type="paragraph">
    <w:name w:val="Текст примечания Знак11"/>
    <w:link w:val="Style_204_ch"/>
    <w:rPr>
      <w:rFonts w:ascii="Times New Roman" w:hAnsi="Times New Roman"/>
      <w:sz w:val="20"/>
    </w:rPr>
  </w:style>
  <w:style w:styleId="Style_204_ch" w:type="character">
    <w:name w:val="Текст примечания Знак11"/>
    <w:link w:val="Style_204"/>
    <w:rPr>
      <w:rFonts w:ascii="Times New Roman" w:hAnsi="Times New Roman"/>
      <w:sz w:val="20"/>
    </w:rPr>
  </w:style>
  <w:style w:styleId="Style_205" w:type="paragraph">
    <w:name w:val="xl113"/>
    <w:basedOn w:val="Style_15"/>
    <w:link w:val="Style_205_ch"/>
    <w:pPr>
      <w:spacing w:afterAutospacing="on" w:beforeAutospacing="on"/>
      <w:ind/>
    </w:pPr>
    <w:rPr>
      <w:rFonts w:ascii="Times New Roman" w:hAnsi="Times New Roman"/>
      <w:sz w:val="16"/>
    </w:rPr>
  </w:style>
  <w:style w:styleId="Style_205_ch" w:type="character">
    <w:name w:val="xl113"/>
    <w:basedOn w:val="Style_15_ch"/>
    <w:link w:val="Style_205"/>
    <w:rPr>
      <w:rFonts w:ascii="Times New Roman" w:hAnsi="Times New Roman"/>
      <w:sz w:val="16"/>
    </w:rPr>
  </w:style>
  <w:style w:styleId="Style_206" w:type="paragraph">
    <w:name w:val="xl159"/>
    <w:basedOn w:val="Style_15"/>
    <w:link w:val="Style_20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6_ch" w:type="character">
    <w:name w:val="xl159"/>
    <w:basedOn w:val="Style_15_ch"/>
    <w:link w:val="Style_206"/>
    <w:rPr>
      <w:rFonts w:ascii="Times New Roman" w:hAnsi="Times New Roman"/>
      <w:b w:val="1"/>
      <w:sz w:val="16"/>
    </w:rPr>
  </w:style>
  <w:style w:styleId="Style_207" w:type="paragraph">
    <w:name w:val="xl178"/>
    <w:basedOn w:val="Style_15"/>
    <w:link w:val="Style_20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07_ch" w:type="character">
    <w:name w:val="xl178"/>
    <w:basedOn w:val="Style_15_ch"/>
    <w:link w:val="Style_207"/>
    <w:rPr>
      <w:rFonts w:ascii="Times New Roman" w:hAnsi="Times New Roman"/>
      <w:sz w:val="14"/>
    </w:rPr>
  </w:style>
  <w:style w:styleId="Style_21" w:type="paragraph">
    <w:name w:val="Внимание"/>
    <w:basedOn w:val="Style_15"/>
    <w:next w:val="Style_15"/>
    <w:link w:val="Style_2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1_ch" w:type="character">
    <w:name w:val="Внимание"/>
    <w:basedOn w:val="Style_15_ch"/>
    <w:link w:val="Style_21"/>
    <w:rPr>
      <w:rFonts w:ascii="Times New Roman" w:hAnsi="Times New Roman"/>
      <w:sz w:val="24"/>
    </w:rPr>
  </w:style>
  <w:style w:styleId="Style_208" w:type="paragraph">
    <w:name w:val="Название Знак1"/>
    <w:link w:val="Style_208_ch"/>
    <w:rPr>
      <w:rFonts w:ascii="Times New Roman" w:hAnsi="Times New Roman"/>
      <w:sz w:val="24"/>
    </w:rPr>
  </w:style>
  <w:style w:styleId="Style_208_ch" w:type="character">
    <w:name w:val="Название Знак1"/>
    <w:link w:val="Style_208"/>
    <w:rPr>
      <w:rFonts w:ascii="Times New Roman" w:hAnsi="Times New Roman"/>
      <w:sz w:val="24"/>
    </w:rPr>
  </w:style>
  <w:style w:styleId="Style_209" w:type="paragraph">
    <w:name w:val="xl158"/>
    <w:basedOn w:val="Style_15"/>
    <w:link w:val="Style_20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9_ch" w:type="character">
    <w:name w:val="xl158"/>
    <w:basedOn w:val="Style_15_ch"/>
    <w:link w:val="Style_209"/>
    <w:rPr>
      <w:rFonts w:ascii="Times New Roman" w:hAnsi="Times New Roman"/>
      <w:b w:val="1"/>
      <w:sz w:val="16"/>
    </w:rPr>
  </w:style>
  <w:style w:styleId="Style_210" w:type="paragraph">
    <w:name w:val="xl64"/>
    <w:basedOn w:val="Style_15"/>
    <w:link w:val="Style_210_ch"/>
    <w:pPr>
      <w:spacing w:afterAutospacing="on" w:beforeAutospacing="on"/>
      <w:ind/>
    </w:pPr>
    <w:rPr>
      <w:rFonts w:ascii="Times New Roman" w:hAnsi="Times New Roman"/>
      <w:sz w:val="24"/>
    </w:rPr>
  </w:style>
  <w:style w:styleId="Style_210_ch" w:type="character">
    <w:name w:val="xl64"/>
    <w:basedOn w:val="Style_15_ch"/>
    <w:link w:val="Style_210"/>
    <w:rPr>
      <w:rFonts w:ascii="Times New Roman" w:hAnsi="Times New Roman"/>
      <w:sz w:val="24"/>
    </w:rPr>
  </w:style>
  <w:style w:styleId="Style_211" w:type="paragraph">
    <w:name w:val="Оглавление"/>
    <w:basedOn w:val="Style_212"/>
    <w:next w:val="Style_15"/>
    <w:link w:val="Style_211_ch"/>
    <w:pPr>
      <w:ind w:firstLine="0" w:left="140"/>
    </w:pPr>
  </w:style>
  <w:style w:styleId="Style_211_ch" w:type="character">
    <w:name w:val="Оглавление"/>
    <w:basedOn w:val="Style_212_ch"/>
    <w:link w:val="Style_211"/>
  </w:style>
  <w:style w:styleId="Style_213" w:type="paragraph">
    <w:name w:val="Найденные слова"/>
    <w:link w:val="Style_213_ch"/>
    <w:rPr>
      <w:b w:val="1"/>
      <w:color w:val="26282F"/>
      <w:shd w:fill="FFF580" w:val="clear"/>
    </w:rPr>
  </w:style>
  <w:style w:styleId="Style_213_ch" w:type="character">
    <w:name w:val="Найденные слова"/>
    <w:link w:val="Style_213"/>
    <w:rPr>
      <w:b w:val="1"/>
      <w:color w:val="26282F"/>
      <w:shd w:fill="FFF580" w:val="clear"/>
    </w:rPr>
  </w:style>
  <w:style w:styleId="Style_214" w:type="paragraph">
    <w:name w:val="xl171"/>
    <w:basedOn w:val="Style_15"/>
    <w:link w:val="Style_21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4_ch" w:type="character">
    <w:name w:val="xl171"/>
    <w:basedOn w:val="Style_15_ch"/>
    <w:link w:val="Style_214"/>
    <w:rPr>
      <w:rFonts w:ascii="Times New Roman" w:hAnsi="Times New Roman"/>
      <w:i w:val="1"/>
      <w:sz w:val="14"/>
    </w:rPr>
  </w:style>
  <w:style w:styleId="Style_215" w:type="paragraph">
    <w:name w:val="pTextStyleCenter"/>
    <w:basedOn w:val="Style_15"/>
    <w:link w:val="Style_215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15_ch" w:type="character">
    <w:name w:val="pTextStyleCenter"/>
    <w:basedOn w:val="Style_15_ch"/>
    <w:link w:val="Style_215"/>
    <w:rPr>
      <w:rFonts w:ascii="Times New Roman" w:hAnsi="Times New Roman"/>
      <w:sz w:val="24"/>
    </w:rPr>
  </w:style>
  <w:style w:styleId="Style_216" w:type="paragraph">
    <w:name w:val="xl72"/>
    <w:basedOn w:val="Style_15"/>
    <w:link w:val="Style_21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6_ch" w:type="character">
    <w:name w:val="xl72"/>
    <w:basedOn w:val="Style_15_ch"/>
    <w:link w:val="Style_216"/>
    <w:rPr>
      <w:rFonts w:ascii="Times New Roman" w:hAnsi="Times New Roman"/>
      <w:b w:val="1"/>
      <w:sz w:val="16"/>
    </w:rPr>
  </w:style>
  <w:style w:styleId="Style_217" w:type="paragraph">
    <w:name w:val="xl151"/>
    <w:basedOn w:val="Style_15"/>
    <w:link w:val="Style_21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7_ch" w:type="character">
    <w:name w:val="xl151"/>
    <w:basedOn w:val="Style_15_ch"/>
    <w:link w:val="Style_217"/>
    <w:rPr>
      <w:rFonts w:ascii="Times New Roman" w:hAnsi="Times New Roman"/>
      <w:i w:val="1"/>
      <w:sz w:val="14"/>
    </w:rPr>
  </w:style>
  <w:style w:styleId="Style_218" w:type="paragraph">
    <w:name w:val="xl90"/>
    <w:basedOn w:val="Style_15"/>
    <w:link w:val="Style_218_ch"/>
    <w:pPr>
      <w:spacing w:afterAutospacing="on" w:beforeAutospacing="on"/>
      <w:ind/>
    </w:pPr>
    <w:rPr>
      <w:rFonts w:ascii="Times New Roman" w:hAnsi="Times New Roman"/>
      <w:sz w:val="14"/>
    </w:rPr>
  </w:style>
  <w:style w:styleId="Style_218_ch" w:type="character">
    <w:name w:val="xl90"/>
    <w:basedOn w:val="Style_15_ch"/>
    <w:link w:val="Style_218"/>
    <w:rPr>
      <w:rFonts w:ascii="Times New Roman" w:hAnsi="Times New Roman"/>
      <w:sz w:val="14"/>
    </w:rPr>
  </w:style>
  <w:style w:styleId="Style_219" w:type="paragraph">
    <w:name w:val="xl107"/>
    <w:basedOn w:val="Style_15"/>
    <w:link w:val="Style_21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19_ch" w:type="character">
    <w:name w:val="xl107"/>
    <w:basedOn w:val="Style_15_ch"/>
    <w:link w:val="Style_219"/>
    <w:rPr>
      <w:rFonts w:ascii="Times New Roman" w:hAnsi="Times New Roman"/>
      <w:sz w:val="16"/>
    </w:rPr>
  </w:style>
  <w:style w:styleId="Style_220" w:type="paragraph">
    <w:name w:val="Заголовок статьи"/>
    <w:basedOn w:val="Style_15"/>
    <w:next w:val="Style_15"/>
    <w:link w:val="Style_220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20_ch" w:type="character">
    <w:name w:val="Заголовок статьи"/>
    <w:basedOn w:val="Style_15_ch"/>
    <w:link w:val="Style_220"/>
    <w:rPr>
      <w:rFonts w:ascii="Times New Roman" w:hAnsi="Times New Roman"/>
      <w:sz w:val="24"/>
    </w:rPr>
  </w:style>
  <w:style w:styleId="Style_221" w:type="paragraph">
    <w:name w:val="Внимание: криминал!!"/>
    <w:basedOn w:val="Style_21"/>
    <w:next w:val="Style_15"/>
    <w:link w:val="Style_221_ch"/>
  </w:style>
  <w:style w:styleId="Style_221_ch" w:type="character">
    <w:name w:val="Внимание: криминал!!"/>
    <w:basedOn w:val="Style_21_ch"/>
    <w:link w:val="Style_221"/>
  </w:style>
  <w:style w:styleId="Style_222" w:type="paragraph">
    <w:name w:val="Комментарий пользователя"/>
    <w:basedOn w:val="Style_85"/>
    <w:next w:val="Style_15"/>
    <w:link w:val="Style_222_ch"/>
    <w:pPr>
      <w:ind/>
      <w:jc w:val="left"/>
    </w:pPr>
  </w:style>
  <w:style w:styleId="Style_222_ch" w:type="character">
    <w:name w:val="Комментарий пользователя"/>
    <w:basedOn w:val="Style_85_ch"/>
    <w:link w:val="Style_222"/>
  </w:style>
  <w:style w:styleId="Style_223" w:type="paragraph">
    <w:name w:val="blk"/>
    <w:link w:val="Style_223_ch"/>
  </w:style>
  <w:style w:styleId="Style_223_ch" w:type="character">
    <w:name w:val="blk"/>
    <w:link w:val="Style_223"/>
  </w:style>
  <w:style w:styleId="Style_224" w:type="paragraph">
    <w:name w:val="toc 5"/>
    <w:basedOn w:val="Style_15"/>
    <w:next w:val="Style_15"/>
    <w:link w:val="Style_224_ch"/>
    <w:uiPriority w:val="39"/>
    <w:pPr>
      <w:ind w:firstLine="0" w:left="960"/>
    </w:pPr>
    <w:rPr>
      <w:rFonts w:ascii="Calibri" w:hAnsi="Calibri"/>
      <w:sz w:val="20"/>
    </w:rPr>
  </w:style>
  <w:style w:styleId="Style_224_ch" w:type="character">
    <w:name w:val="toc 5"/>
    <w:basedOn w:val="Style_15_ch"/>
    <w:link w:val="Style_224"/>
    <w:rPr>
      <w:rFonts w:ascii="Calibri" w:hAnsi="Calibri"/>
      <w:sz w:val="20"/>
    </w:rPr>
  </w:style>
  <w:style w:styleId="Style_225" w:type="paragraph">
    <w:name w:val="xl134"/>
    <w:basedOn w:val="Style_15"/>
    <w:link w:val="Style_225_ch"/>
    <w:pPr>
      <w:spacing w:afterAutospacing="on" w:beforeAutospacing="on"/>
      <w:ind/>
    </w:pPr>
    <w:rPr>
      <w:rFonts w:ascii="Times New Roman" w:hAnsi="Times New Roman"/>
      <w:sz w:val="14"/>
    </w:rPr>
  </w:style>
  <w:style w:styleId="Style_225_ch" w:type="character">
    <w:name w:val="xl134"/>
    <w:basedOn w:val="Style_15_ch"/>
    <w:link w:val="Style_225"/>
    <w:rPr>
      <w:rFonts w:ascii="Times New Roman" w:hAnsi="Times New Roman"/>
      <w:sz w:val="14"/>
    </w:rPr>
  </w:style>
  <w:style w:styleId="Style_226" w:type="paragraph">
    <w:name w:val="xl81"/>
    <w:basedOn w:val="Style_15"/>
    <w:link w:val="Style_22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26_ch" w:type="character">
    <w:name w:val="xl81"/>
    <w:basedOn w:val="Style_15_ch"/>
    <w:link w:val="Style_226"/>
    <w:rPr>
      <w:rFonts w:ascii="Times New Roman" w:hAnsi="Times New Roman"/>
      <w:color w:val="FF0000"/>
      <w:sz w:val="14"/>
    </w:rPr>
  </w:style>
  <w:style w:styleId="Style_227" w:type="paragraph">
    <w:name w:val="annotation subject"/>
    <w:basedOn w:val="Style_138"/>
    <w:next w:val="Style_138"/>
    <w:link w:val="Style_227_ch"/>
    <w:rPr>
      <w:b w:val="1"/>
    </w:rPr>
  </w:style>
  <w:style w:styleId="Style_227_ch" w:type="character">
    <w:name w:val="annotation subject"/>
    <w:basedOn w:val="Style_138_ch"/>
    <w:link w:val="Style_227"/>
    <w:rPr>
      <w:b w:val="1"/>
    </w:rPr>
  </w:style>
  <w:style w:styleId="Style_228" w:type="paragraph">
    <w:name w:val="xl163"/>
    <w:basedOn w:val="Style_15"/>
    <w:link w:val="Style_22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8_ch" w:type="character">
    <w:name w:val="xl163"/>
    <w:basedOn w:val="Style_15_ch"/>
    <w:link w:val="Style_228"/>
    <w:rPr>
      <w:rFonts w:ascii="Times New Roman" w:hAnsi="Times New Roman"/>
      <w:b w:val="1"/>
      <w:sz w:val="16"/>
    </w:rPr>
  </w:style>
  <w:style w:styleId="Style_229" w:type="paragraph">
    <w:name w:val="xl116"/>
    <w:basedOn w:val="Style_15"/>
    <w:link w:val="Style_22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9_ch" w:type="character">
    <w:name w:val="xl116"/>
    <w:basedOn w:val="Style_15_ch"/>
    <w:link w:val="Style_229"/>
    <w:rPr>
      <w:rFonts w:ascii="Times New Roman" w:hAnsi="Times New Roman"/>
      <w:b w:val="1"/>
      <w:sz w:val="16"/>
    </w:rPr>
  </w:style>
  <w:style w:styleId="Style_230" w:type="paragraph">
    <w:name w:val="Информация об изменениях"/>
    <w:basedOn w:val="Style_86"/>
    <w:next w:val="Style_15"/>
    <w:link w:val="Style_230_ch"/>
    <w:pPr>
      <w:spacing w:before="180"/>
      <w:ind w:firstLine="0" w:left="360" w:right="360"/>
    </w:pPr>
  </w:style>
  <w:style w:styleId="Style_230_ch" w:type="character">
    <w:name w:val="Информация об изменениях"/>
    <w:basedOn w:val="Style_86_ch"/>
    <w:link w:val="Style_230"/>
  </w:style>
  <w:style w:styleId="Style_231" w:type="paragraph">
    <w:name w:val="xl103"/>
    <w:basedOn w:val="Style_15"/>
    <w:link w:val="Style_23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1_ch" w:type="character">
    <w:name w:val="xl103"/>
    <w:basedOn w:val="Style_15_ch"/>
    <w:link w:val="Style_231"/>
    <w:rPr>
      <w:rFonts w:ascii="Times New Roman" w:hAnsi="Times New Roman"/>
      <w:b w:val="1"/>
      <w:sz w:val="16"/>
    </w:rPr>
  </w:style>
  <w:style w:styleId="Style_232" w:type="paragraph">
    <w:name w:val="Словарная статья"/>
    <w:basedOn w:val="Style_15"/>
    <w:next w:val="Style_15"/>
    <w:link w:val="Style_232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32_ch" w:type="character">
    <w:name w:val="Словарная статья"/>
    <w:basedOn w:val="Style_15_ch"/>
    <w:link w:val="Style_232"/>
    <w:rPr>
      <w:rFonts w:ascii="Times New Roman" w:hAnsi="Times New Roman"/>
      <w:sz w:val="24"/>
    </w:rPr>
  </w:style>
  <w:style w:styleId="Style_233" w:type="paragraph">
    <w:name w:val="xl157"/>
    <w:basedOn w:val="Style_15"/>
    <w:link w:val="Style_23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33_ch" w:type="character">
    <w:name w:val="xl157"/>
    <w:basedOn w:val="Style_15_ch"/>
    <w:link w:val="Style_233"/>
    <w:rPr>
      <w:rFonts w:ascii="Times New Roman" w:hAnsi="Times New Roman"/>
      <w:b w:val="1"/>
      <w:sz w:val="24"/>
    </w:rPr>
  </w:style>
  <w:style w:styleId="Style_234" w:type="paragraph">
    <w:name w:val="xl126"/>
    <w:basedOn w:val="Style_15"/>
    <w:link w:val="Style_23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4_ch" w:type="character">
    <w:name w:val="xl126"/>
    <w:basedOn w:val="Style_15_ch"/>
    <w:link w:val="Style_234"/>
    <w:rPr>
      <w:rFonts w:ascii="Times New Roman" w:hAnsi="Times New Roman"/>
      <w:b w:val="1"/>
      <w:sz w:val="16"/>
    </w:rPr>
  </w:style>
  <w:style w:styleId="Style_235" w:type="paragraph">
    <w:name w:val="xl63"/>
    <w:basedOn w:val="Style_15"/>
    <w:link w:val="Style_235_ch"/>
    <w:pPr>
      <w:spacing w:afterAutospacing="on" w:beforeAutospacing="on"/>
      <w:ind/>
    </w:pPr>
    <w:rPr>
      <w:rFonts w:ascii="Times New Roman" w:hAnsi="Times New Roman"/>
      <w:sz w:val="24"/>
    </w:rPr>
  </w:style>
  <w:style w:styleId="Style_235_ch" w:type="character">
    <w:name w:val="xl63"/>
    <w:basedOn w:val="Style_15_ch"/>
    <w:link w:val="Style_235"/>
    <w:rPr>
      <w:rFonts w:ascii="Times New Roman" w:hAnsi="Times New Roman"/>
      <w:sz w:val="24"/>
    </w:rPr>
  </w:style>
  <w:style w:styleId="Style_236" w:type="paragraph">
    <w:name w:val="xl164"/>
    <w:basedOn w:val="Style_15"/>
    <w:link w:val="Style_23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6_ch" w:type="character">
    <w:name w:val="xl164"/>
    <w:basedOn w:val="Style_15_ch"/>
    <w:link w:val="Style_236"/>
    <w:rPr>
      <w:rFonts w:ascii="Times New Roman" w:hAnsi="Times New Roman"/>
      <w:i w:val="1"/>
      <w:sz w:val="14"/>
    </w:rPr>
  </w:style>
  <w:style w:styleId="Style_237" w:type="paragraph">
    <w:name w:val="c18"/>
    <w:basedOn w:val="Style_15"/>
    <w:link w:val="Style_237_ch"/>
    <w:pPr>
      <w:spacing w:afterAutospacing="on" w:beforeAutospacing="on"/>
      <w:ind/>
    </w:pPr>
    <w:rPr>
      <w:rFonts w:ascii="Times New Roman" w:hAnsi="Times New Roman"/>
      <w:sz w:val="24"/>
    </w:rPr>
  </w:style>
  <w:style w:styleId="Style_237_ch" w:type="character">
    <w:name w:val="c18"/>
    <w:basedOn w:val="Style_15_ch"/>
    <w:link w:val="Style_237"/>
    <w:rPr>
      <w:rFonts w:ascii="Times New Roman" w:hAnsi="Times New Roman"/>
      <w:sz w:val="24"/>
    </w:rPr>
  </w:style>
  <w:style w:styleId="Style_238" w:type="paragraph">
    <w:name w:val="Заголовок Знак"/>
    <w:basedOn w:val="Style_55"/>
    <w:link w:val="Style_238_ch"/>
    <w:rPr>
      <w:rFonts w:asciiTheme="majorAscii" w:hAnsiTheme="majorHAnsi"/>
      <w:spacing w:val="-10"/>
      <w:sz w:val="56"/>
    </w:rPr>
  </w:style>
  <w:style w:styleId="Style_238_ch" w:type="character">
    <w:name w:val="Заголовок Знак"/>
    <w:basedOn w:val="Style_55_ch"/>
    <w:link w:val="Style_238"/>
    <w:rPr>
      <w:rFonts w:asciiTheme="majorAscii" w:hAnsiTheme="majorHAnsi"/>
      <w:spacing w:val="-10"/>
      <w:sz w:val="56"/>
    </w:rPr>
  </w:style>
  <w:style w:styleId="Style_239" w:type="paragraph">
    <w:name w:val="Выделение1"/>
    <w:link w:val="Style_239_ch"/>
    <w:rPr>
      <w:rFonts w:ascii="Times New Roman" w:hAnsi="Times New Roman"/>
      <w:i w:val="1"/>
    </w:rPr>
  </w:style>
  <w:style w:styleId="Style_239_ch" w:type="character">
    <w:name w:val="Выделение1"/>
    <w:link w:val="Style_239"/>
    <w:rPr>
      <w:rFonts w:ascii="Times New Roman" w:hAnsi="Times New Roman"/>
      <w:i w:val="1"/>
    </w:rPr>
  </w:style>
  <w:style w:styleId="Style_240" w:type="paragraph">
    <w:name w:val="Необходимые документы"/>
    <w:basedOn w:val="Style_21"/>
    <w:next w:val="Style_15"/>
    <w:link w:val="Style_240_ch"/>
    <w:pPr>
      <w:ind w:firstLine="118" w:left="0"/>
    </w:pPr>
  </w:style>
  <w:style w:styleId="Style_240_ch" w:type="character">
    <w:name w:val="Необходимые документы"/>
    <w:basedOn w:val="Style_21_ch"/>
    <w:link w:val="Style_240"/>
  </w:style>
  <w:style w:styleId="Style_241" w:type="paragraph">
    <w:name w:val="xl115"/>
    <w:basedOn w:val="Style_15"/>
    <w:link w:val="Style_24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1_ch" w:type="character">
    <w:name w:val="xl115"/>
    <w:basedOn w:val="Style_15_ch"/>
    <w:link w:val="Style_241"/>
    <w:rPr>
      <w:rFonts w:ascii="Times New Roman" w:hAnsi="Times New Roman"/>
      <w:b w:val="1"/>
      <w:sz w:val="16"/>
    </w:rPr>
  </w:style>
  <w:style w:styleId="Style_11" w:type="paragraph">
    <w:name w:val="Обычный (веб)1"/>
    <w:basedOn w:val="Style_15"/>
    <w:next w:val="Style_14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5_ch"/>
    <w:link w:val="Style_11"/>
    <w:rPr>
      <w:rFonts w:ascii="Times New Roman" w:hAnsi="Times New Roman"/>
      <w:sz w:val="24"/>
    </w:rPr>
  </w:style>
  <w:style w:styleId="Style_242" w:type="paragraph">
    <w:name w:val="xl66"/>
    <w:basedOn w:val="Style_15"/>
    <w:link w:val="Style_242_ch"/>
    <w:pPr>
      <w:spacing w:afterAutospacing="on" w:beforeAutospacing="on"/>
      <w:ind/>
    </w:pPr>
    <w:rPr>
      <w:rFonts w:ascii="Times New Roman" w:hAnsi="Times New Roman"/>
      <w:sz w:val="24"/>
    </w:rPr>
  </w:style>
  <w:style w:styleId="Style_242_ch" w:type="character">
    <w:name w:val="xl66"/>
    <w:basedOn w:val="Style_15_ch"/>
    <w:link w:val="Style_242"/>
    <w:rPr>
      <w:rFonts w:ascii="Times New Roman" w:hAnsi="Times New Roman"/>
      <w:sz w:val="24"/>
    </w:rPr>
  </w:style>
  <w:style w:styleId="Style_243" w:type="paragraph">
    <w:name w:val="xl87"/>
    <w:basedOn w:val="Style_15"/>
    <w:link w:val="Style_24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3_ch" w:type="character">
    <w:name w:val="xl87"/>
    <w:basedOn w:val="Style_15_ch"/>
    <w:link w:val="Style_243"/>
    <w:rPr>
      <w:rFonts w:ascii="Times New Roman" w:hAnsi="Times New Roman"/>
      <w:i w:val="1"/>
      <w:sz w:val="14"/>
    </w:rPr>
  </w:style>
  <w:style w:styleId="Style_244" w:type="paragraph">
    <w:name w:val="xl100"/>
    <w:basedOn w:val="Style_15"/>
    <w:link w:val="Style_244_ch"/>
    <w:pPr>
      <w:spacing w:afterAutospacing="on" w:beforeAutospacing="on"/>
      <w:ind/>
    </w:pPr>
    <w:rPr>
      <w:rFonts w:ascii="Times New Roman" w:hAnsi="Times New Roman"/>
      <w:sz w:val="14"/>
    </w:rPr>
  </w:style>
  <w:style w:styleId="Style_244_ch" w:type="character">
    <w:name w:val="xl100"/>
    <w:basedOn w:val="Style_15_ch"/>
    <w:link w:val="Style_244"/>
    <w:rPr>
      <w:rFonts w:ascii="Times New Roman" w:hAnsi="Times New Roman"/>
      <w:sz w:val="14"/>
    </w:rPr>
  </w:style>
  <w:style w:styleId="Style_245" w:type="paragraph">
    <w:name w:val="Моноширинный"/>
    <w:basedOn w:val="Style_15"/>
    <w:next w:val="Style_15"/>
    <w:link w:val="Style_24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45_ch" w:type="character">
    <w:name w:val="Моноширинный"/>
    <w:basedOn w:val="Style_15_ch"/>
    <w:link w:val="Style_245"/>
    <w:rPr>
      <w:rFonts w:ascii="Courier New" w:hAnsi="Courier New"/>
      <w:sz w:val="24"/>
    </w:rPr>
  </w:style>
  <w:style w:styleId="Style_246" w:type="paragraph">
    <w:name w:val="Текст в таблице"/>
    <w:basedOn w:val="Style_119"/>
    <w:next w:val="Style_15"/>
    <w:link w:val="Style_246_ch"/>
    <w:pPr>
      <w:ind w:firstLine="500" w:left="0"/>
    </w:pPr>
  </w:style>
  <w:style w:styleId="Style_246_ch" w:type="character">
    <w:name w:val="Текст в таблице"/>
    <w:basedOn w:val="Style_119_ch"/>
    <w:link w:val="Style_246"/>
  </w:style>
  <w:style w:styleId="Style_212" w:type="paragraph">
    <w:name w:val="Таблицы (моноширинный)"/>
    <w:basedOn w:val="Style_15"/>
    <w:next w:val="Style_15"/>
    <w:link w:val="Style_212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12_ch" w:type="character">
    <w:name w:val="Таблицы (моноширинный)"/>
    <w:basedOn w:val="Style_15_ch"/>
    <w:link w:val="Style_212"/>
    <w:rPr>
      <w:rFonts w:ascii="Courier New" w:hAnsi="Courier New"/>
      <w:sz w:val="24"/>
    </w:rPr>
  </w:style>
  <w:style w:styleId="Style_65" w:type="paragraph">
    <w:name w:val="Subtitle"/>
    <w:basedOn w:val="Style_15"/>
    <w:next w:val="Style_15"/>
    <w:link w:val="Style_65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65_ch" w:type="character">
    <w:name w:val="Subtitle"/>
    <w:basedOn w:val="Style_15_ch"/>
    <w:link w:val="Style_65"/>
    <w:rPr>
      <w:color w:themeColor="text1" w:themeTint="A5" w:val="595959"/>
      <w:spacing w:val="15"/>
    </w:rPr>
  </w:style>
  <w:style w:styleId="Style_247" w:type="paragraph">
    <w:name w:val="Куда обратиться?"/>
    <w:basedOn w:val="Style_21"/>
    <w:next w:val="Style_15"/>
    <w:link w:val="Style_247_ch"/>
  </w:style>
  <w:style w:styleId="Style_247_ch" w:type="character">
    <w:name w:val="Куда обратиться?"/>
    <w:basedOn w:val="Style_21_ch"/>
    <w:link w:val="Style_247"/>
  </w:style>
  <w:style w:styleId="Style_248" w:type="paragraph">
    <w:name w:val="xl108"/>
    <w:basedOn w:val="Style_15"/>
    <w:link w:val="Style_248_ch"/>
    <w:pPr>
      <w:spacing w:afterAutospacing="on" w:beforeAutospacing="on"/>
      <w:ind/>
    </w:pPr>
    <w:rPr>
      <w:rFonts w:ascii="Times New Roman" w:hAnsi="Times New Roman"/>
      <w:sz w:val="16"/>
    </w:rPr>
  </w:style>
  <w:style w:styleId="Style_248_ch" w:type="character">
    <w:name w:val="xl108"/>
    <w:basedOn w:val="Style_15_ch"/>
    <w:link w:val="Style_248"/>
    <w:rPr>
      <w:rFonts w:ascii="Times New Roman" w:hAnsi="Times New Roman"/>
      <w:sz w:val="16"/>
    </w:rPr>
  </w:style>
  <w:style w:styleId="Style_249" w:type="paragraph">
    <w:name w:val="Формула"/>
    <w:basedOn w:val="Style_15"/>
    <w:next w:val="Style_15"/>
    <w:link w:val="Style_24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49_ch" w:type="character">
    <w:name w:val="Формула"/>
    <w:basedOn w:val="Style_15_ch"/>
    <w:link w:val="Style_249"/>
    <w:rPr>
      <w:rFonts w:ascii="Times New Roman" w:hAnsi="Times New Roman"/>
      <w:sz w:val="24"/>
    </w:rPr>
  </w:style>
  <w:style w:styleId="Style_250" w:type="paragraph">
    <w:name w:val="Просмотренная гиперссылка1"/>
    <w:basedOn w:val="Style_55"/>
    <w:link w:val="Style_250_ch"/>
    <w:rPr>
      <w:color w:themeColor="followedHyperlink" w:val="954F72"/>
      <w:u w:val="single"/>
    </w:rPr>
  </w:style>
  <w:style w:styleId="Style_250_ch" w:type="character">
    <w:name w:val="Просмотренная гиперссылка1"/>
    <w:basedOn w:val="Style_55_ch"/>
    <w:link w:val="Style_250"/>
    <w:rPr>
      <w:color w:themeColor="followedHyperlink" w:val="954F72"/>
      <w:u w:val="single"/>
    </w:rPr>
  </w:style>
  <w:style w:styleId="Style_251" w:type="paragraph">
    <w:name w:val="Title"/>
    <w:basedOn w:val="Style_15"/>
    <w:next w:val="Style_15"/>
    <w:link w:val="Style_251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1_ch" w:type="character">
    <w:name w:val="Title"/>
    <w:basedOn w:val="Style_15_ch"/>
    <w:link w:val="Style_251"/>
    <w:rPr>
      <w:rFonts w:ascii="Segoe UI" w:hAnsi="Segoe UI"/>
      <w:sz w:val="24"/>
    </w:rPr>
  </w:style>
  <w:style w:styleId="Style_252" w:type="paragraph">
    <w:name w:val="Гиперссылка1"/>
    <w:basedOn w:val="Style_55"/>
    <w:link w:val="Style_252_ch"/>
    <w:rPr>
      <w:color w:val="0000FF"/>
      <w:u w:val="single"/>
    </w:rPr>
  </w:style>
  <w:style w:styleId="Style_252_ch" w:type="character">
    <w:name w:val="Гиперссылка1"/>
    <w:basedOn w:val="Style_55_ch"/>
    <w:link w:val="Style_252"/>
    <w:rPr>
      <w:color w:val="0000FF"/>
      <w:u w:val="single"/>
    </w:rPr>
  </w:style>
  <w:style w:styleId="Style_253" w:type="paragraph">
    <w:name w:val="heading 4"/>
    <w:basedOn w:val="Style_45"/>
    <w:next w:val="Style_15"/>
    <w:link w:val="Style_253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3_ch" w:type="character">
    <w:name w:val="heading 4"/>
    <w:basedOn w:val="Style_45_ch"/>
    <w:link w:val="Style_253"/>
    <w:rPr>
      <w:rFonts w:ascii="Times New Roman" w:hAnsi="Times New Roman"/>
      <w:sz w:val="24"/>
    </w:rPr>
  </w:style>
  <w:style w:styleId="Style_254" w:type="paragraph">
    <w:name w:val="Подчёркнуный текст"/>
    <w:basedOn w:val="Style_15"/>
    <w:next w:val="Style_15"/>
    <w:link w:val="Style_25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54_ch" w:type="character">
    <w:name w:val="Подчёркнуный текст"/>
    <w:basedOn w:val="Style_15_ch"/>
    <w:link w:val="Style_254"/>
    <w:rPr>
      <w:rFonts w:ascii="Times New Roman" w:hAnsi="Times New Roman"/>
      <w:sz w:val="24"/>
    </w:rPr>
  </w:style>
  <w:style w:styleId="Style_255" w:type="paragraph">
    <w:name w:val="xl114"/>
    <w:basedOn w:val="Style_15"/>
    <w:link w:val="Style_255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55_ch" w:type="character">
    <w:name w:val="xl114"/>
    <w:basedOn w:val="Style_15_ch"/>
    <w:link w:val="Style_255"/>
    <w:rPr>
      <w:rFonts w:ascii="Times New Roman" w:hAnsi="Times New Roman"/>
      <w:b w:val="1"/>
      <w:i w:val="1"/>
      <w:sz w:val="16"/>
    </w:rPr>
  </w:style>
  <w:style w:styleId="Style_256" w:type="paragraph">
    <w:name w:val="Выделение для Базового Поиска"/>
    <w:link w:val="Style_256_ch"/>
    <w:rPr>
      <w:b w:val="1"/>
      <w:color w:val="0058A9"/>
    </w:rPr>
  </w:style>
  <w:style w:styleId="Style_256_ch" w:type="character">
    <w:name w:val="Выделение для Базового Поиска"/>
    <w:link w:val="Style_256"/>
    <w:rPr>
      <w:b w:val="1"/>
      <w:color w:val="0058A9"/>
    </w:rPr>
  </w:style>
  <w:style w:styleId="Style_257" w:type="paragraph">
    <w:name w:val="xl76"/>
    <w:basedOn w:val="Style_15"/>
    <w:link w:val="Style_257_ch"/>
    <w:pPr>
      <w:spacing w:afterAutospacing="on" w:beforeAutospacing="on"/>
      <w:ind/>
    </w:pPr>
    <w:rPr>
      <w:rFonts w:ascii="Times New Roman" w:hAnsi="Times New Roman"/>
      <w:sz w:val="16"/>
    </w:rPr>
  </w:style>
  <w:style w:styleId="Style_257_ch" w:type="character">
    <w:name w:val="xl76"/>
    <w:basedOn w:val="Style_15_ch"/>
    <w:link w:val="Style_257"/>
    <w:rPr>
      <w:rFonts w:ascii="Times New Roman" w:hAnsi="Times New Roman"/>
      <w:sz w:val="16"/>
    </w:rPr>
  </w:style>
  <w:style w:styleId="Style_258" w:type="paragraph">
    <w:name w:val="Информация об изменениях документа"/>
    <w:basedOn w:val="Style_85"/>
    <w:next w:val="Style_15"/>
    <w:link w:val="Style_258_ch"/>
    <w:rPr>
      <w:i w:val="1"/>
    </w:rPr>
  </w:style>
  <w:style w:styleId="Style_258_ch" w:type="character">
    <w:name w:val="Информация об изменениях документа"/>
    <w:basedOn w:val="Style_85_ch"/>
    <w:link w:val="Style_258"/>
    <w:rPr>
      <w:i w:val="1"/>
    </w:rPr>
  </w:style>
  <w:style w:styleId="Style_259" w:type="paragraph">
    <w:name w:val="Заголовок своего сообщения"/>
    <w:link w:val="Style_259_ch"/>
    <w:rPr>
      <w:b w:val="1"/>
      <w:color w:val="26282F"/>
    </w:rPr>
  </w:style>
  <w:style w:styleId="Style_259_ch" w:type="character">
    <w:name w:val="Заголовок своего сообщения"/>
    <w:link w:val="Style_259"/>
    <w:rPr>
      <w:b w:val="1"/>
      <w:color w:val="26282F"/>
    </w:rPr>
  </w:style>
  <w:style w:styleId="Style_260" w:type="paragraph">
    <w:name w:val="xl160"/>
    <w:basedOn w:val="Style_15"/>
    <w:link w:val="Style_26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0_ch" w:type="character">
    <w:name w:val="xl160"/>
    <w:basedOn w:val="Style_15_ch"/>
    <w:link w:val="Style_260"/>
    <w:rPr>
      <w:rFonts w:ascii="Times New Roman" w:hAnsi="Times New Roman"/>
      <w:b w:val="1"/>
      <w:sz w:val="16"/>
    </w:rPr>
  </w:style>
  <w:style w:styleId="Style_261" w:type="paragraph">
    <w:name w:val="xl165"/>
    <w:basedOn w:val="Style_15"/>
    <w:link w:val="Style_261_ch"/>
    <w:pPr>
      <w:spacing w:afterAutospacing="on" w:beforeAutospacing="on"/>
      <w:ind/>
    </w:pPr>
    <w:rPr>
      <w:rFonts w:ascii="Times New Roman" w:hAnsi="Times New Roman"/>
      <w:sz w:val="14"/>
    </w:rPr>
  </w:style>
  <w:style w:styleId="Style_261_ch" w:type="character">
    <w:name w:val="xl165"/>
    <w:basedOn w:val="Style_15_ch"/>
    <w:link w:val="Style_261"/>
    <w:rPr>
      <w:rFonts w:ascii="Times New Roman" w:hAnsi="Times New Roman"/>
      <w:sz w:val="14"/>
    </w:rPr>
  </w:style>
  <w:style w:styleId="Style_55" w:type="paragraph">
    <w:name w:val="Основной шрифт абзаца1"/>
    <w:link w:val="Style_55_ch"/>
  </w:style>
  <w:style w:styleId="Style_55_ch" w:type="character">
    <w:name w:val="Основной шрифт абзаца1"/>
    <w:link w:val="Style_55"/>
  </w:style>
  <w:style w:styleId="Style_262" w:type="paragraph">
    <w:name w:val="Раздел 1"/>
    <w:basedOn w:val="Style_8"/>
    <w:link w:val="Style_262_ch"/>
    <w:pPr>
      <w:keepNext w:val="1"/>
      <w:ind w:firstLine="0" w:left="0"/>
      <w:jc w:val="center"/>
    </w:pPr>
  </w:style>
  <w:style w:styleId="Style_262_ch" w:type="character">
    <w:name w:val="Раздел 1"/>
    <w:basedOn w:val="Style_8_ch"/>
    <w:link w:val="Style_262"/>
  </w:style>
  <w:style w:styleId="Style_263" w:type="paragraph">
    <w:name w:val="heading 2"/>
    <w:basedOn w:val="Style_15"/>
    <w:next w:val="Style_15"/>
    <w:link w:val="Style_263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3_ch" w:type="character">
    <w:name w:val="heading 2"/>
    <w:basedOn w:val="Style_15_ch"/>
    <w:link w:val="Style_263"/>
    <w:rPr>
      <w:rFonts w:ascii="Arial" w:hAnsi="Arial"/>
      <w:b w:val="1"/>
      <w:i w:val="1"/>
      <w:sz w:val="28"/>
    </w:rPr>
  </w:style>
  <w:style w:styleId="Style_264" w:type="paragraph">
    <w:name w:val="xl154"/>
    <w:basedOn w:val="Style_15"/>
    <w:link w:val="Style_2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4_ch" w:type="character">
    <w:name w:val="xl154"/>
    <w:basedOn w:val="Style_15_ch"/>
    <w:link w:val="Style_264"/>
    <w:rPr>
      <w:rFonts w:ascii="Times New Roman" w:hAnsi="Times New Roman"/>
      <w:i w:val="1"/>
      <w:sz w:val="14"/>
    </w:rPr>
  </w:style>
  <w:style w:styleId="Style_265" w:type="paragraph">
    <w:name w:val="Ссылка на официальную публикацию"/>
    <w:basedOn w:val="Style_15"/>
    <w:next w:val="Style_15"/>
    <w:link w:val="Style_26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65_ch" w:type="character">
    <w:name w:val="Ссылка на официальную публикацию"/>
    <w:basedOn w:val="Style_15_ch"/>
    <w:link w:val="Style_265"/>
    <w:rPr>
      <w:rFonts w:ascii="Times New Roman" w:hAnsi="Times New Roman"/>
      <w:sz w:val="24"/>
    </w:rPr>
  </w:style>
  <w:style w:styleId="Style_266" w:type="paragraph">
    <w:name w:val="Заголовок Знак1"/>
    <w:basedOn w:val="Style_55"/>
    <w:link w:val="Style_266_ch"/>
    <w:rPr>
      <w:rFonts w:asciiTheme="majorAscii" w:hAnsiTheme="majorHAnsi"/>
      <w:spacing w:val="-10"/>
      <w:sz w:val="56"/>
    </w:rPr>
  </w:style>
  <w:style w:styleId="Style_266_ch" w:type="character">
    <w:name w:val="Заголовок Знак1"/>
    <w:basedOn w:val="Style_55_ch"/>
    <w:link w:val="Style_266"/>
    <w:rPr>
      <w:rFonts w:asciiTheme="majorAscii" w:hAnsiTheme="majorHAnsi"/>
      <w:spacing w:val="-10"/>
      <w:sz w:val="56"/>
    </w:rPr>
  </w:style>
  <w:style w:styleId="Style_267" w:type="paragraph">
    <w:name w:val="xl83"/>
    <w:basedOn w:val="Style_15"/>
    <w:link w:val="Style_267_ch"/>
    <w:pPr>
      <w:spacing w:afterAutospacing="on" w:beforeAutospacing="on"/>
      <w:ind/>
    </w:pPr>
    <w:rPr>
      <w:rFonts w:ascii="Times New Roman" w:hAnsi="Times New Roman"/>
      <w:sz w:val="14"/>
    </w:rPr>
  </w:style>
  <w:style w:styleId="Style_267_ch" w:type="character">
    <w:name w:val="xl83"/>
    <w:basedOn w:val="Style_15_ch"/>
    <w:link w:val="Style_267"/>
    <w:rPr>
      <w:rFonts w:ascii="Times New Roman" w:hAnsi="Times New Roman"/>
      <w:sz w:val="14"/>
    </w:rPr>
  </w:style>
  <w:style w:styleId="Style_163" w:type="paragraph">
    <w:name w:val="Заголовок1"/>
    <w:basedOn w:val="Style_72"/>
    <w:next w:val="Style_15"/>
    <w:link w:val="Style_163_ch"/>
    <w:rPr>
      <w:b w:val="1"/>
      <w:color w:val="0058A9"/>
    </w:rPr>
  </w:style>
  <w:style w:styleId="Style_163_ch" w:type="character">
    <w:name w:val="Заголовок1"/>
    <w:basedOn w:val="Style_72_ch"/>
    <w:link w:val="Style_163"/>
    <w:rPr>
      <w:b w:val="1"/>
      <w:color w:val="0058A9"/>
    </w:rPr>
  </w:style>
  <w:style w:styleId="Style_268" w:type="paragraph">
    <w:name w:val="xl117"/>
    <w:basedOn w:val="Style_15"/>
    <w:link w:val="Style_268_ch"/>
    <w:pPr>
      <w:spacing w:afterAutospacing="on" w:beforeAutospacing="on"/>
      <w:ind/>
    </w:pPr>
    <w:rPr>
      <w:rFonts w:ascii="Times New Roman" w:hAnsi="Times New Roman"/>
      <w:sz w:val="14"/>
    </w:rPr>
  </w:style>
  <w:style w:styleId="Style_268_ch" w:type="character">
    <w:name w:val="xl117"/>
    <w:basedOn w:val="Style_15_ch"/>
    <w:link w:val="Style_268"/>
    <w:rPr>
      <w:rFonts w:ascii="Times New Roman" w:hAnsi="Times New Roman"/>
      <w:sz w:val="14"/>
    </w:rPr>
  </w:style>
  <w:style w:styleId="Style_5" w:type="paragraph">
    <w:name w:val="Гиперссылка2"/>
    <w:basedOn w:val="Style_55"/>
    <w:link w:val="Style_5_ch"/>
    <w:rPr>
      <w:color w:themeColor="hyperlink" w:val="0563C1"/>
      <w:u w:val="single"/>
    </w:rPr>
  </w:style>
  <w:style w:styleId="Style_5_ch" w:type="character">
    <w:name w:val="Гиперссылка2"/>
    <w:basedOn w:val="Style_55_ch"/>
    <w:link w:val="Style_5"/>
    <w:rPr>
      <w:color w:themeColor="hyperlink" w:val="0563C1"/>
      <w:u w:val="single"/>
    </w:rPr>
  </w:style>
  <w:style w:styleId="Style_269" w:type="paragraph">
    <w:name w:val="Неразрешенное упоминание1"/>
    <w:basedOn w:val="Style_55"/>
    <w:link w:val="Style_269_ch"/>
    <w:rPr>
      <w:color w:val="605E5C"/>
      <w:shd w:fill="E1DFDD" w:val="clear"/>
    </w:rPr>
  </w:style>
  <w:style w:styleId="Style_269_ch" w:type="character">
    <w:name w:val="Неразрешенное упоминание1"/>
    <w:basedOn w:val="Style_55_ch"/>
    <w:link w:val="Style_269"/>
    <w:rPr>
      <w:color w:val="605E5C"/>
      <w:shd w:fill="E1DFDD" w:val="clear"/>
    </w:rPr>
  </w:style>
  <w:style w:styleId="Style_270" w:type="paragraph">
    <w:name w:val="Body Text"/>
    <w:basedOn w:val="Style_15"/>
    <w:link w:val="Style_270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70_ch" w:type="character">
    <w:name w:val="Body Text"/>
    <w:basedOn w:val="Style_15_ch"/>
    <w:link w:val="Style_270"/>
    <w:rPr>
      <w:rFonts w:ascii="Times New Roman" w:hAnsi="Times New Roman"/>
      <w:sz w:val="24"/>
    </w:rPr>
  </w:style>
  <w:style w:styleId="Style_271" w:type="paragraph">
    <w:name w:val="xl136"/>
    <w:basedOn w:val="Style_15"/>
    <w:link w:val="Style_27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71_ch" w:type="character">
    <w:name w:val="xl136"/>
    <w:basedOn w:val="Style_15_ch"/>
    <w:link w:val="Style_271"/>
    <w:rPr>
      <w:rFonts w:ascii="Times New Roman" w:hAnsi="Times New Roman"/>
      <w:b w:val="1"/>
      <w:sz w:val="16"/>
    </w:rPr>
  </w:style>
  <w:style w:styleId="Style_272" w:type="paragraph">
    <w:name w:val="xl176"/>
    <w:basedOn w:val="Style_15"/>
    <w:link w:val="Style_27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72_ch" w:type="character">
    <w:name w:val="xl176"/>
    <w:basedOn w:val="Style_15_ch"/>
    <w:link w:val="Style_272"/>
    <w:rPr>
      <w:rFonts w:ascii="Times New Roman" w:hAnsi="Times New Roman"/>
      <w:i w:val="1"/>
      <w:sz w:val="14"/>
    </w:rPr>
  </w:style>
  <w:style w:styleId="Style_273" w:type="paragraph">
    <w:name w:val="xl169"/>
    <w:basedOn w:val="Style_15"/>
    <w:link w:val="Style_27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73_ch" w:type="character">
    <w:name w:val="xl169"/>
    <w:basedOn w:val="Style_15_ch"/>
    <w:link w:val="Style_273"/>
    <w:rPr>
      <w:rFonts w:ascii="Times New Roman" w:hAnsi="Times New Roman"/>
      <w:i w:val="1"/>
      <w:sz w:val="14"/>
    </w:r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8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Таблица простая 31"/>
    <w:basedOn w:val="Style_3"/>
    <w:rPr>
      <w:rFonts w:ascii="Verdana" w:hAnsi="Verdana"/>
      <w:sz w:val="20"/>
    </w:rPr>
  </w:style>
  <w:style w:styleId="Style_282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Таблица простая 32"/>
    <w:basedOn w:val="Style_3"/>
    <w:rPr>
      <w:rFonts w:ascii="Calibri" w:hAnsi="Calibri"/>
      <w:sz w:val="20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4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8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3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4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5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6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footer10.xml" Type="http://schemas.openxmlformats.org/officeDocument/2006/relationships/foot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2024-12-27T09:00:28Z</dcterms:modified>
</cp:coreProperties>
</file>