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Style w:val="Style_3"/>
        <w:tblW w:type="auto" w:w="0"/>
        <w:tblLayout w:type="fixed"/>
      </w:tblPr>
      <w:tblGrid>
        <w:gridCol w:w="4927"/>
        <w:gridCol w:w="4927"/>
      </w:tblGrid>
      <w:tr>
        <w:tc>
          <w:tcPr>
            <w:tcW w:type="dxa" w:w="4927"/>
          </w:tcPr>
          <w:p w14:paraId="0D000000">
            <w:pPr>
              <w:spacing w:after="0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4927"/>
          </w:tcPr>
          <w:p w14:paraId="0E000000">
            <w:pPr>
              <w:spacing w:after="0"/>
              <w:ind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ОДОБРЕНО </w:t>
            </w:r>
          </w:p>
          <w:p w14:paraId="0F000000">
            <w:pPr>
              <w:spacing w:after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заседании Педагогического совета</w:t>
            </w:r>
          </w:p>
          <w:p w14:paraId="10000000">
            <w:pPr>
              <w:spacing w:after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ФГБОУ ДПО ИРПО</w:t>
            </w:r>
          </w:p>
          <w:p w14:paraId="11000000">
            <w:pPr>
              <w:spacing w:after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</w:rPr>
              <w:t>протоколом №21</w:t>
            </w:r>
            <w:r>
              <w:rPr>
                <w:rFonts w:ascii="Times New Roman" w:hAnsi="Times New Roman"/>
              </w:rPr>
              <w:t xml:space="preserve"> от «09</w:t>
            </w:r>
            <w:r>
              <w:rPr>
                <w:rFonts w:ascii="Times New Roman" w:hAnsi="Times New Roman"/>
              </w:rPr>
              <w:t>» сентября</w:t>
            </w:r>
            <w:r>
              <w:rPr>
                <w:rFonts w:ascii="Times New Roman" w:hAnsi="Times New Roman"/>
              </w:rPr>
              <w:t xml:space="preserve"> 2024 года</w:t>
            </w:r>
          </w:p>
          <w:p w14:paraId="12000000">
            <w:pPr>
              <w:spacing w:after="0"/>
              <w:ind/>
              <w:rPr>
                <w:rFonts w:ascii="Times New Roman" w:hAnsi="Times New Roman"/>
              </w:rPr>
            </w:pPr>
          </w:p>
        </w:tc>
      </w:tr>
    </w:tbl>
    <w:p w14:paraId="13000000">
      <w:pPr>
        <w:spacing w:after="0" w:line="240" w:lineRule="auto"/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4000000">
      <w:pPr>
        <w:spacing w:after="0" w:line="240" w:lineRule="auto"/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5000000">
      <w:pPr>
        <w:spacing w:after="0" w:line="240" w:lineRule="auto"/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6000000">
      <w:pPr>
        <w:spacing w:after="0" w:line="240" w:lineRule="auto"/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7000000">
      <w:pPr>
        <w:spacing w:after="0" w:line="240" w:lineRule="auto"/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8000000">
      <w:pPr>
        <w:spacing w:after="0" w:line="240" w:lineRule="auto"/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9000000">
      <w:pPr>
        <w:spacing w:after="0" w:line="240" w:lineRule="auto"/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A000000">
      <w:pPr>
        <w:spacing w:after="0" w:line="240" w:lineRule="auto"/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B000000">
      <w:pPr>
        <w:spacing w:after="0" w:line="240" w:lineRule="auto"/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C000000">
      <w:pPr>
        <w:spacing w:after="0" w:line="240" w:lineRule="auto"/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D000000">
      <w:pPr>
        <w:spacing w:after="0" w:line="240" w:lineRule="auto"/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E000000">
      <w:pPr>
        <w:spacing w:after="0" w:line="240" w:lineRule="auto"/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F000000">
      <w:pPr>
        <w:spacing w:after="0" w:line="240" w:lineRule="auto"/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0000000">
      <w:pPr>
        <w:spacing w:after="0" w:line="240" w:lineRule="auto"/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1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ПРИМЕРНАЯ РАБОЧАЯ ПРОГРАММА УЧЕБНОЙ ДИСЦИПЛИНЫ</w:t>
      </w:r>
    </w:p>
    <w:p w14:paraId="22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  <w:u w:val="single"/>
        </w:rPr>
      </w:pPr>
    </w:p>
    <w:p w14:paraId="23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«СГ.ХХ. ИСТОРИЯ РОССИИ»</w:t>
      </w:r>
    </w:p>
    <w:p w14:paraId="24000000">
      <w:pPr>
        <w:spacing w:after="0" w:line="240" w:lineRule="auto"/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5000000">
      <w:pPr>
        <w:spacing w:after="0" w:line="240" w:lineRule="auto"/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6000000">
      <w:pPr>
        <w:spacing w:after="0" w:line="240" w:lineRule="auto"/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7000000">
      <w:pPr>
        <w:spacing w:after="0" w:line="240" w:lineRule="auto"/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8000000">
      <w:pPr>
        <w:spacing w:after="0" w:line="240" w:lineRule="auto"/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9000000">
      <w:pPr>
        <w:spacing w:after="0" w:line="240" w:lineRule="auto"/>
        <w:ind/>
        <w:rPr>
          <w:rFonts w:ascii="Times New Roman" w:hAnsi="Times New Roman"/>
          <w:b w:val="1"/>
          <w:i w:val="1"/>
          <w:sz w:val="24"/>
        </w:rPr>
      </w:pPr>
    </w:p>
    <w:p w14:paraId="2A000000">
      <w:pPr>
        <w:spacing w:after="0" w:line="240" w:lineRule="auto"/>
        <w:ind/>
        <w:rPr>
          <w:rFonts w:ascii="Times New Roman" w:hAnsi="Times New Roman"/>
          <w:b w:val="1"/>
          <w:i w:val="1"/>
          <w:sz w:val="24"/>
        </w:rPr>
      </w:pPr>
    </w:p>
    <w:p w14:paraId="2B000000">
      <w:pPr>
        <w:spacing w:after="0" w:line="240" w:lineRule="auto"/>
        <w:ind/>
        <w:rPr>
          <w:rFonts w:ascii="Times New Roman" w:hAnsi="Times New Roman"/>
          <w:b w:val="1"/>
          <w:i w:val="1"/>
          <w:sz w:val="24"/>
        </w:rPr>
      </w:pPr>
    </w:p>
    <w:p w14:paraId="2C000000">
      <w:pPr>
        <w:spacing w:after="0" w:line="240" w:lineRule="auto"/>
        <w:ind/>
        <w:rPr>
          <w:rFonts w:ascii="Times New Roman" w:hAnsi="Times New Roman"/>
          <w:b w:val="1"/>
          <w:i w:val="1"/>
          <w:sz w:val="24"/>
        </w:rPr>
      </w:pPr>
    </w:p>
    <w:p w14:paraId="2D000000">
      <w:pPr>
        <w:spacing w:after="0" w:line="240" w:lineRule="auto"/>
        <w:ind/>
        <w:rPr>
          <w:rFonts w:ascii="Times New Roman" w:hAnsi="Times New Roman"/>
          <w:b w:val="1"/>
          <w:i w:val="1"/>
          <w:sz w:val="24"/>
        </w:rPr>
      </w:pPr>
    </w:p>
    <w:p w14:paraId="2E000000">
      <w:pPr>
        <w:spacing w:after="0" w:line="240" w:lineRule="auto"/>
        <w:ind/>
        <w:rPr>
          <w:rFonts w:ascii="Times New Roman" w:hAnsi="Times New Roman"/>
          <w:b w:val="1"/>
          <w:i w:val="1"/>
          <w:sz w:val="24"/>
        </w:rPr>
      </w:pPr>
    </w:p>
    <w:p w14:paraId="2F000000">
      <w:pPr>
        <w:spacing w:after="0" w:line="240" w:lineRule="auto"/>
        <w:ind/>
        <w:rPr>
          <w:rFonts w:ascii="Times New Roman" w:hAnsi="Times New Roman"/>
          <w:b w:val="1"/>
          <w:i w:val="1"/>
          <w:sz w:val="24"/>
        </w:rPr>
      </w:pPr>
    </w:p>
    <w:p w14:paraId="30000000">
      <w:pPr>
        <w:spacing w:after="0" w:line="240" w:lineRule="auto"/>
        <w:ind/>
        <w:rPr>
          <w:rFonts w:ascii="Times New Roman" w:hAnsi="Times New Roman"/>
          <w:b w:val="1"/>
          <w:i w:val="1"/>
          <w:sz w:val="24"/>
        </w:rPr>
      </w:pPr>
    </w:p>
    <w:p w14:paraId="31000000">
      <w:pPr>
        <w:spacing w:after="0" w:line="240" w:lineRule="auto"/>
        <w:ind/>
        <w:rPr>
          <w:rFonts w:ascii="Times New Roman" w:hAnsi="Times New Roman"/>
          <w:b w:val="1"/>
          <w:i w:val="1"/>
          <w:sz w:val="24"/>
        </w:rPr>
      </w:pPr>
    </w:p>
    <w:p w14:paraId="32000000">
      <w:pPr>
        <w:spacing w:after="0" w:line="240" w:lineRule="auto"/>
        <w:ind/>
        <w:rPr>
          <w:rFonts w:ascii="Times New Roman" w:hAnsi="Times New Roman"/>
          <w:b w:val="1"/>
          <w:i w:val="1"/>
          <w:sz w:val="24"/>
        </w:rPr>
      </w:pPr>
    </w:p>
    <w:p w14:paraId="33000000">
      <w:pPr>
        <w:spacing w:after="0" w:line="240" w:lineRule="auto"/>
        <w:ind/>
        <w:rPr>
          <w:rFonts w:ascii="Times New Roman" w:hAnsi="Times New Roman"/>
          <w:b w:val="1"/>
          <w:i w:val="1"/>
          <w:sz w:val="24"/>
        </w:rPr>
      </w:pPr>
    </w:p>
    <w:p w14:paraId="34000000">
      <w:pPr>
        <w:spacing w:after="0" w:line="240" w:lineRule="auto"/>
        <w:ind/>
        <w:rPr>
          <w:rFonts w:ascii="Times New Roman" w:hAnsi="Times New Roman"/>
          <w:b w:val="1"/>
          <w:i w:val="1"/>
          <w:sz w:val="24"/>
        </w:rPr>
      </w:pPr>
    </w:p>
    <w:p w14:paraId="35000000">
      <w:pPr>
        <w:spacing w:after="0" w:line="240" w:lineRule="auto"/>
        <w:ind/>
        <w:rPr>
          <w:rFonts w:ascii="Times New Roman" w:hAnsi="Times New Roman"/>
          <w:b w:val="1"/>
          <w:i w:val="1"/>
          <w:sz w:val="24"/>
        </w:rPr>
      </w:pPr>
    </w:p>
    <w:p w14:paraId="36000000">
      <w:pPr>
        <w:spacing w:after="0" w:line="240" w:lineRule="auto"/>
        <w:ind/>
        <w:rPr>
          <w:rFonts w:ascii="Times New Roman" w:hAnsi="Times New Roman"/>
          <w:b w:val="1"/>
          <w:i w:val="1"/>
          <w:sz w:val="24"/>
        </w:rPr>
      </w:pPr>
    </w:p>
    <w:p w14:paraId="37000000">
      <w:pPr>
        <w:spacing w:after="0" w:line="240" w:lineRule="auto"/>
        <w:ind/>
        <w:rPr>
          <w:rFonts w:ascii="Times New Roman" w:hAnsi="Times New Roman"/>
          <w:b w:val="1"/>
          <w:i w:val="1"/>
          <w:sz w:val="24"/>
        </w:rPr>
      </w:pPr>
    </w:p>
    <w:p w14:paraId="38000000">
      <w:pPr>
        <w:spacing w:after="0" w:line="240" w:lineRule="auto"/>
        <w:ind/>
        <w:rPr>
          <w:rFonts w:ascii="Times New Roman" w:hAnsi="Times New Roman"/>
          <w:b w:val="1"/>
          <w:i w:val="1"/>
          <w:sz w:val="24"/>
        </w:rPr>
      </w:pPr>
    </w:p>
    <w:p w14:paraId="39000000">
      <w:pPr>
        <w:spacing w:after="0" w:line="240" w:lineRule="auto"/>
        <w:ind/>
        <w:rPr>
          <w:rFonts w:ascii="Times New Roman" w:hAnsi="Times New Roman"/>
          <w:b w:val="1"/>
          <w:i w:val="1"/>
          <w:sz w:val="24"/>
        </w:rPr>
      </w:pPr>
    </w:p>
    <w:p w14:paraId="3A000000">
      <w:pPr>
        <w:spacing w:after="0" w:line="240" w:lineRule="auto"/>
        <w:ind/>
        <w:rPr>
          <w:rFonts w:ascii="Times New Roman" w:hAnsi="Times New Roman"/>
          <w:b w:val="1"/>
          <w:i w:val="1"/>
          <w:sz w:val="24"/>
        </w:rPr>
      </w:pPr>
    </w:p>
    <w:p w14:paraId="3B000000">
      <w:pPr>
        <w:spacing w:after="0" w:line="240" w:lineRule="auto"/>
        <w:ind/>
        <w:rPr>
          <w:rFonts w:ascii="Times New Roman" w:hAnsi="Times New Roman"/>
          <w:b w:val="1"/>
          <w:sz w:val="24"/>
        </w:rPr>
      </w:pPr>
    </w:p>
    <w:p w14:paraId="3C000000">
      <w:pPr>
        <w:spacing w:after="0" w:line="240" w:lineRule="auto"/>
        <w:ind/>
        <w:rPr>
          <w:rFonts w:ascii="Times New Roman" w:hAnsi="Times New Roman"/>
          <w:b w:val="1"/>
          <w:sz w:val="24"/>
        </w:rPr>
      </w:pPr>
    </w:p>
    <w:p w14:paraId="3D000000">
      <w:pPr>
        <w:spacing w:after="0" w:line="240" w:lineRule="auto"/>
        <w:ind/>
        <w:rPr>
          <w:rFonts w:ascii="Times New Roman" w:hAnsi="Times New Roman"/>
          <w:b w:val="1"/>
          <w:sz w:val="24"/>
        </w:rPr>
      </w:pPr>
    </w:p>
    <w:p w14:paraId="3E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2024 г.</w:t>
      </w:r>
    </w:p>
    <w:p w14:paraId="3F000000">
      <w:pPr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br w:type="page"/>
      </w:r>
    </w:p>
    <w:p w14:paraId="40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СОДЕРЖАНИЕ</w:t>
      </w:r>
    </w:p>
    <w:p w14:paraId="41000000">
      <w:pPr>
        <w:spacing w:after="0" w:line="276" w:lineRule="auto"/>
        <w:ind/>
        <w:jc w:val="center"/>
        <w:rPr>
          <w:rFonts w:ascii="Times New Roman" w:hAnsi="Times New Roman"/>
          <w:b w:val="1"/>
          <w:sz w:val="28"/>
        </w:rPr>
      </w:pPr>
    </w:p>
    <w:tbl>
      <w:tblPr>
        <w:tblStyle w:val="Style_3"/>
        <w:tblW w:type="auto" w:w="0"/>
        <w:tblLayout w:type="fixed"/>
      </w:tblPr>
      <w:tblGrid>
        <w:gridCol w:w="648"/>
        <w:gridCol w:w="8820"/>
        <w:gridCol w:w="953"/>
      </w:tblGrid>
      <w:tr>
        <w:tc>
          <w:tcPr>
            <w:tcW w:type="dxa" w:w="648"/>
            <w:shd w:fill="auto" w:val="clear"/>
          </w:tcPr>
          <w:p w14:paraId="42000000">
            <w:pPr>
              <w:spacing w:after="0" w:line="276" w:lineRule="auto"/>
              <w:ind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1.</w:t>
            </w:r>
          </w:p>
        </w:tc>
        <w:tc>
          <w:tcPr>
            <w:tcW w:type="dxa" w:w="8820"/>
            <w:shd w:fill="auto" w:val="clear"/>
          </w:tcPr>
          <w:p w14:paraId="43000000">
            <w:pPr>
              <w:widowControl w:val="0"/>
              <w:spacing w:after="0" w:line="276" w:lineRule="auto"/>
              <w:ind/>
              <w:jc w:val="both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 xml:space="preserve">ОБЩАЯ </w:t>
            </w:r>
            <w:r>
              <w:rPr>
                <w:rFonts w:ascii="Times New Roman" w:hAnsi="Times New Roman"/>
                <w:b w:val="1"/>
                <w:sz w:val="28"/>
              </w:rPr>
              <w:t>ХАРАКТЕРИСТИКА ПРИМЕРНОЙ РАБОЧЕЙ ПРОГРАММЫ УЧЕБНОЙ ДИСЦИПЛИНЫ</w:t>
            </w:r>
          </w:p>
        </w:tc>
        <w:tc>
          <w:tcPr>
            <w:tcW w:type="dxa" w:w="953"/>
            <w:shd w:fill="auto" w:val="clear"/>
            <w:vAlign w:val="center"/>
          </w:tcPr>
          <w:p w14:paraId="44000000">
            <w:pPr>
              <w:spacing w:after="0" w:line="276" w:lineRule="auto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3</w:t>
            </w:r>
          </w:p>
        </w:tc>
      </w:tr>
      <w:tr>
        <w:tc>
          <w:tcPr>
            <w:tcW w:type="dxa" w:w="648"/>
            <w:shd w:fill="auto" w:val="clear"/>
          </w:tcPr>
          <w:p w14:paraId="45000000">
            <w:pPr>
              <w:spacing w:after="0" w:line="276" w:lineRule="auto"/>
              <w:ind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2.</w:t>
            </w:r>
          </w:p>
        </w:tc>
        <w:tc>
          <w:tcPr>
            <w:tcW w:type="dxa" w:w="8820"/>
            <w:shd w:fill="auto" w:val="clear"/>
          </w:tcPr>
          <w:p w14:paraId="46000000">
            <w:pPr>
              <w:widowControl w:val="0"/>
              <w:spacing w:after="0" w:line="276" w:lineRule="auto"/>
              <w:ind/>
              <w:jc w:val="both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СТРУКТУРА И СОДЕРЖАНИЕ УЧЕБНОЙ ДИСЦИПЛИНЫ</w:t>
            </w:r>
          </w:p>
        </w:tc>
        <w:tc>
          <w:tcPr>
            <w:tcW w:type="dxa" w:w="953"/>
            <w:shd w:fill="auto" w:val="clear"/>
            <w:vAlign w:val="center"/>
          </w:tcPr>
          <w:p w14:paraId="47000000">
            <w:pPr>
              <w:spacing w:after="0" w:line="276" w:lineRule="auto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4</w:t>
            </w:r>
          </w:p>
        </w:tc>
      </w:tr>
      <w:tr>
        <w:tc>
          <w:tcPr>
            <w:tcW w:type="dxa" w:w="648"/>
            <w:shd w:fill="auto" w:val="clear"/>
          </w:tcPr>
          <w:p w14:paraId="48000000">
            <w:pPr>
              <w:spacing w:after="0" w:line="276" w:lineRule="auto"/>
              <w:ind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3.</w:t>
            </w:r>
          </w:p>
        </w:tc>
        <w:tc>
          <w:tcPr>
            <w:tcW w:type="dxa" w:w="8820"/>
            <w:shd w:fill="auto" w:val="clear"/>
          </w:tcPr>
          <w:p w14:paraId="49000000">
            <w:pPr>
              <w:widowControl w:val="0"/>
              <w:spacing w:after="0" w:line="276" w:lineRule="auto"/>
              <w:ind/>
              <w:jc w:val="both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УСЛОВИЯ РЕАЛИЗАЦИИ УЧЕБНОЙ ДИСЦИПЛИНЫ</w:t>
            </w:r>
          </w:p>
        </w:tc>
        <w:tc>
          <w:tcPr>
            <w:tcW w:type="dxa" w:w="953"/>
            <w:shd w:fill="auto" w:val="clear"/>
            <w:vAlign w:val="center"/>
          </w:tcPr>
          <w:p w14:paraId="4A000000">
            <w:pPr>
              <w:spacing w:after="0" w:line="276" w:lineRule="auto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10</w:t>
            </w:r>
          </w:p>
        </w:tc>
      </w:tr>
      <w:tr>
        <w:tc>
          <w:tcPr>
            <w:tcW w:type="dxa" w:w="648"/>
            <w:shd w:fill="auto" w:val="clear"/>
          </w:tcPr>
          <w:p w14:paraId="4B000000">
            <w:pPr>
              <w:spacing w:after="0" w:line="276" w:lineRule="auto"/>
              <w:ind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4.</w:t>
            </w:r>
          </w:p>
        </w:tc>
        <w:tc>
          <w:tcPr>
            <w:tcW w:type="dxa" w:w="8820"/>
            <w:shd w:fill="auto" w:val="clear"/>
          </w:tcPr>
          <w:p w14:paraId="4C000000">
            <w:pPr>
              <w:widowControl w:val="0"/>
              <w:spacing w:after="0" w:line="276" w:lineRule="auto"/>
              <w:ind/>
              <w:jc w:val="both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КОНТРОЛЬ И ОЦЕНКА РЕЗУЛЬТАТОВ ОСВОЕНИЯ УЧЕБНОЙ ДИСЦИПЛИНЫ</w:t>
            </w:r>
          </w:p>
        </w:tc>
        <w:tc>
          <w:tcPr>
            <w:tcW w:type="dxa" w:w="953"/>
            <w:shd w:fill="auto" w:val="clear"/>
            <w:vAlign w:val="center"/>
          </w:tcPr>
          <w:p w14:paraId="4D000000">
            <w:pPr>
              <w:spacing w:after="0" w:line="276" w:lineRule="auto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12</w:t>
            </w:r>
          </w:p>
        </w:tc>
      </w:tr>
    </w:tbl>
    <w:p w14:paraId="4E000000">
      <w:pPr>
        <w:spacing w:after="0" w:line="240" w:lineRule="auto"/>
        <w:ind/>
        <w:rPr>
          <w:rFonts w:ascii="Times New Roman" w:hAnsi="Times New Roman"/>
          <w:sz w:val="24"/>
        </w:rPr>
      </w:pPr>
    </w:p>
    <w:p w14:paraId="4F000000">
      <w:pPr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i w:val="1"/>
          <w:sz w:val="24"/>
          <w:u w:val="single"/>
        </w:rPr>
        <w:br w:type="page"/>
      </w:r>
      <w:r>
        <w:rPr>
          <w:rFonts w:ascii="Times New Roman" w:hAnsi="Times New Roman"/>
          <w:b w:val="1"/>
          <w:sz w:val="24"/>
        </w:rPr>
        <w:t xml:space="preserve">1. ОБЩАЯ </w:t>
      </w:r>
      <w:r>
        <w:rPr>
          <w:rFonts w:ascii="Times New Roman" w:hAnsi="Times New Roman"/>
          <w:b w:val="1"/>
          <w:sz w:val="24"/>
        </w:rPr>
        <w:t>ХАРАКТЕРИСТИКА ПРИМЕРНОЙ РАБОЧЕЙ ПРОГРАММЫ УЧЕБНОЙ ДИСЦИПЛИНЫ «СГ.ХХ. ИСТОРИЯ РОССИИ»</w:t>
      </w:r>
    </w:p>
    <w:p w14:paraId="5000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spacing w:after="0" w:line="240" w:lineRule="auto"/>
        <w:ind/>
        <w:jc w:val="both"/>
        <w:rPr>
          <w:rFonts w:ascii="Times New Roman" w:hAnsi="Times New Roman"/>
          <w:b w:val="1"/>
          <w:sz w:val="24"/>
        </w:rPr>
      </w:pPr>
    </w:p>
    <w:p w14:paraId="5100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1.1. Место дисциплины в структуре образовательной программы</w:t>
      </w:r>
    </w:p>
    <w:p w14:paraId="52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Учебная дисциплина «СГ.ХХ. История России» является обязательной частью социально-гуманитарного цикла примерной образовательной программы в соответствии с ФГОС СПО по </w:t>
      </w:r>
      <w:r>
        <w:rPr>
          <w:rFonts w:ascii="Times New Roman" w:hAnsi="Times New Roman"/>
          <w:i w:val="1"/>
          <w:sz w:val="24"/>
        </w:rPr>
        <w:t xml:space="preserve">специальности/профессии </w:t>
      </w:r>
      <w:r>
        <w:rPr>
          <w:rFonts w:ascii="Times New Roman" w:hAnsi="Times New Roman"/>
          <w:sz w:val="24"/>
        </w:rPr>
        <w:t xml:space="preserve">_______________________________. </w:t>
      </w:r>
    </w:p>
    <w:p w14:paraId="5300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Особое значение дисциплина имее</w:t>
      </w:r>
      <w:r>
        <w:rPr>
          <w:rFonts w:ascii="Times New Roman" w:hAnsi="Times New Roman"/>
          <w:sz w:val="24"/>
        </w:rPr>
        <w:t>т при формировании и развитии ОК 01, ОК 02, ОК 03, ОК 04, ОК 05, ОК 06</w:t>
      </w:r>
      <w:r>
        <w:rPr>
          <w:rFonts w:ascii="Times New Roman" w:hAnsi="Times New Roman"/>
          <w:i w:val="1"/>
          <w:sz w:val="24"/>
        </w:rPr>
        <w:t xml:space="preserve">, </w:t>
      </w:r>
      <w:r>
        <w:rPr>
          <w:rFonts w:ascii="Times New Roman" w:hAnsi="Times New Roman"/>
          <w:sz w:val="24"/>
        </w:rPr>
        <w:t>ОК 09.</w:t>
      </w:r>
    </w:p>
    <w:p w14:paraId="5400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spacing w:after="0" w:line="240" w:lineRule="auto"/>
        <w:ind/>
        <w:jc w:val="both"/>
        <w:rPr>
          <w:rFonts w:ascii="Times New Roman" w:hAnsi="Times New Roman"/>
          <w:b w:val="1"/>
          <w:sz w:val="24"/>
        </w:rPr>
      </w:pPr>
    </w:p>
    <w:p w14:paraId="55000000">
      <w:pPr>
        <w:spacing w:after="0" w:line="240" w:lineRule="auto"/>
        <w:ind w:firstLine="709" w:left="0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1.2. Цель и планируемые результаты освоения дисциплины</w:t>
      </w:r>
    </w:p>
    <w:p w14:paraId="56000000">
      <w:p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Целью учебной дисциплины является формирование представлений об истории России как истории Отечества, ее основных вехах, </w:t>
      </w:r>
      <w:r>
        <w:rPr>
          <w:rFonts w:ascii="Times New Roman" w:hAnsi="Times New Roman"/>
          <w:sz w:val="24"/>
        </w:rPr>
        <w:t>а также воспитание базовых национальных ценностей уважения к истории, культуре, традициям. Дисциплина имеет также историко-просвещенческую направленность, формируя у молодёжи способность и готовность к защите исторической правды и сохранению исторической п</w:t>
      </w:r>
      <w:r>
        <w:rPr>
          <w:rFonts w:ascii="Times New Roman" w:hAnsi="Times New Roman"/>
          <w:sz w:val="24"/>
        </w:rPr>
        <w:t>амяти, противодействию фальсификации исторических фактов.</w:t>
      </w:r>
    </w:p>
    <w:p w14:paraId="57000000">
      <w:p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Актуальность учебной дисциплины «История России» заключается в её практической направленности на реализацию единства интересов личности, общества и государства в деле воспитания гражданина России. Д</w:t>
      </w:r>
      <w:r>
        <w:rPr>
          <w:rFonts w:ascii="Times New Roman" w:hAnsi="Times New Roman"/>
          <w:sz w:val="24"/>
        </w:rPr>
        <w:t>исциплина способствует формированию патриотизма и гражданственности как важнейших направлений воспитания обучающихся.</w:t>
      </w:r>
    </w:p>
    <w:p w14:paraId="58000000">
      <w:p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рамках программы учебной дисциплины обучающимися осваиваются следующие умения и знания:</w:t>
      </w:r>
    </w:p>
    <w:tbl>
      <w:tblPr>
        <w:tblStyle w:val="Style_3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661"/>
        <w:gridCol w:w="4004"/>
        <w:gridCol w:w="3969"/>
      </w:tblGrid>
      <w:tr>
        <w:trPr>
          <w:trHeight w:hRule="atLeast" w:val="649"/>
        </w:trPr>
        <w:tc>
          <w:tcPr>
            <w:tcW w:type="dxa" w:w="16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9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Коды </w:t>
            </w:r>
          </w:p>
          <w:p w14:paraId="5A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ОК, ПК</w:t>
            </w:r>
          </w:p>
        </w:tc>
        <w:tc>
          <w:tcPr>
            <w:tcW w:type="dxa" w:w="40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B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</w:t>
            </w:r>
          </w:p>
        </w:tc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C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</w:t>
            </w:r>
          </w:p>
        </w:tc>
      </w:tr>
      <w:tr>
        <w:trPr>
          <w:trHeight w:hRule="atLeast" w:val="212"/>
        </w:trPr>
        <w:tc>
          <w:tcPr>
            <w:tcW w:type="dxa" w:w="16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D000000">
            <w:pPr>
              <w:tabs>
                <w:tab w:leader="none" w:pos="709" w:val="left"/>
                <w:tab w:leader="none" w:pos="1832" w:val="left"/>
                <w:tab w:leader="none" w:pos="2748" w:val="left"/>
                <w:tab w:leader="none" w:pos="3664" w:val="left"/>
                <w:tab w:leader="none" w:pos="4580" w:val="left"/>
                <w:tab w:leader="none" w:pos="5496" w:val="left"/>
                <w:tab w:leader="none" w:pos="6412" w:val="left"/>
                <w:tab w:leader="none" w:pos="7328" w:val="left"/>
                <w:tab w:leader="none" w:pos="8244" w:val="left"/>
                <w:tab w:leader="none" w:pos="9160" w:val="left"/>
                <w:tab w:leader="none" w:pos="10076" w:val="left"/>
                <w:tab w:leader="none" w:pos="10992" w:val="left"/>
                <w:tab w:leader="none" w:pos="11908" w:val="left"/>
                <w:tab w:leader="none" w:pos="12824" w:val="left"/>
                <w:tab w:leader="none" w:pos="13740" w:val="left"/>
                <w:tab w:leader="none" w:pos="14656" w:val="left"/>
              </w:tabs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01, ОК 02, </w:t>
            </w:r>
          </w:p>
          <w:p w14:paraId="5E000000">
            <w:pPr>
              <w:tabs>
                <w:tab w:leader="none" w:pos="709" w:val="left"/>
                <w:tab w:leader="none" w:pos="1832" w:val="left"/>
                <w:tab w:leader="none" w:pos="2748" w:val="left"/>
                <w:tab w:leader="none" w:pos="3664" w:val="left"/>
                <w:tab w:leader="none" w:pos="4580" w:val="left"/>
                <w:tab w:leader="none" w:pos="5496" w:val="left"/>
                <w:tab w:leader="none" w:pos="6412" w:val="left"/>
                <w:tab w:leader="none" w:pos="7328" w:val="left"/>
                <w:tab w:leader="none" w:pos="8244" w:val="left"/>
                <w:tab w:leader="none" w:pos="9160" w:val="left"/>
                <w:tab w:leader="none" w:pos="10076" w:val="left"/>
                <w:tab w:leader="none" w:pos="10992" w:val="left"/>
                <w:tab w:leader="none" w:pos="11908" w:val="left"/>
                <w:tab w:leader="none" w:pos="12824" w:val="left"/>
                <w:tab w:leader="none" w:pos="13740" w:val="left"/>
                <w:tab w:leader="none" w:pos="14656" w:val="left"/>
              </w:tabs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03, </w:t>
            </w:r>
          </w:p>
          <w:p w14:paraId="5F000000">
            <w:pPr>
              <w:tabs>
                <w:tab w:leader="none" w:pos="709" w:val="left"/>
                <w:tab w:leader="none" w:pos="1832" w:val="left"/>
                <w:tab w:leader="none" w:pos="2748" w:val="left"/>
                <w:tab w:leader="none" w:pos="3664" w:val="left"/>
                <w:tab w:leader="none" w:pos="4580" w:val="left"/>
                <w:tab w:leader="none" w:pos="5496" w:val="left"/>
                <w:tab w:leader="none" w:pos="6412" w:val="left"/>
                <w:tab w:leader="none" w:pos="7328" w:val="left"/>
                <w:tab w:leader="none" w:pos="8244" w:val="left"/>
                <w:tab w:leader="none" w:pos="9160" w:val="left"/>
                <w:tab w:leader="none" w:pos="10076" w:val="left"/>
                <w:tab w:leader="none" w:pos="10992" w:val="left"/>
                <w:tab w:leader="none" w:pos="11908" w:val="left"/>
                <w:tab w:leader="none" w:pos="12824" w:val="left"/>
                <w:tab w:leader="none" w:pos="13740" w:val="left"/>
                <w:tab w:leader="none" w:pos="14656" w:val="left"/>
              </w:tabs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04, </w:t>
            </w:r>
          </w:p>
          <w:p w14:paraId="60000000">
            <w:pPr>
              <w:tabs>
                <w:tab w:leader="none" w:pos="709" w:val="left"/>
                <w:tab w:leader="none" w:pos="1832" w:val="left"/>
                <w:tab w:leader="none" w:pos="2748" w:val="left"/>
                <w:tab w:leader="none" w:pos="3664" w:val="left"/>
                <w:tab w:leader="none" w:pos="4580" w:val="left"/>
                <w:tab w:leader="none" w:pos="5496" w:val="left"/>
                <w:tab w:leader="none" w:pos="6412" w:val="left"/>
                <w:tab w:leader="none" w:pos="7328" w:val="left"/>
                <w:tab w:leader="none" w:pos="8244" w:val="left"/>
                <w:tab w:leader="none" w:pos="9160" w:val="left"/>
                <w:tab w:leader="none" w:pos="10076" w:val="left"/>
                <w:tab w:leader="none" w:pos="10992" w:val="left"/>
                <w:tab w:leader="none" w:pos="11908" w:val="left"/>
                <w:tab w:leader="none" w:pos="12824" w:val="left"/>
                <w:tab w:leader="none" w:pos="13740" w:val="left"/>
                <w:tab w:leader="none" w:pos="14656" w:val="left"/>
              </w:tabs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05, </w:t>
            </w:r>
          </w:p>
          <w:p w14:paraId="61000000">
            <w:pPr>
              <w:tabs>
                <w:tab w:leader="none" w:pos="709" w:val="left"/>
                <w:tab w:leader="none" w:pos="1832" w:val="left"/>
                <w:tab w:leader="none" w:pos="2748" w:val="left"/>
                <w:tab w:leader="none" w:pos="3664" w:val="left"/>
                <w:tab w:leader="none" w:pos="4580" w:val="left"/>
                <w:tab w:leader="none" w:pos="5496" w:val="left"/>
                <w:tab w:leader="none" w:pos="6412" w:val="left"/>
                <w:tab w:leader="none" w:pos="7328" w:val="left"/>
                <w:tab w:leader="none" w:pos="8244" w:val="left"/>
                <w:tab w:leader="none" w:pos="9160" w:val="left"/>
                <w:tab w:leader="none" w:pos="10076" w:val="left"/>
                <w:tab w:leader="none" w:pos="10992" w:val="left"/>
                <w:tab w:leader="none" w:pos="11908" w:val="left"/>
                <w:tab w:leader="none" w:pos="12824" w:val="left"/>
                <w:tab w:leader="none" w:pos="13740" w:val="left"/>
                <w:tab w:leader="none" w:pos="14656" w:val="left"/>
              </w:tabs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06, </w:t>
            </w:r>
          </w:p>
          <w:p w14:paraId="62000000">
            <w:pPr>
              <w:tabs>
                <w:tab w:leader="none" w:pos="709" w:val="left"/>
                <w:tab w:leader="none" w:pos="1832" w:val="left"/>
                <w:tab w:leader="none" w:pos="2748" w:val="left"/>
                <w:tab w:leader="none" w:pos="3664" w:val="left"/>
                <w:tab w:leader="none" w:pos="4580" w:val="left"/>
                <w:tab w:leader="none" w:pos="5496" w:val="left"/>
                <w:tab w:leader="none" w:pos="6412" w:val="left"/>
                <w:tab w:leader="none" w:pos="7328" w:val="left"/>
                <w:tab w:leader="none" w:pos="8244" w:val="left"/>
                <w:tab w:leader="none" w:pos="9160" w:val="left"/>
                <w:tab w:leader="none" w:pos="10076" w:val="left"/>
                <w:tab w:leader="none" w:pos="10992" w:val="left"/>
                <w:tab w:leader="none" w:pos="11908" w:val="left"/>
                <w:tab w:leader="none" w:pos="12824" w:val="left"/>
                <w:tab w:leader="none" w:pos="13740" w:val="left"/>
                <w:tab w:leader="none" w:pos="14656" w:val="left"/>
              </w:tabs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09 </w:t>
            </w:r>
          </w:p>
          <w:p w14:paraId="63000000">
            <w:pPr>
              <w:tabs>
                <w:tab w:leader="none" w:pos="709" w:val="left"/>
                <w:tab w:leader="none" w:pos="1832" w:val="left"/>
                <w:tab w:leader="none" w:pos="2748" w:val="left"/>
                <w:tab w:leader="none" w:pos="3664" w:val="left"/>
                <w:tab w:leader="none" w:pos="4580" w:val="left"/>
                <w:tab w:leader="none" w:pos="5496" w:val="left"/>
                <w:tab w:leader="none" w:pos="6412" w:val="left"/>
                <w:tab w:leader="none" w:pos="7328" w:val="left"/>
                <w:tab w:leader="none" w:pos="8244" w:val="left"/>
                <w:tab w:leader="none" w:pos="9160" w:val="left"/>
                <w:tab w:leader="none" w:pos="10076" w:val="left"/>
                <w:tab w:leader="none" w:pos="10992" w:val="left"/>
                <w:tab w:leader="none" w:pos="11908" w:val="left"/>
                <w:tab w:leader="none" w:pos="12824" w:val="left"/>
                <w:tab w:leader="none" w:pos="13740" w:val="left"/>
                <w:tab w:leader="none" w:pos="14656" w:val="left"/>
              </w:tabs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…</w:t>
            </w:r>
          </w:p>
        </w:tc>
        <w:tc>
          <w:tcPr>
            <w:tcW w:type="dxa" w:w="40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4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Должен уметь: </w:t>
            </w:r>
          </w:p>
          <w:p w14:paraId="65000000">
            <w:pPr>
              <w:numPr>
                <w:ilvl w:val="0"/>
                <w:numId w:val="1"/>
              </w:num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выделять факторы, определившие уникальность становления духовно-нравственных ценностей в России;</w:t>
            </w:r>
          </w:p>
          <w:p w14:paraId="66000000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анализировать, характеризовать, выделять причинно-следственные связи и </w:t>
            </w:r>
            <w:r>
              <w:rPr>
                <w:rFonts w:ascii="Times New Roman" w:hAnsi="Times New Roman"/>
                <w:sz w:val="24"/>
              </w:rPr>
              <w:t>пространственно-временные характеристики исторических событий, явлений, процессов с времен образования Древнерусского государства до настоящего времени;</w:t>
            </w:r>
          </w:p>
          <w:p w14:paraId="67000000">
            <w:pPr>
              <w:numPr>
                <w:ilvl w:val="0"/>
                <w:numId w:val="1"/>
              </w:num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анализировать историческую информацию, руководствуясь принципами научной объективности и достоверности,</w:t>
            </w:r>
            <w:r>
              <w:rPr>
                <w:rFonts w:ascii="Times New Roman" w:hAnsi="Times New Roman"/>
                <w:sz w:val="24"/>
              </w:rPr>
              <w:t xml:space="preserve"> с целью формирования научно обоснованного понимания прошлого и настоящего России;</w:t>
            </w:r>
          </w:p>
          <w:p w14:paraId="68000000">
            <w:pPr>
              <w:numPr>
                <w:ilvl w:val="0"/>
                <w:numId w:val="1"/>
              </w:num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защищать историческую правду, не допускать умаления подвига российского народа по защите Отечества;</w:t>
            </w:r>
          </w:p>
          <w:p w14:paraId="69000000">
            <w:pPr>
              <w:numPr>
                <w:ilvl w:val="0"/>
                <w:numId w:val="1"/>
              </w:num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демонстрировать готовность противостоять фальсификациям российской истори</w:t>
            </w:r>
            <w:r>
              <w:rPr>
                <w:rFonts w:ascii="Times New Roman" w:hAnsi="Times New Roman"/>
                <w:sz w:val="24"/>
              </w:rPr>
              <w:t>и;</w:t>
            </w:r>
          </w:p>
          <w:p w14:paraId="6A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Style w:val="Style_4_ch"/>
                <w:rFonts w:ascii="Times New Roman" w:hAnsi="Times New Roman"/>
                <w:sz w:val="24"/>
              </w:rPr>
              <w:t>- демонстрировать уважительное отношение к историческому наследию и социокультурным традициям Российского государства</w:t>
            </w:r>
          </w:p>
        </w:tc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B000000">
            <w:pPr>
              <w:pStyle w:val="Style_5"/>
              <w:ind w:right="98"/>
              <w:jc w:val="both"/>
              <w:rPr>
                <w:sz w:val="24"/>
                <w:u w:val="single"/>
              </w:rPr>
            </w:pPr>
            <w:r>
              <w:rPr>
                <w:sz w:val="24"/>
                <w:u w:val="single"/>
              </w:rPr>
              <w:t>Должен знать:</w:t>
            </w:r>
          </w:p>
          <w:p w14:paraId="6C000000">
            <w:pPr>
              <w:pStyle w:val="Style_5"/>
              <w:numPr>
                <w:ilvl w:val="0"/>
                <w:numId w:val="3"/>
              </w:numPr>
              <w:ind w:firstLine="0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ключевые события, основные даты и исторические этапы развития России до настоящего времени; </w:t>
            </w:r>
          </w:p>
          <w:p w14:paraId="6D000000">
            <w:pPr>
              <w:pStyle w:val="Style_5"/>
              <w:numPr>
                <w:ilvl w:val="0"/>
                <w:numId w:val="3"/>
              </w:numPr>
              <w:ind w:firstLine="0" w:left="0"/>
              <w:jc w:val="both"/>
              <w:rPr>
                <w:sz w:val="24"/>
                <w:shd w:fill="FFD821" w:val="clear"/>
              </w:rPr>
            </w:pPr>
            <w:r>
              <w:rPr>
                <w:sz w:val="24"/>
              </w:rPr>
              <w:t xml:space="preserve">выдающихся деятелей </w:t>
            </w:r>
            <w:r>
              <w:rPr>
                <w:sz w:val="24"/>
              </w:rPr>
              <w:t>отечественной истории, внесших значительный вклад в социально-экономическое, политическое и культурное развитие России;</w:t>
            </w:r>
          </w:p>
          <w:p w14:paraId="6E000000">
            <w:pPr>
              <w:pStyle w:val="Style_5"/>
              <w:numPr>
                <w:ilvl w:val="0"/>
                <w:numId w:val="3"/>
              </w:numPr>
              <w:ind w:firstLine="0" w:left="0"/>
              <w:jc w:val="both"/>
              <w:rPr>
                <w:sz w:val="24"/>
                <w:shd w:fill="FFD821" w:val="clear"/>
              </w:rPr>
            </w:pPr>
            <w:r>
              <w:t>традиционные российские духовно-нравственные ценности</w:t>
            </w:r>
            <w:r>
              <w:rPr>
                <w:sz w:val="24"/>
              </w:rPr>
              <w:t>;</w:t>
            </w:r>
          </w:p>
          <w:p w14:paraId="6F000000">
            <w:pPr>
              <w:pStyle w:val="Style_5"/>
              <w:numPr>
                <w:ilvl w:val="0"/>
                <w:numId w:val="3"/>
              </w:numPr>
              <w:ind w:firstLine="0" w:left="0"/>
              <w:jc w:val="both"/>
              <w:rPr>
                <w:sz w:val="24"/>
              </w:rPr>
            </w:pPr>
            <w:r>
              <w:rPr>
                <w:sz w:val="24"/>
              </w:rPr>
              <w:t>роль и значение России в современном мире</w:t>
            </w:r>
          </w:p>
        </w:tc>
      </w:tr>
    </w:tbl>
    <w:p w14:paraId="70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71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72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73000000">
      <w:pPr>
        <w:widowControl w:val="0"/>
        <w:spacing w:after="0" w:line="36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2. СТРУКТУРА И СОДЕРЖАНИЕ УЧЕБНОЙ ДИСЦИПЛИНЫ </w:t>
      </w:r>
    </w:p>
    <w:p w14:paraId="74000000">
      <w:pPr>
        <w:widowControl w:val="0"/>
        <w:spacing w:after="0" w:line="360" w:lineRule="auto"/>
        <w:ind w:firstLine="0" w:left="720"/>
        <w:rPr>
          <w:rFonts w:ascii="Times New Roman" w:hAnsi="Times New Roman"/>
          <w:b w:val="1"/>
          <w:sz w:val="24"/>
        </w:rPr>
      </w:pPr>
    </w:p>
    <w:p w14:paraId="75000000">
      <w:pPr>
        <w:spacing w:after="0" w:line="360" w:lineRule="auto"/>
        <w:ind w:firstLine="709" w:left="0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2.1. Объем учебной дисциплины и виды учебной работы</w:t>
      </w:r>
    </w:p>
    <w:tbl>
      <w:tblPr>
        <w:tblStyle w:val="Style_3"/>
        <w:tblW w:type="auto" w:w="0"/>
        <w:tblBorders>
          <w:top w:color="000000" w:sz="6" w:val="single"/>
          <w:left w:color="000000" w:sz="6" w:val="single"/>
          <w:bottom w:color="000000" w:sz="6" w:val="single"/>
          <w:right w:color="000000" w:sz="6" w:val="single"/>
          <w:insideH w:color="000000" w:sz="6" w:val="single"/>
          <w:insideV w:color="000000" w:sz="6" w:val="single"/>
        </w:tblBorders>
        <w:tblLayout w:type="fixed"/>
      </w:tblPr>
      <w:tblGrid>
        <w:gridCol w:w="7262"/>
        <w:gridCol w:w="2602"/>
      </w:tblGrid>
      <w:tr>
        <w:trPr>
          <w:trHeight w:hRule="atLeast" w:val="55"/>
        </w:trPr>
        <w:tc>
          <w:tcPr>
            <w:tcW w:type="dxa" w:w="726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76000000">
            <w:pPr>
              <w:spacing w:after="0" w:line="240" w:lineRule="auto"/>
              <w:ind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Вид учебной работы</w:t>
            </w:r>
          </w:p>
        </w:tc>
        <w:tc>
          <w:tcPr>
            <w:tcW w:type="dxa" w:w="260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77000000">
            <w:pPr>
              <w:spacing w:after="0" w:line="240" w:lineRule="auto"/>
              <w:ind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Объем в часах</w:t>
            </w:r>
          </w:p>
        </w:tc>
      </w:tr>
      <w:tr>
        <w:trPr>
          <w:trHeight w:hRule="atLeast" w:val="490"/>
        </w:trPr>
        <w:tc>
          <w:tcPr>
            <w:tcW w:type="dxa" w:w="726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78000000">
            <w:pPr>
              <w:spacing w:after="0"/>
              <w:ind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Объем образовательной программы </w:t>
            </w:r>
          </w:p>
        </w:tc>
        <w:tc>
          <w:tcPr>
            <w:tcW w:type="dxa" w:w="260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79000000">
            <w:pPr>
              <w:spacing w:after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</w:t>
            </w:r>
          </w:p>
        </w:tc>
      </w:tr>
      <w:tr>
        <w:trPr>
          <w:trHeight w:hRule="atLeast" w:val="490"/>
        </w:trPr>
        <w:tc>
          <w:tcPr>
            <w:tcW w:type="dxa" w:w="726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7A000000">
            <w:pPr>
              <w:spacing w:after="0"/>
              <w:ind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 т.ч. в форме практической подготовки</w:t>
            </w:r>
          </w:p>
        </w:tc>
        <w:tc>
          <w:tcPr>
            <w:tcW w:type="dxa" w:w="260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7B000000">
            <w:pPr>
              <w:spacing w:after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>
        <w:trPr>
          <w:trHeight w:hRule="atLeast" w:val="336"/>
        </w:trPr>
        <w:tc>
          <w:tcPr>
            <w:tcW w:type="dxa" w:w="9864"/>
            <w:gridSpan w:val="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7C000000">
            <w:pPr>
              <w:spacing w:after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т. ч.:</w:t>
            </w:r>
          </w:p>
        </w:tc>
      </w:tr>
      <w:tr>
        <w:trPr>
          <w:trHeight w:hRule="atLeast" w:val="490"/>
        </w:trPr>
        <w:tc>
          <w:tcPr>
            <w:tcW w:type="dxa" w:w="726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7D000000">
            <w:pPr>
              <w:spacing w:after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теоретическое обучение</w:t>
            </w:r>
          </w:p>
        </w:tc>
        <w:tc>
          <w:tcPr>
            <w:tcW w:type="dxa" w:w="260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7E000000">
            <w:pPr>
              <w:spacing w:after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</w:t>
            </w:r>
          </w:p>
        </w:tc>
      </w:tr>
    </w:tbl>
    <w:p w14:paraId="7F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80000000">
      <w:pPr>
        <w:spacing w:after="0" w:line="240" w:lineRule="auto"/>
        <w:ind/>
        <w:rPr>
          <w:rFonts w:ascii="Times New Roman" w:hAnsi="Times New Roman"/>
          <w:b w:val="1"/>
          <w:i w:val="1"/>
          <w:sz w:val="24"/>
        </w:rPr>
      </w:pPr>
    </w:p>
    <w:p w14:paraId="81000000">
      <w:pPr>
        <w:sectPr>
          <w:footerReference r:id="rId3" w:type="default"/>
          <w:footerReference r:id="rId2" w:type="even"/>
          <w:pgSz w:h="16838" w:orient="portrait" w:w="11906"/>
          <w:pgMar w:bottom="1134" w:footer="709" w:gutter="0" w:header="709" w:left="1134" w:right="1134" w:top="1134"/>
          <w:titlePg/>
        </w:sectPr>
      </w:pPr>
    </w:p>
    <w:p w14:paraId="82000000">
      <w:pPr>
        <w:widowControl w:val="0"/>
        <w:spacing w:after="120" w:line="240" w:lineRule="auto"/>
        <w:ind w:firstLine="709" w:left="0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</w:rPr>
        <w:t>2.2. Тематический план и содержание учебной дисциплины</w:t>
      </w:r>
    </w:p>
    <w:tbl>
      <w:tblPr>
        <w:tblStyle w:val="Style_3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2267"/>
        <w:gridCol w:w="7722"/>
        <w:gridCol w:w="2807"/>
        <w:gridCol w:w="2025"/>
      </w:tblGrid>
      <w:tr>
        <w:trPr>
          <w:trHeight w:hRule="atLeast" w:val="20"/>
        </w:trPr>
        <w:tc>
          <w:tcPr>
            <w:tcW w:type="dxa" w:w="22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3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Наименование разделов и тем</w:t>
            </w:r>
          </w:p>
        </w:tc>
        <w:tc>
          <w:tcPr>
            <w:tcW w:type="dxa" w:w="77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4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Примерное содержание учебного материала и формы организации деятельности обучающихся</w:t>
            </w:r>
          </w:p>
        </w:tc>
        <w:tc>
          <w:tcPr>
            <w:tcW w:type="dxa" w:w="28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5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Объем, акад. ч. /</w:t>
            </w:r>
          </w:p>
          <w:p w14:paraId="86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 том числе в форме практической подготовки, акад. ч</w:t>
            </w:r>
          </w:p>
        </w:tc>
        <w:tc>
          <w:tcPr>
            <w:tcW w:type="dxa" w:w="20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7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</w:rPr>
              <w:t>Коды компетенций и личностных результатов, формированию которых способствует элемент программы</w:t>
            </w:r>
          </w:p>
        </w:tc>
      </w:tr>
      <w:tr>
        <w:trPr>
          <w:trHeight w:hRule="atLeast" w:val="371"/>
        </w:trPr>
        <w:tc>
          <w:tcPr>
            <w:tcW w:type="dxa" w:w="22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8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77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9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type="dxa" w:w="28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A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type="dxa" w:w="20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B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</w:tr>
      <w:tr>
        <w:trPr>
          <w:trHeight w:hRule="atLeast" w:val="340"/>
        </w:trPr>
        <w:tc>
          <w:tcPr>
            <w:tcW w:type="dxa" w:w="2267"/>
            <w:vMerge w:val="restart"/>
            <w:tcBorders>
              <w:top w:color="000000" w:sz="2" w:val="single"/>
              <w:left w:color="000000" w:sz="4" w:val="single"/>
              <w:bottom w:color="000000" w:sz="2" w:val="single"/>
              <w:right w:color="000000" w:sz="4" w:val="single"/>
            </w:tcBorders>
          </w:tcPr>
          <w:p w14:paraId="8C00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Тема 1. «Россия – священная наша держава»</w:t>
            </w:r>
          </w:p>
        </w:tc>
        <w:tc>
          <w:tcPr>
            <w:tcW w:type="dxa" w:w="77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D000000">
            <w:pPr>
              <w:spacing w:after="0" w:line="240" w:lineRule="auto"/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Содержание учебного материала </w:t>
            </w:r>
          </w:p>
        </w:tc>
        <w:tc>
          <w:tcPr>
            <w:tcW w:type="dxa" w:w="28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E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2</w:t>
            </w:r>
          </w:p>
        </w:tc>
        <w:tc>
          <w:tcPr>
            <w:tcW w:type="dxa" w:w="202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F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ОК 02, ОК 03, ОК 04, ОК 05, ОК 06, ОК 09</w:t>
            </w:r>
          </w:p>
          <w:p w14:paraId="90000000">
            <w:pPr>
              <w:spacing w:after="0" w:line="240" w:lineRule="auto"/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…</w:t>
            </w:r>
          </w:p>
        </w:tc>
      </w:tr>
      <w:tr>
        <w:trPr>
          <w:trHeight w:hRule="atLeast" w:val="20"/>
        </w:trPr>
        <w:tc>
          <w:tcPr>
            <w:tcW w:type="dxa" w:w="2267"/>
            <w:gridSpan w:val="1"/>
            <w:vMerge w:val="continue"/>
            <w:tcBorders>
              <w:top w:color="000000" w:sz="2" w:val="single"/>
              <w:left w:color="000000" w:sz="4" w:val="single"/>
              <w:bottom w:color="000000" w:sz="2" w:val="single"/>
              <w:right w:color="000000" w:sz="4" w:val="single"/>
            </w:tcBorders>
          </w:tcPr>
          <w:p/>
        </w:tc>
        <w:tc>
          <w:tcPr>
            <w:tcW w:type="dxa" w:w="7722"/>
            <w:tcBorders>
              <w:top w:color="000000" w:sz="4" w:val="single"/>
              <w:left w:color="000000" w:sz="4" w:val="single"/>
              <w:bottom w:color="000000" w:sz="2" w:val="single"/>
              <w:right w:color="000000" w:sz="4" w:val="single"/>
            </w:tcBorders>
          </w:tcPr>
          <w:p w14:paraId="91000000">
            <w:pPr>
              <w:pStyle w:val="Style_6"/>
              <w:spacing w:line="240" w:lineRule="auto"/>
              <w:ind w:firstLine="0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История гимна и флага России. Становление духовных основ России. Место и роль России в мировом сообществе. </w:t>
            </w:r>
            <w:r>
              <w:rPr>
                <w:sz w:val="24"/>
              </w:rPr>
              <w:t>Содружество народов России и единство российской цивилизации. Пространство России и его геополитическое, экономическое и культурное значение. Российские инновации и устремленность в будущее</w:t>
            </w:r>
          </w:p>
        </w:tc>
        <w:tc>
          <w:tcPr>
            <w:tcW w:type="dxa" w:w="28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2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type="dxa" w:w="202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340"/>
        </w:trPr>
        <w:tc>
          <w:tcPr>
            <w:tcW w:type="dxa" w:w="226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300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Тема 2. От Руси до России: выбор пути, обретение </w:t>
            </w:r>
            <w:r>
              <w:rPr>
                <w:rFonts w:ascii="Times New Roman" w:hAnsi="Times New Roman"/>
                <w:b w:val="1"/>
                <w:sz w:val="24"/>
              </w:rPr>
              <w:t>независимости и становление единого государства</w:t>
            </w:r>
          </w:p>
        </w:tc>
        <w:tc>
          <w:tcPr>
            <w:tcW w:type="dxa" w:w="77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4000000">
            <w:pPr>
              <w:spacing w:after="0" w:line="240" w:lineRule="auto"/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Содержание учебного материала </w:t>
            </w:r>
          </w:p>
        </w:tc>
        <w:tc>
          <w:tcPr>
            <w:tcW w:type="dxa" w:w="28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5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2</w:t>
            </w:r>
          </w:p>
        </w:tc>
        <w:tc>
          <w:tcPr>
            <w:tcW w:type="dxa" w:w="202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6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ОК 02, ОК 03, ОК 05, ОК 06, ОК 09</w:t>
            </w:r>
          </w:p>
          <w:p w14:paraId="97000000">
            <w:pPr>
              <w:spacing w:after="0" w:line="240" w:lineRule="auto"/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…</w:t>
            </w:r>
          </w:p>
        </w:tc>
      </w:tr>
      <w:tr>
        <w:trPr>
          <w:trHeight w:hRule="atLeast" w:val="20"/>
        </w:trPr>
        <w:tc>
          <w:tcPr>
            <w:tcW w:type="dxa" w:w="226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7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8000000">
            <w:pPr>
              <w:spacing w:after="0"/>
              <w:ind w:right="120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Экспансия католичества против православия. Русь и Орда. Агрессия Запада: Невская битва и Ледовое побоище. Александр </w:t>
            </w:r>
            <w:r>
              <w:rPr>
                <w:rFonts w:ascii="Times New Roman" w:hAnsi="Times New Roman"/>
                <w:sz w:val="24"/>
              </w:rPr>
              <w:t>Невский – выбор пути. Собирание русских земель вокруг Москвы. Обретение независимости Руси от Орды. Иван IV – Россия становится царством</w:t>
            </w:r>
          </w:p>
        </w:tc>
        <w:tc>
          <w:tcPr>
            <w:tcW w:type="dxa" w:w="28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9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type="dxa" w:w="202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114"/>
        </w:trPr>
        <w:tc>
          <w:tcPr>
            <w:tcW w:type="dxa" w:w="226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A000000">
            <w:pPr>
              <w:tabs>
                <w:tab w:leader="none" w:pos="2051" w:val="right"/>
              </w:tabs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Тема 3. Смута и её преодоление</w:t>
            </w:r>
          </w:p>
        </w:tc>
        <w:tc>
          <w:tcPr>
            <w:tcW w:type="dxa" w:w="77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B000000">
            <w:pPr>
              <w:spacing w:after="0" w:line="240" w:lineRule="auto"/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Содержание учебного материала</w:t>
            </w:r>
          </w:p>
        </w:tc>
        <w:tc>
          <w:tcPr>
            <w:tcW w:type="dxa" w:w="28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C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2</w:t>
            </w:r>
          </w:p>
        </w:tc>
        <w:tc>
          <w:tcPr>
            <w:tcW w:type="dxa" w:w="202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D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ОК 02, ОК 03, ОК 05, ОК 06, ОК 09</w:t>
            </w:r>
          </w:p>
          <w:p w14:paraId="9E000000">
            <w:pPr>
              <w:spacing w:after="0" w:line="240" w:lineRule="auto"/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…</w:t>
            </w:r>
          </w:p>
        </w:tc>
      </w:tr>
      <w:tr>
        <w:trPr>
          <w:trHeight w:hRule="atLeast" w:val="340"/>
        </w:trPr>
        <w:tc>
          <w:tcPr>
            <w:tcW w:type="dxa" w:w="226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7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F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Земские соборы – народное представительство и волеизъявление. Причины, ход и последствия Смутного времени. 4 ноября – смысл Дня народного единства, как объединения народов России против внутреннего раскола и иностранной интервенции. Зарождение гражданского</w:t>
            </w:r>
            <w:r>
              <w:rPr>
                <w:rFonts w:ascii="Times New Roman" w:hAnsi="Times New Roman"/>
                <w:sz w:val="24"/>
              </w:rPr>
              <w:t xml:space="preserve"> и патриотического самосознания в ходе народного ополчения</w:t>
            </w:r>
          </w:p>
        </w:tc>
        <w:tc>
          <w:tcPr>
            <w:tcW w:type="dxa" w:w="28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0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type="dxa" w:w="202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340"/>
        </w:trPr>
        <w:tc>
          <w:tcPr>
            <w:tcW w:type="dxa" w:w="226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100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Тема 4. Восстановление единства русского народа: объединение Великой и Малой Руси</w:t>
            </w:r>
          </w:p>
        </w:tc>
        <w:tc>
          <w:tcPr>
            <w:tcW w:type="dxa" w:w="77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2000000">
            <w:pPr>
              <w:spacing w:after="0" w:line="240" w:lineRule="auto"/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Содержание учебного материала </w:t>
            </w:r>
          </w:p>
        </w:tc>
        <w:tc>
          <w:tcPr>
            <w:tcW w:type="dxa" w:w="28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3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2</w:t>
            </w:r>
          </w:p>
        </w:tc>
        <w:tc>
          <w:tcPr>
            <w:tcW w:type="dxa" w:w="202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4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ОК 02, ОК 03, ОК 04, ОК 05, ОК 06, ОК 09</w:t>
            </w:r>
          </w:p>
          <w:p w14:paraId="A5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…</w:t>
            </w:r>
          </w:p>
        </w:tc>
      </w:tr>
      <w:tr>
        <w:trPr>
          <w:trHeight w:hRule="atLeast" w:val="20"/>
        </w:trPr>
        <w:tc>
          <w:tcPr>
            <w:tcW w:type="dxa" w:w="226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7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6000000">
            <w:pPr>
              <w:pStyle w:val="Style_6"/>
              <w:spacing w:line="240" w:lineRule="auto"/>
              <w:ind w:firstLine="0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Угнетение </w:t>
            </w:r>
            <w:r>
              <w:rPr>
                <w:sz w:val="24"/>
              </w:rPr>
              <w:t xml:space="preserve">православных русских людей в составе Литвы, Польши, Речи Посполитой. Борьба запорожских казаков под руководством Богдана Хмельницкого за православную веру и единство с Россией. Спасение Малороссии Великой Россией: Земский собор 1653 г., Переяславская Рада </w:t>
            </w:r>
            <w:r>
              <w:rPr>
                <w:sz w:val="24"/>
              </w:rPr>
              <w:t>1654 г., Русско-польская война 1654-1667 гг.</w:t>
            </w:r>
          </w:p>
        </w:tc>
        <w:tc>
          <w:tcPr>
            <w:tcW w:type="dxa" w:w="28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7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type="dxa" w:w="202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56"/>
        </w:trPr>
        <w:tc>
          <w:tcPr>
            <w:tcW w:type="dxa" w:w="226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800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Тема 5. Пётр Великий. Строитель великой империи</w:t>
            </w:r>
          </w:p>
        </w:tc>
        <w:tc>
          <w:tcPr>
            <w:tcW w:type="dxa" w:w="77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9000000">
            <w:pPr>
              <w:spacing w:after="0" w:line="240" w:lineRule="auto"/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Содержание учебного материала </w:t>
            </w:r>
          </w:p>
        </w:tc>
        <w:tc>
          <w:tcPr>
            <w:tcW w:type="dxa" w:w="28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A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2</w:t>
            </w:r>
          </w:p>
        </w:tc>
        <w:tc>
          <w:tcPr>
            <w:tcW w:type="dxa" w:w="202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B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ОК 02, ОК 03, ОК 04, ОК 05, ОК 06, ОК 09</w:t>
            </w:r>
          </w:p>
          <w:p w14:paraId="AC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…</w:t>
            </w:r>
          </w:p>
        </w:tc>
      </w:tr>
      <w:tr>
        <w:trPr>
          <w:trHeight w:hRule="atLeast" w:val="20"/>
        </w:trPr>
        <w:tc>
          <w:tcPr>
            <w:tcW w:type="dxa" w:w="226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7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D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Консолидация Петром I</w:t>
            </w:r>
            <w:r>
              <w:rPr>
                <w:rFonts w:ascii="Times New Roman" w:hAnsi="Times New Roman"/>
                <w:sz w:val="24"/>
              </w:rPr>
              <w:t xml:space="preserve"> внутренних сил России с целью ее выхода на широкую мировую арену. Внутренние реформы для развития производительных сил страны и укрепления военной безопасности. Строительство великой империи: цена и результаты. Продолжение освоения Сибири и Дальнего Восто</w:t>
            </w:r>
            <w:r>
              <w:rPr>
                <w:rFonts w:ascii="Times New Roman" w:hAnsi="Times New Roman"/>
                <w:sz w:val="24"/>
              </w:rPr>
              <w:t>ка: история русских открытий в сравнении с колониальными захватами западных стран</w:t>
            </w:r>
          </w:p>
        </w:tc>
        <w:tc>
          <w:tcPr>
            <w:tcW w:type="dxa" w:w="28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E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type="dxa" w:w="202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340"/>
        </w:trPr>
        <w:tc>
          <w:tcPr>
            <w:tcW w:type="dxa" w:w="226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2" w:val="single"/>
            </w:tcBorders>
          </w:tcPr>
          <w:p w14:paraId="AF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Тема 6. Екатерина II: продолжатель великих дел Петра I</w:t>
            </w:r>
          </w:p>
        </w:tc>
        <w:tc>
          <w:tcPr>
            <w:tcW w:type="dxa" w:w="7722"/>
            <w:tcBorders>
              <w:top w:color="000000" w:sz="4" w:val="single"/>
              <w:left w:color="000000" w:sz="2" w:val="single"/>
              <w:bottom w:color="000000" w:sz="4" w:val="single"/>
              <w:right w:color="000000" w:sz="4" w:val="single"/>
            </w:tcBorders>
          </w:tcPr>
          <w:p w14:paraId="B0000000">
            <w:pPr>
              <w:spacing w:after="0" w:line="240" w:lineRule="auto"/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Содержание учебного материала </w:t>
            </w:r>
          </w:p>
        </w:tc>
        <w:tc>
          <w:tcPr>
            <w:tcW w:type="dxa" w:w="28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1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2</w:t>
            </w:r>
          </w:p>
        </w:tc>
        <w:tc>
          <w:tcPr>
            <w:tcW w:type="dxa" w:w="202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2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ОК 02, ОК 03, ОК 04, ОК 05, ОК 06, ОК 09</w:t>
            </w:r>
          </w:p>
          <w:p w14:paraId="B3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…</w:t>
            </w:r>
          </w:p>
        </w:tc>
      </w:tr>
      <w:tr>
        <w:trPr>
          <w:trHeight w:hRule="atLeast" w:val="20"/>
        </w:trPr>
        <w:tc>
          <w:tcPr>
            <w:tcW w:type="dxa" w:w="226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2" w:val="single"/>
            </w:tcBorders>
          </w:tcPr>
          <w:p/>
        </w:tc>
        <w:tc>
          <w:tcPr>
            <w:tcW w:type="dxa" w:w="7722"/>
            <w:tcBorders>
              <w:top w:color="000000" w:sz="4" w:val="single"/>
              <w:left w:color="000000" w:sz="2" w:val="single"/>
              <w:bottom w:color="000000" w:sz="4" w:val="single"/>
              <w:right w:color="000000" w:sz="4" w:val="single"/>
            </w:tcBorders>
          </w:tcPr>
          <w:p w14:paraId="B4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Просвещённый </w:t>
            </w:r>
            <w:r>
              <w:rPr>
                <w:rFonts w:ascii="Times New Roman" w:hAnsi="Times New Roman"/>
                <w:sz w:val="24"/>
              </w:rPr>
              <w:t>абсолютизм в России. Решение национальных задач: присоединение Крыма, освоение Новороссии, воссоединение Правобережья Днепра и Белоруссии с Россией. Противоречия развития науки и культуры с существующим крепостным правом</w:t>
            </w:r>
          </w:p>
        </w:tc>
        <w:tc>
          <w:tcPr>
            <w:tcW w:type="dxa" w:w="28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5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type="dxa" w:w="202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340"/>
        </w:trPr>
        <w:tc>
          <w:tcPr>
            <w:tcW w:type="dxa" w:w="226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2" w:val="single"/>
            </w:tcBorders>
          </w:tcPr>
          <w:p w14:paraId="B6000000">
            <w:pPr>
              <w:spacing w:after="0" w:line="240" w:lineRule="auto"/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Тема 7. От победы над </w:t>
            </w:r>
            <w:r>
              <w:rPr>
                <w:rFonts w:ascii="Times New Roman" w:hAnsi="Times New Roman"/>
                <w:b w:val="1"/>
                <w:sz w:val="24"/>
              </w:rPr>
              <w:t>Наполеоном до Крымской войны</w:t>
            </w:r>
          </w:p>
        </w:tc>
        <w:tc>
          <w:tcPr>
            <w:tcW w:type="dxa" w:w="7722"/>
            <w:tcBorders>
              <w:top w:color="000000" w:sz="4" w:val="single"/>
              <w:left w:color="000000" w:sz="2" w:val="single"/>
              <w:bottom w:color="000000" w:sz="4" w:val="single"/>
              <w:right w:color="000000" w:sz="4" w:val="single"/>
            </w:tcBorders>
          </w:tcPr>
          <w:p w14:paraId="B7000000">
            <w:pPr>
              <w:spacing w:after="0" w:line="240" w:lineRule="auto"/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Содержание учебного материала </w:t>
            </w:r>
          </w:p>
        </w:tc>
        <w:tc>
          <w:tcPr>
            <w:tcW w:type="dxa" w:w="28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8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2</w:t>
            </w:r>
          </w:p>
        </w:tc>
        <w:tc>
          <w:tcPr>
            <w:tcW w:type="dxa" w:w="202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9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ОК 02, ОК 03, ОК 04, ОК 05, ОК 06, ОК 09</w:t>
            </w:r>
          </w:p>
          <w:p w14:paraId="BA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…</w:t>
            </w:r>
          </w:p>
        </w:tc>
      </w:tr>
      <w:tr>
        <w:trPr>
          <w:trHeight w:hRule="atLeast" w:val="20"/>
        </w:trPr>
        <w:tc>
          <w:tcPr>
            <w:tcW w:type="dxa" w:w="226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2" w:val="single"/>
            </w:tcBorders>
          </w:tcPr>
          <w:p/>
        </w:tc>
        <w:tc>
          <w:tcPr>
            <w:tcW w:type="dxa" w:w="7722"/>
            <w:tcBorders>
              <w:top w:color="000000" w:sz="4" w:val="single"/>
              <w:left w:color="000000" w:sz="2" w:val="single"/>
              <w:bottom w:color="000000" w:sz="4" w:val="single"/>
              <w:right w:color="000000" w:sz="4" w:val="single"/>
            </w:tcBorders>
          </w:tcPr>
          <w:p w14:paraId="BB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Роль России в спасении Европы от экспансии наполеоновской Франции. Истоки патриотизма народов страны. Расширение границ и статуса великой державы России в первой половине XIX в. «Восточный вопрос». Крымская война, как попытка Запада нанести «стратегическое</w:t>
            </w:r>
            <w:r>
              <w:rPr>
                <w:rFonts w:ascii="Times New Roman" w:hAnsi="Times New Roman"/>
                <w:sz w:val="24"/>
              </w:rPr>
              <w:t xml:space="preserve"> поражение» России. Память о героях обороны Севастополя. Итоги Крымской войны: Великие реформы Александра II, модернизация страны при Александре III</w:t>
            </w:r>
          </w:p>
        </w:tc>
        <w:tc>
          <w:tcPr>
            <w:tcW w:type="dxa" w:w="28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C000000">
            <w:pPr>
              <w:spacing w:after="0" w:before="12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type="dxa" w:w="202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64"/>
        </w:trPr>
        <w:tc>
          <w:tcPr>
            <w:tcW w:type="dxa" w:w="226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2" w:val="single"/>
            </w:tcBorders>
          </w:tcPr>
          <w:p w14:paraId="BD000000">
            <w:pPr>
              <w:spacing w:after="0" w:line="240" w:lineRule="auto"/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Тема 8. Гибель империи</w:t>
            </w:r>
          </w:p>
          <w:p w14:paraId="BE000000">
            <w:pPr>
              <w:spacing w:after="0" w:line="240" w:lineRule="auto"/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7722"/>
            <w:tcBorders>
              <w:top w:color="000000" w:sz="4" w:val="single"/>
              <w:left w:color="000000" w:sz="2" w:val="single"/>
              <w:bottom w:color="000000" w:sz="4" w:val="single"/>
              <w:right w:color="000000" w:sz="4" w:val="single"/>
            </w:tcBorders>
          </w:tcPr>
          <w:p w14:paraId="BF000000">
            <w:pPr>
              <w:spacing w:after="0" w:line="240" w:lineRule="auto"/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Содержание учебного материала </w:t>
            </w:r>
          </w:p>
        </w:tc>
        <w:tc>
          <w:tcPr>
            <w:tcW w:type="dxa" w:w="28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0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2</w:t>
            </w:r>
          </w:p>
        </w:tc>
        <w:tc>
          <w:tcPr>
            <w:tcW w:type="dxa" w:w="202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1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01, ОК 02, ОК 03, ОК 04, ОК 05, ОК 06, ОК </w:t>
            </w:r>
            <w:r>
              <w:rPr>
                <w:rFonts w:ascii="Times New Roman" w:hAnsi="Times New Roman"/>
                <w:sz w:val="24"/>
              </w:rPr>
              <w:t>09</w:t>
            </w:r>
          </w:p>
          <w:p w14:paraId="C2000000">
            <w:pPr>
              <w:spacing w:after="0" w:line="240" w:lineRule="auto"/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…</w:t>
            </w:r>
          </w:p>
        </w:tc>
      </w:tr>
      <w:tr>
        <w:trPr>
          <w:trHeight w:hRule="atLeast" w:val="274"/>
        </w:trPr>
        <w:tc>
          <w:tcPr>
            <w:tcW w:type="dxa" w:w="226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2" w:val="single"/>
            </w:tcBorders>
          </w:tcPr>
          <w:p/>
        </w:tc>
        <w:tc>
          <w:tcPr>
            <w:tcW w:type="dxa" w:w="7722"/>
            <w:tcBorders>
              <w:top w:color="000000" w:sz="4" w:val="single"/>
              <w:left w:color="000000" w:sz="2" w:val="single"/>
              <w:bottom w:color="000000" w:sz="4" w:val="single"/>
              <w:right w:color="000000" w:sz="4" w:val="single"/>
            </w:tcBorders>
          </w:tcPr>
          <w:p w14:paraId="C3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Русская революция 1905-1907 гг. – начало либерального эксперимента над </w:t>
            </w:r>
            <w:r>
              <w:rPr>
                <w:rFonts w:ascii="Times New Roman" w:hAnsi="Times New Roman"/>
                <w:sz w:val="24"/>
              </w:rPr>
              <w:t xml:space="preserve">исторической Россией. Первая мировая война и её уроки: герои сражений и мобилизация страны. От Февраля к Октябрю 1917 года: как свергали царя, но сломали государство. Гражданская война: крах идеи </w:t>
            </w:r>
            <w:r>
              <w:rPr>
                <w:rFonts w:ascii="Times New Roman" w:hAnsi="Times New Roman"/>
                <w:sz w:val="24"/>
              </w:rPr>
              <w:t>мировой революции, но возрождение инстинкта национального са</w:t>
            </w:r>
            <w:r>
              <w:rPr>
                <w:rFonts w:ascii="Times New Roman" w:hAnsi="Times New Roman"/>
                <w:sz w:val="24"/>
              </w:rPr>
              <w:t>мосохранения</w:t>
            </w:r>
          </w:p>
        </w:tc>
        <w:tc>
          <w:tcPr>
            <w:tcW w:type="dxa" w:w="28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4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type="dxa" w:w="202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340"/>
        </w:trPr>
        <w:tc>
          <w:tcPr>
            <w:tcW w:type="dxa" w:w="226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2" w:val="single"/>
            </w:tcBorders>
          </w:tcPr>
          <w:p w14:paraId="C5000000">
            <w:pPr>
              <w:spacing w:after="0" w:line="240" w:lineRule="auto"/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Тема 9. От великих потрясений к Великой Победе</w:t>
            </w:r>
          </w:p>
          <w:p w14:paraId="C6000000">
            <w:pPr>
              <w:spacing w:after="0" w:line="240" w:lineRule="auto"/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7722"/>
            <w:tcBorders>
              <w:top w:color="000000" w:sz="4" w:val="single"/>
              <w:left w:color="000000" w:sz="2" w:val="single"/>
              <w:bottom w:color="000000" w:sz="4" w:val="single"/>
              <w:right w:color="000000" w:sz="4" w:val="single"/>
            </w:tcBorders>
          </w:tcPr>
          <w:p w14:paraId="C7000000">
            <w:pPr>
              <w:spacing w:after="0" w:line="240" w:lineRule="auto"/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Содержание учебного материала </w:t>
            </w:r>
          </w:p>
        </w:tc>
        <w:tc>
          <w:tcPr>
            <w:tcW w:type="dxa" w:w="28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8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2</w:t>
            </w:r>
          </w:p>
        </w:tc>
        <w:tc>
          <w:tcPr>
            <w:tcW w:type="dxa" w:w="202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9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ОК 02, ОК 03, ОК 04, ОК 05, ОК 06, ОК 09</w:t>
            </w:r>
          </w:p>
          <w:p w14:paraId="CA000000">
            <w:pPr>
              <w:spacing w:after="0" w:line="240" w:lineRule="auto"/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…</w:t>
            </w:r>
          </w:p>
        </w:tc>
      </w:tr>
      <w:tr>
        <w:trPr>
          <w:trHeight w:hRule="atLeast" w:val="673"/>
        </w:trPr>
        <w:tc>
          <w:tcPr>
            <w:tcW w:type="dxa" w:w="226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2" w:val="single"/>
            </w:tcBorders>
          </w:tcPr>
          <w:p/>
        </w:tc>
        <w:tc>
          <w:tcPr>
            <w:tcW w:type="dxa" w:w="7722"/>
            <w:tcBorders>
              <w:top w:color="000000" w:sz="4" w:val="single"/>
              <w:left w:color="000000" w:sz="2" w:val="single"/>
              <w:bottom w:color="000000" w:sz="4" w:val="single"/>
              <w:right w:color="000000" w:sz="4" w:val="single"/>
            </w:tcBorders>
          </w:tcPr>
          <w:p w14:paraId="CB000000">
            <w:pPr>
              <w:spacing w:after="0"/>
              <w:ind w:right="12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Выбор пути развития: восстановления цивилизационного пространства России в виде СССР. Перекосы «коренизации» в союзных республиках и территориальные «подарки» большевиков Украинской ССР. Антирелигиозная кампания. Историческое значение индустриализации. Кол</w:t>
            </w:r>
            <w:r>
              <w:rPr>
                <w:rFonts w:ascii="Times New Roman" w:hAnsi="Times New Roman"/>
                <w:sz w:val="24"/>
              </w:rPr>
              <w:t>лективизация и ее последствия. Поворот в сторону преемственности от дореволюционной России, подъем патриотизма и его выражение в Великой Отечественной войне</w:t>
            </w:r>
          </w:p>
        </w:tc>
        <w:tc>
          <w:tcPr>
            <w:tcW w:type="dxa" w:w="28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C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type="dxa" w:w="202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84"/>
        </w:trPr>
        <w:tc>
          <w:tcPr>
            <w:tcW w:type="dxa" w:w="226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2" w:val="single"/>
            </w:tcBorders>
          </w:tcPr>
          <w:p w14:paraId="CD000000">
            <w:pPr>
              <w:spacing w:after="0" w:line="240" w:lineRule="auto"/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Тема 10. «Вставай, страна огромная»</w:t>
            </w:r>
          </w:p>
          <w:p w14:paraId="CE000000">
            <w:pPr>
              <w:spacing w:after="0" w:line="240" w:lineRule="auto"/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7722"/>
            <w:tcBorders>
              <w:top w:color="000000" w:sz="4" w:val="single"/>
              <w:left w:color="000000" w:sz="2" w:val="single"/>
              <w:bottom w:color="000000" w:sz="4" w:val="single"/>
              <w:right w:color="000000" w:sz="4" w:val="single"/>
            </w:tcBorders>
          </w:tcPr>
          <w:p w14:paraId="CF000000">
            <w:pPr>
              <w:spacing w:after="0" w:line="240" w:lineRule="auto"/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Содержание учебного материала </w:t>
            </w:r>
          </w:p>
        </w:tc>
        <w:tc>
          <w:tcPr>
            <w:tcW w:type="dxa" w:w="28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0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2</w:t>
            </w:r>
          </w:p>
        </w:tc>
        <w:tc>
          <w:tcPr>
            <w:tcW w:type="dxa" w:w="202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1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ОК 02, ОК 03, ОК 04, ОК 05, ОК 06, ОК 09</w:t>
            </w:r>
          </w:p>
          <w:p w14:paraId="D2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…</w:t>
            </w:r>
          </w:p>
        </w:tc>
      </w:tr>
      <w:tr>
        <w:trPr>
          <w:trHeight w:hRule="atLeast" w:val="265"/>
        </w:trPr>
        <w:tc>
          <w:tcPr>
            <w:tcW w:type="dxa" w:w="226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2" w:val="single"/>
            </w:tcBorders>
          </w:tcPr>
          <w:p/>
        </w:tc>
        <w:tc>
          <w:tcPr>
            <w:tcW w:type="dxa" w:w="7722"/>
            <w:tcBorders>
              <w:top w:color="000000" w:sz="4" w:val="single"/>
              <w:left w:color="000000" w:sz="2" w:val="single"/>
              <w:bottom w:color="000000" w:sz="4" w:val="single"/>
              <w:right w:color="000000" w:sz="4" w:val="single"/>
            </w:tcBorders>
          </w:tcPr>
          <w:p w14:paraId="D3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Причины и предпосылки Великой Отечественной войны как </w:t>
            </w:r>
            <w:r>
              <w:rPr>
                <w:rFonts w:ascii="Times New Roman" w:hAnsi="Times New Roman"/>
                <w:sz w:val="24"/>
              </w:rPr>
              <w:t>составной части Второй мировой войны. Против кого мы сражались: Европа объединенная под нацистской свастикой. Основные этапы и события Великой Отечественной войны. Патриотический подъем народа. Актуальные уроки: понятие единства фронта и тыла. Защитники Ро</w:t>
            </w:r>
            <w:r>
              <w:rPr>
                <w:rFonts w:ascii="Times New Roman" w:hAnsi="Times New Roman"/>
                <w:sz w:val="24"/>
              </w:rPr>
              <w:t>дины и предатели-отщепенцы. Великая Отечественная война в исторической памяти нашего народа. Истоки подвига народов СССР и достижения ими Великой Победы</w:t>
            </w:r>
          </w:p>
        </w:tc>
        <w:tc>
          <w:tcPr>
            <w:tcW w:type="dxa" w:w="28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4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type="dxa" w:w="202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56"/>
        </w:trPr>
        <w:tc>
          <w:tcPr>
            <w:tcW w:type="dxa" w:w="226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2" w:val="single"/>
            </w:tcBorders>
          </w:tcPr>
          <w:p w14:paraId="D5000000">
            <w:pPr>
              <w:spacing w:after="0" w:line="240" w:lineRule="auto"/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Тема 11. В буднях великих строек</w:t>
            </w:r>
          </w:p>
          <w:p w14:paraId="D6000000">
            <w:pPr>
              <w:spacing w:after="0" w:line="240" w:lineRule="auto"/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7722"/>
            <w:tcBorders>
              <w:top w:color="000000" w:sz="4" w:val="single"/>
              <w:left w:color="000000" w:sz="2" w:val="single"/>
              <w:bottom w:color="000000" w:sz="4" w:val="single"/>
              <w:right w:color="000000" w:sz="4" w:val="single"/>
            </w:tcBorders>
          </w:tcPr>
          <w:p w14:paraId="D7000000">
            <w:pPr>
              <w:spacing w:after="0" w:line="240" w:lineRule="auto"/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Содержание учебного материала </w:t>
            </w:r>
          </w:p>
        </w:tc>
        <w:tc>
          <w:tcPr>
            <w:tcW w:type="dxa" w:w="28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8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2</w:t>
            </w:r>
          </w:p>
        </w:tc>
        <w:tc>
          <w:tcPr>
            <w:tcW w:type="dxa" w:w="202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9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ОК 02, ОК 03, ОК 04, ОК 05, ОК 06, ОК 09</w:t>
            </w:r>
          </w:p>
          <w:p w14:paraId="DA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…</w:t>
            </w:r>
          </w:p>
        </w:tc>
      </w:tr>
      <w:tr>
        <w:trPr>
          <w:trHeight w:hRule="atLeast" w:val="673"/>
        </w:trPr>
        <w:tc>
          <w:tcPr>
            <w:tcW w:type="dxa" w:w="226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2" w:val="single"/>
            </w:tcBorders>
          </w:tcPr>
          <w:p/>
        </w:tc>
        <w:tc>
          <w:tcPr>
            <w:tcW w:type="dxa" w:w="7722"/>
            <w:tcBorders>
              <w:top w:color="000000" w:sz="4" w:val="single"/>
              <w:left w:color="000000" w:sz="2" w:val="single"/>
              <w:bottom w:color="000000" w:sz="4" w:val="single"/>
              <w:right w:color="000000" w:sz="4" w:val="single"/>
            </w:tcBorders>
          </w:tcPr>
          <w:p w14:paraId="DB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Геополитические результаты победы в Великой Отечественной войне. Возрождение разрушенной экономики, культура и общество СССР после войны. Ликвидация СССР ядерной монополии США и жизнь в условиях навязанной Западом холодной войны. НАТО и Варшавский договор.</w:t>
            </w:r>
            <w:r>
              <w:rPr>
                <w:rFonts w:ascii="Times New Roman" w:hAnsi="Times New Roman"/>
                <w:sz w:val="24"/>
              </w:rPr>
              <w:t xml:space="preserve"> СССР - лидер борьбы за освобождение стран Азии, Африки и Латинской Америки от колониальной и неоколониальной зависимости. Этапы экономического развития в 1950-1970-х гг.: значение достижений в науке, промышленности и сельском хозяйстве для современной Рос</w:t>
            </w:r>
            <w:r>
              <w:rPr>
                <w:rFonts w:ascii="Times New Roman" w:hAnsi="Times New Roman"/>
                <w:sz w:val="24"/>
              </w:rPr>
              <w:t>сийской Федерации</w:t>
            </w:r>
          </w:p>
        </w:tc>
        <w:tc>
          <w:tcPr>
            <w:tcW w:type="dxa" w:w="28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C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type="dxa" w:w="202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340"/>
        </w:trPr>
        <w:tc>
          <w:tcPr>
            <w:tcW w:type="dxa" w:w="226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2" w:val="single"/>
            </w:tcBorders>
          </w:tcPr>
          <w:p w14:paraId="DD000000">
            <w:pPr>
              <w:spacing w:after="0" w:line="240" w:lineRule="auto"/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Тема 12. От перестройки к кризису, от </w:t>
            </w:r>
            <w:r>
              <w:rPr>
                <w:rFonts w:ascii="Times New Roman" w:hAnsi="Times New Roman"/>
                <w:b w:val="1"/>
                <w:sz w:val="24"/>
              </w:rPr>
              <w:t>кризиса к возрождению</w:t>
            </w:r>
          </w:p>
          <w:p w14:paraId="DE000000">
            <w:pPr>
              <w:spacing w:after="0" w:line="240" w:lineRule="auto"/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7722"/>
            <w:tcBorders>
              <w:top w:color="000000" w:sz="4" w:val="single"/>
              <w:left w:color="000000" w:sz="2" w:val="single"/>
              <w:bottom w:color="000000" w:sz="4" w:val="single"/>
              <w:right w:color="000000" w:sz="4" w:val="single"/>
            </w:tcBorders>
          </w:tcPr>
          <w:p w14:paraId="DF000000">
            <w:pPr>
              <w:spacing w:after="0" w:line="240" w:lineRule="auto"/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Содержание учебного материала </w:t>
            </w:r>
          </w:p>
        </w:tc>
        <w:tc>
          <w:tcPr>
            <w:tcW w:type="dxa" w:w="28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0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2</w:t>
            </w:r>
          </w:p>
        </w:tc>
        <w:tc>
          <w:tcPr>
            <w:tcW w:type="dxa" w:w="202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1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ОК 02, ОК 03, ОК 04, ОК 05, ОК 06, ОК 09</w:t>
            </w:r>
          </w:p>
          <w:p w14:paraId="E2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…</w:t>
            </w:r>
          </w:p>
        </w:tc>
      </w:tr>
      <w:tr>
        <w:trPr>
          <w:trHeight w:hRule="atLeast" w:val="673"/>
        </w:trPr>
        <w:tc>
          <w:tcPr>
            <w:tcW w:type="dxa" w:w="226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2" w:val="single"/>
            </w:tcBorders>
          </w:tcPr>
          <w:p/>
        </w:tc>
        <w:tc>
          <w:tcPr>
            <w:tcW w:type="dxa" w:w="7722"/>
            <w:tcBorders>
              <w:top w:color="000000" w:sz="4" w:val="single"/>
              <w:left w:color="000000" w:sz="2" w:val="single"/>
              <w:bottom w:color="000000" w:sz="4" w:val="single"/>
              <w:right w:color="000000" w:sz="4" w:val="single"/>
            </w:tcBorders>
          </w:tcPr>
          <w:p w14:paraId="E3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Причины «перестройки»: роль объективных и субъективных факторов в ее ходе и итогах. Поддержка Западом сепаратизма и радикального </w:t>
            </w:r>
            <w:r>
              <w:rPr>
                <w:rFonts w:ascii="Times New Roman" w:hAnsi="Times New Roman"/>
                <w:sz w:val="24"/>
              </w:rPr>
              <w:t>национализма: распад СССР – величайшая геополитическая катастрофа. Россия в 1990-е гг.: кризис экономики, обнищание населения и</w:t>
            </w:r>
            <w:r>
              <w:rPr>
                <w:rFonts w:ascii="Times New Roman" w:hAnsi="Times New Roman"/>
                <w:sz w:val="24"/>
              </w:rPr>
              <w:t xml:space="preserve"> криминализация общества – цена реформ 1990-х гг. Попытка диктата олигархов. Конфликты на Северном Кавказе и других регионах России: опасность распада страны. Россия в условиях установления США однополярного миропорядка: зависимость от экономик западного м</w:t>
            </w:r>
            <w:r>
              <w:rPr>
                <w:rFonts w:ascii="Times New Roman" w:hAnsi="Times New Roman"/>
                <w:sz w:val="24"/>
              </w:rPr>
              <w:t>ира, снижение роли СНГ, разрыв связей с бывшими странами социалистического лагеря. Кризис духовных ценностей у населения России</w:t>
            </w:r>
          </w:p>
        </w:tc>
        <w:tc>
          <w:tcPr>
            <w:tcW w:type="dxa" w:w="28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4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type="dxa" w:w="202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340"/>
        </w:trPr>
        <w:tc>
          <w:tcPr>
            <w:tcW w:type="dxa" w:w="226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2" w:val="single"/>
            </w:tcBorders>
          </w:tcPr>
          <w:p w14:paraId="E5000000">
            <w:pPr>
              <w:spacing w:after="0" w:line="240" w:lineRule="auto"/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Тема 13. Россия. ХХI век</w:t>
            </w:r>
          </w:p>
          <w:p w14:paraId="E6000000">
            <w:pPr>
              <w:spacing w:after="0" w:line="240" w:lineRule="auto"/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7722"/>
            <w:tcBorders>
              <w:top w:color="000000" w:sz="4" w:val="single"/>
              <w:left w:color="000000" w:sz="2" w:val="single"/>
              <w:bottom w:color="000000" w:sz="4" w:val="single"/>
              <w:right w:color="000000" w:sz="4" w:val="single"/>
            </w:tcBorders>
          </w:tcPr>
          <w:p w14:paraId="E7000000">
            <w:pPr>
              <w:spacing w:after="0" w:line="240" w:lineRule="auto"/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Содержание учебного материала</w:t>
            </w:r>
          </w:p>
        </w:tc>
        <w:tc>
          <w:tcPr>
            <w:tcW w:type="dxa" w:w="28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8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2</w:t>
            </w:r>
          </w:p>
        </w:tc>
        <w:tc>
          <w:tcPr>
            <w:tcW w:type="dxa" w:w="202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9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ОК 02, ОК 03, ОК 04, ОК 05, ОК 06, ОК 09</w:t>
            </w:r>
          </w:p>
          <w:p w14:paraId="EA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…</w:t>
            </w:r>
          </w:p>
        </w:tc>
      </w:tr>
      <w:tr>
        <w:trPr>
          <w:trHeight w:hRule="atLeast" w:val="673"/>
        </w:trPr>
        <w:tc>
          <w:tcPr>
            <w:tcW w:type="dxa" w:w="226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2" w:val="single"/>
            </w:tcBorders>
          </w:tcPr>
          <w:p/>
        </w:tc>
        <w:tc>
          <w:tcPr>
            <w:tcW w:type="dxa" w:w="7722"/>
            <w:tcBorders>
              <w:top w:color="000000" w:sz="4" w:val="single"/>
              <w:left w:color="000000" w:sz="2" w:val="single"/>
              <w:bottom w:color="000000" w:sz="4" w:val="single"/>
              <w:right w:color="000000" w:sz="4" w:val="single"/>
            </w:tcBorders>
          </w:tcPr>
          <w:p w14:paraId="EB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Запрос на национальное возрождение в обществе. Укрепление патриотических настроений. Владимир Путин. Устранение олигархата от власти и укрепление ее вертикали. Успешная борьба с национальным сепаратизмом, экстремизмом и терроризмом. Курс на суверенную внеш</w:t>
            </w:r>
            <w:r>
              <w:rPr>
                <w:rFonts w:ascii="Times New Roman" w:hAnsi="Times New Roman"/>
                <w:sz w:val="24"/>
              </w:rPr>
              <w:t xml:space="preserve">нюю политику: от Мюнхенской речи до специальной военной операции. Экономическое возрождение: энергетика, сельское хозяйство, национальные проекты, наукоемкое производство. Возвращение уважения к традиционным ценностям народов России. Национальные проекты. </w:t>
            </w:r>
            <w:r>
              <w:rPr>
                <w:rFonts w:ascii="Times New Roman" w:hAnsi="Times New Roman"/>
                <w:sz w:val="24"/>
              </w:rPr>
              <w:t>Поправки в конституцию. Поступательное развитие в условиях западных санкций и агрессии НАТО против России руками Украины. Специальная военная операция. Становление Россией и дружественными ей странами многополярного мира в условиях кризиса доминирования СШ</w:t>
            </w:r>
            <w:r>
              <w:rPr>
                <w:rFonts w:ascii="Times New Roman" w:hAnsi="Times New Roman"/>
                <w:sz w:val="24"/>
              </w:rPr>
              <w:t>А и их союзников</w:t>
            </w:r>
          </w:p>
        </w:tc>
        <w:tc>
          <w:tcPr>
            <w:tcW w:type="dxa" w:w="28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C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type="dxa" w:w="202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56"/>
        </w:trPr>
        <w:tc>
          <w:tcPr>
            <w:tcW w:type="dxa" w:w="226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2" w:val="single"/>
            </w:tcBorders>
          </w:tcPr>
          <w:p w14:paraId="ED000000">
            <w:pPr>
              <w:spacing w:after="0" w:line="240" w:lineRule="auto"/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Тема 14. История антироссийской пропаганды</w:t>
            </w:r>
          </w:p>
          <w:p w14:paraId="EE000000">
            <w:pPr>
              <w:spacing w:after="0" w:line="240" w:lineRule="auto"/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7722"/>
            <w:tcBorders>
              <w:top w:color="000000" w:sz="4" w:val="single"/>
              <w:left w:color="000000" w:sz="2" w:val="single"/>
              <w:bottom w:color="000000" w:sz="4" w:val="single"/>
              <w:right w:color="000000" w:sz="4" w:val="single"/>
            </w:tcBorders>
          </w:tcPr>
          <w:p w14:paraId="EF000000">
            <w:pPr>
              <w:spacing w:after="0" w:line="240" w:lineRule="auto"/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Содержание учебного материала </w:t>
            </w:r>
          </w:p>
        </w:tc>
        <w:tc>
          <w:tcPr>
            <w:tcW w:type="dxa" w:w="28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0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2</w:t>
            </w:r>
          </w:p>
        </w:tc>
        <w:tc>
          <w:tcPr>
            <w:tcW w:type="dxa" w:w="202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1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ОК 02, ОК 03, ОК 04, ОК 05, ОК 06, ОК 09</w:t>
            </w:r>
          </w:p>
          <w:p w14:paraId="F2000000">
            <w:pPr>
              <w:spacing w:after="0" w:line="240" w:lineRule="auto"/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…</w:t>
            </w:r>
          </w:p>
        </w:tc>
      </w:tr>
      <w:tr>
        <w:trPr>
          <w:trHeight w:hRule="atLeast" w:val="673"/>
        </w:trPr>
        <w:tc>
          <w:tcPr>
            <w:tcW w:type="dxa" w:w="226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2" w:val="single"/>
            </w:tcBorders>
          </w:tcPr>
          <w:p/>
        </w:tc>
        <w:tc>
          <w:tcPr>
            <w:tcW w:type="dxa" w:w="7722"/>
            <w:tcBorders>
              <w:top w:color="000000" w:sz="4" w:val="single"/>
              <w:left w:color="000000" w:sz="2" w:val="single"/>
              <w:bottom w:color="000000" w:sz="4" w:val="single"/>
              <w:right w:color="000000" w:sz="4" w:val="single"/>
            </w:tcBorders>
          </w:tcPr>
          <w:p w14:paraId="F3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Истоки русофобии – «сказания иностранцев о России». Ливонская война – становление русофобской мифологии. «Завещание Петра Великого» – антироссийская фальшивка. Пропаганда Наполеона Бонапарта. Либеральная и революционная антироссийская пропаганда в Европе в</w:t>
            </w:r>
            <w:r>
              <w:rPr>
                <w:rFonts w:ascii="Times New Roman" w:hAnsi="Times New Roman"/>
                <w:sz w:val="24"/>
              </w:rPr>
              <w:t xml:space="preserve"> XIX столетии и роль в ней российской революционной эмиграции. Формирования образа агрессивной и тоталитарной России в США во 2-й пол. XIX в. Образ большевистской угрозы в подготовке гитлеровской агрессии. Антисоветская пропаганда эпохи Холодной войны. Рас</w:t>
            </w:r>
            <w:r>
              <w:rPr>
                <w:rFonts w:ascii="Times New Roman" w:hAnsi="Times New Roman"/>
                <w:sz w:val="24"/>
              </w:rPr>
              <w:t xml:space="preserve">истские и неонацистские корни пропаганды против СССР и Российской </w:t>
            </w:r>
            <w:r>
              <w:rPr>
                <w:rFonts w:ascii="Times New Roman" w:hAnsi="Times New Roman"/>
                <w:sz w:val="24"/>
              </w:rPr>
              <w:t>Федерации во второй половине XX в. - начале XXI в. Мифологемы и центры распространения современной русофобии</w:t>
            </w:r>
          </w:p>
        </w:tc>
        <w:tc>
          <w:tcPr>
            <w:tcW w:type="dxa" w:w="28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4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type="dxa" w:w="202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56"/>
        </w:trPr>
        <w:tc>
          <w:tcPr>
            <w:tcW w:type="dxa" w:w="226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2" w:val="single"/>
            </w:tcBorders>
          </w:tcPr>
          <w:p w14:paraId="F5000000">
            <w:pPr>
              <w:spacing w:after="0" w:line="240" w:lineRule="auto"/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Тема 15. Слава русского оружия</w:t>
            </w:r>
          </w:p>
          <w:p w14:paraId="F6000000">
            <w:pPr>
              <w:spacing w:after="0" w:line="240" w:lineRule="auto"/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7722"/>
            <w:tcBorders>
              <w:top w:color="000000" w:sz="4" w:val="single"/>
              <w:left w:color="000000" w:sz="2" w:val="single"/>
              <w:bottom w:color="000000" w:sz="4" w:val="single"/>
              <w:right w:color="000000" w:sz="4" w:val="single"/>
            </w:tcBorders>
          </w:tcPr>
          <w:p w14:paraId="F7000000">
            <w:pPr>
              <w:spacing w:after="0" w:line="240" w:lineRule="auto"/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Содержание учебного материала </w:t>
            </w:r>
          </w:p>
        </w:tc>
        <w:tc>
          <w:tcPr>
            <w:tcW w:type="dxa" w:w="28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8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2</w:t>
            </w:r>
          </w:p>
        </w:tc>
        <w:tc>
          <w:tcPr>
            <w:tcW w:type="dxa" w:w="202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9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ОК 02, ОК 03, ОК 04, ОК 05, ОК 06, ОК 09</w:t>
            </w:r>
          </w:p>
          <w:p w14:paraId="FA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…</w:t>
            </w:r>
          </w:p>
        </w:tc>
      </w:tr>
      <w:tr>
        <w:trPr>
          <w:trHeight w:hRule="atLeast" w:val="673"/>
        </w:trPr>
        <w:tc>
          <w:tcPr>
            <w:tcW w:type="dxa" w:w="226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2" w:val="single"/>
            </w:tcBorders>
          </w:tcPr>
          <w:p/>
        </w:tc>
        <w:tc>
          <w:tcPr>
            <w:tcW w:type="dxa" w:w="7722"/>
            <w:tcBorders>
              <w:top w:color="000000" w:sz="4" w:val="single"/>
              <w:left w:color="000000" w:sz="2" w:val="single"/>
              <w:bottom w:color="000000" w:sz="4" w:val="single"/>
              <w:right w:color="000000" w:sz="4" w:val="single"/>
            </w:tcBorders>
          </w:tcPr>
          <w:p w14:paraId="FB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Ранние этапы истории </w:t>
            </w:r>
            <w:r>
              <w:rPr>
                <w:rFonts w:ascii="Times New Roman" w:hAnsi="Times New Roman"/>
                <w:sz w:val="24"/>
              </w:rPr>
              <w:t xml:space="preserve">российского оружейного дела: государев пушечный двор, тульские оружейники. Значение военно-промышленного комплекса в истории экономической модернизации Российской Империи: Путиловский, Александровский, Обуховский и др. заводы, развитие авиации. Сталинская </w:t>
            </w:r>
            <w:r>
              <w:rPr>
                <w:rFonts w:ascii="Times New Roman" w:hAnsi="Times New Roman"/>
                <w:sz w:val="24"/>
              </w:rPr>
              <w:t>индустриализация. Пятилетки. ВПК в эпоху Великой Отечественной войны – всё для фронта, всё для победы. Космическая отрасль, авиация, ракетостроение, кораблестроения. Современный российский ВПК и его новейшие разработки</w:t>
            </w:r>
          </w:p>
        </w:tc>
        <w:tc>
          <w:tcPr>
            <w:tcW w:type="dxa" w:w="28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C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type="dxa" w:w="202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67"/>
        </w:trPr>
        <w:tc>
          <w:tcPr>
            <w:tcW w:type="dxa" w:w="226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2" w:val="single"/>
            </w:tcBorders>
          </w:tcPr>
          <w:p w14:paraId="FD000000">
            <w:pPr>
              <w:spacing w:after="0" w:line="240" w:lineRule="auto"/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Тема 16. Россия сегодня</w:t>
            </w:r>
          </w:p>
          <w:p w14:paraId="FE000000">
            <w:pPr>
              <w:spacing w:after="0" w:line="240" w:lineRule="auto"/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7722"/>
            <w:tcBorders>
              <w:top w:color="000000" w:sz="4" w:val="single"/>
              <w:left w:color="000000" w:sz="2" w:val="single"/>
              <w:bottom w:color="000000" w:sz="4" w:val="single"/>
              <w:right w:color="000000" w:sz="4" w:val="single"/>
            </w:tcBorders>
          </w:tcPr>
          <w:p w14:paraId="FF000000">
            <w:pPr>
              <w:spacing w:after="0" w:line="240" w:lineRule="auto"/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Содержание учебного материала </w:t>
            </w:r>
          </w:p>
        </w:tc>
        <w:tc>
          <w:tcPr>
            <w:tcW w:type="dxa" w:w="28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0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2</w:t>
            </w:r>
          </w:p>
        </w:tc>
        <w:tc>
          <w:tcPr>
            <w:tcW w:type="dxa" w:w="202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1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ОК 02, ОК 03, ОК 04, ОК 05, ОК 06, ОК 09</w:t>
            </w:r>
          </w:p>
          <w:p w14:paraId="02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…</w:t>
            </w:r>
          </w:p>
        </w:tc>
      </w:tr>
      <w:tr>
        <w:trPr>
          <w:trHeight w:hRule="atLeast" w:val="908"/>
        </w:trPr>
        <w:tc>
          <w:tcPr>
            <w:tcW w:type="dxa" w:w="226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2" w:val="single"/>
            </w:tcBorders>
          </w:tcPr>
          <w:p/>
        </w:tc>
        <w:tc>
          <w:tcPr>
            <w:tcW w:type="dxa" w:w="7722"/>
            <w:tcBorders>
              <w:top w:color="000000" w:sz="4" w:val="single"/>
              <w:left w:color="000000" w:sz="2" w:val="single"/>
              <w:bottom w:color="000000" w:sz="4" w:val="single"/>
              <w:right w:color="000000" w:sz="4" w:val="single"/>
            </w:tcBorders>
          </w:tcPr>
          <w:p w14:paraId="03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Высокие технологии. Достижения в области искусственного интеллекта. Энергетика. Сельское хозяйство. Освоение Арктики. Развитие сообщений – дороги и мосты. </w:t>
            </w:r>
            <w:r>
              <w:rPr>
                <w:rFonts w:ascii="Times New Roman" w:hAnsi="Times New Roman"/>
                <w:sz w:val="24"/>
              </w:rPr>
              <w:t>Транспорт. Космос. Перспективы импортозамещения и технологических рывков. Развитие цифровых технологий. Роль гражданственности и патриотической позиции молодежи в достижении Россией полного суверенитета в экономике, культуре, науке. Значение истории для со</w:t>
            </w:r>
            <w:r>
              <w:rPr>
                <w:rFonts w:ascii="Times New Roman" w:hAnsi="Times New Roman"/>
                <w:sz w:val="24"/>
              </w:rPr>
              <w:t>временного гражданина Российской Федерации</w:t>
            </w:r>
          </w:p>
        </w:tc>
        <w:tc>
          <w:tcPr>
            <w:tcW w:type="dxa" w:w="28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4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type="dxa" w:w="202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20"/>
        </w:trPr>
        <w:tc>
          <w:tcPr>
            <w:tcW w:type="dxa" w:w="998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501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Всего:</w:t>
            </w:r>
          </w:p>
        </w:tc>
        <w:tc>
          <w:tcPr>
            <w:tcW w:type="dxa" w:w="28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6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32</w:t>
            </w:r>
          </w:p>
        </w:tc>
        <w:tc>
          <w:tcPr>
            <w:tcW w:type="dxa" w:w="20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7010000">
            <w:pPr>
              <w:spacing w:after="0" w:line="240" w:lineRule="auto"/>
              <w:ind/>
              <w:rPr>
                <w:rFonts w:ascii="Times New Roman" w:hAnsi="Times New Roman"/>
                <w:b w:val="1"/>
                <w:i w:val="1"/>
                <w:sz w:val="24"/>
              </w:rPr>
            </w:pPr>
          </w:p>
        </w:tc>
      </w:tr>
    </w:tbl>
    <w:p w14:paraId="08010000">
      <w:pPr>
        <w:sectPr>
          <w:footerReference r:id="rId6" w:type="default"/>
          <w:footerReference r:id="rId1" w:type="even"/>
          <w:pgSz w:h="11907" w:orient="landscape" w:w="16840"/>
          <w:pgMar w:bottom="1134" w:footer="709" w:gutter="0" w:header="709" w:left="1134" w:right="1134" w:top="1134"/>
        </w:sectPr>
      </w:pPr>
    </w:p>
    <w:p w14:paraId="09010000">
      <w:pPr>
        <w:pStyle w:val="Style_6"/>
        <w:spacing w:line="240" w:lineRule="auto"/>
        <w:ind w:firstLine="0" w:left="0"/>
        <w:jc w:val="center"/>
        <w:rPr>
          <w:b w:val="1"/>
          <w:sz w:val="24"/>
        </w:rPr>
      </w:pPr>
      <w:r>
        <w:rPr>
          <w:b w:val="1"/>
          <w:sz w:val="24"/>
        </w:rPr>
        <w:t>3. УСЛОВИЯ РЕАЛИЗАЦИИ УЧЕБНОЙ ДИСЦИПЛИНЫ</w:t>
      </w:r>
    </w:p>
    <w:p w14:paraId="0A010000">
      <w:pPr>
        <w:pStyle w:val="Style_6"/>
        <w:spacing w:line="240" w:lineRule="auto"/>
        <w:ind/>
        <w:jc w:val="both"/>
        <w:rPr>
          <w:b w:val="1"/>
          <w:sz w:val="24"/>
        </w:rPr>
      </w:pPr>
    </w:p>
    <w:p w14:paraId="0B010000">
      <w:p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3.1. Для реализации программы учебной дисциплины должны быть предусмотрены следующие специальные помещения:</w:t>
      </w:r>
    </w:p>
    <w:p w14:paraId="0C010000">
      <w:p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 «Социально-гуманитарных дисциплин», </w:t>
      </w:r>
    </w:p>
    <w:p w14:paraId="0D010000">
      <w:pPr>
        <w:spacing w:after="0" w:line="240" w:lineRule="auto"/>
        <w:ind w:firstLine="709" w:left="0"/>
        <w:jc w:val="both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sz w:val="24"/>
        </w:rPr>
        <w:t xml:space="preserve">оснащенный </w:t>
      </w:r>
      <w:r>
        <w:rPr>
          <w:rFonts w:ascii="Times New Roman" w:hAnsi="Times New Roman"/>
          <w:i w:val="1"/>
          <w:sz w:val="24"/>
        </w:rPr>
        <w:t xml:space="preserve">оборудованием: </w:t>
      </w:r>
    </w:p>
    <w:p w14:paraId="0E010000">
      <w:p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учебная доска;</w:t>
      </w:r>
    </w:p>
    <w:p w14:paraId="0F010000">
      <w:p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рабочие места по количеству обучающихся;</w:t>
      </w:r>
    </w:p>
    <w:p w14:paraId="10010000">
      <w:p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наглядные пособия;</w:t>
      </w:r>
    </w:p>
    <w:p w14:paraId="11010000">
      <w:p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рабочее место преподавателя;</w:t>
      </w:r>
    </w:p>
    <w:p w14:paraId="12010000">
      <w:pPr>
        <w:spacing w:after="0" w:line="240" w:lineRule="auto"/>
        <w:ind w:firstLine="720" w:left="0"/>
        <w:jc w:val="both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i w:val="1"/>
          <w:sz w:val="24"/>
        </w:rPr>
        <w:t>техническими средствами обучения:</w:t>
      </w:r>
    </w:p>
    <w:p w14:paraId="13010000">
      <w:p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персональный компьютер с </w:t>
      </w:r>
      <w:r>
        <w:rPr>
          <w:rFonts w:ascii="Times New Roman" w:hAnsi="Times New Roman"/>
          <w:sz w:val="24"/>
        </w:rPr>
        <w:t>лицензионным программным обеспечением;</w:t>
      </w:r>
    </w:p>
    <w:p w14:paraId="14010000">
      <w:p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мультимедийный проектор;</w:t>
      </w:r>
    </w:p>
    <w:p w14:paraId="15010000">
      <w:p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мультимедийный экран;</w:t>
      </w:r>
    </w:p>
    <w:p w14:paraId="16010000">
      <w:p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лазерная указка;</w:t>
      </w:r>
    </w:p>
    <w:p w14:paraId="17010000">
      <w:p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средства аудиовизуализации.</w:t>
      </w:r>
    </w:p>
    <w:p w14:paraId="18010000">
      <w:p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</w:p>
    <w:p w14:paraId="19010000">
      <w:pPr>
        <w:spacing w:after="0" w:line="240" w:lineRule="auto"/>
        <w:ind w:firstLine="709" w:left="0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3.2. Информационное обеспечение реализации программы</w:t>
      </w:r>
    </w:p>
    <w:p w14:paraId="1A010000">
      <w:p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Для реализации программы библиотечный фонд </w:t>
      </w:r>
      <w:r>
        <w:rPr>
          <w:rFonts w:ascii="Times New Roman" w:hAnsi="Times New Roman"/>
          <w:sz w:val="24"/>
        </w:rPr>
        <w:t xml:space="preserve">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организацией выбирается не менее одного издания </w:t>
      </w:r>
      <w:r>
        <w:rPr>
          <w:rFonts w:ascii="Times New Roman" w:hAnsi="Times New Roman"/>
          <w:sz w:val="24"/>
        </w:rPr>
        <w:t>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1B010000">
      <w:p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</w:p>
    <w:p w14:paraId="1C010000">
      <w:pPr>
        <w:spacing w:after="0" w:line="240" w:lineRule="auto"/>
        <w:ind w:firstLine="709" w:left="0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3.2.1. Основные печатные издания</w:t>
      </w:r>
    </w:p>
    <w:p w14:paraId="1D010000">
      <w:pPr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 Мединский, В. Р. История. История России. 1914—1945 годы. Учебник. Минпросве</w:t>
      </w:r>
      <w:r>
        <w:rPr>
          <w:rFonts w:ascii="Times New Roman" w:hAnsi="Times New Roman"/>
          <w:sz w:val="24"/>
        </w:rPr>
        <w:t>щения России. Образовательно-издательский центр «Академия», 2024. 2024. — 496 с. — ISBN 978-5-0054-2948-3 — Текст: непосредственный.</w:t>
      </w:r>
    </w:p>
    <w:p w14:paraId="1E010000">
      <w:p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 Мединский, В. Р. История. История России. 1945 год — начало XXI века. Учебник. Минпросвещения России. Образовательно-изд</w:t>
      </w:r>
      <w:r>
        <w:rPr>
          <w:rFonts w:ascii="Times New Roman" w:hAnsi="Times New Roman"/>
          <w:sz w:val="24"/>
        </w:rPr>
        <w:t>ательский центр «Академия», 2024. 2024. — 448 с. — ISBN 978-50054-2948-3 — Текст: непосредственный.</w:t>
      </w:r>
    </w:p>
    <w:p w14:paraId="1F010000">
      <w:p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 Соловьев, К. А. История России: учебник и практикум для среднего профессионального образования / К. А. Соловьев [и др.]; под редакцией К. А. Соловьева. —</w:t>
      </w:r>
      <w:r>
        <w:rPr>
          <w:rFonts w:ascii="Times New Roman" w:hAnsi="Times New Roman"/>
          <w:sz w:val="24"/>
        </w:rPr>
        <w:t xml:space="preserve"> Москва: Издательство Юрайт, 2024. — 241 с. — (Профессиональное образование). — ISBN 978-5-534-15877-9. — Текст: непосредственный.</w:t>
      </w:r>
    </w:p>
    <w:p w14:paraId="20010000">
      <w:pPr>
        <w:spacing w:after="0" w:line="240" w:lineRule="auto"/>
        <w:ind w:firstLine="709" w:left="0"/>
        <w:jc w:val="both"/>
        <w:rPr>
          <w:rFonts w:ascii="Times New Roman" w:hAnsi="Times New Roman"/>
          <w:b w:val="1"/>
          <w:sz w:val="24"/>
        </w:rPr>
      </w:pPr>
    </w:p>
    <w:p w14:paraId="21010000">
      <w:pPr>
        <w:spacing w:after="0" w:line="240" w:lineRule="auto"/>
        <w:ind w:firstLine="709" w:left="0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3.2.2. Основные электронные издания</w:t>
      </w:r>
    </w:p>
    <w:p w14:paraId="22010000">
      <w:p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Бугров, К. Д. История России: учебное пособие для СПО / К. Д. Бугров, С. В. Соколов. </w:t>
      </w:r>
      <w:r>
        <w:rPr>
          <w:rFonts w:ascii="Times New Roman" w:hAnsi="Times New Roman"/>
          <w:sz w:val="24"/>
        </w:rPr>
        <w:t>— 3-е изд. — Саратов: Профобразование, 2024. — 125 c. — ISBN 978-5-4488-1105-0. — Текст : электронный // Электронный ресурс цифровой образовательной среды СПО PROFобразование : [сайт]. — URL: https://profspo.ru/books/139542</w:t>
      </w:r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>HYPERLINK "https://profspo.ru/books/104903"</w:instrText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fldChar w:fldCharType="end"/>
      </w:r>
    </w:p>
    <w:p w14:paraId="23010000">
      <w:p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 Прядеин, В. С.  История России в схемах, таблицах, терминах : учебное пособие для среднего профессионального образования / В. С. Прядеин ; под научной редакцией В. М. Кириллова. — Москва: Издательство Юрайт, 2024. — 107 с. — (Профессионал</w:t>
      </w:r>
      <w:r>
        <w:rPr>
          <w:rFonts w:ascii="Times New Roman" w:hAnsi="Times New Roman"/>
          <w:sz w:val="24"/>
        </w:rPr>
        <w:t xml:space="preserve">ьное образование). — ISBN 978-5-534-05440-8. — Текст : электронный // Образовательная платформа Юрайт [сайт]. — URL: </w:t>
      </w:r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>HYPERLINK "https://urait.ru/bcode/540370"</w:instrText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>https://urait.ru/bcode/540370</w:t>
      </w:r>
      <w:r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.</w:t>
      </w:r>
    </w:p>
    <w:p w14:paraId="24010000">
      <w:p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</w:p>
    <w:p w14:paraId="25010000">
      <w:pPr>
        <w:spacing w:after="0" w:line="240" w:lineRule="auto"/>
        <w:ind w:firstLine="709" w:left="0"/>
        <w:jc w:val="both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3.2.3. Дополнительные источники </w:t>
      </w:r>
    </w:p>
    <w:p w14:paraId="26010000">
      <w:p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bookmarkStart w:id="1" w:name="_Hlk75854385"/>
      <w:bookmarkEnd w:id="1"/>
      <w:r>
        <w:rPr>
          <w:rFonts w:ascii="Times New Roman" w:hAnsi="Times New Roman"/>
          <w:sz w:val="24"/>
        </w:rPr>
        <w:t>1. Артемов В.В. История (для в</w:t>
      </w:r>
      <w:r>
        <w:rPr>
          <w:rFonts w:ascii="Times New Roman" w:hAnsi="Times New Roman"/>
          <w:sz w:val="24"/>
        </w:rPr>
        <w:t xml:space="preserve">сех специальностей СПО): учебник для студентов, обучающихся по профессиям и специальностям сред. проф. образования: учебное издание </w:t>
      </w:r>
      <w:r>
        <w:rPr>
          <w:rFonts w:ascii="Times New Roman" w:hAnsi="Times New Roman"/>
          <w:sz w:val="24"/>
        </w:rPr>
        <w:t>/Артемов В.В., Лубченков Ю.Н. - Москва: Академия, 2024. - 256 c. (Специальности среднего профессионального образования) – IS</w:t>
      </w:r>
      <w:r>
        <w:rPr>
          <w:rFonts w:ascii="Times New Roman" w:hAnsi="Times New Roman"/>
          <w:sz w:val="24"/>
        </w:rPr>
        <w:t>BN 978-5-0054-2323-8.</w:t>
      </w:r>
    </w:p>
    <w:p w14:paraId="27010000">
      <w:p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Карпачев, С. П. История России: учебное пособие для среднего профессионального образования / С. П. Карпачев. — 3-е изд., перераб. и доп. — Москва: Издательство Юрайт, 2024. — 248 с. — (Профессиональное образование). — ISBN </w:t>
      </w:r>
      <w:r>
        <w:rPr>
          <w:rFonts w:ascii="Times New Roman" w:hAnsi="Times New Roman"/>
          <w:sz w:val="24"/>
        </w:rPr>
        <w:t>978-5-534-08753-6. — Текст: непосредственный.</w:t>
      </w:r>
    </w:p>
    <w:p w14:paraId="28010000">
      <w:p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 Касьянов, В.В. История : учебное пособие / В.В. Касьянов, П.С. Самыгин, С.И. Самыгин, В.Н. Шевелев. — 2-е изд., испр. и доп. — Москва : ИНФРА-М, 2024. — 550 с. — (Среднее профессиональное образование). — DOI</w:t>
      </w:r>
      <w:r>
        <w:rPr>
          <w:rFonts w:ascii="Times New Roman" w:hAnsi="Times New Roman"/>
          <w:sz w:val="24"/>
        </w:rPr>
        <w:t xml:space="preserve"> 10.12737/1086532. - ISBN 978-5-16-016200-3. - Текст : электронный.</w:t>
      </w:r>
    </w:p>
    <w:p w14:paraId="29010000">
      <w:p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 Кириллов, В. В.  История России : учебник для среднего профессионального образования / В. В. Кириллов, М. А. Бравина. — 5-е изд., перераб. и доп. — Москва : Издательство Юрайт, 2024. — </w:t>
      </w:r>
      <w:r>
        <w:rPr>
          <w:rFonts w:ascii="Times New Roman" w:hAnsi="Times New Roman"/>
          <w:sz w:val="24"/>
        </w:rPr>
        <w:t>596 с. — (Профессиональное образование). — ISBN 978-5-534-19455-5. — Текст : непосредственный.</w:t>
      </w:r>
    </w:p>
    <w:p w14:paraId="2A010000">
      <w:p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 Кислицын, С.А., История (с учетом новой Концепции преподавания истории России) : учебник / С. А. Кислицын, С. И. Самыгин, П. С. Самыгин. — Москва: КноРус, 202</w:t>
      </w:r>
      <w:r>
        <w:rPr>
          <w:rFonts w:ascii="Times New Roman" w:hAnsi="Times New Roman"/>
          <w:sz w:val="24"/>
        </w:rPr>
        <w:t>4. — 335 с. — ISBN 978-5-406-12188-7. — Текст: непосредственный.</w:t>
      </w:r>
    </w:p>
    <w:p w14:paraId="2B010000">
      <w:p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 Крамаренко, Р. А.  История России: учебное пособие для среднего профессионального образования / Р. А. Крамаренко. — 2-е изд., испр. и доп. — Москва : Издательство Юрайт, 2024. — 197 с. — (</w:t>
      </w:r>
      <w:r>
        <w:rPr>
          <w:rFonts w:ascii="Times New Roman" w:hAnsi="Times New Roman"/>
          <w:sz w:val="24"/>
        </w:rPr>
        <w:t>Профессиональное образование). — ISBN 978-5-534-09199-1. — Текст: электронный // Образовательная платформа Юрайт [сайт]. — URL: </w:t>
      </w:r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>HYPERLINK "https://urait.ru/bcode/539174"</w:instrText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>https://urait.ru/bcode/539174.</w:t>
      </w:r>
      <w:r>
        <w:rPr>
          <w:rFonts w:ascii="Times New Roman" w:hAnsi="Times New Roman"/>
          <w:sz w:val="24"/>
        </w:rPr>
        <w:fldChar w:fldCharType="end"/>
      </w:r>
    </w:p>
    <w:p w14:paraId="2C010000">
      <w:p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7. Мокроусова, Л. Г. История России: учебное пособие </w:t>
      </w:r>
      <w:r>
        <w:rPr>
          <w:rFonts w:ascii="Times New Roman" w:hAnsi="Times New Roman"/>
          <w:sz w:val="24"/>
        </w:rPr>
        <w:t xml:space="preserve">для среднего профессионального образования / Л. Г. Мокроусова, А. Н. Павлова. — Москва: Издательство Юрайт, 2024. — 122 с. — (Профессиональное образование). — ISBN 978-5-534-17068-9. — Текст: электронный // Образовательная платформа Юрайт [сайт]. — URL: </w:t>
      </w:r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>HYPERLINK "https://urait.ru/bcode/532336"</w:instrText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>https://urait.ru/bcode/532336</w:t>
      </w:r>
      <w:r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.</w:t>
      </w:r>
    </w:p>
    <w:p w14:paraId="2D010000">
      <w:p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8. Некрасова, М. Б. История России: учебник и практикум для среднего профессионального образования / М. Б. Некрасова. — 6-е изд., перераб. и доп. — Москва: Издательство Юрайт, 2024. —</w:t>
      </w:r>
      <w:r>
        <w:rPr>
          <w:rFonts w:ascii="Times New Roman" w:hAnsi="Times New Roman"/>
          <w:sz w:val="24"/>
        </w:rPr>
        <w:t xml:space="preserve"> 436 с. — (Профессиональное образование). — ISBN 978-5-534-15987-5. — Текст: электронный // Образовательная платформа Юрайт [сайт]. — URL: </w:t>
      </w:r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>HYPERLINK "https://urait.ru/bcode/536636"</w:instrText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>https://urait.ru/bcode/536636</w:t>
      </w:r>
      <w:r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.</w:t>
      </w:r>
    </w:p>
    <w:p w14:paraId="2E010000">
      <w:p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9. Тропов, И. А. История / И. А. Тропов. —</w:t>
      </w:r>
      <w:r>
        <w:rPr>
          <w:rFonts w:ascii="Times New Roman" w:hAnsi="Times New Roman"/>
          <w:sz w:val="24"/>
        </w:rPr>
        <w:t xml:space="preserve"> 3-е изд., стер. — Санкт-Петербург : Лань, 2024. — 472 с. — ISBN 978-5-507-47383-0. — Текст : непосредственный.</w:t>
      </w:r>
    </w:p>
    <w:p w14:paraId="2F010000">
      <w:p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10. Фирсов, С. Л. История России : учебник для среднего профессионального образования / С. Л. Фирсов. — 2-е изд., испр. и доп. — Москва: Издател</w:t>
      </w:r>
      <w:r>
        <w:rPr>
          <w:rFonts w:ascii="Times New Roman" w:hAnsi="Times New Roman"/>
          <w:sz w:val="24"/>
        </w:rPr>
        <w:t xml:space="preserve">ьство Юрайт, 2024. — 380 с. — (Профессиональное образование). — ISBN 978-5-534-08721-5. — Текст : электронный // Образовательная платформа Юрайт [сайт]. — URL: </w:t>
      </w:r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>HYPERLINK "https://urait.ru/bcode/540360"</w:instrText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>https://urait.ru/bcode/540360</w:t>
      </w:r>
      <w:r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.</w:t>
      </w:r>
    </w:p>
    <w:p w14:paraId="30010000">
      <w:pPr>
        <w:spacing w:after="0" w:line="240" w:lineRule="auto"/>
        <w:ind/>
        <w:contextualSpacing w:val="1"/>
        <w:jc w:val="center"/>
        <w:rPr>
          <w:rFonts w:ascii="Times New Roman" w:hAnsi="Times New Roman"/>
          <w:b w:val="1"/>
          <w:sz w:val="24"/>
        </w:rPr>
      </w:pPr>
    </w:p>
    <w:p w14:paraId="31010000">
      <w:pPr>
        <w:spacing w:after="0" w:line="240" w:lineRule="auto"/>
        <w:ind/>
        <w:contextualSpacing w:val="1"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br w:type="page"/>
      </w:r>
      <w:r>
        <w:rPr>
          <w:rFonts w:ascii="Times New Roman" w:hAnsi="Times New Roman"/>
          <w:b w:val="1"/>
          <w:sz w:val="24"/>
        </w:rPr>
        <w:t>4. КОНТРОЛЬ И ОЦЕНК</w:t>
      </w:r>
      <w:r>
        <w:rPr>
          <w:rFonts w:ascii="Times New Roman" w:hAnsi="Times New Roman"/>
          <w:b w:val="1"/>
          <w:sz w:val="24"/>
        </w:rPr>
        <w:t xml:space="preserve">А РЕЗУЛЬТАТОВ ОСВОЕНИЯ </w:t>
      </w:r>
    </w:p>
    <w:p w14:paraId="32010000">
      <w:pPr>
        <w:spacing w:after="0" w:line="240" w:lineRule="auto"/>
        <w:ind/>
        <w:contextualSpacing w:val="1"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УЧЕБНОЙ ДИСЦИПЛИНЫ</w:t>
      </w:r>
    </w:p>
    <w:p w14:paraId="33010000">
      <w:pPr>
        <w:spacing w:after="0" w:line="240" w:lineRule="auto"/>
        <w:ind/>
        <w:contextualSpacing w:val="1"/>
        <w:jc w:val="center"/>
        <w:rPr>
          <w:rFonts w:ascii="Times New Roman" w:hAnsi="Times New Roman"/>
          <w:b w:val="1"/>
          <w:sz w:val="24"/>
        </w:rPr>
      </w:pPr>
    </w:p>
    <w:tbl>
      <w:tblPr>
        <w:tblStyle w:val="Style_3"/>
        <w:tblW w:type="auto" w:w="0"/>
        <w:jc w:val="center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left w:type="dxa" w:w="142"/>
          <w:right w:type="dxa" w:w="142"/>
        </w:tblCellMar>
      </w:tblPr>
      <w:tblGrid>
        <w:gridCol w:w="3539"/>
        <w:gridCol w:w="3969"/>
        <w:gridCol w:w="2126"/>
      </w:tblGrid>
      <w:tr>
        <w:tc>
          <w:tcPr>
            <w:tcW w:type="dxa" w:w="35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142"/>
              <w:right w:type="dxa" w:w="142"/>
            </w:tcMar>
            <w:vAlign w:val="center"/>
          </w:tcPr>
          <w:p w14:paraId="34010000">
            <w:pPr>
              <w:tabs>
                <w:tab w:leader="none" w:pos="1134" w:val="left"/>
              </w:tabs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Результаты обучения </w:t>
            </w:r>
          </w:p>
        </w:tc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142"/>
              <w:right w:type="dxa" w:w="142"/>
            </w:tcMar>
          </w:tcPr>
          <w:p w14:paraId="35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Критерии оценки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142"/>
              <w:right w:type="dxa" w:w="142"/>
            </w:tcMar>
            <w:vAlign w:val="center"/>
          </w:tcPr>
          <w:p w14:paraId="36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Методы оценки </w:t>
            </w:r>
          </w:p>
        </w:tc>
      </w:tr>
      <w:tr>
        <w:trPr>
          <w:trHeight w:hRule="atLeast" w:val="229"/>
        </w:trPr>
        <w:tc>
          <w:tcPr>
            <w:tcW w:type="dxa" w:w="9634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142"/>
              <w:right w:type="dxa" w:w="142"/>
            </w:tcMar>
            <w:vAlign w:val="center"/>
          </w:tcPr>
          <w:p w14:paraId="37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Перечень знаний, осваиваемых в рамках учебной дисциплины</w:t>
            </w:r>
          </w:p>
        </w:tc>
      </w:tr>
      <w:tr>
        <w:trPr>
          <w:trHeight w:hRule="atLeast" w:val="229"/>
        </w:trPr>
        <w:tc>
          <w:tcPr>
            <w:tcW w:type="dxa" w:w="35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142"/>
              <w:right w:type="dxa" w:w="142"/>
            </w:tcMar>
          </w:tcPr>
          <w:p w14:paraId="38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Знать:</w:t>
            </w:r>
          </w:p>
          <w:p w14:paraId="39010000">
            <w:pPr>
              <w:pStyle w:val="Style_5"/>
              <w:numPr>
                <w:ilvl w:val="0"/>
                <w:numId w:val="4"/>
              </w:numPr>
              <w:ind w:firstLine="0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ключевые события, основные даты и исторические этапы развития России с древних времен до настоящего времени; </w:t>
            </w:r>
          </w:p>
          <w:p w14:paraId="3A010000">
            <w:pPr>
              <w:pStyle w:val="Style_5"/>
              <w:numPr>
                <w:ilvl w:val="0"/>
                <w:numId w:val="4"/>
              </w:numPr>
              <w:ind w:firstLine="0" w:left="0"/>
              <w:jc w:val="both"/>
              <w:rPr>
                <w:sz w:val="24"/>
                <w:shd w:fill="FFD821" w:val="clear"/>
              </w:rPr>
            </w:pPr>
            <w:r>
              <w:rPr>
                <w:sz w:val="24"/>
              </w:rPr>
              <w:t>выдающихся деятелей отечественной истории, внесших значительный вклад в социально-экономическое, политическое и культурное развитие России;</w:t>
            </w:r>
          </w:p>
          <w:p w14:paraId="3B010000">
            <w:pPr>
              <w:pStyle w:val="Style_5"/>
              <w:numPr>
                <w:ilvl w:val="0"/>
                <w:numId w:val="4"/>
              </w:numPr>
              <w:ind w:firstLine="0" w:left="0"/>
              <w:jc w:val="both"/>
              <w:rPr>
                <w:sz w:val="24"/>
                <w:shd w:fill="FFD821" w:val="clear"/>
              </w:rPr>
            </w:pPr>
            <w:r>
              <w:t>традиц</w:t>
            </w:r>
            <w:r>
              <w:t>ионные российские духовно - нравственные ценности</w:t>
            </w:r>
            <w:r>
              <w:rPr>
                <w:sz w:val="24"/>
              </w:rPr>
              <w:t>;</w:t>
            </w:r>
          </w:p>
          <w:p w14:paraId="3C010000">
            <w:pPr>
              <w:pStyle w:val="Style_5"/>
              <w:numPr>
                <w:ilvl w:val="0"/>
                <w:numId w:val="4"/>
              </w:numPr>
              <w:ind w:firstLine="0" w:left="0"/>
              <w:jc w:val="both"/>
              <w:rPr>
                <w:sz w:val="24"/>
              </w:rPr>
            </w:pPr>
            <w:r>
              <w:rPr>
                <w:sz w:val="24"/>
              </w:rPr>
              <w:t>роль и значение России в современном мире.</w:t>
            </w:r>
          </w:p>
          <w:p w14:paraId="3D010000">
            <w:pPr>
              <w:pStyle w:val="Style_5"/>
              <w:ind/>
              <w:jc w:val="both"/>
              <w:rPr>
                <w:sz w:val="24"/>
              </w:rPr>
            </w:pPr>
          </w:p>
          <w:p w14:paraId="3E010000">
            <w:pPr>
              <w:pStyle w:val="Style_5"/>
              <w:tabs>
                <w:tab w:leader="none" w:pos="562" w:val="left"/>
              </w:tabs>
              <w:ind/>
              <w:jc w:val="both"/>
              <w:rPr>
                <w:sz w:val="24"/>
              </w:rPr>
            </w:pPr>
          </w:p>
          <w:p w14:paraId="3F010000">
            <w:pPr>
              <w:pStyle w:val="Style_5"/>
              <w:tabs>
                <w:tab w:leader="none" w:pos="562" w:val="left"/>
              </w:tabs>
              <w:ind/>
              <w:jc w:val="both"/>
              <w:rPr>
                <w:sz w:val="24"/>
              </w:rPr>
            </w:pPr>
          </w:p>
          <w:p w14:paraId="40010000">
            <w:pPr>
              <w:pStyle w:val="Style_7"/>
              <w:tabs>
                <w:tab w:leader="none" w:pos="420" w:val="left"/>
                <w:tab w:leader="none" w:pos="916" w:val="clear"/>
              </w:tabs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142"/>
              <w:right w:type="dxa" w:w="142"/>
            </w:tcMar>
          </w:tcPr>
          <w:p w14:paraId="41010000">
            <w:pPr>
              <w:pStyle w:val="Style_6"/>
              <w:numPr>
                <w:ilvl w:val="0"/>
                <w:numId w:val="5"/>
              </w:numPr>
              <w:spacing w:line="240" w:lineRule="auto"/>
              <w:ind w:firstLine="0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показывает знания ключевых событий, основных дат и этапов истории России с древних времен до настоящего времени; </w:t>
            </w:r>
          </w:p>
          <w:p w14:paraId="42010000">
            <w:pPr>
              <w:pStyle w:val="Style_6"/>
              <w:numPr>
                <w:ilvl w:val="0"/>
                <w:numId w:val="5"/>
              </w:numPr>
              <w:spacing w:line="240" w:lineRule="auto"/>
              <w:ind w:firstLine="0" w:left="0"/>
              <w:jc w:val="both"/>
              <w:rPr>
                <w:sz w:val="24"/>
              </w:rPr>
            </w:pPr>
            <w:r>
              <w:rPr>
                <w:sz w:val="24"/>
              </w:rPr>
              <w:t>демонстрирует знания о выдающихся деятелях о</w:t>
            </w:r>
            <w:r>
              <w:rPr>
                <w:sz w:val="24"/>
              </w:rPr>
              <w:t>течественной истории,</w:t>
            </w:r>
            <w:r>
              <w:rPr>
                <w:rStyle w:val="Style_6_ch"/>
                <w:sz w:val="24"/>
              </w:rPr>
              <w:t xml:space="preserve"> внесших значительный вклад в социально-экономическое, политическое и культурное развитие России;</w:t>
            </w:r>
          </w:p>
          <w:p w14:paraId="43010000">
            <w:pPr>
              <w:pStyle w:val="Style_6"/>
              <w:numPr>
                <w:ilvl w:val="0"/>
                <w:numId w:val="5"/>
              </w:numPr>
              <w:spacing w:line="240" w:lineRule="auto"/>
              <w:ind w:firstLine="0" w:left="0"/>
              <w:jc w:val="both"/>
            </w:pPr>
            <w:r>
              <w:rPr>
                <w:sz w:val="24"/>
              </w:rPr>
              <w:t xml:space="preserve">показывает знание </w:t>
            </w:r>
            <w:r>
              <w:t>традиционных российских духовно - нравственных ценностей;</w:t>
            </w:r>
          </w:p>
          <w:p w14:paraId="44010000">
            <w:pPr>
              <w:pStyle w:val="Style_6"/>
              <w:numPr>
                <w:ilvl w:val="0"/>
                <w:numId w:val="5"/>
              </w:numPr>
              <w:spacing w:line="240" w:lineRule="auto"/>
              <w:ind w:firstLine="0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 демонстрирует сформированность знаний о роли и значении Росс</w:t>
            </w:r>
            <w:r>
              <w:rPr>
                <w:sz w:val="24"/>
              </w:rPr>
              <w:t>ии в современном мире.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142"/>
              <w:right w:type="dxa" w:w="142"/>
            </w:tcMar>
          </w:tcPr>
          <w:p w14:paraId="45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 и оценивание знаний на теоретических занятиях.</w:t>
            </w:r>
          </w:p>
          <w:p w14:paraId="46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Оценивание выполнения индивидуальных и групповых заданий.</w:t>
            </w:r>
          </w:p>
          <w:p w14:paraId="47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Результаты промежуточной аттестации.</w:t>
            </w:r>
          </w:p>
        </w:tc>
      </w:tr>
      <w:tr>
        <w:trPr>
          <w:trHeight w:hRule="atLeast" w:val="229"/>
        </w:trPr>
        <w:tc>
          <w:tcPr>
            <w:tcW w:type="dxa" w:w="9634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142"/>
              <w:right w:type="dxa" w:w="142"/>
            </w:tcMar>
            <w:vAlign w:val="center"/>
          </w:tcPr>
          <w:p w14:paraId="48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Перечень умений, осваиваемых в рамках учебной дисциплины</w:t>
            </w:r>
          </w:p>
        </w:tc>
      </w:tr>
      <w:tr>
        <w:trPr>
          <w:trHeight w:hRule="atLeast" w:val="415"/>
        </w:trPr>
        <w:tc>
          <w:tcPr>
            <w:tcW w:type="dxa" w:w="35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142"/>
              <w:right w:type="dxa" w:w="142"/>
            </w:tcMar>
          </w:tcPr>
          <w:p w14:paraId="49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 xml:space="preserve">Уметь: </w:t>
            </w:r>
          </w:p>
          <w:p w14:paraId="4A010000">
            <w:pPr>
              <w:numPr>
                <w:ilvl w:val="0"/>
                <w:numId w:val="1"/>
              </w:num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выделять факторы, определившие уникальность становления духовно - нравственных основ России;</w:t>
            </w:r>
          </w:p>
          <w:p w14:paraId="4B010000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firstLine="0" w:left="0"/>
              <w:jc w:val="both"/>
            </w:pPr>
            <w:r>
              <w:rPr>
                <w:rFonts w:ascii="Times New Roman" w:hAnsi="Times New Roman"/>
                <w:sz w:val="24"/>
              </w:rPr>
              <w:t>анализировать, характеризовать, выделять причинно-следственные связи и пространственно</w:t>
            </w:r>
            <w:r>
              <w:rPr>
                <w:rFonts w:ascii="Times New Roman" w:hAnsi="Times New Roman"/>
                <w:sz w:val="24"/>
              </w:rPr>
              <w:t xml:space="preserve"> - временные характеристики исторических событий, явлений, процессов с времен образования Древнерусского государства до настоящего времени;</w:t>
            </w:r>
          </w:p>
          <w:p w14:paraId="4C010000">
            <w:pPr>
              <w:numPr>
                <w:ilvl w:val="0"/>
                <w:numId w:val="1"/>
              </w:num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анализировать историческую информацию, руководствуясь принципами научной объективности и достоверности, с целью форм</w:t>
            </w:r>
            <w:r>
              <w:rPr>
                <w:rFonts w:ascii="Times New Roman" w:hAnsi="Times New Roman"/>
                <w:sz w:val="24"/>
              </w:rPr>
              <w:t>ирования научно обоснованного понимания прошлого и настоящего России;</w:t>
            </w:r>
          </w:p>
          <w:p w14:paraId="4D010000">
            <w:pPr>
              <w:numPr>
                <w:ilvl w:val="0"/>
                <w:numId w:val="1"/>
              </w:num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защищать историческую правду, не допускать умаления </w:t>
            </w:r>
            <w:r>
              <w:rPr>
                <w:rFonts w:ascii="Times New Roman" w:hAnsi="Times New Roman"/>
                <w:sz w:val="24"/>
              </w:rPr>
              <w:t xml:space="preserve">подвига российского народа по защите Отечества, </w:t>
            </w:r>
          </w:p>
          <w:p w14:paraId="4E010000">
            <w:pPr>
              <w:numPr>
                <w:ilvl w:val="0"/>
                <w:numId w:val="1"/>
              </w:num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демонстрировать готовность противостоять фальсификациям российской истории;</w:t>
            </w:r>
          </w:p>
          <w:p w14:paraId="4F010000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Style w:val="Style_4_ch"/>
                <w:rFonts w:ascii="Times New Roman" w:hAnsi="Times New Roman"/>
                <w:sz w:val="24"/>
              </w:rPr>
              <w:t>демонстри</w:t>
            </w:r>
            <w:r>
              <w:rPr>
                <w:rStyle w:val="Style_4_ch"/>
                <w:rFonts w:ascii="Times New Roman" w:hAnsi="Times New Roman"/>
                <w:sz w:val="24"/>
              </w:rPr>
              <w:t>ровать уважительное отношение к историческому наследию и социокультурным традициям российского государства.</w:t>
            </w:r>
          </w:p>
        </w:tc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142"/>
              <w:right w:type="dxa" w:w="142"/>
            </w:tcMar>
          </w:tcPr>
          <w:p w14:paraId="50010000">
            <w:pPr>
              <w:pStyle w:val="Style_6"/>
              <w:numPr>
                <w:ilvl w:val="0"/>
                <w:numId w:val="6"/>
              </w:numPr>
              <w:spacing w:line="240" w:lineRule="auto"/>
              <w:ind w:firstLine="0" w:left="0"/>
              <w:jc w:val="both"/>
            </w:pPr>
            <w:r>
              <w:rPr>
                <w:sz w:val="24"/>
              </w:rPr>
              <w:t>выделяет факторы, определившие уникальность становления духовно - нравственных основ России;</w:t>
            </w:r>
          </w:p>
          <w:p w14:paraId="51010000">
            <w:pPr>
              <w:pStyle w:val="Style_6"/>
              <w:numPr>
                <w:ilvl w:val="0"/>
                <w:numId w:val="6"/>
              </w:numPr>
              <w:spacing w:line="240" w:lineRule="auto"/>
              <w:ind w:firstLine="0" w:left="0"/>
              <w:jc w:val="both"/>
              <w:rPr>
                <w:i w:val="1"/>
                <w:sz w:val="24"/>
              </w:rPr>
            </w:pPr>
            <w:r>
              <w:rPr>
                <w:sz w:val="24"/>
              </w:rPr>
              <w:t>анализирует, характеризует, выделяет причинно-следствен</w:t>
            </w:r>
            <w:r>
              <w:rPr>
                <w:sz w:val="24"/>
              </w:rPr>
              <w:t>ные связи и пространственно- – временные характеристики исторических событий, явлений, процессов с древних времен до настоящего времени;</w:t>
            </w:r>
          </w:p>
          <w:p w14:paraId="52010000">
            <w:pPr>
              <w:numPr>
                <w:ilvl w:val="0"/>
                <w:numId w:val="6"/>
              </w:numPr>
              <w:spacing w:after="0" w:line="240" w:lineRule="auto"/>
              <w:ind w:firstLine="0" w:left="0"/>
            </w:pPr>
            <w:r>
              <w:rPr>
                <w:rFonts w:ascii="Times New Roman" w:hAnsi="Times New Roman"/>
                <w:sz w:val="24"/>
              </w:rPr>
              <w:t>демонстрирует умения анализировать историческую информацию, руководствуясь принципами научной объективности и достоверн</w:t>
            </w:r>
            <w:r>
              <w:rPr>
                <w:rFonts w:ascii="Times New Roman" w:hAnsi="Times New Roman"/>
                <w:sz w:val="24"/>
              </w:rPr>
              <w:t>ости, с целью формирования научного понимания прошлого и настоящего России;</w:t>
            </w:r>
          </w:p>
          <w:p w14:paraId="53010000">
            <w:pPr>
              <w:numPr>
                <w:ilvl w:val="0"/>
                <w:numId w:val="6"/>
              </w:numPr>
              <w:spacing w:after="0" w:line="240" w:lineRule="auto"/>
              <w:ind w:firstLine="0" w:left="0"/>
            </w:pPr>
            <w:r>
              <w:rPr>
                <w:rFonts w:ascii="Times New Roman" w:hAnsi="Times New Roman"/>
                <w:sz w:val="24"/>
              </w:rPr>
              <w:t xml:space="preserve">демонстрирует умения защищать историческую правду, не допускает умаления подвига народа при защите Отечества, </w:t>
            </w:r>
          </w:p>
          <w:p w14:paraId="54010000">
            <w:pPr>
              <w:numPr>
                <w:ilvl w:val="0"/>
                <w:numId w:val="6"/>
              </w:numPr>
              <w:spacing w:after="0" w:line="240" w:lineRule="auto"/>
              <w:ind w:firstLine="0" w:left="0"/>
            </w:pPr>
            <w:r>
              <w:rPr>
                <w:rFonts w:ascii="Times New Roman" w:hAnsi="Times New Roman"/>
                <w:sz w:val="24"/>
              </w:rPr>
              <w:t>проявляет готовность противостоять фальсификациям Российской истории;</w:t>
            </w:r>
          </w:p>
          <w:p w14:paraId="55010000">
            <w:pPr>
              <w:numPr>
                <w:ilvl w:val="0"/>
                <w:numId w:val="6"/>
              </w:numPr>
              <w:spacing w:after="0" w:line="240" w:lineRule="auto"/>
              <w:ind w:firstLine="0" w:left="0"/>
            </w:pPr>
            <w:r>
              <w:rPr>
                <w:rStyle w:val="Style_4_ch"/>
                <w:rFonts w:ascii="Times New Roman" w:hAnsi="Times New Roman"/>
                <w:sz w:val="24"/>
              </w:rPr>
              <w:t>демонстрирует уважительное отношение к историческому наследию и социокультурным традициям российского государства.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142"/>
              <w:right w:type="dxa" w:w="142"/>
            </w:tcMar>
          </w:tcPr>
          <w:p w14:paraId="56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выступлений с проблемно-тематическими сообщениями (докладами, презентациями).</w:t>
            </w:r>
          </w:p>
          <w:p w14:paraId="5701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</w:p>
        </w:tc>
      </w:tr>
    </w:tbl>
    <w:p w14:paraId="58010000">
      <w:pPr>
        <w:rPr>
          <w:rFonts w:ascii="Times New Roman" w:hAnsi="Times New Roman"/>
          <w:sz w:val="28"/>
        </w:rPr>
      </w:pPr>
    </w:p>
    <w:p w14:paraId="59010000">
      <w:pPr>
        <w:ind/>
        <w:jc w:val="center"/>
        <w:rPr>
          <w:rFonts w:ascii="Times New Roman" w:hAnsi="Times New Roman"/>
          <w:b w:val="1"/>
          <w:sz w:val="28"/>
        </w:rPr>
      </w:pPr>
    </w:p>
    <w:sectPr>
      <w:footerReference r:id="rId5" w:type="default"/>
      <w:footerReference r:id="rId4" w:type="even"/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center"/>
      <w:rPr>
        <w:rStyle w:val="Style_2_ch"/>
      </w:rPr>
    </w:pPr>
  </w:p>
  <w:p w14:paraId="02000000">
    <w:pPr>
      <w:pStyle w:val="Style_1"/>
    </w:pPr>
  </w:p>
</w:ftr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ind/>
      <w:jc w:val="center"/>
      <w:rPr>
        <w:rStyle w:val="Style_2_ch"/>
      </w:rPr>
    </w:pPr>
  </w:p>
  <w:p w14:paraId="04000000">
    <w:pPr>
      <w:pStyle w:val="Style_1"/>
    </w:pPr>
  </w:p>
</w:ftr>
</file>

<file path=word/footer3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>
    <w:pPr>
      <w:pStyle w:val="Style_1"/>
      <w:ind/>
      <w:jc w:val="center"/>
      <w:rPr>
        <w:rStyle w:val="Style_2_ch"/>
      </w:rPr>
    </w:pPr>
    <w:r>
      <w:rPr>
        <w:rStyle w:val="Style_2_ch"/>
      </w:rPr>
      <w:fldChar w:fldCharType="begin"/>
    </w:r>
    <w:r>
      <w:rPr>
        <w:rStyle w:val="Style_2_ch"/>
      </w:rPr>
      <w:instrText xml:space="preserve">PAGE </w:instrText>
    </w:r>
    <w:r>
      <w:rPr>
        <w:rStyle w:val="Style_2_ch"/>
      </w:rPr>
      <w:fldChar w:fldCharType="separate"/>
    </w:r>
    <w:r>
      <w:rPr>
        <w:rStyle w:val="Style_2_ch"/>
      </w:rPr>
      <w:t xml:space="preserve"> </w:t>
    </w:r>
    <w:r>
      <w:rPr>
        <w:rStyle w:val="Style_2_ch"/>
      </w:rPr>
      <w:fldChar w:fldCharType="end"/>
    </w:r>
  </w:p>
  <w:p w14:paraId="06000000">
    <w:pPr>
      <w:pStyle w:val="Style_1"/>
    </w:pPr>
  </w:p>
</w:ftr>
</file>

<file path=word/footer4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7000000">
    <w:pPr>
      <w:pStyle w:val="Style_1"/>
      <w:ind/>
      <w:jc w:val="right"/>
      <w:rPr>
        <w:rStyle w:val="Style_2_ch"/>
      </w:rPr>
    </w:pPr>
  </w:p>
  <w:p w14:paraId="08000000">
    <w:pPr>
      <w:pStyle w:val="Style_1"/>
      <w:ind w:right="360"/>
    </w:pPr>
  </w:p>
</w:ftr>
</file>

<file path=word/footer5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9000000">
    <w:pPr>
      <w:pStyle w:val="Style_1"/>
      <w:ind/>
      <w:jc w:val="right"/>
      <w:rPr>
        <w:rStyle w:val="Style_2_ch"/>
      </w:rPr>
    </w:pPr>
    <w:r>
      <w:rPr>
        <w:rStyle w:val="Style_2_ch"/>
      </w:rPr>
      <w:fldChar w:fldCharType="begin"/>
    </w:r>
    <w:r>
      <w:rPr>
        <w:rStyle w:val="Style_2_ch"/>
      </w:rPr>
      <w:instrText xml:space="preserve">PAGE </w:instrText>
    </w:r>
    <w:r>
      <w:rPr>
        <w:rStyle w:val="Style_2_ch"/>
      </w:rPr>
      <w:fldChar w:fldCharType="separate"/>
    </w:r>
    <w:r>
      <w:rPr>
        <w:rStyle w:val="Style_2_ch"/>
      </w:rPr>
      <w:t xml:space="preserve"> </w:t>
    </w:r>
    <w:r>
      <w:rPr>
        <w:rStyle w:val="Style_2_ch"/>
      </w:rPr>
      <w:fldChar w:fldCharType="end"/>
    </w:r>
  </w:p>
  <w:p w14:paraId="0A000000">
    <w:pPr>
      <w:pStyle w:val="Style_1"/>
      <w:ind w:right="360"/>
    </w:pPr>
  </w:p>
</w:ftr>
</file>

<file path=word/footer6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B000000">
    <w:pPr>
      <w:pStyle w:val="Style_1"/>
      <w:ind/>
      <w:jc w:val="center"/>
      <w:rPr>
        <w:rStyle w:val="Style_2_ch"/>
      </w:rPr>
    </w:pPr>
    <w:r>
      <w:rPr>
        <w:rStyle w:val="Style_2_ch"/>
      </w:rPr>
      <w:fldChar w:fldCharType="begin"/>
    </w:r>
    <w:r>
      <w:rPr>
        <w:rStyle w:val="Style_2_ch"/>
      </w:rPr>
      <w:instrText xml:space="preserve">PAGE </w:instrText>
    </w:r>
    <w:r>
      <w:rPr>
        <w:rStyle w:val="Style_2_ch"/>
      </w:rPr>
      <w:fldChar w:fldCharType="separate"/>
    </w:r>
    <w:r>
      <w:rPr>
        <w:rStyle w:val="Style_2_ch"/>
      </w:rPr>
      <w:t xml:space="preserve"> </w:t>
    </w:r>
    <w:r>
      <w:rPr>
        <w:rStyle w:val="Style_2_ch"/>
      </w:rPr>
      <w:fldChar w:fldCharType="end"/>
    </w:r>
  </w:p>
  <w:p w14:paraId="0C000000">
    <w:pPr>
      <w:pStyle w:val="Style_1"/>
    </w:pPr>
  </w:p>
</w:ft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bullet"/>
      <w:lvlText w:val=""/>
      <w:lvlJc w:val="left"/>
      <w:pPr>
        <w:ind w:hanging="360" w:left="72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abstractNum w:abstractNumId="1">
    <w:lvl w:ilvl="0">
      <w:start w:val="1"/>
      <w:numFmt w:val="bullet"/>
      <w:lvlText w:val=""/>
      <w:lvlJc w:val="left"/>
      <w:pPr>
        <w:tabs>
          <w:tab w:leader="none" w:pos="720" w:val="left"/>
        </w:tabs>
        <w:ind w:hanging="360" w:left="72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leader="none" w:pos="2880" w:val="left"/>
        </w:tabs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leader="none" w:pos="3600" w:val="left"/>
        </w:tabs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leader="none" w:pos="5040" w:val="left"/>
        </w:tabs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leader="none" w:pos="5760" w:val="left"/>
        </w:tabs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</w:rPr>
    </w:lvl>
  </w:abstractNum>
  <w:abstractNum w:abstractNumId="2">
    <w:lvl w:ilvl="0">
      <w:start w:val="1"/>
      <w:numFmt w:val="bullet"/>
      <w:lvlText w:val=""/>
      <w:lvlJc w:val="left"/>
      <w:pPr>
        <w:tabs>
          <w:tab w:leader="none" w:pos="720" w:val="left"/>
        </w:tabs>
        <w:ind w:hanging="360" w:left="72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leader="none" w:pos="2880" w:val="left"/>
        </w:tabs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leader="none" w:pos="3600" w:val="left"/>
        </w:tabs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leader="none" w:pos="5040" w:val="left"/>
        </w:tabs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leader="none" w:pos="5760" w:val="left"/>
        </w:tabs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</w:rPr>
    </w:lvl>
  </w:abstractNum>
  <w:abstractNum w:abstractNumId="3">
    <w:lvl w:ilvl="0">
      <w:start w:val="1"/>
      <w:numFmt w:val="bullet"/>
      <w:lvlText w:val=""/>
      <w:lvlJc w:val="left"/>
      <w:pPr>
        <w:ind w:hanging="360" w:left="123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195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67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339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411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483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55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627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6990"/>
      </w:pPr>
      <w:rPr>
        <w:rFonts w:ascii="Wingdings" w:hAnsi="Wingdings"/>
      </w:rPr>
    </w:lvl>
  </w:abstractNum>
  <w:abstractNum w:abstractNumId="4">
    <w:lvl w:ilvl="0">
      <w:start w:val="1"/>
      <w:numFmt w:val="bullet"/>
      <w:lvlText w:val=""/>
      <w:lvlJc w:val="left"/>
      <w:pPr>
        <w:ind w:hanging="360" w:left="72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abstractNum w:abstractNumId="5">
    <w:lvl w:ilvl="0">
      <w:start w:val="1"/>
      <w:numFmt w:val="bullet"/>
      <w:lvlText w:val=""/>
      <w:lvlJc w:val="left"/>
      <w:pPr>
        <w:ind w:hanging="360" w:left="72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8" w:type="paragraph">
    <w:name w:val="Normal"/>
    <w:link w:val="Style_8_ch"/>
    <w:uiPriority w:val="0"/>
    <w:qFormat/>
  </w:style>
  <w:style w:default="1" w:styleId="Style_8_ch" w:type="character">
    <w:name w:val="Normal"/>
    <w:link w:val="Style_8"/>
  </w:style>
  <w:style w:styleId="Style_9" w:type="paragraph">
    <w:name w:val="Гиперссылка2"/>
    <w:link w:val="Style_9_ch"/>
    <w:rPr>
      <w:color w:val="0000FF"/>
      <w:u w:val="single"/>
    </w:rPr>
  </w:style>
  <w:style w:styleId="Style_9_ch" w:type="character">
    <w:name w:val="Гиперссылка2"/>
    <w:link w:val="Style_9"/>
    <w:rPr>
      <w:color w:val="0000FF"/>
      <w:u w:val="single"/>
    </w:rPr>
  </w:style>
  <w:style w:styleId="Style_10" w:type="paragraph">
    <w:name w:val="toc 2"/>
    <w:next w:val="Style_8"/>
    <w:link w:val="Style_10_ch"/>
    <w:uiPriority w:val="39"/>
    <w:pPr>
      <w:ind w:firstLine="0" w:left="200"/>
    </w:pPr>
    <w:rPr>
      <w:rFonts w:ascii="XO Thames" w:hAnsi="XO Thames"/>
      <w:sz w:val="28"/>
    </w:rPr>
  </w:style>
  <w:style w:styleId="Style_10_ch" w:type="character">
    <w:name w:val="toc 2"/>
    <w:link w:val="Style_10"/>
    <w:rPr>
      <w:rFonts w:ascii="XO Thames" w:hAnsi="XO Thames"/>
      <w:sz w:val="28"/>
    </w:rPr>
  </w:style>
  <w:style w:styleId="Style_7" w:type="paragraph">
    <w:name w:val="HTML Preformatted"/>
    <w:basedOn w:val="Style_8"/>
    <w:link w:val="Style_7_ch"/>
    <w:pPr>
      <w:tabs>
        <w:tab w:leader="none" w:pos="916" w:val="left"/>
        <w:tab w:leader="none" w:pos="1832" w:val="left"/>
        <w:tab w:leader="none" w:pos="2748" w:val="left"/>
        <w:tab w:leader="none" w:pos="3664" w:val="left"/>
        <w:tab w:leader="none" w:pos="4580" w:val="left"/>
        <w:tab w:leader="none" w:pos="5496" w:val="left"/>
        <w:tab w:leader="none" w:pos="6412" w:val="left"/>
        <w:tab w:leader="none" w:pos="7328" w:val="left"/>
        <w:tab w:leader="none" w:pos="8244" w:val="left"/>
        <w:tab w:leader="none" w:pos="9160" w:val="left"/>
        <w:tab w:leader="none" w:pos="10076" w:val="left"/>
        <w:tab w:leader="none" w:pos="10992" w:val="left"/>
        <w:tab w:leader="none" w:pos="11908" w:val="left"/>
        <w:tab w:leader="none" w:pos="12824" w:val="left"/>
        <w:tab w:leader="none" w:pos="13740" w:val="left"/>
        <w:tab w:leader="none" w:pos="14656" w:val="left"/>
      </w:tabs>
      <w:spacing w:after="0" w:line="240" w:lineRule="auto"/>
      <w:ind/>
    </w:pPr>
    <w:rPr>
      <w:rFonts w:ascii="Courier New" w:hAnsi="Courier New"/>
      <w:sz w:val="20"/>
    </w:rPr>
  </w:style>
  <w:style w:styleId="Style_7_ch" w:type="character">
    <w:name w:val="HTML Preformatted"/>
    <w:basedOn w:val="Style_8_ch"/>
    <w:link w:val="Style_7"/>
    <w:rPr>
      <w:rFonts w:ascii="Courier New" w:hAnsi="Courier New"/>
      <w:sz w:val="20"/>
    </w:rPr>
  </w:style>
  <w:style w:styleId="Style_11" w:type="paragraph">
    <w:name w:val="toc 4"/>
    <w:next w:val="Style_8"/>
    <w:link w:val="Style_11_ch"/>
    <w:uiPriority w:val="39"/>
    <w:pPr>
      <w:ind w:firstLine="0" w:left="600"/>
    </w:pPr>
    <w:rPr>
      <w:rFonts w:ascii="XO Thames" w:hAnsi="XO Thames"/>
      <w:sz w:val="28"/>
    </w:rPr>
  </w:style>
  <w:style w:styleId="Style_11_ch" w:type="character">
    <w:name w:val="toc 4"/>
    <w:link w:val="Style_11"/>
    <w:rPr>
      <w:rFonts w:ascii="XO Thames" w:hAnsi="XO Thames"/>
      <w:sz w:val="28"/>
    </w:rPr>
  </w:style>
  <w:style w:styleId="Style_12" w:type="paragraph">
    <w:name w:val="pt-a0-000043"/>
    <w:basedOn w:val="Style_13"/>
    <w:link w:val="Style_12_ch"/>
  </w:style>
  <w:style w:styleId="Style_12_ch" w:type="character">
    <w:name w:val="pt-a0-000043"/>
    <w:basedOn w:val="Style_13_ch"/>
    <w:link w:val="Style_12"/>
  </w:style>
  <w:style w:styleId="Style_14" w:type="paragraph">
    <w:name w:val="toc 6"/>
    <w:next w:val="Style_8"/>
    <w:link w:val="Style_14_ch"/>
    <w:uiPriority w:val="39"/>
    <w:pPr>
      <w:ind w:firstLine="0" w:left="1000"/>
    </w:pPr>
    <w:rPr>
      <w:rFonts w:ascii="XO Thames" w:hAnsi="XO Thames"/>
      <w:sz w:val="28"/>
    </w:rPr>
  </w:style>
  <w:style w:styleId="Style_14_ch" w:type="character">
    <w:name w:val="toc 6"/>
    <w:link w:val="Style_14"/>
    <w:rPr>
      <w:rFonts w:ascii="XO Thames" w:hAnsi="XO Thames"/>
      <w:sz w:val="28"/>
    </w:rPr>
  </w:style>
  <w:style w:styleId="Style_15" w:type="paragraph">
    <w:name w:val="Основной шрифт абзаца2"/>
    <w:link w:val="Style_15_ch"/>
  </w:style>
  <w:style w:styleId="Style_15_ch" w:type="character">
    <w:name w:val="Основной шрифт абзаца2"/>
    <w:link w:val="Style_15"/>
  </w:style>
  <w:style w:styleId="Style_16" w:type="paragraph">
    <w:name w:val="toc 7"/>
    <w:next w:val="Style_8"/>
    <w:link w:val="Style_16_ch"/>
    <w:uiPriority w:val="39"/>
    <w:pPr>
      <w:ind w:firstLine="0" w:left="1200"/>
    </w:pPr>
    <w:rPr>
      <w:rFonts w:ascii="XO Thames" w:hAnsi="XO Thames"/>
      <w:sz w:val="28"/>
    </w:rPr>
  </w:style>
  <w:style w:styleId="Style_16_ch" w:type="character">
    <w:name w:val="toc 7"/>
    <w:link w:val="Style_16"/>
    <w:rPr>
      <w:rFonts w:ascii="XO Thames" w:hAnsi="XO Thames"/>
      <w:sz w:val="28"/>
    </w:rPr>
  </w:style>
  <w:style w:styleId="Style_13" w:type="paragraph">
    <w:name w:val="Основной шрифт абзаца1"/>
    <w:link w:val="Style_13_ch"/>
  </w:style>
  <w:style w:styleId="Style_13_ch" w:type="character">
    <w:name w:val="Основной шрифт абзаца1"/>
    <w:link w:val="Style_13"/>
  </w:style>
  <w:style w:styleId="Style_4" w:type="paragraph">
    <w:name w:val="Обычный1"/>
    <w:link w:val="Style_4_ch"/>
  </w:style>
  <w:style w:styleId="Style_4_ch" w:type="character">
    <w:name w:val="Обычный1"/>
    <w:link w:val="Style_4"/>
  </w:style>
  <w:style w:styleId="Style_6" w:type="paragraph">
    <w:name w:val="List Paragraph"/>
    <w:basedOn w:val="Style_8"/>
    <w:link w:val="Style_6_ch"/>
    <w:pPr>
      <w:widowControl w:val="0"/>
      <w:spacing w:after="0" w:line="232" w:lineRule="exact"/>
      <w:ind w:hanging="284" w:left="687"/>
    </w:pPr>
    <w:rPr>
      <w:rFonts w:ascii="Times New Roman" w:hAnsi="Times New Roman"/>
    </w:rPr>
  </w:style>
  <w:style w:styleId="Style_6_ch" w:type="character">
    <w:name w:val="List Paragraph"/>
    <w:basedOn w:val="Style_8_ch"/>
    <w:link w:val="Style_6"/>
    <w:rPr>
      <w:rFonts w:ascii="Times New Roman" w:hAnsi="Times New Roman"/>
    </w:rPr>
  </w:style>
  <w:style w:styleId="Style_17" w:type="paragraph">
    <w:name w:val="Endnote"/>
    <w:link w:val="Style_17_ch"/>
    <w:pPr>
      <w:ind w:firstLine="851" w:left="0"/>
      <w:jc w:val="both"/>
    </w:pPr>
    <w:rPr>
      <w:rFonts w:ascii="XO Thames" w:hAnsi="XO Thames"/>
    </w:rPr>
  </w:style>
  <w:style w:styleId="Style_17_ch" w:type="character">
    <w:name w:val="Endnote"/>
    <w:link w:val="Style_17"/>
    <w:rPr>
      <w:rFonts w:ascii="XO Thames" w:hAnsi="XO Thames"/>
    </w:rPr>
  </w:style>
  <w:style w:styleId="Style_18" w:type="paragraph">
    <w:name w:val="heading 3"/>
    <w:next w:val="Style_8"/>
    <w:link w:val="Style_18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8_ch" w:type="character">
    <w:name w:val="heading 3"/>
    <w:link w:val="Style_18"/>
    <w:rPr>
      <w:rFonts w:ascii="XO Thames" w:hAnsi="XO Thames"/>
      <w:b w:val="1"/>
      <w:sz w:val="26"/>
    </w:rPr>
  </w:style>
  <w:style w:styleId="Style_19" w:type="paragraph">
    <w:name w:val="Знак сноски1"/>
    <w:link w:val="Style_19_ch"/>
    <w:rPr>
      <w:vertAlign w:val="superscript"/>
    </w:rPr>
  </w:style>
  <w:style w:styleId="Style_19_ch" w:type="character">
    <w:name w:val="Знак сноски1"/>
    <w:link w:val="Style_19"/>
    <w:rPr>
      <w:vertAlign w:val="superscript"/>
    </w:rPr>
  </w:style>
  <w:style w:styleId="Style_5" w:type="paragraph">
    <w:name w:val="Table Paragraph"/>
    <w:basedOn w:val="Style_8"/>
    <w:link w:val="Style_5_ch"/>
    <w:pPr>
      <w:widowControl w:val="0"/>
      <w:spacing w:after="0" w:line="240" w:lineRule="auto"/>
      <w:ind/>
    </w:pPr>
    <w:rPr>
      <w:rFonts w:ascii="Times New Roman" w:hAnsi="Times New Roman"/>
    </w:rPr>
  </w:style>
  <w:style w:styleId="Style_5_ch" w:type="character">
    <w:name w:val="Table Paragraph"/>
    <w:basedOn w:val="Style_8_ch"/>
    <w:link w:val="Style_5"/>
    <w:rPr>
      <w:rFonts w:ascii="Times New Roman" w:hAnsi="Times New Roman"/>
    </w:rPr>
  </w:style>
  <w:style w:styleId="Style_20" w:type="paragraph">
    <w:name w:val="Обычный1"/>
    <w:link w:val="Style_20_ch"/>
  </w:style>
  <w:style w:styleId="Style_20_ch" w:type="character">
    <w:name w:val="Обычный1"/>
    <w:link w:val="Style_20"/>
  </w:style>
  <w:style w:styleId="Style_21" w:type="paragraph">
    <w:name w:val="pt-a0-000047"/>
    <w:basedOn w:val="Style_13"/>
    <w:link w:val="Style_21_ch"/>
  </w:style>
  <w:style w:styleId="Style_21_ch" w:type="character">
    <w:name w:val="pt-a0-000047"/>
    <w:basedOn w:val="Style_13_ch"/>
    <w:link w:val="Style_21"/>
  </w:style>
  <w:style w:styleId="Style_22" w:type="paragraph">
    <w:name w:val="Гиперссылка1"/>
    <w:basedOn w:val="Style_13"/>
    <w:link w:val="Style_22_ch"/>
    <w:rPr>
      <w:color w:val="0000FF"/>
      <w:u w:val="single"/>
    </w:rPr>
  </w:style>
  <w:style w:styleId="Style_22_ch" w:type="character">
    <w:name w:val="Гиперссылка1"/>
    <w:basedOn w:val="Style_13_ch"/>
    <w:link w:val="Style_22"/>
    <w:rPr>
      <w:color w:val="0000FF"/>
      <w:u w:val="single"/>
    </w:rPr>
  </w:style>
  <w:style w:styleId="Style_23" w:type="paragraph">
    <w:name w:val="nobr"/>
    <w:basedOn w:val="Style_24"/>
    <w:link w:val="Style_23_ch"/>
  </w:style>
  <w:style w:styleId="Style_23_ch" w:type="character">
    <w:name w:val="nobr"/>
    <w:basedOn w:val="Style_24_ch"/>
    <w:link w:val="Style_23"/>
  </w:style>
  <w:style w:styleId="Style_25" w:type="paragraph">
    <w:name w:val="Основной шрифт абзаца2"/>
    <w:link w:val="Style_25_ch"/>
  </w:style>
  <w:style w:styleId="Style_25_ch" w:type="character">
    <w:name w:val="Основной шрифт абзаца2"/>
    <w:link w:val="Style_25"/>
  </w:style>
  <w:style w:styleId="Style_26" w:type="paragraph">
    <w:name w:val="pt-000046"/>
    <w:basedOn w:val="Style_13"/>
    <w:link w:val="Style_26_ch"/>
  </w:style>
  <w:style w:styleId="Style_26_ch" w:type="character">
    <w:name w:val="pt-000046"/>
    <w:basedOn w:val="Style_13_ch"/>
    <w:link w:val="Style_26"/>
  </w:style>
  <w:style w:styleId="Style_27" w:type="paragraph">
    <w:name w:val="pt-a-000040"/>
    <w:basedOn w:val="Style_8"/>
    <w:link w:val="Style_27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27_ch" w:type="character">
    <w:name w:val="pt-a-000040"/>
    <w:basedOn w:val="Style_8_ch"/>
    <w:link w:val="Style_27"/>
    <w:rPr>
      <w:rFonts w:ascii="Times New Roman" w:hAnsi="Times New Roman"/>
      <w:sz w:val="24"/>
    </w:rPr>
  </w:style>
  <w:style w:styleId="Style_28" w:type="paragraph">
    <w:name w:val="Гиперссылка1"/>
    <w:link w:val="Style_28_ch"/>
    <w:rPr>
      <w:color w:val="0000FF"/>
      <w:u w:val="single"/>
    </w:rPr>
  </w:style>
  <w:style w:styleId="Style_28_ch" w:type="character">
    <w:name w:val="Гиперссылка1"/>
    <w:link w:val="Style_28"/>
    <w:rPr>
      <w:color w:val="0000FF"/>
      <w:u w:val="single"/>
    </w:rPr>
  </w:style>
  <w:style w:styleId="Style_29" w:type="paragraph">
    <w:name w:val="Обычный1"/>
    <w:link w:val="Style_29_ch"/>
  </w:style>
  <w:style w:styleId="Style_29_ch" w:type="character">
    <w:name w:val="Обычный1"/>
    <w:link w:val="Style_29"/>
  </w:style>
  <w:style w:styleId="Style_30" w:type="paragraph">
    <w:name w:val="Заголовок 11"/>
    <w:basedOn w:val="Style_8"/>
    <w:link w:val="Style_30_ch"/>
    <w:pPr>
      <w:widowControl w:val="0"/>
      <w:spacing w:after="0" w:before="72" w:line="240" w:lineRule="auto"/>
      <w:ind w:firstLine="0" w:left="1010"/>
      <w:jc w:val="both"/>
      <w:outlineLvl w:val="1"/>
    </w:pPr>
    <w:rPr>
      <w:rFonts w:ascii="Times New Roman" w:hAnsi="Times New Roman"/>
      <w:b w:val="1"/>
      <w:sz w:val="28"/>
    </w:rPr>
  </w:style>
  <w:style w:styleId="Style_30_ch" w:type="character">
    <w:name w:val="Заголовок 11"/>
    <w:basedOn w:val="Style_8_ch"/>
    <w:link w:val="Style_30"/>
    <w:rPr>
      <w:rFonts w:ascii="Times New Roman" w:hAnsi="Times New Roman"/>
      <w:b w:val="1"/>
      <w:sz w:val="28"/>
    </w:rPr>
  </w:style>
  <w:style w:styleId="Style_31" w:type="paragraph">
    <w:name w:val="Знак примечания1"/>
    <w:basedOn w:val="Style_32"/>
    <w:link w:val="Style_31_ch"/>
    <w:rPr>
      <w:sz w:val="16"/>
    </w:rPr>
  </w:style>
  <w:style w:styleId="Style_31_ch" w:type="character">
    <w:name w:val="Знак примечания1"/>
    <w:basedOn w:val="Style_32_ch"/>
    <w:link w:val="Style_31"/>
    <w:rPr>
      <w:sz w:val="16"/>
    </w:rPr>
  </w:style>
  <w:style w:styleId="Style_33" w:type="paragraph">
    <w:name w:val="toc 3"/>
    <w:next w:val="Style_8"/>
    <w:link w:val="Style_33_ch"/>
    <w:uiPriority w:val="39"/>
    <w:pPr>
      <w:ind w:firstLine="0" w:left="400"/>
    </w:pPr>
    <w:rPr>
      <w:rFonts w:ascii="XO Thames" w:hAnsi="XO Thames"/>
      <w:sz w:val="28"/>
    </w:rPr>
  </w:style>
  <w:style w:styleId="Style_33_ch" w:type="character">
    <w:name w:val="toc 3"/>
    <w:link w:val="Style_33"/>
    <w:rPr>
      <w:rFonts w:ascii="XO Thames" w:hAnsi="XO Thames"/>
      <w:sz w:val="28"/>
    </w:rPr>
  </w:style>
  <w:style w:styleId="Style_34" w:type="paragraph">
    <w:name w:val="Гиперссылка2"/>
    <w:link w:val="Style_34_ch"/>
    <w:rPr>
      <w:color w:val="0000FF"/>
      <w:u w:val="single"/>
    </w:rPr>
  </w:style>
  <w:style w:styleId="Style_34_ch" w:type="character">
    <w:name w:val="Гиперссылка2"/>
    <w:link w:val="Style_34"/>
    <w:rPr>
      <w:color w:val="0000FF"/>
      <w:u w:val="single"/>
    </w:rPr>
  </w:style>
  <w:style w:styleId="Style_35" w:type="paragraph">
    <w:name w:val="Обычный1"/>
    <w:link w:val="Style_35_ch"/>
  </w:style>
  <w:style w:styleId="Style_35_ch" w:type="character">
    <w:name w:val="Обычный1"/>
    <w:link w:val="Style_35"/>
  </w:style>
  <w:style w:styleId="Style_36" w:type="paragraph">
    <w:name w:val="Неразрешенное упоминание1"/>
    <w:basedOn w:val="Style_13"/>
    <w:link w:val="Style_36_ch"/>
    <w:rPr>
      <w:color w:val="605E5C"/>
      <w:shd w:fill="E1DFDD" w:val="clear"/>
    </w:rPr>
  </w:style>
  <w:style w:styleId="Style_36_ch" w:type="character">
    <w:name w:val="Неразрешенное упоминание1"/>
    <w:basedOn w:val="Style_13_ch"/>
    <w:link w:val="Style_36"/>
    <w:rPr>
      <w:color w:val="605E5C"/>
      <w:shd w:fill="E1DFDD" w:val="clear"/>
    </w:rPr>
  </w:style>
  <w:style w:styleId="Style_32" w:type="paragraph">
    <w:name w:val="Основной шрифт абзаца3"/>
    <w:link w:val="Style_32_ch"/>
  </w:style>
  <w:style w:styleId="Style_32_ch" w:type="character">
    <w:name w:val="Основной шрифт абзаца3"/>
    <w:link w:val="Style_32"/>
  </w:style>
  <w:style w:styleId="Style_37" w:type="paragraph">
    <w:name w:val="fontstyle01"/>
    <w:link w:val="Style_37_ch"/>
    <w:rPr>
      <w:rFonts w:ascii="Times New Roman" w:hAnsi="Times New Roman"/>
      <w:sz w:val="24"/>
    </w:rPr>
  </w:style>
  <w:style w:styleId="Style_37_ch" w:type="character">
    <w:name w:val="fontstyle01"/>
    <w:link w:val="Style_37"/>
    <w:rPr>
      <w:rFonts w:ascii="Times New Roman" w:hAnsi="Times New Roman"/>
      <w:sz w:val="24"/>
    </w:rPr>
  </w:style>
  <w:style w:styleId="Style_38" w:type="paragraph">
    <w:name w:val="pt-a0-000042"/>
    <w:basedOn w:val="Style_13"/>
    <w:link w:val="Style_38_ch"/>
  </w:style>
  <w:style w:styleId="Style_38_ch" w:type="character">
    <w:name w:val="pt-a0-000042"/>
    <w:basedOn w:val="Style_13_ch"/>
    <w:link w:val="Style_38"/>
  </w:style>
  <w:style w:styleId="Style_39" w:type="paragraph">
    <w:name w:val="Гиперссылка4"/>
    <w:link w:val="Style_39_ch"/>
    <w:rPr>
      <w:color w:val="0000FF"/>
      <w:u w:val="single"/>
    </w:rPr>
  </w:style>
  <w:style w:styleId="Style_39_ch" w:type="character">
    <w:name w:val="Гиперссылка4"/>
    <w:link w:val="Style_39"/>
    <w:rPr>
      <w:color w:val="0000FF"/>
      <w:u w:val="single"/>
    </w:rPr>
  </w:style>
  <w:style w:styleId="Style_40" w:type="paragraph">
    <w:name w:val="annotation text"/>
    <w:basedOn w:val="Style_8"/>
    <w:link w:val="Style_40_ch"/>
    <w:pPr>
      <w:spacing w:line="240" w:lineRule="auto"/>
      <w:ind/>
    </w:pPr>
    <w:rPr>
      <w:sz w:val="20"/>
    </w:rPr>
  </w:style>
  <w:style w:styleId="Style_40_ch" w:type="character">
    <w:name w:val="annotation text"/>
    <w:basedOn w:val="Style_8_ch"/>
    <w:link w:val="Style_40"/>
    <w:rPr>
      <w:sz w:val="20"/>
    </w:rPr>
  </w:style>
  <w:style w:styleId="Style_41" w:type="paragraph">
    <w:name w:val="pt-000045"/>
    <w:basedOn w:val="Style_8"/>
    <w:link w:val="Style_41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41_ch" w:type="character">
    <w:name w:val="pt-000045"/>
    <w:basedOn w:val="Style_8_ch"/>
    <w:link w:val="Style_41"/>
    <w:rPr>
      <w:rFonts w:ascii="Times New Roman" w:hAnsi="Times New Roman"/>
      <w:sz w:val="24"/>
    </w:rPr>
  </w:style>
  <w:style w:styleId="Style_42" w:type="paragraph">
    <w:name w:val="heading 5"/>
    <w:next w:val="Style_8"/>
    <w:link w:val="Style_42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</w:rPr>
  </w:style>
  <w:style w:styleId="Style_42_ch" w:type="character">
    <w:name w:val="heading 5"/>
    <w:link w:val="Style_42"/>
    <w:rPr>
      <w:rFonts w:ascii="XO Thames" w:hAnsi="XO Thames"/>
      <w:b w:val="1"/>
    </w:rPr>
  </w:style>
  <w:style w:styleId="Style_2" w:type="paragraph">
    <w:name w:val="Номер страницы1"/>
    <w:basedOn w:val="Style_13"/>
    <w:link w:val="Style_2_ch"/>
  </w:style>
  <w:style w:styleId="Style_2_ch" w:type="character">
    <w:name w:val="Номер страницы1"/>
    <w:basedOn w:val="Style_13_ch"/>
    <w:link w:val="Style_2"/>
  </w:style>
  <w:style w:styleId="Style_43" w:type="paragraph">
    <w:name w:val="Гиперссылка2"/>
    <w:link w:val="Style_43_ch"/>
    <w:rPr>
      <w:color w:val="0000FF"/>
      <w:u w:val="single"/>
    </w:rPr>
  </w:style>
  <w:style w:styleId="Style_43_ch" w:type="character">
    <w:name w:val="Гиперссылка2"/>
    <w:link w:val="Style_43"/>
    <w:rPr>
      <w:color w:val="0000FF"/>
      <w:u w:val="single"/>
    </w:rPr>
  </w:style>
  <w:style w:styleId="Style_44" w:type="paragraph">
    <w:name w:val="pt-a0-000036"/>
    <w:basedOn w:val="Style_13"/>
    <w:link w:val="Style_44_ch"/>
  </w:style>
  <w:style w:styleId="Style_44_ch" w:type="character">
    <w:name w:val="pt-a0-000036"/>
    <w:basedOn w:val="Style_13_ch"/>
    <w:link w:val="Style_44"/>
  </w:style>
  <w:style w:styleId="Style_45" w:type="paragraph">
    <w:name w:val="pt-a0-000083"/>
    <w:basedOn w:val="Style_13"/>
    <w:link w:val="Style_45_ch"/>
  </w:style>
  <w:style w:styleId="Style_45_ch" w:type="character">
    <w:name w:val="pt-a0-000083"/>
    <w:basedOn w:val="Style_13_ch"/>
    <w:link w:val="Style_45"/>
  </w:style>
  <w:style w:styleId="Style_24" w:type="paragraph">
    <w:name w:val="Основной шрифт абзаца3"/>
    <w:link w:val="Style_24_ch"/>
  </w:style>
  <w:style w:styleId="Style_24_ch" w:type="character">
    <w:name w:val="Основной шрифт абзаца3"/>
    <w:link w:val="Style_24"/>
  </w:style>
  <w:style w:styleId="Style_46" w:type="paragraph">
    <w:name w:val="heading 1"/>
    <w:basedOn w:val="Style_8"/>
    <w:next w:val="Style_8"/>
    <w:link w:val="Style_46_ch"/>
    <w:uiPriority w:val="9"/>
    <w:qFormat/>
    <w:pPr>
      <w:keepNext w:val="1"/>
      <w:spacing w:after="0" w:line="240" w:lineRule="auto"/>
      <w:ind w:firstLine="284" w:left="0"/>
      <w:outlineLvl w:val="0"/>
    </w:pPr>
    <w:rPr>
      <w:rFonts w:ascii="Times New Roman" w:hAnsi="Times New Roman"/>
      <w:sz w:val="24"/>
    </w:rPr>
  </w:style>
  <w:style w:styleId="Style_46_ch" w:type="character">
    <w:name w:val="heading 1"/>
    <w:basedOn w:val="Style_8_ch"/>
    <w:link w:val="Style_46"/>
    <w:rPr>
      <w:rFonts w:ascii="Times New Roman" w:hAnsi="Times New Roman"/>
      <w:sz w:val="24"/>
    </w:rPr>
  </w:style>
  <w:style w:styleId="Style_47" w:type="paragraph">
    <w:name w:val="Hyperlink"/>
    <w:link w:val="Style_47_ch"/>
    <w:rPr>
      <w:color w:val="0000FF"/>
      <w:u w:val="single"/>
    </w:rPr>
  </w:style>
  <w:style w:styleId="Style_47_ch" w:type="character">
    <w:name w:val="Hyperlink"/>
    <w:link w:val="Style_47"/>
    <w:rPr>
      <w:color w:val="0000FF"/>
      <w:u w:val="single"/>
    </w:rPr>
  </w:style>
  <w:style w:styleId="Style_48" w:type="paragraph">
    <w:name w:val="Footnote"/>
    <w:basedOn w:val="Style_8"/>
    <w:link w:val="Style_48_ch"/>
    <w:pPr>
      <w:spacing w:after="0" w:line="240" w:lineRule="auto"/>
      <w:ind/>
    </w:pPr>
    <w:rPr>
      <w:rFonts w:ascii="Calibri" w:hAnsi="Calibri"/>
      <w:sz w:val="20"/>
    </w:rPr>
  </w:style>
  <w:style w:styleId="Style_48_ch" w:type="character">
    <w:name w:val="Footnote"/>
    <w:basedOn w:val="Style_8_ch"/>
    <w:link w:val="Style_48"/>
    <w:rPr>
      <w:rFonts w:ascii="Calibri" w:hAnsi="Calibri"/>
      <w:sz w:val="20"/>
    </w:rPr>
  </w:style>
  <w:style w:styleId="Style_49" w:type="paragraph">
    <w:name w:val="toc 1"/>
    <w:next w:val="Style_8"/>
    <w:link w:val="Style_49_ch"/>
    <w:uiPriority w:val="39"/>
    <w:rPr>
      <w:rFonts w:ascii="XO Thames" w:hAnsi="XO Thames"/>
      <w:b w:val="1"/>
      <w:sz w:val="28"/>
    </w:rPr>
  </w:style>
  <w:style w:styleId="Style_49_ch" w:type="character">
    <w:name w:val="toc 1"/>
    <w:link w:val="Style_49"/>
    <w:rPr>
      <w:rFonts w:ascii="XO Thames" w:hAnsi="XO Thames"/>
      <w:b w:val="1"/>
      <w:sz w:val="28"/>
    </w:rPr>
  </w:style>
  <w:style w:styleId="Style_50" w:type="paragraph">
    <w:name w:val="Header and Footer"/>
    <w:link w:val="Style_50_ch"/>
    <w:pPr>
      <w:spacing w:line="240" w:lineRule="auto"/>
      <w:ind/>
      <w:jc w:val="both"/>
    </w:pPr>
    <w:rPr>
      <w:rFonts w:ascii="XO Thames" w:hAnsi="XO Thames"/>
      <w:sz w:val="28"/>
    </w:rPr>
  </w:style>
  <w:style w:styleId="Style_50_ch" w:type="character">
    <w:name w:val="Header and Footer"/>
    <w:link w:val="Style_50"/>
    <w:rPr>
      <w:rFonts w:ascii="XO Thames" w:hAnsi="XO Thames"/>
      <w:sz w:val="28"/>
    </w:rPr>
  </w:style>
  <w:style w:styleId="Style_51" w:type="paragraph">
    <w:name w:val="Основной шрифт абзаца1"/>
    <w:link w:val="Style_51_ch"/>
  </w:style>
  <w:style w:styleId="Style_51_ch" w:type="character">
    <w:name w:val="Основной шрифт абзаца1"/>
    <w:link w:val="Style_51"/>
  </w:style>
  <w:style w:styleId="Style_52" w:type="paragraph">
    <w:name w:val="toc 9"/>
    <w:next w:val="Style_8"/>
    <w:link w:val="Style_52_ch"/>
    <w:uiPriority w:val="39"/>
    <w:pPr>
      <w:ind w:firstLine="0" w:left="1600"/>
    </w:pPr>
    <w:rPr>
      <w:rFonts w:ascii="XO Thames" w:hAnsi="XO Thames"/>
      <w:sz w:val="28"/>
    </w:rPr>
  </w:style>
  <w:style w:styleId="Style_52_ch" w:type="character">
    <w:name w:val="toc 9"/>
    <w:link w:val="Style_52"/>
    <w:rPr>
      <w:rFonts w:ascii="XO Thames" w:hAnsi="XO Thames"/>
      <w:sz w:val="28"/>
    </w:rPr>
  </w:style>
  <w:style w:styleId="Style_53" w:type="paragraph">
    <w:name w:val="pt-a0-000085"/>
    <w:basedOn w:val="Style_13"/>
    <w:link w:val="Style_53_ch"/>
  </w:style>
  <w:style w:styleId="Style_53_ch" w:type="character">
    <w:name w:val="pt-a0-000085"/>
    <w:basedOn w:val="Style_13_ch"/>
    <w:link w:val="Style_53"/>
  </w:style>
  <w:style w:styleId="Style_1" w:type="paragraph">
    <w:name w:val="footer"/>
    <w:basedOn w:val="Style_8"/>
    <w:link w:val="Style_1_ch"/>
    <w:pPr>
      <w:tabs>
        <w:tab w:leader="none" w:pos="4677" w:val="center"/>
        <w:tab w:leader="none" w:pos="9355" w:val="right"/>
      </w:tabs>
      <w:spacing w:after="0" w:line="240" w:lineRule="auto"/>
      <w:ind/>
    </w:pPr>
    <w:rPr>
      <w:rFonts w:ascii="Times New Roman" w:hAnsi="Times New Roman"/>
      <w:sz w:val="24"/>
    </w:rPr>
  </w:style>
  <w:style w:styleId="Style_1_ch" w:type="character">
    <w:name w:val="footer"/>
    <w:basedOn w:val="Style_8_ch"/>
    <w:link w:val="Style_1"/>
    <w:rPr>
      <w:rFonts w:ascii="Times New Roman" w:hAnsi="Times New Roman"/>
      <w:sz w:val="24"/>
    </w:rPr>
  </w:style>
  <w:style w:styleId="Style_54" w:type="paragraph">
    <w:name w:val="Обычный1"/>
    <w:link w:val="Style_54_ch"/>
  </w:style>
  <w:style w:styleId="Style_54_ch" w:type="character">
    <w:name w:val="Обычный1"/>
    <w:link w:val="Style_54"/>
  </w:style>
  <w:style w:styleId="Style_55" w:type="paragraph">
    <w:name w:val="toc 8"/>
    <w:next w:val="Style_8"/>
    <w:link w:val="Style_55_ch"/>
    <w:uiPriority w:val="39"/>
    <w:pPr>
      <w:ind w:firstLine="0" w:left="1400"/>
    </w:pPr>
    <w:rPr>
      <w:rFonts w:ascii="XO Thames" w:hAnsi="XO Thames"/>
      <w:sz w:val="28"/>
    </w:rPr>
  </w:style>
  <w:style w:styleId="Style_55_ch" w:type="character">
    <w:name w:val="toc 8"/>
    <w:link w:val="Style_55"/>
    <w:rPr>
      <w:rFonts w:ascii="XO Thames" w:hAnsi="XO Thames"/>
      <w:sz w:val="28"/>
    </w:rPr>
  </w:style>
  <w:style w:styleId="Style_56" w:type="paragraph">
    <w:name w:val="Основной шрифт абзаца3"/>
    <w:link w:val="Style_56_ch"/>
  </w:style>
  <w:style w:styleId="Style_56_ch" w:type="character">
    <w:name w:val="Основной шрифт абзаца3"/>
    <w:link w:val="Style_56"/>
  </w:style>
  <w:style w:styleId="Style_57" w:type="paragraph">
    <w:name w:val="Гиперссылка3"/>
    <w:link w:val="Style_57_ch"/>
    <w:rPr>
      <w:color w:val="0000FF"/>
      <w:u w:val="single"/>
    </w:rPr>
  </w:style>
  <w:style w:styleId="Style_57_ch" w:type="character">
    <w:name w:val="Гиперссылка3"/>
    <w:link w:val="Style_57"/>
    <w:rPr>
      <w:color w:val="0000FF"/>
      <w:u w:val="single"/>
    </w:rPr>
  </w:style>
  <w:style w:styleId="Style_58" w:type="paragraph">
    <w:name w:val="Default Paragraph Font"/>
    <w:link w:val="Style_58_ch"/>
  </w:style>
  <w:style w:styleId="Style_58_ch" w:type="character">
    <w:name w:val="Default Paragraph Font"/>
    <w:link w:val="Style_58"/>
  </w:style>
  <w:style w:styleId="Style_59" w:type="paragraph">
    <w:name w:val="toc 5"/>
    <w:next w:val="Style_8"/>
    <w:link w:val="Style_59_ch"/>
    <w:uiPriority w:val="39"/>
    <w:pPr>
      <w:ind w:firstLine="0" w:left="800"/>
    </w:pPr>
    <w:rPr>
      <w:rFonts w:ascii="XO Thames" w:hAnsi="XO Thames"/>
      <w:sz w:val="28"/>
    </w:rPr>
  </w:style>
  <w:style w:styleId="Style_59_ch" w:type="character">
    <w:name w:val="toc 5"/>
    <w:link w:val="Style_59"/>
    <w:rPr>
      <w:rFonts w:ascii="XO Thames" w:hAnsi="XO Thames"/>
      <w:sz w:val="28"/>
    </w:rPr>
  </w:style>
  <w:style w:styleId="Style_60" w:type="paragraph">
    <w:name w:val="Обычный1"/>
    <w:link w:val="Style_60_ch"/>
  </w:style>
  <w:style w:styleId="Style_60_ch" w:type="character">
    <w:name w:val="Обычный1"/>
    <w:link w:val="Style_60"/>
  </w:style>
  <w:style w:styleId="Style_61" w:type="paragraph">
    <w:name w:val="pt-a0-000023"/>
    <w:basedOn w:val="Style_13"/>
    <w:link w:val="Style_61_ch"/>
  </w:style>
  <w:style w:styleId="Style_61_ch" w:type="character">
    <w:name w:val="pt-a0-000023"/>
    <w:basedOn w:val="Style_13_ch"/>
    <w:link w:val="Style_61"/>
  </w:style>
  <w:style w:styleId="Style_62" w:type="paragraph">
    <w:name w:val="Subtitle"/>
    <w:next w:val="Style_8"/>
    <w:link w:val="Style_62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62_ch" w:type="character">
    <w:name w:val="Subtitle"/>
    <w:link w:val="Style_62"/>
    <w:rPr>
      <w:rFonts w:ascii="XO Thames" w:hAnsi="XO Thames"/>
      <w:i w:val="1"/>
      <w:sz w:val="24"/>
    </w:rPr>
  </w:style>
  <w:style w:styleId="Style_63" w:type="paragraph">
    <w:name w:val="No Spacing"/>
    <w:link w:val="Style_63_ch"/>
    <w:pPr>
      <w:spacing w:after="0" w:line="240" w:lineRule="auto"/>
      <w:ind/>
    </w:pPr>
    <w:rPr>
      <w:rFonts w:ascii="Calibri" w:hAnsi="Calibri"/>
    </w:rPr>
  </w:style>
  <w:style w:styleId="Style_63_ch" w:type="character">
    <w:name w:val="No Spacing"/>
    <w:link w:val="Style_63"/>
    <w:rPr>
      <w:rFonts w:ascii="Calibri" w:hAnsi="Calibri"/>
    </w:rPr>
  </w:style>
  <w:style w:styleId="Style_64" w:type="paragraph">
    <w:name w:val="Title"/>
    <w:next w:val="Style_8"/>
    <w:link w:val="Style_64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64_ch" w:type="character">
    <w:name w:val="Title"/>
    <w:link w:val="Style_64"/>
    <w:rPr>
      <w:rFonts w:ascii="XO Thames" w:hAnsi="XO Thames"/>
      <w:b w:val="1"/>
      <w:caps w:val="1"/>
      <w:sz w:val="40"/>
    </w:rPr>
  </w:style>
  <w:style w:styleId="Style_65" w:type="paragraph">
    <w:name w:val="heading 4"/>
    <w:next w:val="Style_8"/>
    <w:link w:val="Style_65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65_ch" w:type="character">
    <w:name w:val="heading 4"/>
    <w:link w:val="Style_65"/>
    <w:rPr>
      <w:rFonts w:ascii="XO Thames" w:hAnsi="XO Thames"/>
      <w:b w:val="1"/>
      <w:sz w:val="24"/>
    </w:rPr>
  </w:style>
  <w:style w:styleId="Style_66" w:type="paragraph">
    <w:name w:val="heading 2"/>
    <w:next w:val="Style_8"/>
    <w:link w:val="Style_66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66_ch" w:type="character">
    <w:name w:val="heading 2"/>
    <w:link w:val="Style_66"/>
    <w:rPr>
      <w:rFonts w:ascii="XO Thames" w:hAnsi="XO Thames"/>
      <w:b w:val="1"/>
      <w:sz w:val="28"/>
    </w:rPr>
  </w:style>
  <w:style w:styleId="Style_67" w:type="paragraph">
    <w:name w:val="pt-a0-000041"/>
    <w:basedOn w:val="Style_13"/>
    <w:link w:val="Style_67_ch"/>
  </w:style>
  <w:style w:styleId="Style_67_ch" w:type="character">
    <w:name w:val="pt-a0-000041"/>
    <w:basedOn w:val="Style_13_ch"/>
    <w:link w:val="Style_67"/>
  </w:style>
  <w:style w:styleId="Style_68" w:type="paragraph">
    <w:name w:val="Обычный1"/>
    <w:link w:val="Style_68_ch"/>
  </w:style>
  <w:style w:styleId="Style_68_ch" w:type="character">
    <w:name w:val="Обычный1"/>
    <w:link w:val="Style_68"/>
  </w:style>
  <w:style w:default="1" w:styleId="Style_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69" w:type="table">
    <w:name w:val="Table Grid"/>
    <w:basedOn w:val="Style_3"/>
    <w:pPr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footer6.xml" Type="http://schemas.openxmlformats.org/officeDocument/2006/relationships/footer"/>
  <Relationship Id="rId1" Target="footer1.xml" Type="http://schemas.openxmlformats.org/officeDocument/2006/relationships/footer"/>
  <Relationship Id="rId13" Target="numbering.xml" Type="http://schemas.openxmlformats.org/officeDocument/2006/relationships/numbering"/>
  <Relationship Id="rId12" Target="theme/theme1.xml" Type="http://schemas.openxmlformats.org/officeDocument/2006/relationships/theme"/>
  <Relationship Id="rId10" Target="stylesWithEffects.xml" Type="http://schemas.microsoft.com/office/2007/relationships/stylesWithEffects"/>
  <Relationship Id="rId2" Target="footer2.xml" Type="http://schemas.openxmlformats.org/officeDocument/2006/relationships/footer"/>
  <Relationship Id="rId3" Target="footer3.xml" Type="http://schemas.openxmlformats.org/officeDocument/2006/relationships/footer"/>
  <Relationship Id="rId8" Target="settings.xml" Type="http://schemas.openxmlformats.org/officeDocument/2006/relationships/settings"/>
  <Relationship Id="rId4" Target="footer4.xml" Type="http://schemas.openxmlformats.org/officeDocument/2006/relationships/footer"/>
  <Relationship Id="rId11" Target="webSettings.xml" Type="http://schemas.openxmlformats.org/officeDocument/2006/relationships/webSettings"/>
  <Relationship Id="rId9" Target="styles.xml" Type="http://schemas.openxmlformats.org/officeDocument/2006/relationships/styles"/>
  <Relationship Id="rId7" Target="fontTable.xml" Type="http://schemas.openxmlformats.org/officeDocument/2006/relationships/fontTable"/>
  <Relationship Id="rId5" Target="footer5.xml" Type="http://schemas.openxmlformats.org/officeDocument/2006/relationships/foot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MyOffice-CoreFramework-Windows/31-1191.804.9045.819.1@01270b6a23d25f32067dc36f8846da406ea65219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2024-09-19T12:36:13Z</dcterms:modified>
</cp:coreProperties>
</file>