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09.02.07 Информационные системы и программирование</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ГЕЙМ-ДИЗАЙН</w:t>
      </w:r>
    </w:p>
    <w:p w:rsidR="00000000" w:rsidDel="00000000" w:rsidP="00000000" w:rsidRDefault="00000000" w:rsidRPr="00000000" w14:paraId="00000015">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1">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553.0" w:type="dxa"/>
        <w:jc w:val="left"/>
        <w:tblLayout w:type="fixed"/>
        <w:tblLook w:val="0000"/>
      </w:tblPr>
      <w:tblGrid>
        <w:gridCol w:w="7665"/>
        <w:gridCol w:w="1888"/>
        <w:tblGridChange w:id="0">
          <w:tblGrid>
            <w:gridCol w:w="7665"/>
            <w:gridCol w:w="1888"/>
          </w:tblGrid>
        </w:tblGridChange>
      </w:tblGrid>
      <w:tr>
        <w:trPr>
          <w:cantSplit w:val="0"/>
          <w:trHeight w:val="362" w:hRule="atLeast"/>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tl w:val="0"/>
              </w:rPr>
            </w:r>
          </w:p>
        </w:tc>
      </w:tr>
      <w:tr>
        <w:trPr>
          <w:cantSplit w:val="0"/>
          <w:trHeight w:val="353" w:hRule="atLeast"/>
          <w:tblHeader w:val="0"/>
        </w:trPr>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tl w:val="0"/>
              </w:rPr>
            </w:r>
          </w:p>
        </w:tc>
      </w:tr>
      <w:tr>
        <w:trPr>
          <w:cantSplit w:val="0"/>
          <w:trHeight w:val="436" w:hRule="atLeast"/>
          <w:tblHeader w:val="0"/>
        </w:trPr>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A">
            <w:pPr>
              <w:rPr>
                <w:rFonts w:ascii="Times New Roman" w:cs="Times New Roman" w:eastAsia="Times New Roman" w:hAnsi="Times New Roman"/>
                <w:b w:val="1"/>
              </w:rPr>
            </w:pPr>
            <w:r w:rsidDel="00000000" w:rsidR="00000000" w:rsidRPr="00000000">
              <w:rPr>
                <w:rtl w:val="0"/>
              </w:rPr>
            </w:r>
          </w:p>
        </w:tc>
      </w:tr>
      <w:tr>
        <w:trPr>
          <w:cantSplit w:val="0"/>
          <w:trHeight w:val="539" w:hRule="atLeast"/>
          <w:tblHeader w:val="0"/>
        </w:trPr>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E">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w:t>
      </w:r>
    </w:p>
    <w:p w:rsidR="00000000" w:rsidDel="00000000" w:rsidP="00000000" w:rsidRDefault="00000000" w:rsidRPr="00000000" w14:paraId="000000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ГЕЙМ-ДИЗАЙН</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2">
      <w:pPr>
        <w:ind w:firstLine="709"/>
        <w:jc w:val="both"/>
        <w:rPr>
          <w:rFonts w:ascii="Times New Roman" w:cs="Times New Roman" w:eastAsia="Times New Roman" w:hAnsi="Times New Roman"/>
          <w:color w:val="000000"/>
        </w:rPr>
      </w:pPr>
      <w:bookmarkStart w:colFirst="0" w:colLast="0" w:name="_heading=h.1fob9te" w:id="2"/>
      <w:bookmarkEnd w:id="2"/>
      <w:r w:rsidDel="00000000" w:rsidR="00000000" w:rsidRPr="00000000">
        <w:rPr>
          <w:rFonts w:ascii="Times New Roman" w:cs="Times New Roman" w:eastAsia="Times New Roman" w:hAnsi="Times New Roman"/>
          <w:color w:val="000000"/>
          <w:rtl w:val="0"/>
        </w:rPr>
        <w:t xml:space="preserve">Учебная дисциплина «ОП.ХХ Гейм-дизайн» является вариативной частью общепрофессионального цикла примерной основной образовательной программы в соответствии с ФГОС по специальности 09.02.07 Информационные системы и программирование.</w:t>
      </w:r>
    </w:p>
    <w:p w:rsidR="00000000" w:rsidDel="00000000" w:rsidP="00000000" w:rsidRDefault="00000000" w:rsidRPr="00000000" w14:paraId="00000063">
      <w:pPr>
        <w:ind w:firstLine="709"/>
        <w:jc w:val="both"/>
        <w:rPr>
          <w:rFonts w:ascii="Times New Roman" w:cs="Times New Roman" w:eastAsia="Times New Roman" w:hAnsi="Times New Roman"/>
          <w:color w:val="000000"/>
        </w:rPr>
      </w:pPr>
      <w:bookmarkStart w:colFirst="0" w:colLast="0" w:name="_heading=h.3znysh7" w:id="3"/>
      <w:bookmarkEnd w:id="3"/>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1-4, ОК 9, ПК </w:t>
      </w:r>
      <w:r w:rsidDel="00000000" w:rsidR="00000000" w:rsidRPr="00000000">
        <w:rPr>
          <w:rFonts w:ascii="Times New Roman" w:cs="Times New Roman" w:eastAsia="Times New Roman" w:hAnsi="Times New Roman"/>
          <w:rtl w:val="0"/>
        </w:rPr>
        <w:t xml:space="preserve">Х</w:t>
      </w:r>
      <w:r w:rsidDel="00000000" w:rsidR="00000000" w:rsidRPr="00000000">
        <w:rPr>
          <w:rFonts w:ascii="Times New Roman" w:cs="Times New Roman" w:eastAsia="Times New Roman" w:hAnsi="Times New Roman"/>
          <w:color w:val="000000"/>
          <w:rtl w:val="0"/>
        </w:rPr>
        <w:t xml:space="preserve">.1 – </w:t>
      </w:r>
      <w:r w:rsidDel="00000000" w:rsidR="00000000" w:rsidRPr="00000000">
        <w:rPr>
          <w:rFonts w:ascii="Times New Roman" w:cs="Times New Roman" w:eastAsia="Times New Roman" w:hAnsi="Times New Roman"/>
          <w:rtl w:val="0"/>
        </w:rPr>
        <w:t xml:space="preserve">Х</w:t>
      </w:r>
      <w:r w:rsidDel="00000000" w:rsidR="00000000" w:rsidRPr="00000000">
        <w:rPr>
          <w:rFonts w:ascii="Times New Roman" w:cs="Times New Roman" w:eastAsia="Times New Roman" w:hAnsi="Times New Roman"/>
          <w:color w:val="000000"/>
          <w:rtl w:val="0"/>
        </w:rPr>
        <w:t xml:space="preserve">.2.</w:t>
      </w:r>
    </w:p>
    <w:p w:rsidR="00000000" w:rsidDel="00000000" w:rsidP="00000000" w:rsidRDefault="00000000" w:rsidRPr="00000000" w14:paraId="00000064">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5">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7">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3826"/>
        <w:gridCol w:w="3957"/>
        <w:tblGridChange w:id="0">
          <w:tblGrid>
            <w:gridCol w:w="1561"/>
            <w:gridCol w:w="3826"/>
            <w:gridCol w:w="3957"/>
          </w:tblGrid>
        </w:tblGridChange>
      </w:tblGrid>
      <w:tr>
        <w:trPr>
          <w:cantSplit w:val="0"/>
          <w:trHeight w:val="637" w:hRule="atLeast"/>
          <w:tblHeader w:val="0"/>
        </w:trPr>
        <w:tc>
          <w:tcPr/>
          <w:p w:rsidR="00000000" w:rsidDel="00000000" w:rsidP="00000000" w:rsidRDefault="00000000" w:rsidRPr="00000000" w14:paraId="0000006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9">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A">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tc>
        <w:tc>
          <w:tcPr/>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227" w:hRule="atLeast"/>
          <w:tblHeader w:val="0"/>
        </w:trPr>
        <w:tc>
          <w:tcPr/>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6">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коллективную разработку программных модулей</w:t>
            </w:r>
          </w:p>
        </w:tc>
        <w:tc>
          <w:tcPr/>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взаимодействия с обучающимися, преподавателями</w:t>
            </w:r>
          </w:p>
        </w:tc>
      </w:tr>
      <w:tr>
        <w:trPr>
          <w:cantSplit w:val="0"/>
          <w:trHeight w:val="637" w:hRule="atLeast"/>
          <w:tblHeader w:val="0"/>
        </w:trPr>
        <w:tc>
          <w:tcPr/>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самоанализ и коррекцию результатов собственной работы</w:t>
            </w:r>
          </w:p>
        </w:tc>
        <w:tc>
          <w:tcPr/>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самоанализа и коррекции результатов собственной работы</w:t>
            </w:r>
          </w:p>
        </w:tc>
      </w:tr>
      <w:tr>
        <w:trPr>
          <w:cantSplit w:val="0"/>
          <w:trHeight w:val="637" w:hRule="atLeast"/>
          <w:tblHeader w:val="0"/>
        </w:trPr>
        <w:tc>
          <w:tcPr/>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tc>
        <w:tc>
          <w:tcPr/>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tc>
        <w:tc>
          <w:tcPr/>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r>
      <w:tr>
        <w:trPr>
          <w:cantSplit w:val="0"/>
          <w:trHeight w:val="637" w:hRule="atLeast"/>
          <w:tblHeader w:val="0"/>
        </w:trPr>
        <w:tc>
          <w:tcPr/>
          <w:p w:rsidR="00000000" w:rsidDel="00000000" w:rsidP="00000000" w:rsidRDefault="00000000" w:rsidRPr="00000000" w14:paraId="00000081">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w:t>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Проводить анализ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анализа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tc>
      </w:tr>
      <w:tr>
        <w:trPr>
          <w:cantSplit w:val="0"/>
          <w:trHeight w:val="637" w:hRule="atLeast"/>
          <w:tblHeader w:val="0"/>
        </w:trPr>
        <w:tc>
          <w:tcPr/>
          <w:p w:rsidR="00000000" w:rsidDel="00000000" w:rsidP="00000000" w:rsidRDefault="00000000" w:rsidRPr="00000000" w14:paraId="00000084">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w:t>
            </w: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Осуществление процесса игрового проектирования с применением специализированных компьютерных программ;</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Обладать навыками и умениями в процессе создания формы и содержания игрового процесса (геймплея) разрабатываемой игры.</w:t>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Виды современного технического и программного обеспечения, применяемого в деятельности дизайнера, преимущества и недостатки отдельных графических пакетов;</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Психолого-педагогические особенности пользователей.</w:t>
            </w:r>
          </w:p>
        </w:tc>
      </w:tr>
      <w:tr>
        <w:trPr>
          <w:cantSplit w:val="0"/>
          <w:trHeight w:val="637" w:hRule="atLeast"/>
          <w:tblHeader w:val="0"/>
        </w:trPr>
        <w:tc>
          <w:tcPr/>
          <w:p w:rsidR="00000000" w:rsidDel="00000000" w:rsidP="00000000" w:rsidRDefault="00000000" w:rsidRPr="00000000" w14:paraId="00000089">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Х.2</w:t>
            </w: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Использовать возможности компьютерной техники и программного обеспечения в профессиональной деятельности.</w:t>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Базовый уровень владения языком программирования C#, C++ и игровым движком Unity.</w:t>
            </w:r>
          </w:p>
        </w:tc>
      </w:tr>
    </w:tbl>
    <w:p w:rsidR="00000000" w:rsidDel="00000000" w:rsidP="00000000" w:rsidRDefault="00000000" w:rsidRPr="00000000" w14:paraId="0000008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jc w:val="both"/>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8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90">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92">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9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9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9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gridSpan w:val="2"/>
            <w:vAlign w:val="center"/>
          </w:tcPr>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490" w:hRule="atLeast"/>
          <w:tblHeader w:val="0"/>
        </w:trPr>
        <w:tc>
          <w:tcPr>
            <w:vAlign w:val="center"/>
          </w:tcPr>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490" w:hRule="atLeast"/>
          <w:tblHeader w:val="0"/>
        </w:trPr>
        <w:tc>
          <w:tcPr>
            <w:vAlign w:val="center"/>
          </w:tcPr>
          <w:p w:rsidR="00000000" w:rsidDel="00000000" w:rsidP="00000000" w:rsidRDefault="00000000" w:rsidRPr="00000000" w14:paraId="0000009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A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A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3">
      <w:pPr>
        <w:rPr>
          <w:rFonts w:ascii="Times New Roman" w:cs="Times New Roman" w:eastAsia="Times New Roman" w:hAnsi="Times New Roman"/>
          <w:b w:val="1"/>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A4">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2et92p0" w:id="4"/>
      <w:bookmarkEnd w:id="4"/>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56"/>
        <w:tblGridChange w:id="0">
          <w:tblGrid>
            <w:gridCol w:w="2235"/>
            <w:gridCol w:w="8817"/>
            <w:gridCol w:w="2126"/>
            <w:gridCol w:w="1956"/>
          </w:tblGrid>
        </w:tblGridChange>
      </w:tblGrid>
      <w:tr>
        <w:trPr>
          <w:cantSplit w:val="0"/>
          <w:trHeight w:val="20" w:hRule="atLeast"/>
          <w:tblHeader w:val="0"/>
        </w:trPr>
        <w:tc>
          <w:tcPr/>
          <w:p w:rsidR="00000000" w:rsidDel="00000000" w:rsidP="00000000" w:rsidRDefault="00000000" w:rsidRPr="00000000" w14:paraId="000000A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A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A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A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A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Геймдизайн</w:t>
            </w:r>
          </w:p>
        </w:tc>
        <w:tc>
          <w:tcPr>
            <w:shd w:fill="ffffff" w:val="clear"/>
            <w:vAlign w:val="center"/>
          </w:tcPr>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34/18</w:t>
            </w:r>
          </w:p>
        </w:tc>
        <w:tc>
          <w:tcPr>
            <w:shd w:fill="ffffff" w:val="clear"/>
          </w:tcPr>
          <w:p w:rsidR="00000000" w:rsidDel="00000000" w:rsidP="00000000" w:rsidRDefault="00000000" w:rsidRPr="00000000" w14:paraId="000000B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Гейм-дизайн </w:t>
            </w:r>
          </w:p>
        </w:tc>
        <w:tc>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B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34</w:t>
            </w:r>
          </w:p>
        </w:tc>
        <w:tc>
          <w:tcPr>
            <w:vMerge w:val="restart"/>
            <w:shd w:fill="ffffff" w:val="clear"/>
          </w:tcPr>
          <w:p w:rsidR="00000000" w:rsidDel="00000000" w:rsidP="00000000" w:rsidRDefault="00000000" w:rsidRPr="00000000" w14:paraId="000000B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1-4, 9, </w:t>
            </w:r>
          </w:p>
          <w:p w:rsidR="00000000" w:rsidDel="00000000" w:rsidP="00000000" w:rsidRDefault="00000000" w:rsidRPr="00000000" w14:paraId="000000B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Х.1 – Х.2.</w:t>
            </w:r>
          </w:p>
        </w:tc>
      </w:tr>
      <w:tr>
        <w:trPr>
          <w:cantSplit w:val="0"/>
          <w:trHeight w:val="281" w:hRule="atLeast"/>
          <w:tblHeader w:val="0"/>
        </w:trPr>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Игровой цикл</w:t>
            </w:r>
          </w:p>
        </w:tc>
        <w:tc>
          <w:tcPr>
            <w:vMerge w:val="restart"/>
            <w:shd w:fill="ffffff" w:val="clear"/>
          </w:tcPr>
          <w:p w:rsidR="00000000" w:rsidDel="00000000" w:rsidP="00000000" w:rsidRDefault="00000000" w:rsidRPr="00000000" w14:paraId="000000B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Merge w:val="continue"/>
            <w:shd w:fill="ffffff"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Что такое механики и какие они бывают</w:t>
            </w:r>
          </w:p>
        </w:tc>
        <w:tc>
          <w:tcPr>
            <w:vMerge w:val="continue"/>
            <w:shd w:fill="fffff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Разбор игровых жанров</w:t>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Игровой баланс и сложность</w:t>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Ценовая политика в играх</w:t>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Математические расчеты характеристик и теория вероятностей</w:t>
            </w:r>
          </w:p>
        </w:tc>
        <w:tc>
          <w:tcPr>
            <w:vMerge w:val="continue"/>
            <w:shd w:fill="ffffff"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Игровая логика</w:t>
            </w:r>
          </w:p>
        </w:tc>
        <w:tc>
          <w:tcPr>
            <w:vMerge w:val="continue"/>
            <w:shd w:fill="fffff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Концепт игры и его особенности</w:t>
            </w:r>
          </w:p>
        </w:tc>
        <w:tc>
          <w:tcPr>
            <w:vMerge w:val="continue"/>
            <w:shd w:fill="ffffff" w:val="cle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18</w:t>
            </w:r>
          </w:p>
        </w:tc>
        <w:tc>
          <w:tcPr>
            <w:vMerge w:val="continue"/>
            <w:shd w:fill="ffffff"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«Написание механик игры с учетом выбранного жанра».</w:t>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«Концепт игры и его особенности».</w:t>
            </w:r>
          </w:p>
        </w:tc>
        <w:tc>
          <w:tcPr>
            <w:shd w:fill="ffffff" w:val="clear"/>
            <w:vAlign w:val="cente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«Построение игрового баланса».</w:t>
            </w:r>
          </w:p>
        </w:tc>
        <w:tc>
          <w:tcPr>
            <w:shd w:fill="ffffff" w:val="clear"/>
            <w:vAlign w:val="center"/>
          </w:tcPr>
          <w:p w:rsidR="00000000" w:rsidDel="00000000" w:rsidP="00000000" w:rsidRDefault="00000000" w:rsidRPr="00000000" w14:paraId="000000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Практическая работа «Юзабилити и проектирование интерфейсов».</w:t>
            </w:r>
          </w:p>
        </w:tc>
        <w:tc>
          <w:tcPr>
            <w:shd w:fill="ffffff" w:val="clear"/>
            <w:vAlign w:val="center"/>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Практическая работа «Meta\Core геймплей, игровой цикл».</w:t>
            </w:r>
          </w:p>
        </w:tc>
        <w:tc>
          <w:tcPr>
            <w:shd w:fill="ffffff" w:val="clear"/>
            <w:vAlign w:val="center"/>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Практическая работа «Прототипирование, способы монетизации».</w:t>
            </w:r>
          </w:p>
        </w:tc>
        <w:tc>
          <w:tcPr>
            <w:shd w:fill="ffffff" w:val="clear"/>
            <w:vAlign w:val="center"/>
          </w:tcPr>
          <w:p w:rsidR="00000000" w:rsidDel="00000000" w:rsidP="00000000" w:rsidRDefault="00000000" w:rsidRPr="00000000" w14:paraId="000000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0F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0F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FE">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0FF">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p>
    <w:p w:rsidR="00000000" w:rsidDel="00000000" w:rsidP="00000000" w:rsidRDefault="00000000" w:rsidRPr="00000000" w14:paraId="00000100">
      <w:pPr>
        <w:ind w:firstLine="709"/>
        <w:jc w:val="center"/>
        <w:rPr>
          <w:rFonts w:ascii="Times New Roman" w:cs="Times New Roman" w:eastAsia="Times New Roman" w:hAnsi="Times New Roman"/>
          <w:b w:val="1"/>
          <w:smallCaps w:val="1"/>
        </w:rPr>
      </w:pPr>
      <w:r w:rsidDel="00000000" w:rsidR="00000000" w:rsidRPr="00000000">
        <w:rPr>
          <w:rtl w:val="0"/>
        </w:rPr>
      </w:r>
    </w:p>
    <w:p w:rsidR="00000000" w:rsidDel="00000000" w:rsidP="00000000" w:rsidRDefault="00000000" w:rsidRPr="00000000" w14:paraId="0000010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«разработка игр и интерактивных медиа», оснащенный: </w:t>
      </w:r>
    </w:p>
    <w:p w:rsidR="00000000" w:rsidDel="00000000" w:rsidP="00000000" w:rsidRDefault="00000000" w:rsidRPr="00000000" w14:paraId="00000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 </w:t>
      </w:r>
    </w:p>
    <w:p w:rsidR="00000000" w:rsidDel="00000000" w:rsidP="00000000" w:rsidRDefault="00000000" w:rsidRPr="00000000" w14:paraId="000001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посадочные места по количеству студентов;</w:t>
      </w:r>
    </w:p>
    <w:p w:rsidR="00000000" w:rsidDel="00000000" w:rsidP="00000000" w:rsidRDefault="00000000" w:rsidRPr="00000000" w14:paraId="000001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рабочее место преподавателя;</w:t>
      </w:r>
    </w:p>
    <w:p w:rsidR="00000000" w:rsidDel="00000000" w:rsidP="00000000" w:rsidRDefault="00000000" w:rsidRPr="00000000" w14:paraId="000001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большая магнитно-маркерная доска;</w:t>
      </w:r>
    </w:p>
    <w:p w:rsidR="00000000" w:rsidDel="00000000" w:rsidP="00000000" w:rsidRDefault="00000000" w:rsidRPr="00000000" w14:paraId="000001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108">
      <w:pPr>
        <w:numPr>
          <w:ilvl w:val="0"/>
          <w:numId w:val="3"/>
        </w:numPr>
        <w:tabs>
          <w:tab w:val="left" w:pos="993"/>
        </w:tabs>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средства обучения;</w:t>
      </w:r>
    </w:p>
    <w:p w:rsidR="00000000" w:rsidDel="00000000" w:rsidP="00000000" w:rsidRDefault="00000000" w:rsidRPr="00000000" w14:paraId="00000109">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техническими средствами обучения</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10A">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компьютер с лицензионным программным обеспечением, </w:t>
      </w:r>
    </w:p>
    <w:p w:rsidR="00000000" w:rsidDel="00000000" w:rsidP="00000000" w:rsidRDefault="00000000" w:rsidRPr="00000000" w14:paraId="0000010B">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мультимедиапроектор,</w:t>
      </w:r>
    </w:p>
    <w:p w:rsidR="00000000" w:rsidDel="00000000" w:rsidP="00000000" w:rsidRDefault="00000000" w:rsidRPr="00000000" w14:paraId="0000010C">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модуль для автоматизации и обработки данных мультимедийного контента</w:t>
      </w:r>
    </w:p>
    <w:p w:rsidR="00000000" w:rsidDel="00000000" w:rsidP="00000000" w:rsidRDefault="00000000" w:rsidRPr="00000000" w14:paraId="0000010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наличие подключения к сети интернет.</w:t>
      </w:r>
    </w:p>
    <w:p w:rsidR="00000000" w:rsidDel="00000000" w:rsidP="00000000" w:rsidRDefault="00000000" w:rsidRPr="00000000" w14:paraId="0000010E">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10">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br w:type="textWrapping"/>
        <w:t xml:space="preserve">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11">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печатные издания</w:t>
      </w:r>
    </w:p>
    <w:p w:rsidR="00000000" w:rsidDel="00000000" w:rsidP="00000000" w:rsidRDefault="00000000" w:rsidRPr="00000000" w14:paraId="000001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rtl w:val="0"/>
        </w:rPr>
        <w:t xml:space="preserve">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непосредственный. </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Хокинг, Д. Unity в действии. Мультиплатформенная разработка на С# : [16+] / Джозеф Хокинг ; [перевела с английского И. Рузмайкина]. - 2-е междунар. изд. - Санкт-Петербург [и др.] : Питер, 2019. - 351 с. : ил., табл.; 23 см. - (Для профессионалов).; ISBN 978-5-4461-0816-9.</w:t>
      </w:r>
    </w:p>
    <w:p w:rsidR="00000000" w:rsidDel="00000000" w:rsidP="00000000" w:rsidRDefault="00000000" w:rsidRPr="00000000" w14:paraId="00000115">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spacing w:line="276" w:lineRule="auto"/>
        <w:ind w:firstLine="708"/>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117">
      <w:pPr>
        <w:spacing w:line="276" w:lineRule="auto"/>
        <w:ind w:firstLine="708"/>
        <w:jc w:val="both"/>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1. Пушкарева, Татьяна Павловна. Компьютерный дизайн : учебное пособие / Т. П. Пушкарева, С. А. Титова ; Сиб. федер. ун-т, Политехн. ин-т. - Красноярск : СФУ, 2020 (2020-02-25). - 192 с. - Библиогр.: с. 190-192. - 100 экз. - ISBN 978-5-7638-4194-7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22222"/>
          <w:highlight w:val="white"/>
          <w:rtl w:val="0"/>
        </w:rPr>
        <w:t xml:space="preserve">URL: </w:t>
      </w:r>
      <w:hyperlink r:id="rId9">
        <w:r w:rsidDel="00000000" w:rsidR="00000000" w:rsidRPr="00000000">
          <w:rPr>
            <w:rFonts w:ascii="Times New Roman" w:cs="Times New Roman" w:eastAsia="Times New Roman" w:hAnsi="Times New Roman"/>
            <w:color w:val="1155cc"/>
            <w:highlight w:val="white"/>
            <w:u w:val="single"/>
            <w:rtl w:val="0"/>
          </w:rPr>
          <w:t xml:space="preserve">https://bik.sfu-kras.ru/shop/publication?id=BOOK1-004/%D0%9F%20912-998695</w:t>
        </w:r>
      </w:hyperlink>
      <w:r w:rsidDel="00000000" w:rsidR="00000000" w:rsidRPr="00000000">
        <w:rPr>
          <w:rtl w:val="0"/>
        </w:rPr>
      </w:r>
    </w:p>
    <w:p w:rsidR="00000000" w:rsidDel="00000000" w:rsidP="00000000" w:rsidRDefault="00000000" w:rsidRPr="00000000" w14:paraId="00000118">
      <w:pPr>
        <w:spacing w:line="276" w:lineRule="auto"/>
        <w:ind w:firstLine="708"/>
        <w:jc w:val="both"/>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2. 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электронный. - URL: https://znanium.com/catalog/product/1078363</w:t>
      </w:r>
      <w:r w:rsidDel="00000000" w:rsidR="00000000" w:rsidRPr="00000000">
        <w:rPr>
          <w:rtl w:val="0"/>
        </w:rPr>
      </w:r>
    </w:p>
    <w:p w:rsidR="00000000" w:rsidDel="00000000" w:rsidP="00000000" w:rsidRDefault="00000000" w:rsidRPr="00000000" w14:paraId="00000119">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tabs>
          <w:tab w:val="left" w:pos="1134"/>
        </w:tabs>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dy6vkm" w:id="6"/>
      <w:bookmarkEnd w:id="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Роллингз, Э. Проектирование и архитектура игр / Эндрю Роллингз, Дэйв Моррис ; [пер. с англ. под ред. А. А. Чекаткова]. - 2-е изд. - Москва [и др.] : Вильямс, 2006. - 1034 с. : ил., табл.; 24 см.; ISBN 5-8459-0914-7.</w:t>
      </w:r>
    </w:p>
    <w:p w:rsidR="00000000" w:rsidDel="00000000" w:rsidP="00000000" w:rsidRDefault="00000000" w:rsidRPr="00000000" w14:paraId="0000011C">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D">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1E">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1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2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2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2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23">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4">
            <w:pPr>
              <w:jc w:val="center"/>
              <w:rPr>
                <w:rFonts w:ascii="Times New Roman" w:cs="Times New Roman" w:eastAsia="Times New Roman" w:hAnsi="Times New Roman"/>
                <w:b w:val="1"/>
              </w:rPr>
            </w:pPr>
            <w:r w:rsidDel="00000000" w:rsidR="00000000" w:rsidRPr="00000000">
              <w:rPr>
                <w:rtl w:val="0"/>
              </w:rPr>
            </w:r>
          </w:p>
        </w:tc>
      </w:tr>
      <w:tr>
        <w:trPr>
          <w:cantSplit w:val="0"/>
          <w:trHeight w:val="557" w:hRule="atLeast"/>
          <w:tblHeader w:val="0"/>
        </w:trPr>
        <w:tc>
          <w:tcPr/>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коллективную разработку программных модулей</w:t>
            </w:r>
          </w:p>
          <w:p w:rsidR="00000000" w:rsidDel="00000000" w:rsidP="00000000" w:rsidRDefault="00000000" w:rsidRPr="00000000" w14:paraId="000001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самоанализ и коррекцию результатов собственной работы</w:t>
            </w:r>
          </w:p>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анализ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Осуществление процесса игрового проектирования с применением специализированных компьютерных программ;</w:t>
            </w:r>
          </w:p>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Обладать навыками и умениями в процессе создания формы и содержания игрового процесса (геймплея) разрабатываемой игры.</w:t>
            </w:r>
          </w:p>
          <w:p w:rsidR="00000000" w:rsidDel="00000000" w:rsidP="00000000" w:rsidRDefault="00000000" w:rsidRPr="00000000" w14:paraId="000001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возможности компьютерной техники и программного обеспечения в профессиональной деятельности.</w:t>
            </w:r>
          </w:p>
        </w:tc>
        <w:tc>
          <w:tcPr/>
          <w:p w:rsidR="00000000" w:rsidDel="00000000" w:rsidP="00000000" w:rsidRDefault="00000000" w:rsidRPr="00000000" w14:paraId="00000133">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какие игровые жанры пользуются популярностью среди целевой аудитории, умеет анализировать и применять полученные данные.</w:t>
            </w:r>
          </w:p>
          <w:p w:rsidR="00000000" w:rsidDel="00000000" w:rsidP="00000000" w:rsidRDefault="00000000" w:rsidRPr="00000000" w14:paraId="00000134">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как работают игровые механики в различных игровых жанрах, умеет анализировать и дополнять кривые игрового баланса.</w:t>
            </w:r>
          </w:p>
        </w:tc>
        <w:tc>
          <w:tcPr>
            <w:shd w:fill="auto" w:val="clear"/>
          </w:tcPr>
          <w:p w:rsidR="00000000" w:rsidDel="00000000" w:rsidP="00000000" w:rsidRDefault="00000000" w:rsidRPr="00000000" w14:paraId="000001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3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3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3B">
            <w:pP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3C">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1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взаимодействия с обучающимися, преподавателями</w:t>
            </w:r>
          </w:p>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самоанализа и коррекции результатов собственной работы</w:t>
            </w:r>
          </w:p>
          <w:p w:rsidR="00000000" w:rsidDel="00000000" w:rsidP="00000000" w:rsidRDefault="00000000" w:rsidRPr="00000000" w14:paraId="000001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Виды современного технического и программного обеспечения, применяемого в деятельности дизайнера, преимущества и недостатки отдельных графических пакетов;</w:t>
            </w:r>
          </w:p>
          <w:p w:rsidR="00000000" w:rsidDel="00000000" w:rsidP="00000000" w:rsidRDefault="00000000" w:rsidRPr="00000000" w14:paraId="000001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Психолого-педагогические особенности пользователей.</w:t>
            </w:r>
          </w:p>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Базовый уровень владения языком программирования C#, C++ и игровым движком Unity.</w:t>
            </w:r>
          </w:p>
        </w:tc>
        <w:tc>
          <w:tcPr/>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Умение искать и анализировать полученную информацию в области современных технологий гейм-дизайна.</w:t>
            </w:r>
          </w:p>
          <w:p w:rsidR="00000000" w:rsidDel="00000000" w:rsidP="00000000" w:rsidRDefault="00000000" w:rsidRPr="00000000" w14:paraId="000001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эффективности и качества разработки с учетом потребностей целевой аудитории.</w:t>
            </w:r>
          </w:p>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Решение стандартных и нестандартных профессиональных задач в области разработки технологических процессов разработки программных модулей.</w:t>
            </w:r>
          </w:p>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Демонстрация знаний в определенном языке программирования, для корректного написания механик, чтобы те не препятствовали друг другу.</w:t>
            </w:r>
          </w:p>
        </w:tc>
        <w:tc>
          <w:tcPr>
            <w:shd w:fill="auto" w:val="clear"/>
          </w:tcPr>
          <w:p w:rsidR="00000000" w:rsidDel="00000000" w:rsidP="00000000" w:rsidRDefault="00000000" w:rsidRPr="00000000" w14:paraId="0000014C">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4D">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E">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50">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7"/>
      <w:bookmarkEnd w:id="7"/>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54">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7">
            <w:pPr>
              <w:spacing w:after="105" w:line="269"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Дюжикова А.С.</w:t>
            </w:r>
            <w:r w:rsidDel="00000000" w:rsidR="00000000" w:rsidRPr="00000000">
              <w:rPr>
                <w:rtl w:val="0"/>
              </w:rPr>
            </w:r>
          </w:p>
          <w:p w:rsidR="00000000" w:rsidDel="00000000" w:rsidP="00000000" w:rsidRDefault="00000000" w:rsidRPr="00000000" w14:paraId="000001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9">
            <w:pPr>
              <w:spacing w:after="105" w:line="26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w:t>
            </w:r>
            <w:r w:rsidDel="00000000" w:rsidR="00000000" w:rsidRPr="00000000">
              <w:rPr>
                <w:rFonts w:ascii="Times New Roman" w:cs="Times New Roman" w:eastAsia="Times New Roman" w:hAnsi="Times New Roman"/>
                <w:rtl w:val="0"/>
              </w:rPr>
              <w:t xml:space="preserve">ГАУ КО «Колледж предпринимательства», </w:t>
            </w:r>
            <w:r w:rsidDel="00000000" w:rsidR="00000000" w:rsidRPr="00000000">
              <w:rPr>
                <w:rtl w:val="0"/>
              </w:rPr>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Войнова А.А. </w:t>
            </w: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4"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5E">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F">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Сафонова Н.М.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64">
      <w:pPr>
        <w:jc w:val="cente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t3h5sf" w:id="8"/>
      <w:bookmarkEnd w:id="8"/>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bik.sfu-kras.ru/shop/publication?id=BOOK1-004/%D0%9F%20912-998695"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Vcd5rHu5iXqTVr9TTGoQBSxA==">AMUW2mVJeiAqaBaXddEqHrTfHVcz55c8xfRg8y5T7L9il7RshKwqN21mEMaokLrwnlXpKF4PbugBtlee3nA4iJ6jmdBnB0nU7FcdzWYGJ9YzB4BZIv/ikRuMvi70gBBHA3vMaoVdkH/ehFwIEWr20wkFL8ryNRAIJcTztarI2NyREUdh0WWvcBq0XySmf9e1XcbH+0W43DWAaHGonxW9Wy9JgVfha4aeQy5hsOVA2nyLiqotZyGMmLvnEHEFBaDFBm2XTI+NcgJH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